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FE0" w:rsidRPr="00F0596A" w:rsidRDefault="00E06FE0" w:rsidP="00815CCA">
      <w:pPr>
        <w:pStyle w:val="Titel"/>
        <w:rPr>
          <w:b/>
        </w:rPr>
      </w:pPr>
      <w:r w:rsidRPr="00F0596A">
        <w:rPr>
          <w:b/>
        </w:rPr>
        <w:t>2</w:t>
      </w:r>
      <w:r w:rsidR="001944CD" w:rsidRPr="00F0596A">
        <w:rPr>
          <w:b/>
        </w:rPr>
        <w:t>7</w:t>
      </w:r>
      <w:r w:rsidRPr="00F0596A">
        <w:rPr>
          <w:b/>
          <w:vertAlign w:val="superscript"/>
        </w:rPr>
        <w:t>e</w:t>
      </w:r>
      <w:r w:rsidRPr="00F0596A">
        <w:rPr>
          <w:b/>
        </w:rPr>
        <w:t xml:space="preserve"> NATIONALE SCHEIKUNDE OLYMPIADE</w:t>
      </w:r>
    </w:p>
    <w:p w:rsidR="00E06FE0" w:rsidRDefault="00E06FE0">
      <w:pPr>
        <w:pStyle w:val="Titel"/>
      </w:pPr>
    </w:p>
    <w:p w:rsidR="00571345" w:rsidRDefault="001944CD" w:rsidP="00A44952">
      <w:pPr>
        <w:pStyle w:val="Titel"/>
      </w:pPr>
      <w:r>
        <w:t>Universiteit Twente</w:t>
      </w:r>
    </w:p>
    <w:p w:rsidR="00571345" w:rsidRDefault="001944CD" w:rsidP="00A44952">
      <w:pPr>
        <w:pStyle w:val="Titel"/>
      </w:pPr>
      <w:r>
        <w:t>Enschede</w:t>
      </w:r>
    </w:p>
    <w:p w:rsidR="00571345" w:rsidRDefault="00571345" w:rsidP="00A44952">
      <w:pPr>
        <w:pStyle w:val="Titel"/>
      </w:pPr>
    </w:p>
    <w:p w:rsidR="00571345" w:rsidRDefault="001944CD" w:rsidP="00A44952">
      <w:pPr>
        <w:pStyle w:val="Titel"/>
      </w:pPr>
      <w:r>
        <w:t>7</w:t>
      </w:r>
      <w:r w:rsidR="00571345">
        <w:t xml:space="preserve"> - 1</w:t>
      </w:r>
      <w:r>
        <w:t>4</w:t>
      </w:r>
      <w:r w:rsidR="00571345">
        <w:t xml:space="preserve"> juni 200</w:t>
      </w:r>
      <w:r>
        <w:t>6</w:t>
      </w:r>
    </w:p>
    <w:p w:rsidR="00571345" w:rsidRDefault="00571345" w:rsidP="00A44952">
      <w:pPr>
        <w:pStyle w:val="Titel"/>
      </w:pPr>
    </w:p>
    <w:p w:rsidR="00E06FE0" w:rsidRPr="00F0596A" w:rsidRDefault="00571345" w:rsidP="00A44952">
      <w:pPr>
        <w:pStyle w:val="Titel"/>
        <w:rPr>
          <w:b/>
        </w:rPr>
      </w:pPr>
      <w:r w:rsidRPr="00F0596A">
        <w:rPr>
          <w:b/>
        </w:rPr>
        <w:t>Theorieboek</w:t>
      </w:r>
    </w:p>
    <w:p w:rsidR="004C123A" w:rsidRDefault="004C123A" w:rsidP="00A44952">
      <w:pPr>
        <w:pStyle w:val="Titel"/>
      </w:pPr>
    </w:p>
    <w:p w:rsidR="004C123A" w:rsidRDefault="004C123A" w:rsidP="00A44952">
      <w:pPr>
        <w:pStyle w:val="Titel"/>
      </w:pPr>
    </w:p>
    <w:p w:rsidR="004C123A" w:rsidRDefault="004C123A" w:rsidP="00A44952">
      <w:pPr>
        <w:pStyle w:val="Titel"/>
      </w:pPr>
    </w:p>
    <w:p w:rsidR="00E06FE0" w:rsidRPr="004C123A" w:rsidRDefault="00267FE0" w:rsidP="00A44952">
      <w:pPr>
        <w:pStyle w:val="Titel"/>
        <w:tabs>
          <w:tab w:val="clear" w:pos="6096"/>
          <w:tab w:val="right" w:pos="9356"/>
        </w:tabs>
        <w:ind w:left="-284"/>
        <w:jc w:val="left"/>
        <w:rPr>
          <w:sz w:val="22"/>
          <w:szCs w:val="22"/>
        </w:rPr>
      </w:pPr>
      <w:r>
        <w:rPr>
          <w:noProof/>
          <w:lang w:val="nl-NL"/>
        </w:rPr>
        <w:drawing>
          <wp:inline distT="0" distB="0" distL="0" distR="0">
            <wp:extent cx="2554605" cy="3309620"/>
            <wp:effectExtent l="19050" t="0" r="0" b="0"/>
            <wp:docPr id="1" name="Afbeelding 1" descr="logo_n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so"/>
                    <pic:cNvPicPr>
                      <a:picLocks noChangeAspect="1" noChangeArrowheads="1"/>
                    </pic:cNvPicPr>
                  </pic:nvPicPr>
                  <pic:blipFill>
                    <a:blip r:embed="rId7"/>
                    <a:srcRect/>
                    <a:stretch>
                      <a:fillRect/>
                    </a:stretch>
                  </pic:blipFill>
                  <pic:spPr bwMode="auto">
                    <a:xfrm>
                      <a:off x="0" y="0"/>
                      <a:ext cx="2554605" cy="3309620"/>
                    </a:xfrm>
                    <a:prstGeom prst="rect">
                      <a:avLst/>
                    </a:prstGeom>
                    <a:noFill/>
                    <a:ln w="9525">
                      <a:noFill/>
                      <a:miter lim="800000"/>
                      <a:headEnd/>
                      <a:tailEnd/>
                    </a:ln>
                  </pic:spPr>
                </pic:pic>
              </a:graphicData>
            </a:graphic>
          </wp:inline>
        </w:drawing>
      </w:r>
      <w:r w:rsidR="004C123A">
        <w:tab/>
      </w:r>
      <w:r>
        <w:rPr>
          <w:noProof/>
          <w:lang w:val="nl-NL"/>
        </w:rPr>
        <w:drawing>
          <wp:inline distT="0" distB="0" distL="0" distR="0">
            <wp:extent cx="3578225" cy="3300095"/>
            <wp:effectExtent l="19050" t="0" r="3175" b="0"/>
            <wp:docPr id="2" name="Afbeelding 2" descr="Koreaemblem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reaemblem_small"/>
                    <pic:cNvPicPr>
                      <a:picLocks noChangeAspect="1" noChangeArrowheads="1"/>
                    </pic:cNvPicPr>
                  </pic:nvPicPr>
                  <pic:blipFill>
                    <a:blip r:embed="rId8"/>
                    <a:srcRect/>
                    <a:stretch>
                      <a:fillRect/>
                    </a:stretch>
                  </pic:blipFill>
                  <pic:spPr bwMode="auto">
                    <a:xfrm>
                      <a:off x="0" y="0"/>
                      <a:ext cx="3578225" cy="3300095"/>
                    </a:xfrm>
                    <a:prstGeom prst="rect">
                      <a:avLst/>
                    </a:prstGeom>
                    <a:noFill/>
                    <a:ln w="9525">
                      <a:noFill/>
                      <a:miter lim="800000"/>
                      <a:headEnd/>
                      <a:tailEnd/>
                    </a:ln>
                  </pic:spPr>
                </pic:pic>
              </a:graphicData>
            </a:graphic>
          </wp:inline>
        </w:drawing>
      </w:r>
    </w:p>
    <w:p w:rsidR="00E06FE0" w:rsidRDefault="00E06FE0" w:rsidP="00A44952"/>
    <w:p w:rsidR="00E06FE0" w:rsidRDefault="00E06FE0" w:rsidP="00A44952"/>
    <w:p w:rsidR="00E06FE0" w:rsidRDefault="00E06FE0" w:rsidP="00A44952"/>
    <w:p w:rsidR="004C123A" w:rsidRDefault="004C123A" w:rsidP="00A44952">
      <w:pPr>
        <w:framePr w:w="3891" w:h="1917" w:hRule="exact" w:hSpace="142" w:wrap="around" w:vAnchor="text" w:hAnchor="page" w:x="1170" w:y="55"/>
        <w:rPr>
          <w:sz w:val="28"/>
        </w:rPr>
      </w:pPr>
      <w:r>
        <w:rPr>
          <w:sz w:val="28"/>
        </w:rPr>
        <w:t>ALGEMENE CHEMIE</w:t>
      </w:r>
    </w:p>
    <w:p w:rsidR="004C123A" w:rsidRDefault="004C123A" w:rsidP="00A44952">
      <w:pPr>
        <w:framePr w:w="3891" w:h="1917" w:hRule="exact" w:hSpace="142" w:wrap="around" w:vAnchor="text" w:hAnchor="page" w:x="1170" w:y="55"/>
        <w:rPr>
          <w:sz w:val="28"/>
        </w:rPr>
      </w:pPr>
      <w:r>
        <w:rPr>
          <w:sz w:val="28"/>
        </w:rPr>
        <w:t>FYSISCHE CHEMIE</w:t>
      </w:r>
    </w:p>
    <w:p w:rsidR="004C123A" w:rsidRDefault="004C123A" w:rsidP="00A44952">
      <w:pPr>
        <w:framePr w:w="3891" w:h="1917" w:hRule="exact" w:hSpace="142" w:wrap="around" w:vAnchor="text" w:hAnchor="page" w:x="1170" w:y="55"/>
        <w:rPr>
          <w:sz w:val="28"/>
        </w:rPr>
      </w:pPr>
      <w:r>
        <w:rPr>
          <w:sz w:val="28"/>
        </w:rPr>
        <w:t>ORGANISCHE CHEMIE</w:t>
      </w:r>
    </w:p>
    <w:p w:rsidR="00742ED5" w:rsidRDefault="001944CD" w:rsidP="00A44952">
      <w:pPr>
        <w:framePr w:w="3891" w:h="1917" w:hRule="exact" w:hSpace="142" w:wrap="around" w:vAnchor="text" w:hAnchor="page" w:x="1170" w:y="55"/>
        <w:rPr>
          <w:sz w:val="28"/>
        </w:rPr>
      </w:pPr>
      <w:r>
        <w:rPr>
          <w:sz w:val="28"/>
        </w:rPr>
        <w:t>MACROMOLECULEN</w:t>
      </w:r>
    </w:p>
    <w:p w:rsidR="001944CD" w:rsidRDefault="001944CD" w:rsidP="00A44952">
      <w:pPr>
        <w:framePr w:w="3891" w:h="1917" w:hRule="exact" w:hSpace="142" w:wrap="around" w:vAnchor="text" w:hAnchor="page" w:x="1170" w:y="55"/>
        <w:rPr>
          <w:sz w:val="28"/>
        </w:rPr>
      </w:pPr>
      <w:r>
        <w:rPr>
          <w:sz w:val="28"/>
        </w:rPr>
        <w:t>INSTRUMENTELE ANALYSE</w:t>
      </w:r>
    </w:p>
    <w:p w:rsidR="00E06FE0" w:rsidRDefault="00E06FE0" w:rsidP="00A44952"/>
    <w:p w:rsidR="00E06FE0" w:rsidRDefault="00E06FE0" w:rsidP="00A44952"/>
    <w:p w:rsidR="00E06FE0" w:rsidRDefault="00E06FE0" w:rsidP="00A44952"/>
    <w:p w:rsidR="00E06FE0" w:rsidRDefault="00267FE0" w:rsidP="00A44952">
      <w:r>
        <w:rPr>
          <w:noProof/>
        </w:rPr>
        <w:drawing>
          <wp:anchor distT="0" distB="0" distL="114300" distR="114300" simplePos="0" relativeHeight="251689472" behindDoc="0" locked="1" layoutInCell="1" allowOverlap="1">
            <wp:simplePos x="0" y="0"/>
            <wp:positionH relativeFrom="column">
              <wp:posOffset>405765</wp:posOffset>
            </wp:positionH>
            <wp:positionV relativeFrom="paragraph">
              <wp:posOffset>-838835</wp:posOffset>
            </wp:positionV>
            <wp:extent cx="2857500" cy="1816100"/>
            <wp:effectExtent l="19050" t="0" r="0" b="0"/>
            <wp:wrapSquare wrapText="bothSides"/>
            <wp:docPr id="271" name="Afbeelding 271" descr="log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logoUT"/>
                    <pic:cNvPicPr>
                      <a:picLocks noChangeAspect="1" noChangeArrowheads="1"/>
                    </pic:cNvPicPr>
                  </pic:nvPicPr>
                  <pic:blipFill>
                    <a:blip r:embed="rId9"/>
                    <a:srcRect/>
                    <a:stretch>
                      <a:fillRect/>
                    </a:stretch>
                  </pic:blipFill>
                  <pic:spPr bwMode="auto">
                    <a:xfrm>
                      <a:off x="0" y="0"/>
                      <a:ext cx="2857500" cy="1816100"/>
                    </a:xfrm>
                    <a:prstGeom prst="rect">
                      <a:avLst/>
                    </a:prstGeom>
                    <a:noFill/>
                    <a:ln w="9525">
                      <a:noFill/>
                      <a:miter lim="800000"/>
                      <a:headEnd/>
                      <a:tailEnd/>
                    </a:ln>
                  </pic:spPr>
                </pic:pic>
              </a:graphicData>
            </a:graphic>
          </wp:anchor>
        </w:drawing>
      </w:r>
    </w:p>
    <w:p w:rsidR="00E06FE0" w:rsidRDefault="00E06FE0" w:rsidP="00A44952"/>
    <w:p w:rsidR="00E06FE0" w:rsidRDefault="00E06FE0" w:rsidP="00A44952"/>
    <w:p w:rsidR="00E06FE0" w:rsidRDefault="00E06FE0" w:rsidP="00A44952"/>
    <w:p w:rsidR="00E06FE0" w:rsidRDefault="00E06FE0" w:rsidP="00A44952"/>
    <w:p w:rsidR="00E06FE0" w:rsidRDefault="00E06FE0" w:rsidP="00A44952">
      <w:pPr>
        <w:sectPr w:rsidR="00E06FE0" w:rsidSect="004C123A">
          <w:footerReference w:type="even" r:id="rId10"/>
          <w:pgSz w:w="11906" w:h="16838" w:code="9"/>
          <w:pgMar w:top="1417" w:right="1133" w:bottom="1417" w:left="1417" w:header="709" w:footer="709" w:gutter="0"/>
          <w:paperSrc w:first="114" w:other="114"/>
          <w:cols w:space="708"/>
          <w:titlePg/>
        </w:sectPr>
      </w:pPr>
    </w:p>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r>
        <w:t>© Instituut voor Leerplanontwikkeling, Enschede 200</w:t>
      </w:r>
      <w:r w:rsidR="00742ED5">
        <w:t>6</w:t>
      </w:r>
    </w:p>
    <w:p w:rsidR="00E06FE0" w:rsidRDefault="00E06FE0" w:rsidP="00A44952"/>
    <w:p w:rsidR="00E06FE0" w:rsidRDefault="00E06FE0" w:rsidP="00A44952">
      <w:r>
        <w:t>Uitsluitend voor intern gebruik is het scholen toegestaan teksten/materiaal uit deze publicatie te kopiëren</w:t>
      </w:r>
    </w:p>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pPr>
        <w:rPr>
          <w:i/>
        </w:rPr>
      </w:pPr>
      <w:r>
        <w:rPr>
          <w:i/>
        </w:rPr>
        <w:t>Samenstelling</w:t>
      </w:r>
    </w:p>
    <w:p w:rsidR="00E06FE0" w:rsidRDefault="00E06FE0" w:rsidP="00A44952">
      <w:r>
        <w:tab/>
      </w:r>
      <w:r w:rsidR="00F115F1">
        <w:t>Stichting</w:t>
      </w:r>
      <w:r>
        <w:t xml:space="preserve"> </w:t>
      </w:r>
      <w:r w:rsidR="0086143C">
        <w:t>Scheikunde</w:t>
      </w:r>
      <w:r w:rsidR="000D4D78">
        <w:t>o</w:t>
      </w:r>
      <w:r>
        <w:t>lympiade</w:t>
      </w:r>
    </w:p>
    <w:p w:rsidR="00E06FE0" w:rsidRDefault="00E06FE0" w:rsidP="00A44952">
      <w:pPr>
        <w:ind w:firstLine="708"/>
      </w:pPr>
      <w:r>
        <w:t>drs. P.A.M. de Groot</w:t>
      </w:r>
    </w:p>
    <w:p w:rsidR="00E06FE0" w:rsidRDefault="00E06FE0" w:rsidP="00A44952">
      <w:pPr>
        <w:ind w:firstLine="708"/>
      </w:pPr>
      <w:r>
        <w:t xml:space="preserve">Gemeentelijk </w:t>
      </w:r>
      <w:smartTag w:uri="urn:schemas-microsoft-com:office:smarttags" w:element="PersonName">
        <w:smartTagPr>
          <w:attr w:name="ProductID" w:val="Gymnasium Hilversum"/>
        </w:smartTagPr>
        <w:r>
          <w:t>Gymnasium Hilversum</w:t>
        </w:r>
      </w:smartTag>
    </w:p>
    <w:p w:rsidR="00E06FE0" w:rsidRDefault="00E06FE0" w:rsidP="00A44952">
      <w:pPr>
        <w:ind w:firstLine="708"/>
      </w:pPr>
    </w:p>
    <w:p w:rsidR="00E06FE0" w:rsidRDefault="00E06FE0" w:rsidP="00A44952">
      <w:pPr>
        <w:ind w:firstLine="708"/>
      </w:pPr>
    </w:p>
    <w:p w:rsidR="00E06FE0" w:rsidRDefault="00E06FE0" w:rsidP="00A44952">
      <w:pPr>
        <w:ind w:firstLine="708"/>
      </w:pPr>
    </w:p>
    <w:p w:rsidR="00E06FE0" w:rsidRDefault="00E06FE0" w:rsidP="00A44952">
      <w:pPr>
        <w:ind w:firstLine="708"/>
      </w:pPr>
    </w:p>
    <w:p w:rsidR="00E06FE0" w:rsidRDefault="00E06FE0" w:rsidP="00A44952">
      <w:pPr>
        <w:ind w:firstLine="708"/>
      </w:pPr>
    </w:p>
    <w:p w:rsidR="00E06FE0" w:rsidRDefault="00E06FE0" w:rsidP="00A44952">
      <w:pPr>
        <w:ind w:firstLine="708"/>
      </w:pPr>
    </w:p>
    <w:p w:rsidR="00E06FE0" w:rsidRDefault="00E06FE0" w:rsidP="00A44952">
      <w:pPr>
        <w:ind w:firstLine="708"/>
      </w:pPr>
    </w:p>
    <w:p w:rsidR="00E06FE0" w:rsidRDefault="00E06FE0" w:rsidP="00A44952">
      <w:pPr>
        <w:ind w:firstLine="708"/>
      </w:pPr>
    </w:p>
    <w:p w:rsidR="00E06FE0" w:rsidRDefault="00E06FE0" w:rsidP="00A44952">
      <w:pPr>
        <w:ind w:firstLine="708"/>
      </w:pPr>
    </w:p>
    <w:p w:rsidR="00E06FE0" w:rsidRDefault="00E06FE0" w:rsidP="00A44952">
      <w:pPr>
        <w:ind w:firstLine="708"/>
      </w:pPr>
    </w:p>
    <w:p w:rsidR="00E06FE0" w:rsidRDefault="00E06FE0" w:rsidP="00A44952">
      <w:pPr>
        <w:ind w:firstLine="708"/>
      </w:pPr>
    </w:p>
    <w:p w:rsidR="00E06FE0" w:rsidRDefault="00E06FE0" w:rsidP="00A44952">
      <w:r>
        <w:rPr>
          <w:i/>
        </w:rPr>
        <w:t>Druk</w:t>
      </w:r>
      <w:r>
        <w:rPr>
          <w:i/>
        </w:rPr>
        <w:tab/>
      </w:r>
      <w:r>
        <w:t>Instituut voor Leerplanontwikkeling SLO</w:t>
      </w:r>
    </w:p>
    <w:p w:rsidR="00E06FE0" w:rsidRDefault="00E06FE0" w:rsidP="00A44952">
      <w:r>
        <w:rPr>
          <w:i/>
        </w:rPr>
        <w:t>Datum:</w:t>
      </w:r>
      <w:r>
        <w:tab/>
      </w:r>
      <w:r>
        <w:tab/>
        <w:t xml:space="preserve">Enschede, </w:t>
      </w:r>
      <w:r w:rsidR="003C3AFC">
        <w:t>maart</w:t>
      </w:r>
      <w:r>
        <w:t xml:space="preserve"> 200</w:t>
      </w:r>
      <w:r w:rsidR="00742ED5">
        <w:t>6</w:t>
      </w:r>
    </w:p>
    <w:p w:rsidR="00E06FE0" w:rsidRDefault="00E06FE0" w:rsidP="00A44952">
      <w:r>
        <w:rPr>
          <w:i/>
        </w:rPr>
        <w:t>Kenmerk:</w:t>
      </w:r>
      <w:r>
        <w:tab/>
        <w:t>KC\523004\D\01-015</w:t>
      </w:r>
    </w:p>
    <w:p w:rsidR="00E06FE0" w:rsidRDefault="00E06FE0" w:rsidP="00A44952">
      <w:r>
        <w:rPr>
          <w:i/>
        </w:rPr>
        <w:t>Oplaag:</w:t>
      </w:r>
      <w:r>
        <w:tab/>
        <w:t>100 ex</w:t>
      </w:r>
      <w:bookmarkStart w:id="0" w:name="_Toc384880842"/>
      <w:bookmarkStart w:id="1" w:name="_Toc435888068"/>
      <w:bookmarkStart w:id="2" w:name="_Toc435888548"/>
      <w:bookmarkStart w:id="3" w:name="_Toc509390705"/>
      <w:bookmarkEnd w:id="0"/>
      <w:bookmarkEnd w:id="1"/>
      <w:bookmarkEnd w:id="2"/>
      <w:bookmarkEnd w:id="3"/>
    </w:p>
    <w:p w:rsidR="00E06FE0" w:rsidRDefault="00E06FE0" w:rsidP="00A44952"/>
    <w:p w:rsidR="003C3AFC" w:rsidRDefault="003C3AFC" w:rsidP="00A44952">
      <w:pPr>
        <w:sectPr w:rsidR="003C3AFC" w:rsidSect="008710E6">
          <w:footerReference w:type="even" r:id="rId11"/>
          <w:footerReference w:type="default" r:id="rId12"/>
          <w:pgSz w:w="11906" w:h="16838" w:code="9"/>
          <w:pgMar w:top="1418" w:right="1418" w:bottom="1418" w:left="1418" w:header="709" w:footer="709" w:gutter="0"/>
          <w:paperSrc w:first="114" w:other="114"/>
          <w:cols w:space="708"/>
          <w:titlePg/>
        </w:sectPr>
      </w:pPr>
    </w:p>
    <w:p w:rsidR="002D37B0" w:rsidRDefault="00E06FE0">
      <w:pPr>
        <w:pStyle w:val="Inhopg1"/>
        <w:tabs>
          <w:tab w:val="left" w:pos="440"/>
          <w:tab w:val="right" w:leader="dot" w:pos="9060"/>
        </w:tabs>
        <w:rPr>
          <w:b w:val="0"/>
          <w:caps w:val="0"/>
          <w:noProof/>
          <w:sz w:val="24"/>
          <w:szCs w:val="24"/>
        </w:rPr>
      </w:pPr>
      <w:r>
        <w:lastRenderedPageBreak/>
        <w:fldChar w:fldCharType="begin"/>
      </w:r>
      <w:r>
        <w:instrText xml:space="preserve"> TOC \o "1-3" </w:instrText>
      </w:r>
      <w:r>
        <w:fldChar w:fldCharType="separate"/>
      </w:r>
      <w:r w:rsidR="002D37B0">
        <w:rPr>
          <w:noProof/>
        </w:rPr>
        <w:t>1.</w:t>
      </w:r>
      <w:r w:rsidR="002D37B0">
        <w:rPr>
          <w:b w:val="0"/>
          <w:caps w:val="0"/>
          <w:noProof/>
          <w:sz w:val="24"/>
          <w:szCs w:val="24"/>
        </w:rPr>
        <w:tab/>
      </w:r>
      <w:r w:rsidR="002D37B0">
        <w:rPr>
          <w:noProof/>
        </w:rPr>
        <w:t>Algemene Chemie</w:t>
      </w:r>
      <w:r w:rsidR="002D37B0">
        <w:rPr>
          <w:noProof/>
        </w:rPr>
        <w:tab/>
      </w:r>
      <w:r w:rsidR="002D37B0">
        <w:rPr>
          <w:noProof/>
        </w:rPr>
        <w:fldChar w:fldCharType="begin"/>
      </w:r>
      <w:r w:rsidR="002D37B0">
        <w:rPr>
          <w:noProof/>
        </w:rPr>
        <w:instrText xml:space="preserve"> PAGEREF _Toc127848469 \h </w:instrText>
      </w:r>
      <w:r w:rsidR="002D37B0">
        <w:rPr>
          <w:noProof/>
        </w:rPr>
      </w:r>
      <w:r w:rsidR="002D37B0">
        <w:rPr>
          <w:noProof/>
        </w:rPr>
        <w:fldChar w:fldCharType="separate"/>
      </w:r>
      <w:r w:rsidR="002D37B0">
        <w:rPr>
          <w:noProof/>
        </w:rPr>
        <w:t>5</w:t>
      </w:r>
      <w:r w:rsidR="002D37B0">
        <w:rPr>
          <w:noProof/>
        </w:rPr>
        <w:fldChar w:fldCharType="end"/>
      </w:r>
    </w:p>
    <w:p w:rsidR="002D37B0" w:rsidRDefault="002D37B0">
      <w:pPr>
        <w:pStyle w:val="Inhopg2"/>
        <w:tabs>
          <w:tab w:val="left" w:pos="880"/>
          <w:tab w:val="right" w:leader="dot" w:pos="9060"/>
        </w:tabs>
        <w:rPr>
          <w:smallCaps w:val="0"/>
          <w:noProof/>
          <w:sz w:val="24"/>
          <w:szCs w:val="24"/>
        </w:rPr>
      </w:pPr>
      <w:r>
        <w:rPr>
          <w:noProof/>
        </w:rPr>
        <w:t>1.1.</w:t>
      </w:r>
      <w:r>
        <w:rPr>
          <w:smallCaps w:val="0"/>
          <w:noProof/>
          <w:sz w:val="24"/>
          <w:szCs w:val="24"/>
        </w:rPr>
        <w:tab/>
      </w:r>
      <w:r>
        <w:rPr>
          <w:noProof/>
        </w:rPr>
        <w:t>Lewisformules en VSEPR</w:t>
      </w:r>
      <w:r>
        <w:rPr>
          <w:noProof/>
        </w:rPr>
        <w:tab/>
      </w:r>
      <w:r>
        <w:rPr>
          <w:noProof/>
        </w:rPr>
        <w:fldChar w:fldCharType="begin"/>
      </w:r>
      <w:r>
        <w:rPr>
          <w:noProof/>
        </w:rPr>
        <w:instrText xml:space="preserve"> PAGEREF _Toc127848470 \h </w:instrText>
      </w:r>
      <w:r>
        <w:rPr>
          <w:noProof/>
        </w:rPr>
      </w:r>
      <w:r>
        <w:rPr>
          <w:noProof/>
        </w:rPr>
        <w:fldChar w:fldCharType="separate"/>
      </w:r>
      <w:r>
        <w:rPr>
          <w:noProof/>
        </w:rPr>
        <w:t>6</w:t>
      </w:r>
      <w:r>
        <w:rPr>
          <w:noProof/>
        </w:rPr>
        <w:fldChar w:fldCharType="end"/>
      </w:r>
    </w:p>
    <w:p w:rsidR="002D37B0" w:rsidRDefault="002D37B0">
      <w:pPr>
        <w:pStyle w:val="Inhopg3"/>
        <w:tabs>
          <w:tab w:val="left" w:pos="1320"/>
          <w:tab w:val="right" w:leader="dot" w:pos="9060"/>
        </w:tabs>
        <w:rPr>
          <w:i w:val="0"/>
          <w:noProof/>
          <w:sz w:val="24"/>
          <w:szCs w:val="24"/>
        </w:rPr>
      </w:pPr>
      <w:r>
        <w:rPr>
          <w:noProof/>
        </w:rPr>
        <w:t>1.1.1.</w:t>
      </w:r>
      <w:r>
        <w:rPr>
          <w:i w:val="0"/>
          <w:noProof/>
          <w:sz w:val="24"/>
          <w:szCs w:val="24"/>
        </w:rPr>
        <w:tab/>
      </w:r>
      <w:r>
        <w:rPr>
          <w:noProof/>
        </w:rPr>
        <w:t>Lewisformule</w:t>
      </w:r>
      <w:r>
        <w:rPr>
          <w:noProof/>
        </w:rPr>
        <w:tab/>
      </w:r>
      <w:r>
        <w:rPr>
          <w:noProof/>
        </w:rPr>
        <w:fldChar w:fldCharType="begin"/>
      </w:r>
      <w:r>
        <w:rPr>
          <w:noProof/>
        </w:rPr>
        <w:instrText xml:space="preserve"> PAGEREF _Toc127848471 \h </w:instrText>
      </w:r>
      <w:r>
        <w:rPr>
          <w:noProof/>
        </w:rPr>
      </w:r>
      <w:r>
        <w:rPr>
          <w:noProof/>
        </w:rPr>
        <w:fldChar w:fldCharType="separate"/>
      </w:r>
      <w:r>
        <w:rPr>
          <w:noProof/>
        </w:rPr>
        <w:t>6</w:t>
      </w:r>
      <w:r>
        <w:rPr>
          <w:noProof/>
        </w:rPr>
        <w:fldChar w:fldCharType="end"/>
      </w:r>
    </w:p>
    <w:p w:rsidR="002D37B0" w:rsidRDefault="002D37B0">
      <w:pPr>
        <w:pStyle w:val="Inhopg3"/>
        <w:tabs>
          <w:tab w:val="left" w:pos="1320"/>
          <w:tab w:val="right" w:leader="dot" w:pos="9060"/>
        </w:tabs>
        <w:rPr>
          <w:i w:val="0"/>
          <w:noProof/>
          <w:sz w:val="24"/>
          <w:szCs w:val="24"/>
        </w:rPr>
      </w:pPr>
      <w:r>
        <w:rPr>
          <w:noProof/>
        </w:rPr>
        <w:t>1.1.2.</w:t>
      </w:r>
      <w:r>
        <w:rPr>
          <w:i w:val="0"/>
          <w:noProof/>
          <w:sz w:val="24"/>
          <w:szCs w:val="24"/>
        </w:rPr>
        <w:tab/>
      </w:r>
      <w:r>
        <w:rPr>
          <w:noProof/>
        </w:rPr>
        <w:t>VSEPR</w:t>
      </w:r>
      <w:r>
        <w:rPr>
          <w:noProof/>
        </w:rPr>
        <w:tab/>
      </w:r>
      <w:r>
        <w:rPr>
          <w:noProof/>
        </w:rPr>
        <w:fldChar w:fldCharType="begin"/>
      </w:r>
      <w:r>
        <w:rPr>
          <w:noProof/>
        </w:rPr>
        <w:instrText xml:space="preserve"> PAGEREF _Toc127848472 \h </w:instrText>
      </w:r>
      <w:r>
        <w:rPr>
          <w:noProof/>
        </w:rPr>
      </w:r>
      <w:r>
        <w:rPr>
          <w:noProof/>
        </w:rPr>
        <w:fldChar w:fldCharType="separate"/>
      </w:r>
      <w:r>
        <w:rPr>
          <w:noProof/>
        </w:rPr>
        <w:t>7</w:t>
      </w:r>
      <w:r>
        <w:rPr>
          <w:noProof/>
        </w:rPr>
        <w:fldChar w:fldCharType="end"/>
      </w:r>
    </w:p>
    <w:p w:rsidR="002D37B0" w:rsidRDefault="002D37B0">
      <w:pPr>
        <w:pStyle w:val="Inhopg2"/>
        <w:tabs>
          <w:tab w:val="left" w:pos="880"/>
          <w:tab w:val="right" w:leader="dot" w:pos="9060"/>
        </w:tabs>
        <w:rPr>
          <w:smallCaps w:val="0"/>
          <w:noProof/>
          <w:sz w:val="24"/>
          <w:szCs w:val="24"/>
        </w:rPr>
      </w:pPr>
      <w:r>
        <w:rPr>
          <w:noProof/>
        </w:rPr>
        <w:t>1.2.</w:t>
      </w:r>
      <w:r>
        <w:rPr>
          <w:smallCaps w:val="0"/>
          <w:noProof/>
          <w:sz w:val="24"/>
          <w:szCs w:val="24"/>
        </w:rPr>
        <w:tab/>
      </w:r>
      <w:r>
        <w:rPr>
          <w:noProof/>
        </w:rPr>
        <w:t>Bolstapelingen</w:t>
      </w:r>
      <w:r>
        <w:rPr>
          <w:noProof/>
        </w:rPr>
        <w:tab/>
      </w:r>
      <w:r>
        <w:rPr>
          <w:noProof/>
        </w:rPr>
        <w:fldChar w:fldCharType="begin"/>
      </w:r>
      <w:r>
        <w:rPr>
          <w:noProof/>
        </w:rPr>
        <w:instrText xml:space="preserve"> PAGEREF _Toc127848473 \h </w:instrText>
      </w:r>
      <w:r>
        <w:rPr>
          <w:noProof/>
        </w:rPr>
      </w:r>
      <w:r>
        <w:rPr>
          <w:noProof/>
        </w:rPr>
        <w:fldChar w:fldCharType="separate"/>
      </w:r>
      <w:r>
        <w:rPr>
          <w:noProof/>
        </w:rPr>
        <w:t>9</w:t>
      </w:r>
      <w:r>
        <w:rPr>
          <w:noProof/>
        </w:rPr>
        <w:fldChar w:fldCharType="end"/>
      </w:r>
    </w:p>
    <w:p w:rsidR="002D37B0" w:rsidRDefault="002D37B0">
      <w:pPr>
        <w:pStyle w:val="Inhopg3"/>
        <w:tabs>
          <w:tab w:val="left" w:pos="1320"/>
          <w:tab w:val="right" w:leader="dot" w:pos="9060"/>
        </w:tabs>
        <w:rPr>
          <w:i w:val="0"/>
          <w:noProof/>
          <w:sz w:val="24"/>
          <w:szCs w:val="24"/>
        </w:rPr>
      </w:pPr>
      <w:r>
        <w:rPr>
          <w:noProof/>
        </w:rPr>
        <w:t>1.2.1.</w:t>
      </w:r>
      <w:r>
        <w:rPr>
          <w:i w:val="0"/>
          <w:noProof/>
          <w:sz w:val="24"/>
          <w:szCs w:val="24"/>
        </w:rPr>
        <w:tab/>
      </w:r>
      <w:r>
        <w:rPr>
          <w:noProof/>
        </w:rPr>
        <w:t>Inleiding</w:t>
      </w:r>
      <w:r>
        <w:rPr>
          <w:noProof/>
        </w:rPr>
        <w:tab/>
      </w:r>
      <w:r>
        <w:rPr>
          <w:noProof/>
        </w:rPr>
        <w:fldChar w:fldCharType="begin"/>
      </w:r>
      <w:r>
        <w:rPr>
          <w:noProof/>
        </w:rPr>
        <w:instrText xml:space="preserve"> PAGEREF _Toc127848474 \h </w:instrText>
      </w:r>
      <w:r>
        <w:rPr>
          <w:noProof/>
        </w:rPr>
      </w:r>
      <w:r>
        <w:rPr>
          <w:noProof/>
        </w:rPr>
        <w:fldChar w:fldCharType="separate"/>
      </w:r>
      <w:r>
        <w:rPr>
          <w:noProof/>
        </w:rPr>
        <w:t>9</w:t>
      </w:r>
      <w:r>
        <w:rPr>
          <w:noProof/>
        </w:rPr>
        <w:fldChar w:fldCharType="end"/>
      </w:r>
    </w:p>
    <w:p w:rsidR="002D37B0" w:rsidRDefault="002D37B0">
      <w:pPr>
        <w:pStyle w:val="Inhopg3"/>
        <w:tabs>
          <w:tab w:val="left" w:pos="1320"/>
          <w:tab w:val="right" w:leader="dot" w:pos="9060"/>
        </w:tabs>
        <w:rPr>
          <w:i w:val="0"/>
          <w:noProof/>
          <w:sz w:val="24"/>
          <w:szCs w:val="24"/>
        </w:rPr>
      </w:pPr>
      <w:r>
        <w:rPr>
          <w:noProof/>
        </w:rPr>
        <w:t>1.2.2.</w:t>
      </w:r>
      <w:r>
        <w:rPr>
          <w:i w:val="0"/>
          <w:noProof/>
          <w:sz w:val="24"/>
          <w:szCs w:val="24"/>
        </w:rPr>
        <w:tab/>
      </w:r>
      <w:r>
        <w:rPr>
          <w:noProof/>
        </w:rPr>
        <w:t>Kristalstructuur</w:t>
      </w:r>
      <w:r>
        <w:rPr>
          <w:noProof/>
        </w:rPr>
        <w:tab/>
      </w:r>
      <w:r>
        <w:rPr>
          <w:noProof/>
        </w:rPr>
        <w:fldChar w:fldCharType="begin"/>
      </w:r>
      <w:r>
        <w:rPr>
          <w:noProof/>
        </w:rPr>
        <w:instrText xml:space="preserve"> PAGEREF _Toc127848475 \h </w:instrText>
      </w:r>
      <w:r>
        <w:rPr>
          <w:noProof/>
        </w:rPr>
      </w:r>
      <w:r>
        <w:rPr>
          <w:noProof/>
        </w:rPr>
        <w:fldChar w:fldCharType="separate"/>
      </w:r>
      <w:r>
        <w:rPr>
          <w:noProof/>
        </w:rPr>
        <w:t>9</w:t>
      </w:r>
      <w:r>
        <w:rPr>
          <w:noProof/>
        </w:rPr>
        <w:fldChar w:fldCharType="end"/>
      </w:r>
    </w:p>
    <w:p w:rsidR="002D37B0" w:rsidRDefault="002D37B0">
      <w:pPr>
        <w:pStyle w:val="Inhopg3"/>
        <w:tabs>
          <w:tab w:val="left" w:pos="1320"/>
          <w:tab w:val="right" w:leader="dot" w:pos="9060"/>
        </w:tabs>
        <w:rPr>
          <w:i w:val="0"/>
          <w:noProof/>
          <w:sz w:val="24"/>
          <w:szCs w:val="24"/>
        </w:rPr>
      </w:pPr>
      <w:r>
        <w:rPr>
          <w:noProof/>
        </w:rPr>
        <w:t>1.2.3.</w:t>
      </w:r>
      <w:r>
        <w:rPr>
          <w:i w:val="0"/>
          <w:noProof/>
          <w:sz w:val="24"/>
          <w:szCs w:val="24"/>
        </w:rPr>
        <w:tab/>
      </w:r>
      <w:r>
        <w:rPr>
          <w:noProof/>
        </w:rPr>
        <w:t>Gaten in dichtste stapelingen</w:t>
      </w:r>
      <w:r>
        <w:rPr>
          <w:noProof/>
        </w:rPr>
        <w:tab/>
      </w:r>
      <w:r>
        <w:rPr>
          <w:noProof/>
        </w:rPr>
        <w:fldChar w:fldCharType="begin"/>
      </w:r>
      <w:r>
        <w:rPr>
          <w:noProof/>
        </w:rPr>
        <w:instrText xml:space="preserve"> PAGEREF _Toc127848476 \h </w:instrText>
      </w:r>
      <w:r>
        <w:rPr>
          <w:noProof/>
        </w:rPr>
      </w:r>
      <w:r>
        <w:rPr>
          <w:noProof/>
        </w:rPr>
        <w:fldChar w:fldCharType="separate"/>
      </w:r>
      <w:r>
        <w:rPr>
          <w:noProof/>
        </w:rPr>
        <w:t>11</w:t>
      </w:r>
      <w:r>
        <w:rPr>
          <w:noProof/>
        </w:rPr>
        <w:fldChar w:fldCharType="end"/>
      </w:r>
    </w:p>
    <w:p w:rsidR="002D37B0" w:rsidRDefault="002D37B0">
      <w:pPr>
        <w:pStyle w:val="Inhopg3"/>
        <w:tabs>
          <w:tab w:val="left" w:pos="1320"/>
          <w:tab w:val="right" w:leader="dot" w:pos="9060"/>
        </w:tabs>
        <w:rPr>
          <w:i w:val="0"/>
          <w:noProof/>
          <w:sz w:val="24"/>
          <w:szCs w:val="24"/>
        </w:rPr>
      </w:pPr>
      <w:r>
        <w:rPr>
          <w:noProof/>
        </w:rPr>
        <w:t>1.2.4.</w:t>
      </w:r>
      <w:r>
        <w:rPr>
          <w:i w:val="0"/>
          <w:noProof/>
          <w:sz w:val="24"/>
          <w:szCs w:val="24"/>
        </w:rPr>
        <w:tab/>
      </w:r>
      <w:r>
        <w:rPr>
          <w:noProof/>
        </w:rPr>
        <w:t>Metalen</w:t>
      </w:r>
      <w:r>
        <w:rPr>
          <w:noProof/>
        </w:rPr>
        <w:tab/>
      </w:r>
      <w:r>
        <w:rPr>
          <w:noProof/>
        </w:rPr>
        <w:fldChar w:fldCharType="begin"/>
      </w:r>
      <w:r>
        <w:rPr>
          <w:noProof/>
        </w:rPr>
        <w:instrText xml:space="preserve"> PAGEREF _Toc127848477 \h </w:instrText>
      </w:r>
      <w:r>
        <w:rPr>
          <w:noProof/>
        </w:rPr>
      </w:r>
      <w:r>
        <w:rPr>
          <w:noProof/>
        </w:rPr>
        <w:fldChar w:fldCharType="separate"/>
      </w:r>
      <w:r>
        <w:rPr>
          <w:noProof/>
        </w:rPr>
        <w:t>12</w:t>
      </w:r>
      <w:r>
        <w:rPr>
          <w:noProof/>
        </w:rPr>
        <w:fldChar w:fldCharType="end"/>
      </w:r>
    </w:p>
    <w:p w:rsidR="002D37B0" w:rsidRDefault="002D37B0">
      <w:pPr>
        <w:pStyle w:val="Inhopg3"/>
        <w:tabs>
          <w:tab w:val="left" w:pos="1320"/>
          <w:tab w:val="right" w:leader="dot" w:pos="9060"/>
        </w:tabs>
        <w:rPr>
          <w:i w:val="0"/>
          <w:noProof/>
          <w:sz w:val="24"/>
          <w:szCs w:val="24"/>
        </w:rPr>
      </w:pPr>
      <w:r>
        <w:rPr>
          <w:noProof/>
        </w:rPr>
        <w:t>1.2.5.</w:t>
      </w:r>
      <w:r>
        <w:rPr>
          <w:i w:val="0"/>
          <w:noProof/>
          <w:sz w:val="24"/>
          <w:szCs w:val="24"/>
        </w:rPr>
        <w:tab/>
      </w:r>
      <w:r>
        <w:rPr>
          <w:noProof/>
        </w:rPr>
        <w:t>Straalverhouding, algemeen</w:t>
      </w:r>
      <w:r>
        <w:rPr>
          <w:noProof/>
        </w:rPr>
        <w:tab/>
      </w:r>
      <w:r>
        <w:rPr>
          <w:noProof/>
        </w:rPr>
        <w:fldChar w:fldCharType="begin"/>
      </w:r>
      <w:r>
        <w:rPr>
          <w:noProof/>
        </w:rPr>
        <w:instrText xml:space="preserve"> PAGEREF _Toc127848478 \h </w:instrText>
      </w:r>
      <w:r>
        <w:rPr>
          <w:noProof/>
        </w:rPr>
      </w:r>
      <w:r>
        <w:rPr>
          <w:noProof/>
        </w:rPr>
        <w:fldChar w:fldCharType="separate"/>
      </w:r>
      <w:r>
        <w:rPr>
          <w:noProof/>
        </w:rPr>
        <w:t>14</w:t>
      </w:r>
      <w:r>
        <w:rPr>
          <w:noProof/>
        </w:rPr>
        <w:fldChar w:fldCharType="end"/>
      </w:r>
    </w:p>
    <w:p w:rsidR="002D37B0" w:rsidRDefault="002D37B0">
      <w:pPr>
        <w:pStyle w:val="Inhopg3"/>
        <w:tabs>
          <w:tab w:val="left" w:pos="1320"/>
          <w:tab w:val="right" w:leader="dot" w:pos="9060"/>
        </w:tabs>
        <w:rPr>
          <w:i w:val="0"/>
          <w:noProof/>
          <w:sz w:val="24"/>
          <w:szCs w:val="24"/>
        </w:rPr>
      </w:pPr>
      <w:r>
        <w:rPr>
          <w:noProof/>
        </w:rPr>
        <w:t>1.2.6.</w:t>
      </w:r>
      <w:r>
        <w:rPr>
          <w:i w:val="0"/>
          <w:noProof/>
          <w:sz w:val="24"/>
          <w:szCs w:val="24"/>
        </w:rPr>
        <w:tab/>
      </w:r>
      <w:r>
        <w:rPr>
          <w:noProof/>
        </w:rPr>
        <w:t>Straalverhouding, voorbeeld</w:t>
      </w:r>
      <w:r>
        <w:rPr>
          <w:noProof/>
        </w:rPr>
        <w:tab/>
      </w:r>
      <w:r>
        <w:rPr>
          <w:noProof/>
        </w:rPr>
        <w:fldChar w:fldCharType="begin"/>
      </w:r>
      <w:r>
        <w:rPr>
          <w:noProof/>
        </w:rPr>
        <w:instrText xml:space="preserve"> PAGEREF _Toc127848479 \h </w:instrText>
      </w:r>
      <w:r>
        <w:rPr>
          <w:noProof/>
        </w:rPr>
      </w:r>
      <w:r>
        <w:rPr>
          <w:noProof/>
        </w:rPr>
        <w:fldChar w:fldCharType="separate"/>
      </w:r>
      <w:r>
        <w:rPr>
          <w:noProof/>
        </w:rPr>
        <w:t>15</w:t>
      </w:r>
      <w:r>
        <w:rPr>
          <w:noProof/>
        </w:rPr>
        <w:fldChar w:fldCharType="end"/>
      </w:r>
    </w:p>
    <w:p w:rsidR="002D37B0" w:rsidRDefault="002D37B0">
      <w:pPr>
        <w:pStyle w:val="Inhopg3"/>
        <w:tabs>
          <w:tab w:val="left" w:pos="1320"/>
          <w:tab w:val="right" w:leader="dot" w:pos="9060"/>
        </w:tabs>
        <w:rPr>
          <w:i w:val="0"/>
          <w:noProof/>
          <w:sz w:val="24"/>
          <w:szCs w:val="24"/>
        </w:rPr>
      </w:pPr>
      <w:r>
        <w:rPr>
          <w:noProof/>
        </w:rPr>
        <w:t>1.2.7.</w:t>
      </w:r>
      <w:r>
        <w:rPr>
          <w:i w:val="0"/>
          <w:noProof/>
          <w:sz w:val="24"/>
          <w:szCs w:val="24"/>
        </w:rPr>
        <w:tab/>
      </w:r>
      <w:r>
        <w:rPr>
          <w:noProof/>
        </w:rPr>
        <w:t>Pakkingsdichtheid, voorbeeld</w:t>
      </w:r>
      <w:r>
        <w:rPr>
          <w:noProof/>
        </w:rPr>
        <w:tab/>
      </w:r>
      <w:r>
        <w:rPr>
          <w:noProof/>
        </w:rPr>
        <w:fldChar w:fldCharType="begin"/>
      </w:r>
      <w:r>
        <w:rPr>
          <w:noProof/>
        </w:rPr>
        <w:instrText xml:space="preserve"> PAGEREF _Toc127848480 \h </w:instrText>
      </w:r>
      <w:r>
        <w:rPr>
          <w:noProof/>
        </w:rPr>
      </w:r>
      <w:r>
        <w:rPr>
          <w:noProof/>
        </w:rPr>
        <w:fldChar w:fldCharType="separate"/>
      </w:r>
      <w:r>
        <w:rPr>
          <w:noProof/>
        </w:rPr>
        <w:t>15</w:t>
      </w:r>
      <w:r>
        <w:rPr>
          <w:noProof/>
        </w:rPr>
        <w:fldChar w:fldCharType="end"/>
      </w:r>
    </w:p>
    <w:p w:rsidR="002D37B0" w:rsidRDefault="002D37B0">
      <w:pPr>
        <w:pStyle w:val="Inhopg3"/>
        <w:tabs>
          <w:tab w:val="left" w:pos="1320"/>
          <w:tab w:val="right" w:leader="dot" w:pos="9060"/>
        </w:tabs>
        <w:rPr>
          <w:i w:val="0"/>
          <w:noProof/>
          <w:sz w:val="24"/>
          <w:szCs w:val="24"/>
        </w:rPr>
      </w:pPr>
      <w:r>
        <w:rPr>
          <w:noProof/>
        </w:rPr>
        <w:t>1.2.8.</w:t>
      </w:r>
      <w:r>
        <w:rPr>
          <w:i w:val="0"/>
          <w:noProof/>
          <w:sz w:val="24"/>
          <w:szCs w:val="24"/>
        </w:rPr>
        <w:tab/>
      </w:r>
      <w:r>
        <w:rPr>
          <w:noProof/>
        </w:rPr>
        <w:t>Overzicht pakkingsdichtheden</w:t>
      </w:r>
      <w:r>
        <w:rPr>
          <w:noProof/>
        </w:rPr>
        <w:tab/>
      </w:r>
      <w:r>
        <w:rPr>
          <w:noProof/>
        </w:rPr>
        <w:fldChar w:fldCharType="begin"/>
      </w:r>
      <w:r>
        <w:rPr>
          <w:noProof/>
        </w:rPr>
        <w:instrText xml:space="preserve"> PAGEREF _Toc127848481 \h </w:instrText>
      </w:r>
      <w:r>
        <w:rPr>
          <w:noProof/>
        </w:rPr>
      </w:r>
      <w:r>
        <w:rPr>
          <w:noProof/>
        </w:rPr>
        <w:fldChar w:fldCharType="separate"/>
      </w:r>
      <w:r>
        <w:rPr>
          <w:noProof/>
        </w:rPr>
        <w:t>15</w:t>
      </w:r>
      <w:r>
        <w:rPr>
          <w:noProof/>
        </w:rPr>
        <w:fldChar w:fldCharType="end"/>
      </w:r>
    </w:p>
    <w:p w:rsidR="002D37B0" w:rsidRDefault="002D37B0">
      <w:pPr>
        <w:pStyle w:val="Inhopg2"/>
        <w:tabs>
          <w:tab w:val="left" w:pos="880"/>
          <w:tab w:val="right" w:leader="dot" w:pos="9060"/>
        </w:tabs>
        <w:rPr>
          <w:smallCaps w:val="0"/>
          <w:noProof/>
          <w:sz w:val="24"/>
          <w:szCs w:val="24"/>
        </w:rPr>
      </w:pPr>
      <w:r>
        <w:rPr>
          <w:noProof/>
        </w:rPr>
        <w:t>1.3.</w:t>
      </w:r>
      <w:r>
        <w:rPr>
          <w:smallCaps w:val="0"/>
          <w:noProof/>
          <w:sz w:val="24"/>
          <w:szCs w:val="24"/>
        </w:rPr>
        <w:tab/>
      </w:r>
      <w:r>
        <w:rPr>
          <w:noProof/>
        </w:rPr>
        <w:t>Kwantummechanica</w:t>
      </w:r>
      <w:r>
        <w:rPr>
          <w:noProof/>
        </w:rPr>
        <w:tab/>
      </w:r>
      <w:r>
        <w:rPr>
          <w:noProof/>
        </w:rPr>
        <w:fldChar w:fldCharType="begin"/>
      </w:r>
      <w:r>
        <w:rPr>
          <w:noProof/>
        </w:rPr>
        <w:instrText xml:space="preserve"> PAGEREF _Toc127848482 \h </w:instrText>
      </w:r>
      <w:r>
        <w:rPr>
          <w:noProof/>
        </w:rPr>
      </w:r>
      <w:r>
        <w:rPr>
          <w:noProof/>
        </w:rPr>
        <w:fldChar w:fldCharType="separate"/>
      </w:r>
      <w:r>
        <w:rPr>
          <w:noProof/>
        </w:rPr>
        <w:t>16</w:t>
      </w:r>
      <w:r>
        <w:rPr>
          <w:noProof/>
        </w:rPr>
        <w:fldChar w:fldCharType="end"/>
      </w:r>
    </w:p>
    <w:p w:rsidR="002D37B0" w:rsidRDefault="002D37B0">
      <w:pPr>
        <w:pStyle w:val="Inhopg3"/>
        <w:tabs>
          <w:tab w:val="left" w:pos="1320"/>
          <w:tab w:val="right" w:leader="dot" w:pos="9060"/>
        </w:tabs>
        <w:rPr>
          <w:i w:val="0"/>
          <w:noProof/>
          <w:sz w:val="24"/>
          <w:szCs w:val="24"/>
        </w:rPr>
      </w:pPr>
      <w:r>
        <w:rPr>
          <w:noProof/>
        </w:rPr>
        <w:t>1.3.1.</w:t>
      </w:r>
      <w:r>
        <w:rPr>
          <w:i w:val="0"/>
          <w:noProof/>
          <w:sz w:val="24"/>
          <w:szCs w:val="24"/>
        </w:rPr>
        <w:tab/>
      </w:r>
      <w:r>
        <w:rPr>
          <w:noProof/>
        </w:rPr>
        <w:t>Inleiding</w:t>
      </w:r>
      <w:r>
        <w:rPr>
          <w:noProof/>
        </w:rPr>
        <w:tab/>
      </w:r>
      <w:r>
        <w:rPr>
          <w:noProof/>
        </w:rPr>
        <w:fldChar w:fldCharType="begin"/>
      </w:r>
      <w:r>
        <w:rPr>
          <w:noProof/>
        </w:rPr>
        <w:instrText xml:space="preserve"> PAGEREF _Toc127848483 \h </w:instrText>
      </w:r>
      <w:r>
        <w:rPr>
          <w:noProof/>
        </w:rPr>
      </w:r>
      <w:r>
        <w:rPr>
          <w:noProof/>
        </w:rPr>
        <w:fldChar w:fldCharType="separate"/>
      </w:r>
      <w:r>
        <w:rPr>
          <w:noProof/>
        </w:rPr>
        <w:t>16</w:t>
      </w:r>
      <w:r>
        <w:rPr>
          <w:noProof/>
        </w:rPr>
        <w:fldChar w:fldCharType="end"/>
      </w:r>
    </w:p>
    <w:p w:rsidR="002D37B0" w:rsidRDefault="002D37B0">
      <w:pPr>
        <w:pStyle w:val="Inhopg3"/>
        <w:tabs>
          <w:tab w:val="left" w:pos="1320"/>
          <w:tab w:val="right" w:leader="dot" w:pos="9060"/>
        </w:tabs>
        <w:rPr>
          <w:i w:val="0"/>
          <w:noProof/>
          <w:sz w:val="24"/>
          <w:szCs w:val="24"/>
        </w:rPr>
      </w:pPr>
      <w:r>
        <w:rPr>
          <w:noProof/>
        </w:rPr>
        <w:t>1.3.2.</w:t>
      </w:r>
      <w:r>
        <w:rPr>
          <w:i w:val="0"/>
          <w:noProof/>
          <w:sz w:val="24"/>
          <w:szCs w:val="24"/>
        </w:rPr>
        <w:tab/>
      </w:r>
      <w:r>
        <w:rPr>
          <w:noProof/>
        </w:rPr>
        <w:t>Orbitalen en kwantumgetallen</w:t>
      </w:r>
      <w:r>
        <w:rPr>
          <w:noProof/>
        </w:rPr>
        <w:tab/>
      </w:r>
      <w:r>
        <w:rPr>
          <w:noProof/>
        </w:rPr>
        <w:fldChar w:fldCharType="begin"/>
      </w:r>
      <w:r>
        <w:rPr>
          <w:noProof/>
        </w:rPr>
        <w:instrText xml:space="preserve"> PAGEREF _Toc127848484 \h </w:instrText>
      </w:r>
      <w:r>
        <w:rPr>
          <w:noProof/>
        </w:rPr>
      </w:r>
      <w:r>
        <w:rPr>
          <w:noProof/>
        </w:rPr>
        <w:fldChar w:fldCharType="separate"/>
      </w:r>
      <w:r>
        <w:rPr>
          <w:noProof/>
        </w:rPr>
        <w:t>16</w:t>
      </w:r>
      <w:r>
        <w:rPr>
          <w:noProof/>
        </w:rPr>
        <w:fldChar w:fldCharType="end"/>
      </w:r>
    </w:p>
    <w:p w:rsidR="002D37B0" w:rsidRDefault="002D37B0">
      <w:pPr>
        <w:pStyle w:val="Inhopg3"/>
        <w:tabs>
          <w:tab w:val="left" w:pos="1320"/>
          <w:tab w:val="right" w:leader="dot" w:pos="9060"/>
        </w:tabs>
        <w:rPr>
          <w:i w:val="0"/>
          <w:noProof/>
          <w:sz w:val="24"/>
          <w:szCs w:val="24"/>
        </w:rPr>
      </w:pPr>
      <w:r>
        <w:rPr>
          <w:noProof/>
        </w:rPr>
        <w:t>1.3.3.</w:t>
      </w:r>
      <w:r>
        <w:rPr>
          <w:i w:val="0"/>
          <w:noProof/>
          <w:sz w:val="24"/>
          <w:szCs w:val="24"/>
        </w:rPr>
        <w:tab/>
      </w:r>
      <w:r>
        <w:rPr>
          <w:noProof/>
        </w:rPr>
        <w:t>Atoomorbitalen</w:t>
      </w:r>
      <w:r>
        <w:rPr>
          <w:noProof/>
        </w:rPr>
        <w:tab/>
      </w:r>
      <w:r>
        <w:rPr>
          <w:noProof/>
        </w:rPr>
        <w:fldChar w:fldCharType="begin"/>
      </w:r>
      <w:r>
        <w:rPr>
          <w:noProof/>
        </w:rPr>
        <w:instrText xml:space="preserve"> PAGEREF _Toc127848485 \h </w:instrText>
      </w:r>
      <w:r>
        <w:rPr>
          <w:noProof/>
        </w:rPr>
      </w:r>
      <w:r>
        <w:rPr>
          <w:noProof/>
        </w:rPr>
        <w:fldChar w:fldCharType="separate"/>
      </w:r>
      <w:r>
        <w:rPr>
          <w:noProof/>
        </w:rPr>
        <w:t>17</w:t>
      </w:r>
      <w:r>
        <w:rPr>
          <w:noProof/>
        </w:rPr>
        <w:fldChar w:fldCharType="end"/>
      </w:r>
    </w:p>
    <w:p w:rsidR="002D37B0" w:rsidRDefault="002D37B0">
      <w:pPr>
        <w:pStyle w:val="Inhopg3"/>
        <w:tabs>
          <w:tab w:val="left" w:pos="1320"/>
          <w:tab w:val="right" w:leader="dot" w:pos="9060"/>
        </w:tabs>
        <w:rPr>
          <w:i w:val="0"/>
          <w:noProof/>
          <w:sz w:val="24"/>
          <w:szCs w:val="24"/>
        </w:rPr>
      </w:pPr>
      <w:r>
        <w:rPr>
          <w:noProof/>
        </w:rPr>
        <w:t>1.3.4.</w:t>
      </w:r>
      <w:r>
        <w:rPr>
          <w:i w:val="0"/>
          <w:noProof/>
          <w:sz w:val="24"/>
          <w:szCs w:val="24"/>
        </w:rPr>
        <w:tab/>
      </w:r>
      <w:r>
        <w:rPr>
          <w:noProof/>
        </w:rPr>
        <w:t>Molecuulorbitalen</w:t>
      </w:r>
      <w:r>
        <w:rPr>
          <w:noProof/>
        </w:rPr>
        <w:tab/>
      </w:r>
      <w:r>
        <w:rPr>
          <w:noProof/>
        </w:rPr>
        <w:fldChar w:fldCharType="begin"/>
      </w:r>
      <w:r>
        <w:rPr>
          <w:noProof/>
        </w:rPr>
        <w:instrText xml:space="preserve"> PAGEREF _Toc127848486 \h </w:instrText>
      </w:r>
      <w:r>
        <w:rPr>
          <w:noProof/>
        </w:rPr>
      </w:r>
      <w:r>
        <w:rPr>
          <w:noProof/>
        </w:rPr>
        <w:fldChar w:fldCharType="separate"/>
      </w:r>
      <w:r>
        <w:rPr>
          <w:noProof/>
        </w:rPr>
        <w:t>18</w:t>
      </w:r>
      <w:r>
        <w:rPr>
          <w:noProof/>
        </w:rPr>
        <w:fldChar w:fldCharType="end"/>
      </w:r>
    </w:p>
    <w:p w:rsidR="002D37B0" w:rsidRDefault="002D37B0">
      <w:pPr>
        <w:pStyle w:val="Inhopg3"/>
        <w:tabs>
          <w:tab w:val="left" w:pos="1320"/>
          <w:tab w:val="right" w:leader="dot" w:pos="9060"/>
        </w:tabs>
        <w:rPr>
          <w:i w:val="0"/>
          <w:noProof/>
          <w:sz w:val="24"/>
          <w:szCs w:val="24"/>
        </w:rPr>
      </w:pPr>
      <w:r>
        <w:rPr>
          <w:noProof/>
        </w:rPr>
        <w:t>1.3.5.</w:t>
      </w:r>
      <w:r>
        <w:rPr>
          <w:i w:val="0"/>
          <w:noProof/>
          <w:sz w:val="24"/>
          <w:szCs w:val="24"/>
        </w:rPr>
        <w:tab/>
      </w:r>
      <w:r>
        <w:rPr>
          <w:noProof/>
        </w:rPr>
        <w:t>Hybridisatie</w:t>
      </w:r>
      <w:r>
        <w:rPr>
          <w:noProof/>
        </w:rPr>
        <w:tab/>
      </w:r>
      <w:r>
        <w:rPr>
          <w:noProof/>
        </w:rPr>
        <w:fldChar w:fldCharType="begin"/>
      </w:r>
      <w:r>
        <w:rPr>
          <w:noProof/>
        </w:rPr>
        <w:instrText xml:space="preserve"> PAGEREF _Toc127848487 \h </w:instrText>
      </w:r>
      <w:r>
        <w:rPr>
          <w:noProof/>
        </w:rPr>
      </w:r>
      <w:r>
        <w:rPr>
          <w:noProof/>
        </w:rPr>
        <w:fldChar w:fldCharType="separate"/>
      </w:r>
      <w:r>
        <w:rPr>
          <w:noProof/>
        </w:rPr>
        <w:t>19</w:t>
      </w:r>
      <w:r>
        <w:rPr>
          <w:noProof/>
        </w:rPr>
        <w:fldChar w:fldCharType="end"/>
      </w:r>
    </w:p>
    <w:p w:rsidR="002D37B0" w:rsidRDefault="002D37B0">
      <w:pPr>
        <w:pStyle w:val="Inhopg3"/>
        <w:tabs>
          <w:tab w:val="left" w:pos="1320"/>
          <w:tab w:val="right" w:leader="dot" w:pos="9060"/>
        </w:tabs>
        <w:rPr>
          <w:i w:val="0"/>
          <w:noProof/>
          <w:sz w:val="24"/>
          <w:szCs w:val="24"/>
        </w:rPr>
      </w:pPr>
      <w:r>
        <w:rPr>
          <w:noProof/>
        </w:rPr>
        <w:t>1.3.6.</w:t>
      </w:r>
      <w:r>
        <w:rPr>
          <w:i w:val="0"/>
          <w:noProof/>
          <w:sz w:val="24"/>
          <w:szCs w:val="24"/>
        </w:rPr>
        <w:tab/>
      </w:r>
      <w:r>
        <w:rPr>
          <w:noProof/>
        </w:rPr>
        <w:t>Delokalisatie/mesomerie</w:t>
      </w:r>
      <w:r>
        <w:rPr>
          <w:noProof/>
        </w:rPr>
        <w:tab/>
      </w:r>
      <w:r>
        <w:rPr>
          <w:noProof/>
        </w:rPr>
        <w:fldChar w:fldCharType="begin"/>
      </w:r>
      <w:r>
        <w:rPr>
          <w:noProof/>
        </w:rPr>
        <w:instrText xml:space="preserve"> PAGEREF _Toc127848488 \h </w:instrText>
      </w:r>
      <w:r>
        <w:rPr>
          <w:noProof/>
        </w:rPr>
      </w:r>
      <w:r>
        <w:rPr>
          <w:noProof/>
        </w:rPr>
        <w:fldChar w:fldCharType="separate"/>
      </w:r>
      <w:r>
        <w:rPr>
          <w:noProof/>
        </w:rPr>
        <w:t>20</w:t>
      </w:r>
      <w:r>
        <w:rPr>
          <w:noProof/>
        </w:rPr>
        <w:fldChar w:fldCharType="end"/>
      </w:r>
    </w:p>
    <w:p w:rsidR="002D37B0" w:rsidRDefault="002D37B0">
      <w:pPr>
        <w:pStyle w:val="Inhopg1"/>
        <w:tabs>
          <w:tab w:val="left" w:pos="440"/>
          <w:tab w:val="right" w:leader="dot" w:pos="9060"/>
        </w:tabs>
        <w:rPr>
          <w:b w:val="0"/>
          <w:caps w:val="0"/>
          <w:noProof/>
          <w:sz w:val="24"/>
          <w:szCs w:val="24"/>
        </w:rPr>
      </w:pPr>
      <w:r>
        <w:rPr>
          <w:noProof/>
        </w:rPr>
        <w:t>2.</w:t>
      </w:r>
      <w:r>
        <w:rPr>
          <w:b w:val="0"/>
          <w:caps w:val="0"/>
          <w:noProof/>
          <w:sz w:val="24"/>
          <w:szCs w:val="24"/>
        </w:rPr>
        <w:tab/>
      </w:r>
      <w:r>
        <w:rPr>
          <w:noProof/>
        </w:rPr>
        <w:t>Fysische Chemie</w:t>
      </w:r>
      <w:r>
        <w:rPr>
          <w:noProof/>
        </w:rPr>
        <w:tab/>
      </w:r>
      <w:r>
        <w:rPr>
          <w:noProof/>
        </w:rPr>
        <w:fldChar w:fldCharType="begin"/>
      </w:r>
      <w:r>
        <w:rPr>
          <w:noProof/>
        </w:rPr>
        <w:instrText xml:space="preserve"> PAGEREF _Toc127848489 \h </w:instrText>
      </w:r>
      <w:r>
        <w:rPr>
          <w:noProof/>
        </w:rPr>
      </w:r>
      <w:r>
        <w:rPr>
          <w:noProof/>
        </w:rPr>
        <w:fldChar w:fldCharType="separate"/>
      </w:r>
      <w:r>
        <w:rPr>
          <w:noProof/>
        </w:rPr>
        <w:t>21</w:t>
      </w:r>
      <w:r>
        <w:rPr>
          <w:noProof/>
        </w:rPr>
        <w:fldChar w:fldCharType="end"/>
      </w:r>
    </w:p>
    <w:p w:rsidR="002D37B0" w:rsidRDefault="002D37B0">
      <w:pPr>
        <w:pStyle w:val="Inhopg2"/>
        <w:tabs>
          <w:tab w:val="left" w:pos="880"/>
          <w:tab w:val="right" w:leader="dot" w:pos="9060"/>
        </w:tabs>
        <w:rPr>
          <w:smallCaps w:val="0"/>
          <w:noProof/>
          <w:sz w:val="24"/>
          <w:szCs w:val="24"/>
        </w:rPr>
      </w:pPr>
      <w:r>
        <w:rPr>
          <w:noProof/>
        </w:rPr>
        <w:t>2.1.</w:t>
      </w:r>
      <w:r>
        <w:rPr>
          <w:smallCaps w:val="0"/>
          <w:noProof/>
          <w:sz w:val="24"/>
          <w:szCs w:val="24"/>
        </w:rPr>
        <w:tab/>
      </w:r>
      <w:r>
        <w:rPr>
          <w:noProof/>
        </w:rPr>
        <w:t>Samengestelde evenwichten</w:t>
      </w:r>
      <w:r>
        <w:rPr>
          <w:noProof/>
        </w:rPr>
        <w:tab/>
      </w:r>
      <w:r>
        <w:rPr>
          <w:noProof/>
        </w:rPr>
        <w:fldChar w:fldCharType="begin"/>
      </w:r>
      <w:r>
        <w:rPr>
          <w:noProof/>
        </w:rPr>
        <w:instrText xml:space="preserve"> PAGEREF _Toc127848490 \h </w:instrText>
      </w:r>
      <w:r>
        <w:rPr>
          <w:noProof/>
        </w:rPr>
      </w:r>
      <w:r>
        <w:rPr>
          <w:noProof/>
        </w:rPr>
        <w:fldChar w:fldCharType="separate"/>
      </w:r>
      <w:r>
        <w:rPr>
          <w:noProof/>
        </w:rPr>
        <w:t>22</w:t>
      </w:r>
      <w:r>
        <w:rPr>
          <w:noProof/>
        </w:rPr>
        <w:fldChar w:fldCharType="end"/>
      </w:r>
    </w:p>
    <w:p w:rsidR="002D37B0" w:rsidRDefault="002D37B0">
      <w:pPr>
        <w:pStyle w:val="Inhopg3"/>
        <w:tabs>
          <w:tab w:val="left" w:pos="1320"/>
          <w:tab w:val="right" w:leader="dot" w:pos="9060"/>
        </w:tabs>
        <w:rPr>
          <w:i w:val="0"/>
          <w:noProof/>
          <w:sz w:val="24"/>
          <w:szCs w:val="24"/>
        </w:rPr>
      </w:pPr>
      <w:r>
        <w:rPr>
          <w:noProof/>
        </w:rPr>
        <w:t>2.1.1.</w:t>
      </w:r>
      <w:r>
        <w:rPr>
          <w:i w:val="0"/>
          <w:noProof/>
          <w:sz w:val="24"/>
          <w:szCs w:val="24"/>
        </w:rPr>
        <w:tab/>
      </w:r>
      <w:r>
        <w:rPr>
          <w:noProof/>
        </w:rPr>
        <w:t>Algemeen</w:t>
      </w:r>
      <w:r>
        <w:rPr>
          <w:noProof/>
        </w:rPr>
        <w:tab/>
      </w:r>
      <w:r>
        <w:rPr>
          <w:noProof/>
        </w:rPr>
        <w:fldChar w:fldCharType="begin"/>
      </w:r>
      <w:r>
        <w:rPr>
          <w:noProof/>
        </w:rPr>
        <w:instrText xml:space="preserve"> PAGEREF _Toc127848491 \h </w:instrText>
      </w:r>
      <w:r>
        <w:rPr>
          <w:noProof/>
        </w:rPr>
      </w:r>
      <w:r>
        <w:rPr>
          <w:noProof/>
        </w:rPr>
        <w:fldChar w:fldCharType="separate"/>
      </w:r>
      <w:r>
        <w:rPr>
          <w:noProof/>
        </w:rPr>
        <w:t>22</w:t>
      </w:r>
      <w:r>
        <w:rPr>
          <w:noProof/>
        </w:rPr>
        <w:fldChar w:fldCharType="end"/>
      </w:r>
    </w:p>
    <w:p w:rsidR="002D37B0" w:rsidRDefault="002D37B0">
      <w:pPr>
        <w:pStyle w:val="Inhopg3"/>
        <w:tabs>
          <w:tab w:val="left" w:pos="1320"/>
          <w:tab w:val="right" w:leader="dot" w:pos="9060"/>
        </w:tabs>
        <w:rPr>
          <w:i w:val="0"/>
          <w:noProof/>
          <w:sz w:val="24"/>
          <w:szCs w:val="24"/>
        </w:rPr>
      </w:pPr>
      <w:r>
        <w:rPr>
          <w:noProof/>
        </w:rPr>
        <w:t>2.1.2.</w:t>
      </w:r>
      <w:r>
        <w:rPr>
          <w:i w:val="0"/>
          <w:noProof/>
          <w:sz w:val="24"/>
          <w:szCs w:val="24"/>
        </w:rPr>
        <w:tab/>
      </w:r>
      <w:r>
        <w:rPr>
          <w:noProof/>
        </w:rPr>
        <w:t>Meerbasische zuren I</w:t>
      </w:r>
      <w:r>
        <w:rPr>
          <w:noProof/>
        </w:rPr>
        <w:tab/>
      </w:r>
      <w:r>
        <w:rPr>
          <w:noProof/>
        </w:rPr>
        <w:fldChar w:fldCharType="begin"/>
      </w:r>
      <w:r>
        <w:rPr>
          <w:noProof/>
        </w:rPr>
        <w:instrText xml:space="preserve"> PAGEREF _Toc127848492 \h </w:instrText>
      </w:r>
      <w:r>
        <w:rPr>
          <w:noProof/>
        </w:rPr>
      </w:r>
      <w:r>
        <w:rPr>
          <w:noProof/>
        </w:rPr>
        <w:fldChar w:fldCharType="separate"/>
      </w:r>
      <w:r>
        <w:rPr>
          <w:noProof/>
        </w:rPr>
        <w:t>22</w:t>
      </w:r>
      <w:r>
        <w:rPr>
          <w:noProof/>
        </w:rPr>
        <w:fldChar w:fldCharType="end"/>
      </w:r>
    </w:p>
    <w:p w:rsidR="002D37B0" w:rsidRDefault="002D37B0">
      <w:pPr>
        <w:pStyle w:val="Inhopg3"/>
        <w:tabs>
          <w:tab w:val="left" w:pos="1320"/>
          <w:tab w:val="right" w:leader="dot" w:pos="9060"/>
        </w:tabs>
        <w:rPr>
          <w:i w:val="0"/>
          <w:noProof/>
          <w:sz w:val="24"/>
          <w:szCs w:val="24"/>
        </w:rPr>
      </w:pPr>
      <w:r>
        <w:rPr>
          <w:noProof/>
        </w:rPr>
        <w:t>2.1.3.</w:t>
      </w:r>
      <w:r>
        <w:rPr>
          <w:i w:val="0"/>
          <w:noProof/>
          <w:sz w:val="24"/>
          <w:szCs w:val="24"/>
        </w:rPr>
        <w:tab/>
      </w:r>
      <w:r>
        <w:rPr>
          <w:noProof/>
        </w:rPr>
        <w:t>Meerbasische zuren II</w:t>
      </w:r>
      <w:r>
        <w:rPr>
          <w:noProof/>
        </w:rPr>
        <w:tab/>
      </w:r>
      <w:r>
        <w:rPr>
          <w:noProof/>
        </w:rPr>
        <w:fldChar w:fldCharType="begin"/>
      </w:r>
      <w:r>
        <w:rPr>
          <w:noProof/>
        </w:rPr>
        <w:instrText xml:space="preserve"> PAGEREF _Toc127848493 \h </w:instrText>
      </w:r>
      <w:r>
        <w:rPr>
          <w:noProof/>
        </w:rPr>
      </w:r>
      <w:r>
        <w:rPr>
          <w:noProof/>
        </w:rPr>
        <w:fldChar w:fldCharType="separate"/>
      </w:r>
      <w:r>
        <w:rPr>
          <w:noProof/>
        </w:rPr>
        <w:t>23</w:t>
      </w:r>
      <w:r>
        <w:rPr>
          <w:noProof/>
        </w:rPr>
        <w:fldChar w:fldCharType="end"/>
      </w:r>
    </w:p>
    <w:p w:rsidR="002D37B0" w:rsidRDefault="002D37B0">
      <w:pPr>
        <w:pStyle w:val="Inhopg3"/>
        <w:tabs>
          <w:tab w:val="left" w:pos="1320"/>
          <w:tab w:val="right" w:leader="dot" w:pos="9060"/>
        </w:tabs>
        <w:rPr>
          <w:i w:val="0"/>
          <w:noProof/>
          <w:sz w:val="24"/>
          <w:szCs w:val="24"/>
        </w:rPr>
      </w:pPr>
      <w:r>
        <w:rPr>
          <w:noProof/>
        </w:rPr>
        <w:t>2.1.4.</w:t>
      </w:r>
      <w:r>
        <w:rPr>
          <w:i w:val="0"/>
          <w:noProof/>
          <w:sz w:val="24"/>
          <w:szCs w:val="24"/>
        </w:rPr>
        <w:tab/>
      </w:r>
      <w:r>
        <w:rPr>
          <w:noProof/>
        </w:rPr>
        <w:t>Metaalcomplexen</w:t>
      </w:r>
      <w:r>
        <w:rPr>
          <w:noProof/>
        </w:rPr>
        <w:tab/>
      </w:r>
      <w:r>
        <w:rPr>
          <w:noProof/>
        </w:rPr>
        <w:fldChar w:fldCharType="begin"/>
      </w:r>
      <w:r>
        <w:rPr>
          <w:noProof/>
        </w:rPr>
        <w:instrText xml:space="preserve"> PAGEREF _Toc127848494 \h </w:instrText>
      </w:r>
      <w:r>
        <w:rPr>
          <w:noProof/>
        </w:rPr>
      </w:r>
      <w:r>
        <w:rPr>
          <w:noProof/>
        </w:rPr>
        <w:fldChar w:fldCharType="separate"/>
      </w:r>
      <w:r>
        <w:rPr>
          <w:noProof/>
        </w:rPr>
        <w:t>27</w:t>
      </w:r>
      <w:r>
        <w:rPr>
          <w:noProof/>
        </w:rPr>
        <w:fldChar w:fldCharType="end"/>
      </w:r>
    </w:p>
    <w:p w:rsidR="002D37B0" w:rsidRDefault="002D37B0">
      <w:pPr>
        <w:pStyle w:val="Inhopg2"/>
        <w:tabs>
          <w:tab w:val="left" w:pos="880"/>
          <w:tab w:val="right" w:leader="dot" w:pos="9060"/>
        </w:tabs>
        <w:rPr>
          <w:smallCaps w:val="0"/>
          <w:noProof/>
          <w:sz w:val="24"/>
          <w:szCs w:val="24"/>
        </w:rPr>
      </w:pPr>
      <w:r>
        <w:rPr>
          <w:noProof/>
        </w:rPr>
        <w:t>2.2.</w:t>
      </w:r>
      <w:r>
        <w:rPr>
          <w:smallCaps w:val="0"/>
          <w:noProof/>
          <w:sz w:val="24"/>
          <w:szCs w:val="24"/>
        </w:rPr>
        <w:tab/>
      </w:r>
      <w:r>
        <w:rPr>
          <w:noProof/>
        </w:rPr>
        <w:t>Thermodynamica</w:t>
      </w:r>
      <w:r>
        <w:rPr>
          <w:noProof/>
        </w:rPr>
        <w:tab/>
      </w:r>
      <w:r>
        <w:rPr>
          <w:noProof/>
        </w:rPr>
        <w:fldChar w:fldCharType="begin"/>
      </w:r>
      <w:r>
        <w:rPr>
          <w:noProof/>
        </w:rPr>
        <w:instrText xml:space="preserve"> PAGEREF _Toc127848495 \h </w:instrText>
      </w:r>
      <w:r>
        <w:rPr>
          <w:noProof/>
        </w:rPr>
      </w:r>
      <w:r>
        <w:rPr>
          <w:noProof/>
        </w:rPr>
        <w:fldChar w:fldCharType="separate"/>
      </w:r>
      <w:r>
        <w:rPr>
          <w:noProof/>
        </w:rPr>
        <w:t>29</w:t>
      </w:r>
      <w:r>
        <w:rPr>
          <w:noProof/>
        </w:rPr>
        <w:fldChar w:fldCharType="end"/>
      </w:r>
    </w:p>
    <w:p w:rsidR="002D37B0" w:rsidRDefault="002D37B0">
      <w:pPr>
        <w:pStyle w:val="Inhopg3"/>
        <w:tabs>
          <w:tab w:val="left" w:pos="1320"/>
          <w:tab w:val="right" w:leader="dot" w:pos="9060"/>
        </w:tabs>
        <w:rPr>
          <w:i w:val="0"/>
          <w:noProof/>
          <w:sz w:val="24"/>
          <w:szCs w:val="24"/>
        </w:rPr>
      </w:pPr>
      <w:r>
        <w:rPr>
          <w:noProof/>
        </w:rPr>
        <w:t>2.2.1.</w:t>
      </w:r>
      <w:r>
        <w:rPr>
          <w:i w:val="0"/>
          <w:noProof/>
          <w:sz w:val="24"/>
          <w:szCs w:val="24"/>
        </w:rPr>
        <w:tab/>
      </w:r>
      <w:r>
        <w:rPr>
          <w:noProof/>
        </w:rPr>
        <w:t>Enthalpie</w:t>
      </w:r>
      <w:r>
        <w:rPr>
          <w:noProof/>
        </w:rPr>
        <w:tab/>
      </w:r>
      <w:r>
        <w:rPr>
          <w:noProof/>
        </w:rPr>
        <w:fldChar w:fldCharType="begin"/>
      </w:r>
      <w:r>
        <w:rPr>
          <w:noProof/>
        </w:rPr>
        <w:instrText xml:space="preserve"> PAGEREF _Toc127848496 \h </w:instrText>
      </w:r>
      <w:r>
        <w:rPr>
          <w:noProof/>
        </w:rPr>
      </w:r>
      <w:r>
        <w:rPr>
          <w:noProof/>
        </w:rPr>
        <w:fldChar w:fldCharType="separate"/>
      </w:r>
      <w:r>
        <w:rPr>
          <w:noProof/>
        </w:rPr>
        <w:t>29</w:t>
      </w:r>
      <w:r>
        <w:rPr>
          <w:noProof/>
        </w:rPr>
        <w:fldChar w:fldCharType="end"/>
      </w:r>
    </w:p>
    <w:p w:rsidR="002D37B0" w:rsidRDefault="002D37B0">
      <w:pPr>
        <w:pStyle w:val="Inhopg3"/>
        <w:tabs>
          <w:tab w:val="left" w:pos="1320"/>
          <w:tab w:val="right" w:leader="dot" w:pos="9060"/>
        </w:tabs>
        <w:rPr>
          <w:i w:val="0"/>
          <w:noProof/>
          <w:sz w:val="24"/>
          <w:szCs w:val="24"/>
        </w:rPr>
      </w:pPr>
      <w:r>
        <w:rPr>
          <w:noProof/>
        </w:rPr>
        <w:t>2.2.2.</w:t>
      </w:r>
      <w:r>
        <w:rPr>
          <w:i w:val="0"/>
          <w:noProof/>
          <w:sz w:val="24"/>
          <w:szCs w:val="24"/>
        </w:rPr>
        <w:tab/>
      </w:r>
      <w:r>
        <w:rPr>
          <w:noProof/>
        </w:rPr>
        <w:t>Entropie</w:t>
      </w:r>
      <w:r>
        <w:rPr>
          <w:noProof/>
        </w:rPr>
        <w:tab/>
      </w:r>
      <w:r>
        <w:rPr>
          <w:noProof/>
        </w:rPr>
        <w:fldChar w:fldCharType="begin"/>
      </w:r>
      <w:r>
        <w:rPr>
          <w:noProof/>
        </w:rPr>
        <w:instrText xml:space="preserve"> PAGEREF _Toc127848497 \h </w:instrText>
      </w:r>
      <w:r>
        <w:rPr>
          <w:noProof/>
        </w:rPr>
      </w:r>
      <w:r>
        <w:rPr>
          <w:noProof/>
        </w:rPr>
        <w:fldChar w:fldCharType="separate"/>
      </w:r>
      <w:r>
        <w:rPr>
          <w:noProof/>
        </w:rPr>
        <w:t>29</w:t>
      </w:r>
      <w:r>
        <w:rPr>
          <w:noProof/>
        </w:rPr>
        <w:fldChar w:fldCharType="end"/>
      </w:r>
    </w:p>
    <w:p w:rsidR="002D37B0" w:rsidRDefault="002D37B0">
      <w:pPr>
        <w:pStyle w:val="Inhopg3"/>
        <w:tabs>
          <w:tab w:val="left" w:pos="1320"/>
          <w:tab w:val="right" w:leader="dot" w:pos="9060"/>
        </w:tabs>
        <w:rPr>
          <w:i w:val="0"/>
          <w:noProof/>
          <w:sz w:val="24"/>
          <w:szCs w:val="24"/>
        </w:rPr>
      </w:pPr>
      <w:r>
        <w:rPr>
          <w:noProof/>
        </w:rPr>
        <w:t>2.2.3.</w:t>
      </w:r>
      <w:r>
        <w:rPr>
          <w:i w:val="0"/>
          <w:noProof/>
          <w:sz w:val="24"/>
          <w:szCs w:val="24"/>
        </w:rPr>
        <w:tab/>
      </w:r>
      <w:r>
        <w:rPr>
          <w:noProof/>
        </w:rPr>
        <w:t>Gibbsenergie</w:t>
      </w:r>
      <w:r>
        <w:rPr>
          <w:noProof/>
        </w:rPr>
        <w:tab/>
      </w:r>
      <w:r>
        <w:rPr>
          <w:noProof/>
        </w:rPr>
        <w:fldChar w:fldCharType="begin"/>
      </w:r>
      <w:r>
        <w:rPr>
          <w:noProof/>
        </w:rPr>
        <w:instrText xml:space="preserve"> PAGEREF _Toc127848498 \h </w:instrText>
      </w:r>
      <w:r>
        <w:rPr>
          <w:noProof/>
        </w:rPr>
      </w:r>
      <w:r>
        <w:rPr>
          <w:noProof/>
        </w:rPr>
        <w:fldChar w:fldCharType="separate"/>
      </w:r>
      <w:r>
        <w:rPr>
          <w:noProof/>
        </w:rPr>
        <w:t>29</w:t>
      </w:r>
      <w:r>
        <w:rPr>
          <w:noProof/>
        </w:rPr>
        <w:fldChar w:fldCharType="end"/>
      </w:r>
    </w:p>
    <w:p w:rsidR="002D37B0" w:rsidRDefault="002D37B0">
      <w:pPr>
        <w:pStyle w:val="Inhopg3"/>
        <w:tabs>
          <w:tab w:val="left" w:pos="1320"/>
          <w:tab w:val="right" w:leader="dot" w:pos="9060"/>
        </w:tabs>
        <w:rPr>
          <w:i w:val="0"/>
          <w:noProof/>
          <w:sz w:val="24"/>
          <w:szCs w:val="24"/>
        </w:rPr>
      </w:pPr>
      <w:r>
        <w:rPr>
          <w:noProof/>
        </w:rPr>
        <w:t>2.2.4.</w:t>
      </w:r>
      <w:r>
        <w:rPr>
          <w:i w:val="0"/>
          <w:noProof/>
          <w:sz w:val="24"/>
          <w:szCs w:val="24"/>
        </w:rPr>
        <w:tab/>
      </w:r>
      <w:r>
        <w:rPr>
          <w:noProof/>
        </w:rPr>
        <w:t>Evenwichtsconstante</w:t>
      </w:r>
      <w:r>
        <w:rPr>
          <w:noProof/>
        </w:rPr>
        <w:tab/>
      </w:r>
      <w:r>
        <w:rPr>
          <w:noProof/>
        </w:rPr>
        <w:fldChar w:fldCharType="begin"/>
      </w:r>
      <w:r>
        <w:rPr>
          <w:noProof/>
        </w:rPr>
        <w:instrText xml:space="preserve"> PAGEREF _Toc127848499 \h </w:instrText>
      </w:r>
      <w:r>
        <w:rPr>
          <w:noProof/>
        </w:rPr>
      </w:r>
      <w:r>
        <w:rPr>
          <w:noProof/>
        </w:rPr>
        <w:fldChar w:fldCharType="separate"/>
      </w:r>
      <w:r>
        <w:rPr>
          <w:noProof/>
        </w:rPr>
        <w:t>30</w:t>
      </w:r>
      <w:r>
        <w:rPr>
          <w:noProof/>
        </w:rPr>
        <w:fldChar w:fldCharType="end"/>
      </w:r>
    </w:p>
    <w:p w:rsidR="002D37B0" w:rsidRDefault="002D37B0">
      <w:pPr>
        <w:pStyle w:val="Inhopg3"/>
        <w:tabs>
          <w:tab w:val="left" w:pos="1320"/>
          <w:tab w:val="right" w:leader="dot" w:pos="9060"/>
        </w:tabs>
        <w:rPr>
          <w:i w:val="0"/>
          <w:noProof/>
          <w:sz w:val="24"/>
          <w:szCs w:val="24"/>
        </w:rPr>
      </w:pPr>
      <w:r>
        <w:rPr>
          <w:noProof/>
        </w:rPr>
        <w:t>2.2.5.</w:t>
      </w:r>
      <w:r>
        <w:rPr>
          <w:i w:val="0"/>
          <w:noProof/>
          <w:sz w:val="24"/>
          <w:szCs w:val="24"/>
        </w:rPr>
        <w:tab/>
      </w:r>
      <w:r>
        <w:rPr>
          <w:noProof/>
        </w:rPr>
        <w:t>Faseleer</w:t>
      </w:r>
      <w:r>
        <w:rPr>
          <w:noProof/>
        </w:rPr>
        <w:tab/>
      </w:r>
      <w:r>
        <w:rPr>
          <w:noProof/>
        </w:rPr>
        <w:fldChar w:fldCharType="begin"/>
      </w:r>
      <w:r>
        <w:rPr>
          <w:noProof/>
        </w:rPr>
        <w:instrText xml:space="preserve"> PAGEREF _Toc127848500 \h </w:instrText>
      </w:r>
      <w:r>
        <w:rPr>
          <w:noProof/>
        </w:rPr>
      </w:r>
      <w:r>
        <w:rPr>
          <w:noProof/>
        </w:rPr>
        <w:fldChar w:fldCharType="separate"/>
      </w:r>
      <w:r>
        <w:rPr>
          <w:noProof/>
        </w:rPr>
        <w:t>31</w:t>
      </w:r>
      <w:r>
        <w:rPr>
          <w:noProof/>
        </w:rPr>
        <w:fldChar w:fldCharType="end"/>
      </w:r>
    </w:p>
    <w:p w:rsidR="002D37B0" w:rsidRDefault="002D37B0">
      <w:pPr>
        <w:pStyle w:val="Inhopg3"/>
        <w:tabs>
          <w:tab w:val="left" w:pos="1320"/>
          <w:tab w:val="right" w:leader="dot" w:pos="9060"/>
        </w:tabs>
        <w:rPr>
          <w:i w:val="0"/>
          <w:noProof/>
          <w:sz w:val="24"/>
          <w:szCs w:val="24"/>
        </w:rPr>
      </w:pPr>
      <w:r>
        <w:rPr>
          <w:noProof/>
        </w:rPr>
        <w:t>2.2.6.</w:t>
      </w:r>
      <w:r>
        <w:rPr>
          <w:i w:val="0"/>
          <w:noProof/>
          <w:sz w:val="24"/>
          <w:szCs w:val="24"/>
        </w:rPr>
        <w:tab/>
      </w:r>
      <w:r>
        <w:rPr>
          <w:noProof/>
        </w:rPr>
        <w:t>Soortelijke warmte en warmtegeleiding</w:t>
      </w:r>
      <w:r>
        <w:rPr>
          <w:noProof/>
        </w:rPr>
        <w:tab/>
      </w:r>
      <w:r>
        <w:rPr>
          <w:noProof/>
        </w:rPr>
        <w:fldChar w:fldCharType="begin"/>
      </w:r>
      <w:r>
        <w:rPr>
          <w:noProof/>
        </w:rPr>
        <w:instrText xml:space="preserve"> PAGEREF _Toc127848501 \h </w:instrText>
      </w:r>
      <w:r>
        <w:rPr>
          <w:noProof/>
        </w:rPr>
      </w:r>
      <w:r>
        <w:rPr>
          <w:noProof/>
        </w:rPr>
        <w:fldChar w:fldCharType="separate"/>
      </w:r>
      <w:r>
        <w:rPr>
          <w:noProof/>
        </w:rPr>
        <w:t>32</w:t>
      </w:r>
      <w:r>
        <w:rPr>
          <w:noProof/>
        </w:rPr>
        <w:fldChar w:fldCharType="end"/>
      </w:r>
    </w:p>
    <w:p w:rsidR="002D37B0" w:rsidRDefault="002D37B0">
      <w:pPr>
        <w:pStyle w:val="Inhopg3"/>
        <w:tabs>
          <w:tab w:val="left" w:pos="1320"/>
          <w:tab w:val="right" w:leader="dot" w:pos="9060"/>
        </w:tabs>
        <w:rPr>
          <w:i w:val="0"/>
          <w:noProof/>
          <w:sz w:val="24"/>
          <w:szCs w:val="24"/>
        </w:rPr>
      </w:pPr>
      <w:r>
        <w:rPr>
          <w:noProof/>
        </w:rPr>
        <w:t>2.2.7.</w:t>
      </w:r>
      <w:r>
        <w:rPr>
          <w:i w:val="0"/>
          <w:noProof/>
          <w:sz w:val="24"/>
          <w:szCs w:val="24"/>
        </w:rPr>
        <w:tab/>
      </w:r>
      <w:r>
        <w:rPr>
          <w:noProof/>
        </w:rPr>
        <w:t>Ideaal gas, adiabatisch proces</w:t>
      </w:r>
      <w:r>
        <w:rPr>
          <w:noProof/>
        </w:rPr>
        <w:tab/>
      </w:r>
      <w:r>
        <w:rPr>
          <w:noProof/>
        </w:rPr>
        <w:fldChar w:fldCharType="begin"/>
      </w:r>
      <w:r>
        <w:rPr>
          <w:noProof/>
        </w:rPr>
        <w:instrText xml:space="preserve"> PAGEREF _Toc127848502 \h </w:instrText>
      </w:r>
      <w:r>
        <w:rPr>
          <w:noProof/>
        </w:rPr>
      </w:r>
      <w:r>
        <w:rPr>
          <w:noProof/>
        </w:rPr>
        <w:fldChar w:fldCharType="separate"/>
      </w:r>
      <w:r>
        <w:rPr>
          <w:noProof/>
        </w:rPr>
        <w:t>33</w:t>
      </w:r>
      <w:r>
        <w:rPr>
          <w:noProof/>
        </w:rPr>
        <w:fldChar w:fldCharType="end"/>
      </w:r>
    </w:p>
    <w:p w:rsidR="002D37B0" w:rsidRDefault="002D37B0">
      <w:pPr>
        <w:pStyle w:val="Inhopg3"/>
        <w:tabs>
          <w:tab w:val="left" w:pos="1320"/>
          <w:tab w:val="right" w:leader="dot" w:pos="9060"/>
        </w:tabs>
        <w:rPr>
          <w:i w:val="0"/>
          <w:noProof/>
          <w:sz w:val="24"/>
          <w:szCs w:val="24"/>
        </w:rPr>
      </w:pPr>
      <w:r>
        <w:rPr>
          <w:noProof/>
        </w:rPr>
        <w:t>2.2.8.</w:t>
      </w:r>
      <w:r>
        <w:rPr>
          <w:i w:val="0"/>
          <w:noProof/>
          <w:sz w:val="24"/>
          <w:szCs w:val="24"/>
        </w:rPr>
        <w:tab/>
      </w:r>
      <w:r>
        <w:rPr>
          <w:noProof/>
        </w:rPr>
        <w:t>Elektrische arbeid</w:t>
      </w:r>
      <w:r>
        <w:rPr>
          <w:noProof/>
        </w:rPr>
        <w:tab/>
      </w:r>
      <w:r>
        <w:rPr>
          <w:noProof/>
        </w:rPr>
        <w:fldChar w:fldCharType="begin"/>
      </w:r>
      <w:r>
        <w:rPr>
          <w:noProof/>
        </w:rPr>
        <w:instrText xml:space="preserve"> PAGEREF _Toc127848503 \h </w:instrText>
      </w:r>
      <w:r>
        <w:rPr>
          <w:noProof/>
        </w:rPr>
      </w:r>
      <w:r>
        <w:rPr>
          <w:noProof/>
        </w:rPr>
        <w:fldChar w:fldCharType="separate"/>
      </w:r>
      <w:r>
        <w:rPr>
          <w:noProof/>
        </w:rPr>
        <w:t>34</w:t>
      </w:r>
      <w:r>
        <w:rPr>
          <w:noProof/>
        </w:rPr>
        <w:fldChar w:fldCharType="end"/>
      </w:r>
    </w:p>
    <w:p w:rsidR="002D37B0" w:rsidRDefault="002D37B0">
      <w:pPr>
        <w:pStyle w:val="Inhopg2"/>
        <w:tabs>
          <w:tab w:val="left" w:pos="880"/>
          <w:tab w:val="right" w:leader="dot" w:pos="9060"/>
        </w:tabs>
        <w:rPr>
          <w:smallCaps w:val="0"/>
          <w:noProof/>
          <w:sz w:val="24"/>
          <w:szCs w:val="24"/>
        </w:rPr>
      </w:pPr>
      <w:r>
        <w:rPr>
          <w:noProof/>
        </w:rPr>
        <w:t>2.3.</w:t>
      </w:r>
      <w:r>
        <w:rPr>
          <w:smallCaps w:val="0"/>
          <w:noProof/>
          <w:sz w:val="24"/>
          <w:szCs w:val="24"/>
        </w:rPr>
        <w:tab/>
      </w:r>
      <w:r>
        <w:rPr>
          <w:noProof/>
        </w:rPr>
        <w:t>Kinetiek</w:t>
      </w:r>
      <w:r>
        <w:rPr>
          <w:noProof/>
        </w:rPr>
        <w:tab/>
      </w:r>
      <w:r>
        <w:rPr>
          <w:noProof/>
        </w:rPr>
        <w:fldChar w:fldCharType="begin"/>
      </w:r>
      <w:r>
        <w:rPr>
          <w:noProof/>
        </w:rPr>
        <w:instrText xml:space="preserve"> PAGEREF _Toc127848504 \h </w:instrText>
      </w:r>
      <w:r>
        <w:rPr>
          <w:noProof/>
        </w:rPr>
      </w:r>
      <w:r>
        <w:rPr>
          <w:noProof/>
        </w:rPr>
        <w:fldChar w:fldCharType="separate"/>
      </w:r>
      <w:r>
        <w:rPr>
          <w:noProof/>
        </w:rPr>
        <w:t>35</w:t>
      </w:r>
      <w:r>
        <w:rPr>
          <w:noProof/>
        </w:rPr>
        <w:fldChar w:fldCharType="end"/>
      </w:r>
    </w:p>
    <w:p w:rsidR="002D37B0" w:rsidRDefault="002D37B0">
      <w:pPr>
        <w:pStyle w:val="Inhopg3"/>
        <w:tabs>
          <w:tab w:val="left" w:pos="1320"/>
          <w:tab w:val="right" w:leader="dot" w:pos="9060"/>
        </w:tabs>
        <w:rPr>
          <w:i w:val="0"/>
          <w:noProof/>
          <w:sz w:val="24"/>
          <w:szCs w:val="24"/>
        </w:rPr>
      </w:pPr>
      <w:r>
        <w:rPr>
          <w:noProof/>
        </w:rPr>
        <w:t>2.3.1.</w:t>
      </w:r>
      <w:r>
        <w:rPr>
          <w:i w:val="0"/>
          <w:noProof/>
          <w:sz w:val="24"/>
          <w:szCs w:val="24"/>
        </w:rPr>
        <w:tab/>
      </w:r>
      <w:r>
        <w:rPr>
          <w:noProof/>
        </w:rPr>
        <w:t>Snelheidsvergelijkingen</w:t>
      </w:r>
      <w:r>
        <w:rPr>
          <w:noProof/>
        </w:rPr>
        <w:tab/>
      </w:r>
      <w:r>
        <w:rPr>
          <w:noProof/>
        </w:rPr>
        <w:fldChar w:fldCharType="begin"/>
      </w:r>
      <w:r>
        <w:rPr>
          <w:noProof/>
        </w:rPr>
        <w:instrText xml:space="preserve"> PAGEREF _Toc127848505 \h </w:instrText>
      </w:r>
      <w:r>
        <w:rPr>
          <w:noProof/>
        </w:rPr>
      </w:r>
      <w:r>
        <w:rPr>
          <w:noProof/>
        </w:rPr>
        <w:fldChar w:fldCharType="separate"/>
      </w:r>
      <w:r>
        <w:rPr>
          <w:noProof/>
        </w:rPr>
        <w:t>35</w:t>
      </w:r>
      <w:r>
        <w:rPr>
          <w:noProof/>
        </w:rPr>
        <w:fldChar w:fldCharType="end"/>
      </w:r>
    </w:p>
    <w:p w:rsidR="002D37B0" w:rsidRDefault="002D37B0">
      <w:pPr>
        <w:pStyle w:val="Inhopg3"/>
        <w:tabs>
          <w:tab w:val="left" w:pos="1320"/>
          <w:tab w:val="right" w:leader="dot" w:pos="9060"/>
        </w:tabs>
        <w:rPr>
          <w:i w:val="0"/>
          <w:noProof/>
          <w:sz w:val="24"/>
          <w:szCs w:val="24"/>
        </w:rPr>
      </w:pPr>
      <w:r>
        <w:rPr>
          <w:noProof/>
        </w:rPr>
        <w:t>2.3.2.</w:t>
      </w:r>
      <w:r>
        <w:rPr>
          <w:i w:val="0"/>
          <w:noProof/>
          <w:sz w:val="24"/>
          <w:szCs w:val="24"/>
        </w:rPr>
        <w:tab/>
      </w:r>
      <w:r>
        <w:rPr>
          <w:noProof/>
        </w:rPr>
        <w:t>Steady-state model</w:t>
      </w:r>
      <w:r>
        <w:rPr>
          <w:noProof/>
        </w:rPr>
        <w:tab/>
      </w:r>
      <w:r>
        <w:rPr>
          <w:noProof/>
        </w:rPr>
        <w:fldChar w:fldCharType="begin"/>
      </w:r>
      <w:r>
        <w:rPr>
          <w:noProof/>
        </w:rPr>
        <w:instrText xml:space="preserve"> PAGEREF _Toc127848506 \h </w:instrText>
      </w:r>
      <w:r>
        <w:rPr>
          <w:noProof/>
        </w:rPr>
      </w:r>
      <w:r>
        <w:rPr>
          <w:noProof/>
        </w:rPr>
        <w:fldChar w:fldCharType="separate"/>
      </w:r>
      <w:r>
        <w:rPr>
          <w:noProof/>
        </w:rPr>
        <w:t>36</w:t>
      </w:r>
      <w:r>
        <w:rPr>
          <w:noProof/>
        </w:rPr>
        <w:fldChar w:fldCharType="end"/>
      </w:r>
    </w:p>
    <w:p w:rsidR="002D37B0" w:rsidRDefault="002D37B0">
      <w:pPr>
        <w:pStyle w:val="Inhopg3"/>
        <w:tabs>
          <w:tab w:val="left" w:pos="1320"/>
          <w:tab w:val="right" w:leader="dot" w:pos="9060"/>
        </w:tabs>
        <w:rPr>
          <w:i w:val="0"/>
          <w:noProof/>
          <w:sz w:val="24"/>
          <w:szCs w:val="24"/>
        </w:rPr>
      </w:pPr>
      <w:r>
        <w:rPr>
          <w:noProof/>
        </w:rPr>
        <w:t>2.3.3.</w:t>
      </w:r>
      <w:r>
        <w:rPr>
          <w:i w:val="0"/>
          <w:noProof/>
          <w:sz w:val="24"/>
          <w:szCs w:val="24"/>
        </w:rPr>
        <w:tab/>
      </w:r>
      <w:r>
        <w:rPr>
          <w:noProof/>
        </w:rPr>
        <w:t>Michaelis Menten</w:t>
      </w:r>
      <w:r>
        <w:rPr>
          <w:noProof/>
        </w:rPr>
        <w:tab/>
      </w:r>
      <w:r>
        <w:rPr>
          <w:noProof/>
        </w:rPr>
        <w:fldChar w:fldCharType="begin"/>
      </w:r>
      <w:r>
        <w:rPr>
          <w:noProof/>
        </w:rPr>
        <w:instrText xml:space="preserve"> PAGEREF _Toc127848507 \h </w:instrText>
      </w:r>
      <w:r>
        <w:rPr>
          <w:noProof/>
        </w:rPr>
      </w:r>
      <w:r>
        <w:rPr>
          <w:noProof/>
        </w:rPr>
        <w:fldChar w:fldCharType="separate"/>
      </w:r>
      <w:r>
        <w:rPr>
          <w:noProof/>
        </w:rPr>
        <w:t>37</w:t>
      </w:r>
      <w:r>
        <w:rPr>
          <w:noProof/>
        </w:rPr>
        <w:fldChar w:fldCharType="end"/>
      </w:r>
    </w:p>
    <w:p w:rsidR="002D37B0" w:rsidRDefault="002D37B0">
      <w:pPr>
        <w:pStyle w:val="Inhopg3"/>
        <w:tabs>
          <w:tab w:val="left" w:pos="1320"/>
          <w:tab w:val="right" w:leader="dot" w:pos="9060"/>
        </w:tabs>
        <w:rPr>
          <w:i w:val="0"/>
          <w:noProof/>
          <w:sz w:val="24"/>
          <w:szCs w:val="24"/>
        </w:rPr>
      </w:pPr>
      <w:r>
        <w:rPr>
          <w:noProof/>
        </w:rPr>
        <w:t>2.3.4.</w:t>
      </w:r>
      <w:r>
        <w:rPr>
          <w:i w:val="0"/>
          <w:noProof/>
          <w:sz w:val="24"/>
          <w:szCs w:val="24"/>
        </w:rPr>
        <w:tab/>
      </w:r>
      <w:r>
        <w:rPr>
          <w:noProof/>
        </w:rPr>
        <w:t>Vergelijking van Arrhenius</w:t>
      </w:r>
      <w:r>
        <w:rPr>
          <w:noProof/>
        </w:rPr>
        <w:tab/>
      </w:r>
      <w:r>
        <w:rPr>
          <w:noProof/>
        </w:rPr>
        <w:fldChar w:fldCharType="begin"/>
      </w:r>
      <w:r>
        <w:rPr>
          <w:noProof/>
        </w:rPr>
        <w:instrText xml:space="preserve"> PAGEREF _Toc127848508 \h </w:instrText>
      </w:r>
      <w:r>
        <w:rPr>
          <w:noProof/>
        </w:rPr>
      </w:r>
      <w:r>
        <w:rPr>
          <w:noProof/>
        </w:rPr>
        <w:fldChar w:fldCharType="separate"/>
      </w:r>
      <w:r>
        <w:rPr>
          <w:noProof/>
        </w:rPr>
        <w:t>38</w:t>
      </w:r>
      <w:r>
        <w:rPr>
          <w:noProof/>
        </w:rPr>
        <w:fldChar w:fldCharType="end"/>
      </w:r>
    </w:p>
    <w:p w:rsidR="002D37B0" w:rsidRDefault="002D37B0">
      <w:pPr>
        <w:pStyle w:val="Inhopg3"/>
        <w:tabs>
          <w:tab w:val="left" w:pos="1320"/>
          <w:tab w:val="right" w:leader="dot" w:pos="9060"/>
        </w:tabs>
        <w:rPr>
          <w:i w:val="0"/>
          <w:noProof/>
          <w:sz w:val="24"/>
          <w:szCs w:val="24"/>
        </w:rPr>
      </w:pPr>
      <w:r>
        <w:rPr>
          <w:noProof/>
        </w:rPr>
        <w:t>2.3.5.</w:t>
      </w:r>
      <w:r>
        <w:rPr>
          <w:i w:val="0"/>
          <w:noProof/>
          <w:sz w:val="24"/>
          <w:szCs w:val="24"/>
        </w:rPr>
        <w:tab/>
      </w:r>
      <w:r>
        <w:rPr>
          <w:noProof/>
        </w:rPr>
        <w:t>Methoden van snelheidsmeting</w:t>
      </w:r>
      <w:r>
        <w:rPr>
          <w:noProof/>
        </w:rPr>
        <w:tab/>
      </w:r>
      <w:r>
        <w:rPr>
          <w:noProof/>
        </w:rPr>
        <w:fldChar w:fldCharType="begin"/>
      </w:r>
      <w:r>
        <w:rPr>
          <w:noProof/>
        </w:rPr>
        <w:instrText xml:space="preserve"> PAGEREF _Toc127848509 \h </w:instrText>
      </w:r>
      <w:r>
        <w:rPr>
          <w:noProof/>
        </w:rPr>
      </w:r>
      <w:r>
        <w:rPr>
          <w:noProof/>
        </w:rPr>
        <w:fldChar w:fldCharType="separate"/>
      </w:r>
      <w:r>
        <w:rPr>
          <w:noProof/>
        </w:rPr>
        <w:t>38</w:t>
      </w:r>
      <w:r>
        <w:rPr>
          <w:noProof/>
        </w:rPr>
        <w:fldChar w:fldCharType="end"/>
      </w:r>
    </w:p>
    <w:p w:rsidR="002D37B0" w:rsidRDefault="002D37B0">
      <w:pPr>
        <w:pStyle w:val="Inhopg1"/>
        <w:tabs>
          <w:tab w:val="left" w:pos="440"/>
          <w:tab w:val="right" w:leader="dot" w:pos="9060"/>
        </w:tabs>
        <w:rPr>
          <w:b w:val="0"/>
          <w:caps w:val="0"/>
          <w:noProof/>
          <w:sz w:val="24"/>
          <w:szCs w:val="24"/>
        </w:rPr>
      </w:pPr>
      <w:r>
        <w:rPr>
          <w:noProof/>
        </w:rPr>
        <w:t>3.</w:t>
      </w:r>
      <w:r>
        <w:rPr>
          <w:b w:val="0"/>
          <w:caps w:val="0"/>
          <w:noProof/>
          <w:sz w:val="24"/>
          <w:szCs w:val="24"/>
        </w:rPr>
        <w:tab/>
      </w:r>
      <w:r>
        <w:rPr>
          <w:noProof/>
        </w:rPr>
        <w:t>Organische Chemie</w:t>
      </w:r>
      <w:r>
        <w:rPr>
          <w:noProof/>
        </w:rPr>
        <w:tab/>
      </w:r>
      <w:r>
        <w:rPr>
          <w:noProof/>
        </w:rPr>
        <w:fldChar w:fldCharType="begin"/>
      </w:r>
      <w:r>
        <w:rPr>
          <w:noProof/>
        </w:rPr>
        <w:instrText xml:space="preserve"> PAGEREF _Toc127848510 \h </w:instrText>
      </w:r>
      <w:r>
        <w:rPr>
          <w:noProof/>
        </w:rPr>
      </w:r>
      <w:r>
        <w:rPr>
          <w:noProof/>
        </w:rPr>
        <w:fldChar w:fldCharType="separate"/>
      </w:r>
      <w:r>
        <w:rPr>
          <w:noProof/>
        </w:rPr>
        <w:t>39</w:t>
      </w:r>
      <w:r>
        <w:rPr>
          <w:noProof/>
        </w:rPr>
        <w:fldChar w:fldCharType="end"/>
      </w:r>
    </w:p>
    <w:p w:rsidR="002D37B0" w:rsidRDefault="002D37B0">
      <w:pPr>
        <w:pStyle w:val="Inhopg2"/>
        <w:tabs>
          <w:tab w:val="left" w:pos="880"/>
          <w:tab w:val="right" w:leader="dot" w:pos="9060"/>
        </w:tabs>
        <w:rPr>
          <w:smallCaps w:val="0"/>
          <w:noProof/>
          <w:sz w:val="24"/>
          <w:szCs w:val="24"/>
        </w:rPr>
      </w:pPr>
      <w:r>
        <w:rPr>
          <w:noProof/>
        </w:rPr>
        <w:t>3.1.</w:t>
      </w:r>
      <w:r>
        <w:rPr>
          <w:smallCaps w:val="0"/>
          <w:noProof/>
          <w:sz w:val="24"/>
          <w:szCs w:val="24"/>
        </w:rPr>
        <w:tab/>
      </w:r>
      <w:r>
        <w:rPr>
          <w:noProof/>
        </w:rPr>
        <w:t>Naamgeving</w:t>
      </w:r>
      <w:r>
        <w:rPr>
          <w:noProof/>
        </w:rPr>
        <w:tab/>
      </w:r>
      <w:r>
        <w:rPr>
          <w:noProof/>
        </w:rPr>
        <w:fldChar w:fldCharType="begin"/>
      </w:r>
      <w:r>
        <w:rPr>
          <w:noProof/>
        </w:rPr>
        <w:instrText xml:space="preserve"> PAGEREF _Toc127848511 \h </w:instrText>
      </w:r>
      <w:r>
        <w:rPr>
          <w:noProof/>
        </w:rPr>
      </w:r>
      <w:r>
        <w:rPr>
          <w:noProof/>
        </w:rPr>
        <w:fldChar w:fldCharType="separate"/>
      </w:r>
      <w:r>
        <w:rPr>
          <w:noProof/>
        </w:rPr>
        <w:t>40</w:t>
      </w:r>
      <w:r>
        <w:rPr>
          <w:noProof/>
        </w:rPr>
        <w:fldChar w:fldCharType="end"/>
      </w:r>
    </w:p>
    <w:p w:rsidR="002D37B0" w:rsidRDefault="002D37B0">
      <w:pPr>
        <w:pStyle w:val="Inhopg3"/>
        <w:tabs>
          <w:tab w:val="left" w:pos="1320"/>
          <w:tab w:val="right" w:leader="dot" w:pos="9060"/>
        </w:tabs>
        <w:rPr>
          <w:i w:val="0"/>
          <w:noProof/>
          <w:sz w:val="24"/>
          <w:szCs w:val="24"/>
        </w:rPr>
      </w:pPr>
      <w:r>
        <w:rPr>
          <w:noProof/>
        </w:rPr>
        <w:t>3.1.1.</w:t>
      </w:r>
      <w:r>
        <w:rPr>
          <w:i w:val="0"/>
          <w:noProof/>
          <w:sz w:val="24"/>
          <w:szCs w:val="24"/>
        </w:rPr>
        <w:tab/>
      </w:r>
      <w:r>
        <w:rPr>
          <w:noProof/>
        </w:rPr>
        <w:t>alkanen en derivaten</w:t>
      </w:r>
      <w:r>
        <w:rPr>
          <w:noProof/>
        </w:rPr>
        <w:tab/>
      </w:r>
      <w:r>
        <w:rPr>
          <w:noProof/>
        </w:rPr>
        <w:fldChar w:fldCharType="begin"/>
      </w:r>
      <w:r>
        <w:rPr>
          <w:noProof/>
        </w:rPr>
        <w:instrText xml:space="preserve"> PAGEREF _Toc127848512 \h </w:instrText>
      </w:r>
      <w:r>
        <w:rPr>
          <w:noProof/>
        </w:rPr>
      </w:r>
      <w:r>
        <w:rPr>
          <w:noProof/>
        </w:rPr>
        <w:fldChar w:fldCharType="separate"/>
      </w:r>
      <w:r>
        <w:rPr>
          <w:noProof/>
        </w:rPr>
        <w:t>40</w:t>
      </w:r>
      <w:r>
        <w:rPr>
          <w:noProof/>
        </w:rPr>
        <w:fldChar w:fldCharType="end"/>
      </w:r>
    </w:p>
    <w:p w:rsidR="002D37B0" w:rsidRDefault="002D37B0">
      <w:pPr>
        <w:pStyle w:val="Inhopg3"/>
        <w:tabs>
          <w:tab w:val="left" w:pos="1320"/>
          <w:tab w:val="right" w:leader="dot" w:pos="9060"/>
        </w:tabs>
        <w:rPr>
          <w:i w:val="0"/>
          <w:noProof/>
          <w:sz w:val="24"/>
          <w:szCs w:val="24"/>
        </w:rPr>
      </w:pPr>
      <w:r>
        <w:rPr>
          <w:noProof/>
        </w:rPr>
        <w:t>3.1.2.</w:t>
      </w:r>
      <w:r>
        <w:rPr>
          <w:i w:val="0"/>
          <w:noProof/>
          <w:sz w:val="24"/>
          <w:szCs w:val="24"/>
        </w:rPr>
        <w:tab/>
      </w:r>
      <w:r>
        <w:rPr>
          <w:noProof/>
        </w:rPr>
        <w:t>alkenen en derivaten</w:t>
      </w:r>
      <w:r>
        <w:rPr>
          <w:noProof/>
        </w:rPr>
        <w:tab/>
      </w:r>
      <w:r>
        <w:rPr>
          <w:noProof/>
        </w:rPr>
        <w:fldChar w:fldCharType="begin"/>
      </w:r>
      <w:r>
        <w:rPr>
          <w:noProof/>
        </w:rPr>
        <w:instrText xml:space="preserve"> PAGEREF _Toc127848513 \h </w:instrText>
      </w:r>
      <w:r>
        <w:rPr>
          <w:noProof/>
        </w:rPr>
      </w:r>
      <w:r>
        <w:rPr>
          <w:noProof/>
        </w:rPr>
        <w:fldChar w:fldCharType="separate"/>
      </w:r>
      <w:r>
        <w:rPr>
          <w:noProof/>
        </w:rPr>
        <w:t>40</w:t>
      </w:r>
      <w:r>
        <w:rPr>
          <w:noProof/>
        </w:rPr>
        <w:fldChar w:fldCharType="end"/>
      </w:r>
    </w:p>
    <w:p w:rsidR="002D37B0" w:rsidRDefault="002D37B0">
      <w:pPr>
        <w:pStyle w:val="Inhopg3"/>
        <w:tabs>
          <w:tab w:val="left" w:pos="1320"/>
          <w:tab w:val="right" w:leader="dot" w:pos="9060"/>
        </w:tabs>
        <w:rPr>
          <w:i w:val="0"/>
          <w:noProof/>
          <w:sz w:val="24"/>
          <w:szCs w:val="24"/>
        </w:rPr>
      </w:pPr>
      <w:r>
        <w:rPr>
          <w:noProof/>
        </w:rPr>
        <w:t>3.1.3.</w:t>
      </w:r>
      <w:r>
        <w:rPr>
          <w:i w:val="0"/>
          <w:noProof/>
          <w:sz w:val="24"/>
          <w:szCs w:val="24"/>
        </w:rPr>
        <w:tab/>
      </w:r>
      <w:r>
        <w:rPr>
          <w:noProof/>
        </w:rPr>
        <w:t>Overige</w:t>
      </w:r>
      <w:r>
        <w:rPr>
          <w:noProof/>
        </w:rPr>
        <w:tab/>
      </w:r>
      <w:r>
        <w:rPr>
          <w:noProof/>
        </w:rPr>
        <w:fldChar w:fldCharType="begin"/>
      </w:r>
      <w:r>
        <w:rPr>
          <w:noProof/>
        </w:rPr>
        <w:instrText xml:space="preserve"> PAGEREF _Toc127848514 \h </w:instrText>
      </w:r>
      <w:r>
        <w:rPr>
          <w:noProof/>
        </w:rPr>
      </w:r>
      <w:r>
        <w:rPr>
          <w:noProof/>
        </w:rPr>
        <w:fldChar w:fldCharType="separate"/>
      </w:r>
      <w:r>
        <w:rPr>
          <w:noProof/>
        </w:rPr>
        <w:t>41</w:t>
      </w:r>
      <w:r>
        <w:rPr>
          <w:noProof/>
        </w:rPr>
        <w:fldChar w:fldCharType="end"/>
      </w:r>
    </w:p>
    <w:p w:rsidR="002D37B0" w:rsidRDefault="002D37B0">
      <w:pPr>
        <w:pStyle w:val="Inhopg2"/>
        <w:tabs>
          <w:tab w:val="left" w:pos="880"/>
          <w:tab w:val="right" w:leader="dot" w:pos="9060"/>
        </w:tabs>
        <w:rPr>
          <w:smallCaps w:val="0"/>
          <w:noProof/>
          <w:sz w:val="24"/>
          <w:szCs w:val="24"/>
        </w:rPr>
      </w:pPr>
      <w:r>
        <w:rPr>
          <w:noProof/>
        </w:rPr>
        <w:t>3.2.</w:t>
      </w:r>
      <w:r>
        <w:rPr>
          <w:smallCaps w:val="0"/>
          <w:noProof/>
          <w:sz w:val="24"/>
          <w:szCs w:val="24"/>
        </w:rPr>
        <w:tab/>
      </w:r>
      <w:r>
        <w:rPr>
          <w:noProof/>
        </w:rPr>
        <w:t>Stereoisomerie</w:t>
      </w:r>
      <w:r>
        <w:rPr>
          <w:noProof/>
        </w:rPr>
        <w:tab/>
      </w:r>
      <w:r>
        <w:rPr>
          <w:noProof/>
        </w:rPr>
        <w:fldChar w:fldCharType="begin"/>
      </w:r>
      <w:r>
        <w:rPr>
          <w:noProof/>
        </w:rPr>
        <w:instrText xml:space="preserve"> PAGEREF _Toc127848515 \h </w:instrText>
      </w:r>
      <w:r>
        <w:rPr>
          <w:noProof/>
        </w:rPr>
      </w:r>
      <w:r>
        <w:rPr>
          <w:noProof/>
        </w:rPr>
        <w:fldChar w:fldCharType="separate"/>
      </w:r>
      <w:r>
        <w:rPr>
          <w:noProof/>
        </w:rPr>
        <w:t>43</w:t>
      </w:r>
      <w:r>
        <w:rPr>
          <w:noProof/>
        </w:rPr>
        <w:fldChar w:fldCharType="end"/>
      </w:r>
    </w:p>
    <w:p w:rsidR="002D37B0" w:rsidRDefault="002D37B0">
      <w:pPr>
        <w:pStyle w:val="Inhopg3"/>
        <w:tabs>
          <w:tab w:val="left" w:pos="1320"/>
          <w:tab w:val="right" w:leader="dot" w:pos="9060"/>
        </w:tabs>
        <w:rPr>
          <w:i w:val="0"/>
          <w:noProof/>
          <w:sz w:val="24"/>
          <w:szCs w:val="24"/>
        </w:rPr>
      </w:pPr>
      <w:r>
        <w:rPr>
          <w:noProof/>
        </w:rPr>
        <w:t>3.2.1.</w:t>
      </w:r>
      <w:r>
        <w:rPr>
          <w:i w:val="0"/>
          <w:noProof/>
          <w:sz w:val="24"/>
          <w:szCs w:val="24"/>
        </w:rPr>
        <w:tab/>
      </w:r>
      <w:r>
        <w:rPr>
          <w:noProof/>
        </w:rPr>
        <w:t>Overzicht stereoisomerie</w:t>
      </w:r>
      <w:r>
        <w:rPr>
          <w:noProof/>
        </w:rPr>
        <w:tab/>
      </w:r>
      <w:r>
        <w:rPr>
          <w:noProof/>
        </w:rPr>
        <w:fldChar w:fldCharType="begin"/>
      </w:r>
      <w:r>
        <w:rPr>
          <w:noProof/>
        </w:rPr>
        <w:instrText xml:space="preserve"> PAGEREF _Toc127848516 \h </w:instrText>
      </w:r>
      <w:r>
        <w:rPr>
          <w:noProof/>
        </w:rPr>
      </w:r>
      <w:r>
        <w:rPr>
          <w:noProof/>
        </w:rPr>
        <w:fldChar w:fldCharType="separate"/>
      </w:r>
      <w:r>
        <w:rPr>
          <w:noProof/>
        </w:rPr>
        <w:t>43</w:t>
      </w:r>
      <w:r>
        <w:rPr>
          <w:noProof/>
        </w:rPr>
        <w:fldChar w:fldCharType="end"/>
      </w:r>
    </w:p>
    <w:p w:rsidR="002D37B0" w:rsidRDefault="002D37B0">
      <w:pPr>
        <w:pStyle w:val="Inhopg3"/>
        <w:tabs>
          <w:tab w:val="left" w:pos="1320"/>
          <w:tab w:val="right" w:leader="dot" w:pos="9060"/>
        </w:tabs>
        <w:rPr>
          <w:i w:val="0"/>
          <w:noProof/>
          <w:sz w:val="24"/>
          <w:szCs w:val="24"/>
        </w:rPr>
      </w:pPr>
      <w:r>
        <w:rPr>
          <w:noProof/>
        </w:rPr>
        <w:t>3.2.2.</w:t>
      </w:r>
      <w:r>
        <w:rPr>
          <w:i w:val="0"/>
          <w:noProof/>
          <w:sz w:val="24"/>
          <w:szCs w:val="24"/>
        </w:rPr>
        <w:tab/>
      </w:r>
      <w:r>
        <w:rPr>
          <w:noProof/>
        </w:rPr>
        <w:t>Conformatie-isomeren/conformeren</w:t>
      </w:r>
      <w:r>
        <w:rPr>
          <w:noProof/>
        </w:rPr>
        <w:tab/>
      </w:r>
      <w:r>
        <w:rPr>
          <w:noProof/>
        </w:rPr>
        <w:fldChar w:fldCharType="begin"/>
      </w:r>
      <w:r>
        <w:rPr>
          <w:noProof/>
        </w:rPr>
        <w:instrText xml:space="preserve"> PAGEREF _Toc127848517 \h </w:instrText>
      </w:r>
      <w:r>
        <w:rPr>
          <w:noProof/>
        </w:rPr>
      </w:r>
      <w:r>
        <w:rPr>
          <w:noProof/>
        </w:rPr>
        <w:fldChar w:fldCharType="separate"/>
      </w:r>
      <w:r>
        <w:rPr>
          <w:noProof/>
        </w:rPr>
        <w:t>44</w:t>
      </w:r>
      <w:r>
        <w:rPr>
          <w:noProof/>
        </w:rPr>
        <w:fldChar w:fldCharType="end"/>
      </w:r>
    </w:p>
    <w:p w:rsidR="002D37B0" w:rsidRDefault="002D37B0">
      <w:pPr>
        <w:pStyle w:val="Inhopg3"/>
        <w:tabs>
          <w:tab w:val="left" w:pos="1320"/>
          <w:tab w:val="right" w:leader="dot" w:pos="9060"/>
        </w:tabs>
        <w:rPr>
          <w:i w:val="0"/>
          <w:noProof/>
          <w:sz w:val="24"/>
          <w:szCs w:val="24"/>
        </w:rPr>
      </w:pPr>
      <w:r>
        <w:rPr>
          <w:noProof/>
        </w:rPr>
        <w:t>3.2.3.</w:t>
      </w:r>
      <w:r>
        <w:rPr>
          <w:i w:val="0"/>
          <w:noProof/>
          <w:sz w:val="24"/>
          <w:szCs w:val="24"/>
        </w:rPr>
        <w:tab/>
      </w:r>
      <w:r>
        <w:rPr>
          <w:noProof/>
        </w:rPr>
        <w:t>Prioriteitenregel</w:t>
      </w:r>
      <w:r>
        <w:rPr>
          <w:noProof/>
        </w:rPr>
        <w:tab/>
      </w:r>
      <w:r>
        <w:rPr>
          <w:noProof/>
        </w:rPr>
        <w:fldChar w:fldCharType="begin"/>
      </w:r>
      <w:r>
        <w:rPr>
          <w:noProof/>
        </w:rPr>
        <w:instrText xml:space="preserve"> PAGEREF _Toc127848518 \h </w:instrText>
      </w:r>
      <w:r>
        <w:rPr>
          <w:noProof/>
        </w:rPr>
      </w:r>
      <w:r>
        <w:rPr>
          <w:noProof/>
        </w:rPr>
        <w:fldChar w:fldCharType="separate"/>
      </w:r>
      <w:r>
        <w:rPr>
          <w:noProof/>
        </w:rPr>
        <w:t>45</w:t>
      </w:r>
      <w:r>
        <w:rPr>
          <w:noProof/>
        </w:rPr>
        <w:fldChar w:fldCharType="end"/>
      </w:r>
    </w:p>
    <w:p w:rsidR="002D37B0" w:rsidRDefault="002D37B0">
      <w:pPr>
        <w:pStyle w:val="Inhopg3"/>
        <w:tabs>
          <w:tab w:val="left" w:pos="1320"/>
          <w:tab w:val="right" w:leader="dot" w:pos="9060"/>
        </w:tabs>
        <w:rPr>
          <w:i w:val="0"/>
          <w:noProof/>
          <w:sz w:val="24"/>
          <w:szCs w:val="24"/>
        </w:rPr>
      </w:pPr>
      <w:r>
        <w:rPr>
          <w:noProof/>
        </w:rPr>
        <w:t>3.2.4.</w:t>
      </w:r>
      <w:r>
        <w:rPr>
          <w:i w:val="0"/>
          <w:noProof/>
          <w:sz w:val="24"/>
          <w:szCs w:val="24"/>
        </w:rPr>
        <w:tab/>
      </w:r>
      <w:r>
        <w:rPr>
          <w:noProof/>
        </w:rPr>
        <w:t>Fischerprojectie</w:t>
      </w:r>
      <w:r>
        <w:rPr>
          <w:noProof/>
        </w:rPr>
        <w:tab/>
      </w:r>
      <w:r>
        <w:rPr>
          <w:noProof/>
        </w:rPr>
        <w:fldChar w:fldCharType="begin"/>
      </w:r>
      <w:r>
        <w:rPr>
          <w:noProof/>
        </w:rPr>
        <w:instrText xml:space="preserve"> PAGEREF _Toc127848519 \h </w:instrText>
      </w:r>
      <w:r>
        <w:rPr>
          <w:noProof/>
        </w:rPr>
      </w:r>
      <w:r>
        <w:rPr>
          <w:noProof/>
        </w:rPr>
        <w:fldChar w:fldCharType="separate"/>
      </w:r>
      <w:r>
        <w:rPr>
          <w:noProof/>
        </w:rPr>
        <w:t>45</w:t>
      </w:r>
      <w:r>
        <w:rPr>
          <w:noProof/>
        </w:rPr>
        <w:fldChar w:fldCharType="end"/>
      </w:r>
    </w:p>
    <w:p w:rsidR="002D37B0" w:rsidRDefault="002D37B0">
      <w:pPr>
        <w:pStyle w:val="Inhopg3"/>
        <w:tabs>
          <w:tab w:val="left" w:pos="1320"/>
          <w:tab w:val="right" w:leader="dot" w:pos="9060"/>
        </w:tabs>
        <w:rPr>
          <w:i w:val="0"/>
          <w:noProof/>
          <w:sz w:val="24"/>
          <w:szCs w:val="24"/>
        </w:rPr>
      </w:pPr>
      <w:r>
        <w:rPr>
          <w:noProof/>
        </w:rPr>
        <w:t>3.2.5.</w:t>
      </w:r>
      <w:r>
        <w:rPr>
          <w:i w:val="0"/>
          <w:noProof/>
          <w:sz w:val="24"/>
          <w:szCs w:val="24"/>
        </w:rPr>
        <w:tab/>
      </w:r>
      <w:r>
        <w:rPr>
          <w:noProof/>
        </w:rPr>
        <w:t>Starre systemen</w:t>
      </w:r>
      <w:r>
        <w:rPr>
          <w:noProof/>
        </w:rPr>
        <w:tab/>
      </w:r>
      <w:r>
        <w:rPr>
          <w:noProof/>
        </w:rPr>
        <w:fldChar w:fldCharType="begin"/>
      </w:r>
      <w:r>
        <w:rPr>
          <w:noProof/>
        </w:rPr>
        <w:instrText xml:space="preserve"> PAGEREF _Toc127848520 \h </w:instrText>
      </w:r>
      <w:r>
        <w:rPr>
          <w:noProof/>
        </w:rPr>
      </w:r>
      <w:r>
        <w:rPr>
          <w:noProof/>
        </w:rPr>
        <w:fldChar w:fldCharType="separate"/>
      </w:r>
      <w:r>
        <w:rPr>
          <w:noProof/>
        </w:rPr>
        <w:t>46</w:t>
      </w:r>
      <w:r>
        <w:rPr>
          <w:noProof/>
        </w:rPr>
        <w:fldChar w:fldCharType="end"/>
      </w:r>
    </w:p>
    <w:p w:rsidR="002D37B0" w:rsidRDefault="002D37B0">
      <w:pPr>
        <w:pStyle w:val="Inhopg3"/>
        <w:tabs>
          <w:tab w:val="left" w:pos="1320"/>
          <w:tab w:val="right" w:leader="dot" w:pos="9060"/>
        </w:tabs>
        <w:rPr>
          <w:i w:val="0"/>
          <w:noProof/>
          <w:sz w:val="24"/>
          <w:szCs w:val="24"/>
        </w:rPr>
      </w:pPr>
      <w:r>
        <w:rPr>
          <w:noProof/>
        </w:rPr>
        <w:t>3.2.6.</w:t>
      </w:r>
      <w:r>
        <w:rPr>
          <w:i w:val="0"/>
          <w:noProof/>
          <w:sz w:val="24"/>
          <w:szCs w:val="24"/>
        </w:rPr>
        <w:tab/>
      </w:r>
      <w:r>
        <w:rPr>
          <w:noProof/>
        </w:rPr>
        <w:t>Optische isomerie</w:t>
      </w:r>
      <w:r>
        <w:rPr>
          <w:noProof/>
        </w:rPr>
        <w:tab/>
      </w:r>
      <w:r>
        <w:rPr>
          <w:noProof/>
        </w:rPr>
        <w:fldChar w:fldCharType="begin"/>
      </w:r>
      <w:r>
        <w:rPr>
          <w:noProof/>
        </w:rPr>
        <w:instrText xml:space="preserve"> PAGEREF _Toc127848521 \h </w:instrText>
      </w:r>
      <w:r>
        <w:rPr>
          <w:noProof/>
        </w:rPr>
      </w:r>
      <w:r>
        <w:rPr>
          <w:noProof/>
        </w:rPr>
        <w:fldChar w:fldCharType="separate"/>
      </w:r>
      <w:r>
        <w:rPr>
          <w:noProof/>
        </w:rPr>
        <w:t>47</w:t>
      </w:r>
      <w:r>
        <w:rPr>
          <w:noProof/>
        </w:rPr>
        <w:fldChar w:fldCharType="end"/>
      </w:r>
    </w:p>
    <w:p w:rsidR="002D37B0" w:rsidRDefault="002D37B0">
      <w:pPr>
        <w:pStyle w:val="Inhopg2"/>
        <w:tabs>
          <w:tab w:val="left" w:pos="880"/>
          <w:tab w:val="right" w:leader="dot" w:pos="9060"/>
        </w:tabs>
        <w:rPr>
          <w:smallCaps w:val="0"/>
          <w:noProof/>
          <w:sz w:val="24"/>
          <w:szCs w:val="24"/>
        </w:rPr>
      </w:pPr>
      <w:r>
        <w:rPr>
          <w:noProof/>
        </w:rPr>
        <w:t>3.3.</w:t>
      </w:r>
      <w:r>
        <w:rPr>
          <w:smallCaps w:val="0"/>
          <w:noProof/>
          <w:sz w:val="24"/>
          <w:szCs w:val="24"/>
        </w:rPr>
        <w:tab/>
      </w:r>
      <w:r>
        <w:rPr>
          <w:noProof/>
        </w:rPr>
        <w:t>Reactiemechanismen</w:t>
      </w:r>
      <w:r>
        <w:rPr>
          <w:noProof/>
        </w:rPr>
        <w:tab/>
      </w:r>
      <w:r>
        <w:rPr>
          <w:noProof/>
        </w:rPr>
        <w:fldChar w:fldCharType="begin"/>
      </w:r>
      <w:r>
        <w:rPr>
          <w:noProof/>
        </w:rPr>
        <w:instrText xml:space="preserve"> PAGEREF _Toc127848522 \h </w:instrText>
      </w:r>
      <w:r>
        <w:rPr>
          <w:noProof/>
        </w:rPr>
      </w:r>
      <w:r>
        <w:rPr>
          <w:noProof/>
        </w:rPr>
        <w:fldChar w:fldCharType="separate"/>
      </w:r>
      <w:r>
        <w:rPr>
          <w:noProof/>
        </w:rPr>
        <w:t>49</w:t>
      </w:r>
      <w:r>
        <w:rPr>
          <w:noProof/>
        </w:rPr>
        <w:fldChar w:fldCharType="end"/>
      </w:r>
    </w:p>
    <w:p w:rsidR="002D37B0" w:rsidRDefault="002D37B0">
      <w:pPr>
        <w:pStyle w:val="Inhopg3"/>
        <w:tabs>
          <w:tab w:val="left" w:pos="1320"/>
          <w:tab w:val="right" w:leader="dot" w:pos="9060"/>
        </w:tabs>
        <w:rPr>
          <w:i w:val="0"/>
          <w:noProof/>
          <w:sz w:val="24"/>
          <w:szCs w:val="24"/>
        </w:rPr>
      </w:pPr>
      <w:r>
        <w:rPr>
          <w:noProof/>
        </w:rPr>
        <w:t>3.3.1.</w:t>
      </w:r>
      <w:r>
        <w:rPr>
          <w:i w:val="0"/>
          <w:noProof/>
          <w:sz w:val="24"/>
          <w:szCs w:val="24"/>
        </w:rPr>
        <w:tab/>
      </w:r>
      <w:r>
        <w:rPr>
          <w:noProof/>
        </w:rPr>
        <w:t>Substitutie, nucleofiel</w:t>
      </w:r>
      <w:r>
        <w:rPr>
          <w:noProof/>
        </w:rPr>
        <w:tab/>
      </w:r>
      <w:r>
        <w:rPr>
          <w:noProof/>
        </w:rPr>
        <w:fldChar w:fldCharType="begin"/>
      </w:r>
      <w:r>
        <w:rPr>
          <w:noProof/>
        </w:rPr>
        <w:instrText xml:space="preserve"> PAGEREF _Toc127848523 \h </w:instrText>
      </w:r>
      <w:r>
        <w:rPr>
          <w:noProof/>
        </w:rPr>
      </w:r>
      <w:r>
        <w:rPr>
          <w:noProof/>
        </w:rPr>
        <w:fldChar w:fldCharType="separate"/>
      </w:r>
      <w:r>
        <w:rPr>
          <w:noProof/>
        </w:rPr>
        <w:t>49</w:t>
      </w:r>
      <w:r>
        <w:rPr>
          <w:noProof/>
        </w:rPr>
        <w:fldChar w:fldCharType="end"/>
      </w:r>
    </w:p>
    <w:p w:rsidR="002D37B0" w:rsidRDefault="002D37B0">
      <w:pPr>
        <w:pStyle w:val="Inhopg3"/>
        <w:tabs>
          <w:tab w:val="left" w:pos="1320"/>
          <w:tab w:val="right" w:leader="dot" w:pos="9060"/>
        </w:tabs>
        <w:rPr>
          <w:i w:val="0"/>
          <w:noProof/>
          <w:sz w:val="24"/>
          <w:szCs w:val="24"/>
        </w:rPr>
      </w:pPr>
      <w:r>
        <w:rPr>
          <w:noProof/>
        </w:rPr>
        <w:t>3.3.2.</w:t>
      </w:r>
      <w:r>
        <w:rPr>
          <w:i w:val="0"/>
          <w:noProof/>
          <w:sz w:val="24"/>
          <w:szCs w:val="24"/>
        </w:rPr>
        <w:tab/>
      </w:r>
      <w:r>
        <w:rPr>
          <w:noProof/>
        </w:rPr>
        <w:t>Substitutie bij aromaten, elektrofiel en nucleofiel</w:t>
      </w:r>
      <w:r>
        <w:rPr>
          <w:noProof/>
        </w:rPr>
        <w:tab/>
      </w:r>
      <w:r>
        <w:rPr>
          <w:noProof/>
        </w:rPr>
        <w:fldChar w:fldCharType="begin"/>
      </w:r>
      <w:r>
        <w:rPr>
          <w:noProof/>
        </w:rPr>
        <w:instrText xml:space="preserve"> PAGEREF _Toc127848524 \h </w:instrText>
      </w:r>
      <w:r>
        <w:rPr>
          <w:noProof/>
        </w:rPr>
      </w:r>
      <w:r>
        <w:rPr>
          <w:noProof/>
        </w:rPr>
        <w:fldChar w:fldCharType="separate"/>
      </w:r>
      <w:r>
        <w:rPr>
          <w:noProof/>
        </w:rPr>
        <w:t>50</w:t>
      </w:r>
      <w:r>
        <w:rPr>
          <w:noProof/>
        </w:rPr>
        <w:fldChar w:fldCharType="end"/>
      </w:r>
    </w:p>
    <w:p w:rsidR="002D37B0" w:rsidRDefault="002D37B0">
      <w:pPr>
        <w:pStyle w:val="Inhopg3"/>
        <w:tabs>
          <w:tab w:val="left" w:pos="1320"/>
          <w:tab w:val="right" w:leader="dot" w:pos="9060"/>
        </w:tabs>
        <w:rPr>
          <w:i w:val="0"/>
          <w:noProof/>
          <w:sz w:val="24"/>
          <w:szCs w:val="24"/>
        </w:rPr>
      </w:pPr>
      <w:r>
        <w:rPr>
          <w:noProof/>
        </w:rPr>
        <w:t>3.3.3.</w:t>
      </w:r>
      <w:r>
        <w:rPr>
          <w:i w:val="0"/>
          <w:noProof/>
          <w:sz w:val="24"/>
          <w:szCs w:val="24"/>
        </w:rPr>
        <w:tab/>
      </w:r>
      <w:r>
        <w:rPr>
          <w:noProof/>
        </w:rPr>
        <w:t>Substitutie, radicaal</w:t>
      </w:r>
      <w:r>
        <w:rPr>
          <w:noProof/>
        </w:rPr>
        <w:tab/>
      </w:r>
      <w:r>
        <w:rPr>
          <w:noProof/>
        </w:rPr>
        <w:fldChar w:fldCharType="begin"/>
      </w:r>
      <w:r>
        <w:rPr>
          <w:noProof/>
        </w:rPr>
        <w:instrText xml:space="preserve"> PAGEREF _Toc127848525 \h </w:instrText>
      </w:r>
      <w:r>
        <w:rPr>
          <w:noProof/>
        </w:rPr>
      </w:r>
      <w:r>
        <w:rPr>
          <w:noProof/>
        </w:rPr>
        <w:fldChar w:fldCharType="separate"/>
      </w:r>
      <w:r>
        <w:rPr>
          <w:noProof/>
        </w:rPr>
        <w:t>52</w:t>
      </w:r>
      <w:r>
        <w:rPr>
          <w:noProof/>
        </w:rPr>
        <w:fldChar w:fldCharType="end"/>
      </w:r>
    </w:p>
    <w:p w:rsidR="002D37B0" w:rsidRDefault="002D37B0">
      <w:pPr>
        <w:pStyle w:val="Inhopg3"/>
        <w:tabs>
          <w:tab w:val="left" w:pos="1320"/>
          <w:tab w:val="right" w:leader="dot" w:pos="9060"/>
        </w:tabs>
        <w:rPr>
          <w:i w:val="0"/>
          <w:noProof/>
          <w:sz w:val="24"/>
          <w:szCs w:val="24"/>
        </w:rPr>
      </w:pPr>
      <w:r>
        <w:rPr>
          <w:noProof/>
        </w:rPr>
        <w:lastRenderedPageBreak/>
        <w:t>3.3.4.</w:t>
      </w:r>
      <w:r>
        <w:rPr>
          <w:i w:val="0"/>
          <w:noProof/>
          <w:sz w:val="24"/>
          <w:szCs w:val="24"/>
        </w:rPr>
        <w:tab/>
      </w:r>
      <w:r>
        <w:rPr>
          <w:noProof/>
        </w:rPr>
        <w:t>Eliminatie</w:t>
      </w:r>
      <w:r>
        <w:rPr>
          <w:noProof/>
        </w:rPr>
        <w:tab/>
      </w:r>
      <w:r>
        <w:rPr>
          <w:noProof/>
        </w:rPr>
        <w:fldChar w:fldCharType="begin"/>
      </w:r>
      <w:r>
        <w:rPr>
          <w:noProof/>
        </w:rPr>
        <w:instrText xml:space="preserve"> PAGEREF _Toc127848526 \h </w:instrText>
      </w:r>
      <w:r>
        <w:rPr>
          <w:noProof/>
        </w:rPr>
      </w:r>
      <w:r>
        <w:rPr>
          <w:noProof/>
        </w:rPr>
        <w:fldChar w:fldCharType="separate"/>
      </w:r>
      <w:r>
        <w:rPr>
          <w:noProof/>
        </w:rPr>
        <w:t>52</w:t>
      </w:r>
      <w:r>
        <w:rPr>
          <w:noProof/>
        </w:rPr>
        <w:fldChar w:fldCharType="end"/>
      </w:r>
    </w:p>
    <w:p w:rsidR="002D37B0" w:rsidRDefault="002D37B0">
      <w:pPr>
        <w:pStyle w:val="Inhopg3"/>
        <w:tabs>
          <w:tab w:val="left" w:pos="1320"/>
          <w:tab w:val="right" w:leader="dot" w:pos="9060"/>
        </w:tabs>
        <w:rPr>
          <w:i w:val="0"/>
          <w:noProof/>
          <w:sz w:val="24"/>
          <w:szCs w:val="24"/>
        </w:rPr>
      </w:pPr>
      <w:r>
        <w:rPr>
          <w:noProof/>
        </w:rPr>
        <w:t>3.3.5.</w:t>
      </w:r>
      <w:r>
        <w:rPr>
          <w:i w:val="0"/>
          <w:noProof/>
          <w:sz w:val="24"/>
          <w:szCs w:val="24"/>
        </w:rPr>
        <w:tab/>
      </w:r>
      <w:r>
        <w:rPr>
          <w:noProof/>
        </w:rPr>
        <w:t>Additie, elektrofiel en radicaal</w:t>
      </w:r>
      <w:r>
        <w:rPr>
          <w:noProof/>
        </w:rPr>
        <w:tab/>
      </w:r>
      <w:r>
        <w:rPr>
          <w:noProof/>
        </w:rPr>
        <w:fldChar w:fldCharType="begin"/>
      </w:r>
      <w:r>
        <w:rPr>
          <w:noProof/>
        </w:rPr>
        <w:instrText xml:space="preserve"> PAGEREF _Toc127848527 \h </w:instrText>
      </w:r>
      <w:r>
        <w:rPr>
          <w:noProof/>
        </w:rPr>
      </w:r>
      <w:r>
        <w:rPr>
          <w:noProof/>
        </w:rPr>
        <w:fldChar w:fldCharType="separate"/>
      </w:r>
      <w:r>
        <w:rPr>
          <w:noProof/>
        </w:rPr>
        <w:t>53</w:t>
      </w:r>
      <w:r>
        <w:rPr>
          <w:noProof/>
        </w:rPr>
        <w:fldChar w:fldCharType="end"/>
      </w:r>
    </w:p>
    <w:p w:rsidR="002D37B0" w:rsidRDefault="002D37B0">
      <w:pPr>
        <w:pStyle w:val="Inhopg3"/>
        <w:tabs>
          <w:tab w:val="left" w:pos="1320"/>
          <w:tab w:val="right" w:leader="dot" w:pos="9060"/>
        </w:tabs>
        <w:rPr>
          <w:i w:val="0"/>
          <w:noProof/>
          <w:sz w:val="24"/>
          <w:szCs w:val="24"/>
        </w:rPr>
      </w:pPr>
      <w:r>
        <w:rPr>
          <w:noProof/>
        </w:rPr>
        <w:t>3.3.6.</w:t>
      </w:r>
      <w:r>
        <w:rPr>
          <w:i w:val="0"/>
          <w:noProof/>
          <w:sz w:val="24"/>
          <w:szCs w:val="24"/>
        </w:rPr>
        <w:tab/>
      </w:r>
      <w:r>
        <w:rPr>
          <w:noProof/>
        </w:rPr>
        <w:t>Hoe maak je elektrofielen geschikt voor S</w:t>
      </w:r>
      <w:r w:rsidRPr="00E70EDD">
        <w:rPr>
          <w:noProof/>
          <w:vertAlign w:val="subscript"/>
        </w:rPr>
        <w:t>E</w:t>
      </w:r>
      <w:r>
        <w:rPr>
          <w:noProof/>
        </w:rPr>
        <w:t>2?</w:t>
      </w:r>
      <w:r>
        <w:rPr>
          <w:noProof/>
        </w:rPr>
        <w:tab/>
      </w:r>
      <w:r>
        <w:rPr>
          <w:noProof/>
        </w:rPr>
        <w:fldChar w:fldCharType="begin"/>
      </w:r>
      <w:r>
        <w:rPr>
          <w:noProof/>
        </w:rPr>
        <w:instrText xml:space="preserve"> PAGEREF _Toc127848528 \h </w:instrText>
      </w:r>
      <w:r>
        <w:rPr>
          <w:noProof/>
        </w:rPr>
      </w:r>
      <w:r>
        <w:rPr>
          <w:noProof/>
        </w:rPr>
        <w:fldChar w:fldCharType="separate"/>
      </w:r>
      <w:r>
        <w:rPr>
          <w:noProof/>
        </w:rPr>
        <w:t>54</w:t>
      </w:r>
      <w:r>
        <w:rPr>
          <w:noProof/>
        </w:rPr>
        <w:fldChar w:fldCharType="end"/>
      </w:r>
    </w:p>
    <w:p w:rsidR="002D37B0" w:rsidRDefault="002D37B0">
      <w:pPr>
        <w:pStyle w:val="Inhopg2"/>
        <w:tabs>
          <w:tab w:val="left" w:pos="880"/>
          <w:tab w:val="right" w:leader="dot" w:pos="9060"/>
        </w:tabs>
        <w:rPr>
          <w:smallCaps w:val="0"/>
          <w:noProof/>
          <w:sz w:val="24"/>
          <w:szCs w:val="24"/>
        </w:rPr>
      </w:pPr>
      <w:r>
        <w:rPr>
          <w:noProof/>
        </w:rPr>
        <w:t>3.4.</w:t>
      </w:r>
      <w:r>
        <w:rPr>
          <w:smallCaps w:val="0"/>
          <w:noProof/>
          <w:sz w:val="24"/>
          <w:szCs w:val="24"/>
        </w:rPr>
        <w:tab/>
      </w:r>
      <w:r>
        <w:rPr>
          <w:noProof/>
        </w:rPr>
        <w:t>Reacties, concreet</w:t>
      </w:r>
      <w:r>
        <w:rPr>
          <w:noProof/>
        </w:rPr>
        <w:tab/>
      </w:r>
      <w:r>
        <w:rPr>
          <w:noProof/>
        </w:rPr>
        <w:fldChar w:fldCharType="begin"/>
      </w:r>
      <w:r>
        <w:rPr>
          <w:noProof/>
        </w:rPr>
        <w:instrText xml:space="preserve"> PAGEREF _Toc127848529 \h </w:instrText>
      </w:r>
      <w:r>
        <w:rPr>
          <w:noProof/>
        </w:rPr>
      </w:r>
      <w:r>
        <w:rPr>
          <w:noProof/>
        </w:rPr>
        <w:fldChar w:fldCharType="separate"/>
      </w:r>
      <w:r>
        <w:rPr>
          <w:noProof/>
        </w:rPr>
        <w:t>55</w:t>
      </w:r>
      <w:r>
        <w:rPr>
          <w:noProof/>
        </w:rPr>
        <w:fldChar w:fldCharType="end"/>
      </w:r>
    </w:p>
    <w:p w:rsidR="002D37B0" w:rsidRDefault="002D37B0">
      <w:pPr>
        <w:pStyle w:val="Inhopg3"/>
        <w:tabs>
          <w:tab w:val="left" w:pos="1320"/>
          <w:tab w:val="right" w:leader="dot" w:pos="9060"/>
        </w:tabs>
        <w:rPr>
          <w:i w:val="0"/>
          <w:noProof/>
          <w:sz w:val="24"/>
          <w:szCs w:val="24"/>
        </w:rPr>
      </w:pPr>
      <w:r>
        <w:rPr>
          <w:noProof/>
        </w:rPr>
        <w:t>3.4.1.</w:t>
      </w:r>
      <w:r>
        <w:rPr>
          <w:i w:val="0"/>
          <w:noProof/>
          <w:sz w:val="24"/>
          <w:szCs w:val="24"/>
        </w:rPr>
        <w:tab/>
      </w:r>
      <w:r>
        <w:rPr>
          <w:noProof/>
        </w:rPr>
        <w:t>Friedel-Crafts alkylering/acylering</w:t>
      </w:r>
      <w:r>
        <w:rPr>
          <w:noProof/>
        </w:rPr>
        <w:tab/>
      </w:r>
      <w:r>
        <w:rPr>
          <w:noProof/>
        </w:rPr>
        <w:fldChar w:fldCharType="begin"/>
      </w:r>
      <w:r>
        <w:rPr>
          <w:noProof/>
        </w:rPr>
        <w:instrText xml:space="preserve"> PAGEREF _Toc127848530 \h </w:instrText>
      </w:r>
      <w:r>
        <w:rPr>
          <w:noProof/>
        </w:rPr>
      </w:r>
      <w:r>
        <w:rPr>
          <w:noProof/>
        </w:rPr>
        <w:fldChar w:fldCharType="separate"/>
      </w:r>
      <w:r>
        <w:rPr>
          <w:noProof/>
        </w:rPr>
        <w:t>55</w:t>
      </w:r>
      <w:r>
        <w:rPr>
          <w:noProof/>
        </w:rPr>
        <w:fldChar w:fldCharType="end"/>
      </w:r>
    </w:p>
    <w:p w:rsidR="002D37B0" w:rsidRDefault="002D37B0">
      <w:pPr>
        <w:pStyle w:val="Inhopg3"/>
        <w:tabs>
          <w:tab w:val="left" w:pos="1320"/>
          <w:tab w:val="right" w:leader="dot" w:pos="9060"/>
        </w:tabs>
        <w:rPr>
          <w:i w:val="0"/>
          <w:noProof/>
          <w:sz w:val="24"/>
          <w:szCs w:val="24"/>
        </w:rPr>
      </w:pPr>
      <w:r>
        <w:rPr>
          <w:noProof/>
        </w:rPr>
        <w:t>3.4.2.</w:t>
      </w:r>
      <w:r>
        <w:rPr>
          <w:i w:val="0"/>
          <w:noProof/>
          <w:sz w:val="24"/>
          <w:szCs w:val="24"/>
        </w:rPr>
        <w:tab/>
      </w:r>
      <w:r>
        <w:rPr>
          <w:noProof/>
        </w:rPr>
        <w:t>Oxidatie van alkenen</w:t>
      </w:r>
      <w:r>
        <w:rPr>
          <w:noProof/>
        </w:rPr>
        <w:tab/>
      </w:r>
      <w:r>
        <w:rPr>
          <w:noProof/>
        </w:rPr>
        <w:fldChar w:fldCharType="begin"/>
      </w:r>
      <w:r>
        <w:rPr>
          <w:noProof/>
        </w:rPr>
        <w:instrText xml:space="preserve"> PAGEREF _Toc127848531 \h </w:instrText>
      </w:r>
      <w:r>
        <w:rPr>
          <w:noProof/>
        </w:rPr>
      </w:r>
      <w:r>
        <w:rPr>
          <w:noProof/>
        </w:rPr>
        <w:fldChar w:fldCharType="separate"/>
      </w:r>
      <w:r>
        <w:rPr>
          <w:noProof/>
        </w:rPr>
        <w:t>55</w:t>
      </w:r>
      <w:r>
        <w:rPr>
          <w:noProof/>
        </w:rPr>
        <w:fldChar w:fldCharType="end"/>
      </w:r>
    </w:p>
    <w:p w:rsidR="002D37B0" w:rsidRDefault="002D37B0">
      <w:pPr>
        <w:pStyle w:val="Inhopg3"/>
        <w:tabs>
          <w:tab w:val="left" w:pos="1320"/>
          <w:tab w:val="right" w:leader="dot" w:pos="9060"/>
        </w:tabs>
        <w:rPr>
          <w:i w:val="0"/>
          <w:noProof/>
          <w:sz w:val="24"/>
          <w:szCs w:val="24"/>
        </w:rPr>
      </w:pPr>
      <w:r>
        <w:rPr>
          <w:noProof/>
        </w:rPr>
        <w:t>3.4.3.</w:t>
      </w:r>
      <w:r>
        <w:rPr>
          <w:i w:val="0"/>
          <w:noProof/>
          <w:sz w:val="24"/>
          <w:szCs w:val="24"/>
        </w:rPr>
        <w:tab/>
      </w:r>
      <w:r>
        <w:rPr>
          <w:noProof/>
        </w:rPr>
        <w:t>Reducties</w:t>
      </w:r>
      <w:r>
        <w:rPr>
          <w:noProof/>
        </w:rPr>
        <w:tab/>
      </w:r>
      <w:r>
        <w:rPr>
          <w:noProof/>
        </w:rPr>
        <w:fldChar w:fldCharType="begin"/>
      </w:r>
      <w:r>
        <w:rPr>
          <w:noProof/>
        </w:rPr>
        <w:instrText xml:space="preserve"> PAGEREF _Toc127848532 \h </w:instrText>
      </w:r>
      <w:r>
        <w:rPr>
          <w:noProof/>
        </w:rPr>
      </w:r>
      <w:r>
        <w:rPr>
          <w:noProof/>
        </w:rPr>
        <w:fldChar w:fldCharType="separate"/>
      </w:r>
      <w:r>
        <w:rPr>
          <w:noProof/>
        </w:rPr>
        <w:t>57</w:t>
      </w:r>
      <w:r>
        <w:rPr>
          <w:noProof/>
        </w:rPr>
        <w:fldChar w:fldCharType="end"/>
      </w:r>
    </w:p>
    <w:p w:rsidR="002D37B0" w:rsidRDefault="002D37B0">
      <w:pPr>
        <w:pStyle w:val="Inhopg3"/>
        <w:tabs>
          <w:tab w:val="left" w:pos="1320"/>
          <w:tab w:val="right" w:leader="dot" w:pos="9060"/>
        </w:tabs>
        <w:rPr>
          <w:i w:val="0"/>
          <w:noProof/>
          <w:sz w:val="24"/>
          <w:szCs w:val="24"/>
        </w:rPr>
      </w:pPr>
      <w:r>
        <w:rPr>
          <w:noProof/>
        </w:rPr>
        <w:t>3.4.4.</w:t>
      </w:r>
      <w:r>
        <w:rPr>
          <w:i w:val="0"/>
          <w:noProof/>
          <w:sz w:val="24"/>
          <w:szCs w:val="24"/>
        </w:rPr>
        <w:tab/>
      </w:r>
      <w:r>
        <w:rPr>
          <w:noProof/>
        </w:rPr>
        <w:t>Reacties van carbonylverbindingen</w:t>
      </w:r>
      <w:r>
        <w:rPr>
          <w:noProof/>
        </w:rPr>
        <w:tab/>
      </w:r>
      <w:r>
        <w:rPr>
          <w:noProof/>
        </w:rPr>
        <w:fldChar w:fldCharType="begin"/>
      </w:r>
      <w:r>
        <w:rPr>
          <w:noProof/>
        </w:rPr>
        <w:instrText xml:space="preserve"> PAGEREF _Toc127848533 \h </w:instrText>
      </w:r>
      <w:r>
        <w:rPr>
          <w:noProof/>
        </w:rPr>
      </w:r>
      <w:r>
        <w:rPr>
          <w:noProof/>
        </w:rPr>
        <w:fldChar w:fldCharType="separate"/>
      </w:r>
      <w:r>
        <w:rPr>
          <w:noProof/>
        </w:rPr>
        <w:t>58</w:t>
      </w:r>
      <w:r>
        <w:rPr>
          <w:noProof/>
        </w:rPr>
        <w:fldChar w:fldCharType="end"/>
      </w:r>
    </w:p>
    <w:p w:rsidR="002D37B0" w:rsidRDefault="002D37B0">
      <w:pPr>
        <w:pStyle w:val="Inhopg3"/>
        <w:tabs>
          <w:tab w:val="left" w:pos="1320"/>
          <w:tab w:val="right" w:leader="dot" w:pos="9060"/>
        </w:tabs>
        <w:rPr>
          <w:i w:val="0"/>
          <w:noProof/>
          <w:sz w:val="24"/>
          <w:szCs w:val="24"/>
        </w:rPr>
      </w:pPr>
      <w:r>
        <w:rPr>
          <w:noProof/>
        </w:rPr>
        <w:t>3.4.5.</w:t>
      </w:r>
      <w:r>
        <w:rPr>
          <w:i w:val="0"/>
          <w:noProof/>
          <w:sz w:val="24"/>
          <w:szCs w:val="24"/>
        </w:rPr>
        <w:tab/>
      </w:r>
      <w:r>
        <w:rPr>
          <w:noProof/>
        </w:rPr>
        <w:t>Nucleofiele addities</w:t>
      </w:r>
      <w:r>
        <w:rPr>
          <w:noProof/>
        </w:rPr>
        <w:tab/>
      </w:r>
      <w:r>
        <w:rPr>
          <w:noProof/>
        </w:rPr>
        <w:fldChar w:fldCharType="begin"/>
      </w:r>
      <w:r>
        <w:rPr>
          <w:noProof/>
        </w:rPr>
        <w:instrText xml:space="preserve"> PAGEREF _Toc127848534 \h </w:instrText>
      </w:r>
      <w:r>
        <w:rPr>
          <w:noProof/>
        </w:rPr>
      </w:r>
      <w:r>
        <w:rPr>
          <w:noProof/>
        </w:rPr>
        <w:fldChar w:fldCharType="separate"/>
      </w:r>
      <w:r>
        <w:rPr>
          <w:noProof/>
        </w:rPr>
        <w:t>58</w:t>
      </w:r>
      <w:r>
        <w:rPr>
          <w:noProof/>
        </w:rPr>
        <w:fldChar w:fldCharType="end"/>
      </w:r>
    </w:p>
    <w:p w:rsidR="002D37B0" w:rsidRDefault="002D37B0">
      <w:pPr>
        <w:pStyle w:val="Inhopg3"/>
        <w:tabs>
          <w:tab w:val="left" w:pos="1320"/>
          <w:tab w:val="right" w:leader="dot" w:pos="9060"/>
        </w:tabs>
        <w:rPr>
          <w:i w:val="0"/>
          <w:noProof/>
          <w:sz w:val="24"/>
          <w:szCs w:val="24"/>
        </w:rPr>
      </w:pPr>
      <w:r>
        <w:rPr>
          <w:noProof/>
        </w:rPr>
        <w:t>3.4.6.</w:t>
      </w:r>
      <w:r>
        <w:rPr>
          <w:i w:val="0"/>
          <w:noProof/>
          <w:sz w:val="24"/>
          <w:szCs w:val="24"/>
        </w:rPr>
        <w:tab/>
      </w:r>
      <w:r>
        <w:rPr>
          <w:noProof/>
        </w:rPr>
        <w:t>Dehydratatie van alkanolen</w:t>
      </w:r>
      <w:r>
        <w:rPr>
          <w:noProof/>
        </w:rPr>
        <w:tab/>
      </w:r>
      <w:r>
        <w:rPr>
          <w:noProof/>
        </w:rPr>
        <w:fldChar w:fldCharType="begin"/>
      </w:r>
      <w:r>
        <w:rPr>
          <w:noProof/>
        </w:rPr>
        <w:instrText xml:space="preserve"> PAGEREF _Toc127848535 \h </w:instrText>
      </w:r>
      <w:r>
        <w:rPr>
          <w:noProof/>
        </w:rPr>
      </w:r>
      <w:r>
        <w:rPr>
          <w:noProof/>
        </w:rPr>
        <w:fldChar w:fldCharType="separate"/>
      </w:r>
      <w:r>
        <w:rPr>
          <w:noProof/>
        </w:rPr>
        <w:t>59</w:t>
      </w:r>
      <w:r>
        <w:rPr>
          <w:noProof/>
        </w:rPr>
        <w:fldChar w:fldCharType="end"/>
      </w:r>
    </w:p>
    <w:p w:rsidR="002D37B0" w:rsidRDefault="002D37B0">
      <w:pPr>
        <w:pStyle w:val="Inhopg1"/>
        <w:tabs>
          <w:tab w:val="left" w:pos="440"/>
          <w:tab w:val="right" w:leader="dot" w:pos="9060"/>
        </w:tabs>
        <w:rPr>
          <w:b w:val="0"/>
          <w:caps w:val="0"/>
          <w:noProof/>
          <w:sz w:val="24"/>
          <w:szCs w:val="24"/>
        </w:rPr>
      </w:pPr>
      <w:r>
        <w:rPr>
          <w:noProof/>
        </w:rPr>
        <w:t>4.</w:t>
      </w:r>
      <w:r>
        <w:rPr>
          <w:b w:val="0"/>
          <w:caps w:val="0"/>
          <w:noProof/>
          <w:sz w:val="24"/>
          <w:szCs w:val="24"/>
        </w:rPr>
        <w:tab/>
      </w:r>
      <w:r>
        <w:rPr>
          <w:noProof/>
        </w:rPr>
        <w:t>Macromoleculen</w:t>
      </w:r>
      <w:r>
        <w:rPr>
          <w:noProof/>
        </w:rPr>
        <w:tab/>
      </w:r>
      <w:r>
        <w:rPr>
          <w:noProof/>
        </w:rPr>
        <w:fldChar w:fldCharType="begin"/>
      </w:r>
      <w:r>
        <w:rPr>
          <w:noProof/>
        </w:rPr>
        <w:instrText xml:space="preserve"> PAGEREF _Toc127848536 \h </w:instrText>
      </w:r>
      <w:r>
        <w:rPr>
          <w:noProof/>
        </w:rPr>
      </w:r>
      <w:r>
        <w:rPr>
          <w:noProof/>
        </w:rPr>
        <w:fldChar w:fldCharType="separate"/>
      </w:r>
      <w:r>
        <w:rPr>
          <w:noProof/>
        </w:rPr>
        <w:t>61</w:t>
      </w:r>
      <w:r>
        <w:rPr>
          <w:noProof/>
        </w:rPr>
        <w:fldChar w:fldCharType="end"/>
      </w:r>
    </w:p>
    <w:p w:rsidR="002D37B0" w:rsidRDefault="002D37B0">
      <w:pPr>
        <w:pStyle w:val="Inhopg2"/>
        <w:tabs>
          <w:tab w:val="left" w:pos="880"/>
          <w:tab w:val="right" w:leader="dot" w:pos="9060"/>
        </w:tabs>
        <w:rPr>
          <w:smallCaps w:val="0"/>
          <w:noProof/>
          <w:sz w:val="24"/>
          <w:szCs w:val="24"/>
        </w:rPr>
      </w:pPr>
      <w:r>
        <w:rPr>
          <w:noProof/>
        </w:rPr>
        <w:t>4.1.</w:t>
      </w:r>
      <w:r>
        <w:rPr>
          <w:smallCaps w:val="0"/>
          <w:noProof/>
          <w:sz w:val="24"/>
          <w:szCs w:val="24"/>
        </w:rPr>
        <w:tab/>
      </w:r>
      <w:r>
        <w:rPr>
          <w:noProof/>
        </w:rPr>
        <w:t>Isoprenen</w:t>
      </w:r>
      <w:r>
        <w:rPr>
          <w:noProof/>
        </w:rPr>
        <w:tab/>
      </w:r>
      <w:r>
        <w:rPr>
          <w:noProof/>
        </w:rPr>
        <w:fldChar w:fldCharType="begin"/>
      </w:r>
      <w:r>
        <w:rPr>
          <w:noProof/>
        </w:rPr>
        <w:instrText xml:space="preserve"> PAGEREF _Toc127848537 \h </w:instrText>
      </w:r>
      <w:r>
        <w:rPr>
          <w:noProof/>
        </w:rPr>
      </w:r>
      <w:r>
        <w:rPr>
          <w:noProof/>
        </w:rPr>
        <w:fldChar w:fldCharType="separate"/>
      </w:r>
      <w:r>
        <w:rPr>
          <w:noProof/>
        </w:rPr>
        <w:t>63</w:t>
      </w:r>
      <w:r>
        <w:rPr>
          <w:noProof/>
        </w:rPr>
        <w:fldChar w:fldCharType="end"/>
      </w:r>
    </w:p>
    <w:p w:rsidR="002D37B0" w:rsidRDefault="002D37B0">
      <w:pPr>
        <w:pStyle w:val="Inhopg3"/>
        <w:tabs>
          <w:tab w:val="left" w:pos="1320"/>
          <w:tab w:val="right" w:leader="dot" w:pos="9060"/>
        </w:tabs>
        <w:rPr>
          <w:i w:val="0"/>
          <w:noProof/>
          <w:sz w:val="24"/>
          <w:szCs w:val="24"/>
        </w:rPr>
      </w:pPr>
      <w:r>
        <w:rPr>
          <w:noProof/>
        </w:rPr>
        <w:t>4.1.1.</w:t>
      </w:r>
      <w:r>
        <w:rPr>
          <w:i w:val="0"/>
          <w:noProof/>
          <w:sz w:val="24"/>
          <w:szCs w:val="24"/>
        </w:rPr>
        <w:tab/>
      </w:r>
      <w:r>
        <w:rPr>
          <w:noProof/>
        </w:rPr>
        <w:t>Isopreenregel</w:t>
      </w:r>
      <w:r>
        <w:rPr>
          <w:noProof/>
        </w:rPr>
        <w:tab/>
      </w:r>
      <w:r>
        <w:rPr>
          <w:noProof/>
        </w:rPr>
        <w:fldChar w:fldCharType="begin"/>
      </w:r>
      <w:r>
        <w:rPr>
          <w:noProof/>
        </w:rPr>
        <w:instrText xml:space="preserve"> PAGEREF _Toc127848538 \h </w:instrText>
      </w:r>
      <w:r>
        <w:rPr>
          <w:noProof/>
        </w:rPr>
      </w:r>
      <w:r>
        <w:rPr>
          <w:noProof/>
        </w:rPr>
        <w:fldChar w:fldCharType="separate"/>
      </w:r>
      <w:r>
        <w:rPr>
          <w:noProof/>
        </w:rPr>
        <w:t>63</w:t>
      </w:r>
      <w:r>
        <w:rPr>
          <w:noProof/>
        </w:rPr>
        <w:fldChar w:fldCharType="end"/>
      </w:r>
    </w:p>
    <w:p w:rsidR="002D37B0" w:rsidRDefault="002D37B0">
      <w:pPr>
        <w:pStyle w:val="Inhopg3"/>
        <w:tabs>
          <w:tab w:val="left" w:pos="1320"/>
          <w:tab w:val="right" w:leader="dot" w:pos="9060"/>
        </w:tabs>
        <w:rPr>
          <w:i w:val="0"/>
          <w:noProof/>
          <w:sz w:val="24"/>
          <w:szCs w:val="24"/>
        </w:rPr>
      </w:pPr>
      <w:r>
        <w:rPr>
          <w:noProof/>
        </w:rPr>
        <w:t>4.1.2.</w:t>
      </w:r>
      <w:r>
        <w:rPr>
          <w:i w:val="0"/>
          <w:noProof/>
          <w:sz w:val="24"/>
          <w:szCs w:val="24"/>
        </w:rPr>
        <w:tab/>
      </w:r>
      <w:r>
        <w:rPr>
          <w:noProof/>
        </w:rPr>
        <w:t>Soorten terpenen</w:t>
      </w:r>
      <w:r>
        <w:rPr>
          <w:noProof/>
        </w:rPr>
        <w:tab/>
      </w:r>
      <w:r>
        <w:rPr>
          <w:noProof/>
        </w:rPr>
        <w:fldChar w:fldCharType="begin"/>
      </w:r>
      <w:r>
        <w:rPr>
          <w:noProof/>
        </w:rPr>
        <w:instrText xml:space="preserve"> PAGEREF _Toc127848539 \h </w:instrText>
      </w:r>
      <w:r>
        <w:rPr>
          <w:noProof/>
        </w:rPr>
      </w:r>
      <w:r>
        <w:rPr>
          <w:noProof/>
        </w:rPr>
        <w:fldChar w:fldCharType="separate"/>
      </w:r>
      <w:r>
        <w:rPr>
          <w:noProof/>
        </w:rPr>
        <w:t>63</w:t>
      </w:r>
      <w:r>
        <w:rPr>
          <w:noProof/>
        </w:rPr>
        <w:fldChar w:fldCharType="end"/>
      </w:r>
    </w:p>
    <w:p w:rsidR="002D37B0" w:rsidRDefault="002D37B0">
      <w:pPr>
        <w:pStyle w:val="Inhopg2"/>
        <w:tabs>
          <w:tab w:val="left" w:pos="880"/>
          <w:tab w:val="right" w:leader="dot" w:pos="9060"/>
        </w:tabs>
        <w:rPr>
          <w:smallCaps w:val="0"/>
          <w:noProof/>
          <w:sz w:val="24"/>
          <w:szCs w:val="24"/>
        </w:rPr>
      </w:pPr>
      <w:r w:rsidRPr="00E70EDD">
        <w:rPr>
          <w:noProof/>
          <w:lang w:val="en-US"/>
        </w:rPr>
        <w:t>4.2.</w:t>
      </w:r>
      <w:r>
        <w:rPr>
          <w:smallCaps w:val="0"/>
          <w:noProof/>
          <w:sz w:val="24"/>
          <w:szCs w:val="24"/>
        </w:rPr>
        <w:tab/>
      </w:r>
      <w:r w:rsidRPr="00E70EDD">
        <w:rPr>
          <w:noProof/>
          <w:lang w:val="en-US"/>
        </w:rPr>
        <w:t>Aminozuren en peptiden</w:t>
      </w:r>
      <w:r>
        <w:rPr>
          <w:noProof/>
        </w:rPr>
        <w:tab/>
      </w:r>
      <w:r>
        <w:rPr>
          <w:noProof/>
        </w:rPr>
        <w:fldChar w:fldCharType="begin"/>
      </w:r>
      <w:r>
        <w:rPr>
          <w:noProof/>
        </w:rPr>
        <w:instrText xml:space="preserve"> PAGEREF _Toc127848540 \h </w:instrText>
      </w:r>
      <w:r>
        <w:rPr>
          <w:noProof/>
        </w:rPr>
      </w:r>
      <w:r>
        <w:rPr>
          <w:noProof/>
        </w:rPr>
        <w:fldChar w:fldCharType="separate"/>
      </w:r>
      <w:r>
        <w:rPr>
          <w:noProof/>
        </w:rPr>
        <w:t>65</w:t>
      </w:r>
      <w:r>
        <w:rPr>
          <w:noProof/>
        </w:rPr>
        <w:fldChar w:fldCharType="end"/>
      </w:r>
    </w:p>
    <w:p w:rsidR="002D37B0" w:rsidRDefault="002D37B0">
      <w:pPr>
        <w:pStyle w:val="Inhopg3"/>
        <w:tabs>
          <w:tab w:val="left" w:pos="1320"/>
          <w:tab w:val="right" w:leader="dot" w:pos="9060"/>
        </w:tabs>
        <w:rPr>
          <w:i w:val="0"/>
          <w:noProof/>
          <w:sz w:val="24"/>
          <w:szCs w:val="24"/>
        </w:rPr>
      </w:pPr>
      <w:r>
        <w:rPr>
          <w:noProof/>
        </w:rPr>
        <w:t>4.2.1.</w:t>
      </w:r>
      <w:r>
        <w:rPr>
          <w:i w:val="0"/>
          <w:noProof/>
          <w:sz w:val="24"/>
          <w:szCs w:val="24"/>
        </w:rPr>
        <w:tab/>
      </w:r>
      <w:r>
        <w:rPr>
          <w:noProof/>
        </w:rPr>
        <w:t xml:space="preserve">Structuur van een </w:t>
      </w:r>
      <w:r w:rsidRPr="00E70EDD">
        <w:rPr>
          <w:rFonts w:ascii="Symbol" w:hAnsi="Symbol"/>
          <w:noProof/>
        </w:rPr>
        <w:t></w:t>
      </w:r>
      <w:r>
        <w:rPr>
          <w:noProof/>
        </w:rPr>
        <w:t>-aminozuur</w:t>
      </w:r>
      <w:r>
        <w:rPr>
          <w:noProof/>
        </w:rPr>
        <w:tab/>
      </w:r>
      <w:r>
        <w:rPr>
          <w:noProof/>
        </w:rPr>
        <w:fldChar w:fldCharType="begin"/>
      </w:r>
      <w:r>
        <w:rPr>
          <w:noProof/>
        </w:rPr>
        <w:instrText xml:space="preserve"> PAGEREF _Toc127848541 \h </w:instrText>
      </w:r>
      <w:r>
        <w:rPr>
          <w:noProof/>
        </w:rPr>
      </w:r>
      <w:r>
        <w:rPr>
          <w:noProof/>
        </w:rPr>
        <w:fldChar w:fldCharType="separate"/>
      </w:r>
      <w:r>
        <w:rPr>
          <w:noProof/>
        </w:rPr>
        <w:t>65</w:t>
      </w:r>
      <w:r>
        <w:rPr>
          <w:noProof/>
        </w:rPr>
        <w:fldChar w:fldCharType="end"/>
      </w:r>
    </w:p>
    <w:p w:rsidR="002D37B0" w:rsidRDefault="002D37B0">
      <w:pPr>
        <w:pStyle w:val="Inhopg3"/>
        <w:tabs>
          <w:tab w:val="left" w:pos="1320"/>
          <w:tab w:val="right" w:leader="dot" w:pos="9060"/>
        </w:tabs>
        <w:rPr>
          <w:i w:val="0"/>
          <w:noProof/>
          <w:sz w:val="24"/>
          <w:szCs w:val="24"/>
        </w:rPr>
      </w:pPr>
      <w:r>
        <w:rPr>
          <w:noProof/>
        </w:rPr>
        <w:t>4.2.2.</w:t>
      </w:r>
      <w:r>
        <w:rPr>
          <w:i w:val="0"/>
          <w:noProof/>
          <w:sz w:val="24"/>
          <w:szCs w:val="24"/>
        </w:rPr>
        <w:tab/>
      </w:r>
      <w:r>
        <w:rPr>
          <w:noProof/>
        </w:rPr>
        <w:t>Indeling van de aminozuren</w:t>
      </w:r>
      <w:r>
        <w:rPr>
          <w:noProof/>
        </w:rPr>
        <w:tab/>
      </w:r>
      <w:r>
        <w:rPr>
          <w:noProof/>
        </w:rPr>
        <w:fldChar w:fldCharType="begin"/>
      </w:r>
      <w:r>
        <w:rPr>
          <w:noProof/>
        </w:rPr>
        <w:instrText xml:space="preserve"> PAGEREF _Toc127848542 \h </w:instrText>
      </w:r>
      <w:r>
        <w:rPr>
          <w:noProof/>
        </w:rPr>
      </w:r>
      <w:r>
        <w:rPr>
          <w:noProof/>
        </w:rPr>
        <w:fldChar w:fldCharType="separate"/>
      </w:r>
      <w:r>
        <w:rPr>
          <w:noProof/>
        </w:rPr>
        <w:t>66</w:t>
      </w:r>
      <w:r>
        <w:rPr>
          <w:noProof/>
        </w:rPr>
        <w:fldChar w:fldCharType="end"/>
      </w:r>
    </w:p>
    <w:p w:rsidR="002D37B0" w:rsidRDefault="002D37B0">
      <w:pPr>
        <w:pStyle w:val="Inhopg3"/>
        <w:tabs>
          <w:tab w:val="left" w:pos="1320"/>
          <w:tab w:val="right" w:leader="dot" w:pos="9060"/>
        </w:tabs>
        <w:rPr>
          <w:i w:val="0"/>
          <w:noProof/>
          <w:sz w:val="24"/>
          <w:szCs w:val="24"/>
        </w:rPr>
      </w:pPr>
      <w:r>
        <w:rPr>
          <w:noProof/>
        </w:rPr>
        <w:t>4.2.3.</w:t>
      </w:r>
      <w:r>
        <w:rPr>
          <w:i w:val="0"/>
          <w:noProof/>
          <w:sz w:val="24"/>
          <w:szCs w:val="24"/>
        </w:rPr>
        <w:tab/>
      </w:r>
      <w:r>
        <w:rPr>
          <w:noProof/>
        </w:rPr>
        <w:t>De peptidebinding</w:t>
      </w:r>
      <w:r>
        <w:rPr>
          <w:noProof/>
        </w:rPr>
        <w:tab/>
      </w:r>
      <w:r>
        <w:rPr>
          <w:noProof/>
        </w:rPr>
        <w:fldChar w:fldCharType="begin"/>
      </w:r>
      <w:r>
        <w:rPr>
          <w:noProof/>
        </w:rPr>
        <w:instrText xml:space="preserve"> PAGEREF _Toc127848543 \h </w:instrText>
      </w:r>
      <w:r>
        <w:rPr>
          <w:noProof/>
        </w:rPr>
      </w:r>
      <w:r>
        <w:rPr>
          <w:noProof/>
        </w:rPr>
        <w:fldChar w:fldCharType="separate"/>
      </w:r>
      <w:r>
        <w:rPr>
          <w:noProof/>
        </w:rPr>
        <w:t>67</w:t>
      </w:r>
      <w:r>
        <w:rPr>
          <w:noProof/>
        </w:rPr>
        <w:fldChar w:fldCharType="end"/>
      </w:r>
    </w:p>
    <w:p w:rsidR="002D37B0" w:rsidRDefault="002D37B0">
      <w:pPr>
        <w:pStyle w:val="Inhopg3"/>
        <w:tabs>
          <w:tab w:val="left" w:pos="1320"/>
          <w:tab w:val="right" w:leader="dot" w:pos="9060"/>
        </w:tabs>
        <w:rPr>
          <w:i w:val="0"/>
          <w:noProof/>
          <w:sz w:val="24"/>
          <w:szCs w:val="24"/>
        </w:rPr>
      </w:pPr>
      <w:r>
        <w:rPr>
          <w:noProof/>
        </w:rPr>
        <w:t>4.2.4.</w:t>
      </w:r>
      <w:r>
        <w:rPr>
          <w:i w:val="0"/>
          <w:noProof/>
          <w:sz w:val="24"/>
          <w:szCs w:val="24"/>
        </w:rPr>
        <w:tab/>
      </w:r>
      <w:r>
        <w:rPr>
          <w:noProof/>
        </w:rPr>
        <w:t>De zwavelbrug</w:t>
      </w:r>
      <w:r>
        <w:rPr>
          <w:noProof/>
        </w:rPr>
        <w:tab/>
      </w:r>
      <w:r>
        <w:rPr>
          <w:noProof/>
        </w:rPr>
        <w:fldChar w:fldCharType="begin"/>
      </w:r>
      <w:r>
        <w:rPr>
          <w:noProof/>
        </w:rPr>
        <w:instrText xml:space="preserve"> PAGEREF _Toc127848544 \h </w:instrText>
      </w:r>
      <w:r>
        <w:rPr>
          <w:noProof/>
        </w:rPr>
      </w:r>
      <w:r>
        <w:rPr>
          <w:noProof/>
        </w:rPr>
        <w:fldChar w:fldCharType="separate"/>
      </w:r>
      <w:r>
        <w:rPr>
          <w:noProof/>
        </w:rPr>
        <w:t>67</w:t>
      </w:r>
      <w:r>
        <w:rPr>
          <w:noProof/>
        </w:rPr>
        <w:fldChar w:fldCharType="end"/>
      </w:r>
    </w:p>
    <w:p w:rsidR="002D37B0" w:rsidRDefault="002D37B0">
      <w:pPr>
        <w:pStyle w:val="Inhopg3"/>
        <w:tabs>
          <w:tab w:val="left" w:pos="1320"/>
          <w:tab w:val="right" w:leader="dot" w:pos="9060"/>
        </w:tabs>
        <w:rPr>
          <w:i w:val="0"/>
          <w:noProof/>
          <w:sz w:val="24"/>
          <w:szCs w:val="24"/>
        </w:rPr>
      </w:pPr>
      <w:r>
        <w:rPr>
          <w:noProof/>
        </w:rPr>
        <w:t>4.2.5.</w:t>
      </w:r>
      <w:r>
        <w:rPr>
          <w:i w:val="0"/>
          <w:noProof/>
          <w:sz w:val="24"/>
          <w:szCs w:val="24"/>
        </w:rPr>
        <w:tab/>
      </w:r>
      <w:r>
        <w:rPr>
          <w:noProof/>
        </w:rPr>
        <w:t>Hydrolyse van een peptide</w:t>
      </w:r>
      <w:r>
        <w:rPr>
          <w:noProof/>
        </w:rPr>
        <w:tab/>
      </w:r>
      <w:r>
        <w:rPr>
          <w:noProof/>
        </w:rPr>
        <w:fldChar w:fldCharType="begin"/>
      </w:r>
      <w:r>
        <w:rPr>
          <w:noProof/>
        </w:rPr>
        <w:instrText xml:space="preserve"> PAGEREF _Toc127848545 \h </w:instrText>
      </w:r>
      <w:r>
        <w:rPr>
          <w:noProof/>
        </w:rPr>
      </w:r>
      <w:r>
        <w:rPr>
          <w:noProof/>
        </w:rPr>
        <w:fldChar w:fldCharType="separate"/>
      </w:r>
      <w:r>
        <w:rPr>
          <w:noProof/>
        </w:rPr>
        <w:t>68</w:t>
      </w:r>
      <w:r>
        <w:rPr>
          <w:noProof/>
        </w:rPr>
        <w:fldChar w:fldCharType="end"/>
      </w:r>
    </w:p>
    <w:p w:rsidR="002D37B0" w:rsidRDefault="002D37B0">
      <w:pPr>
        <w:pStyle w:val="Inhopg2"/>
        <w:tabs>
          <w:tab w:val="left" w:pos="880"/>
          <w:tab w:val="right" w:leader="dot" w:pos="9060"/>
        </w:tabs>
        <w:rPr>
          <w:smallCaps w:val="0"/>
          <w:noProof/>
          <w:sz w:val="24"/>
          <w:szCs w:val="24"/>
        </w:rPr>
      </w:pPr>
      <w:r>
        <w:rPr>
          <w:noProof/>
        </w:rPr>
        <w:t>4.3.</w:t>
      </w:r>
      <w:r>
        <w:rPr>
          <w:smallCaps w:val="0"/>
          <w:noProof/>
          <w:sz w:val="24"/>
          <w:szCs w:val="24"/>
        </w:rPr>
        <w:tab/>
      </w:r>
      <w:r>
        <w:rPr>
          <w:noProof/>
        </w:rPr>
        <w:t>Zelfassemblerende systemen</w:t>
      </w:r>
      <w:r>
        <w:rPr>
          <w:noProof/>
        </w:rPr>
        <w:tab/>
      </w:r>
      <w:r>
        <w:rPr>
          <w:noProof/>
        </w:rPr>
        <w:fldChar w:fldCharType="begin"/>
      </w:r>
      <w:r>
        <w:rPr>
          <w:noProof/>
        </w:rPr>
        <w:instrText xml:space="preserve"> PAGEREF _Toc127848546 \h </w:instrText>
      </w:r>
      <w:r>
        <w:rPr>
          <w:noProof/>
        </w:rPr>
      </w:r>
      <w:r>
        <w:rPr>
          <w:noProof/>
        </w:rPr>
        <w:fldChar w:fldCharType="separate"/>
      </w:r>
      <w:r>
        <w:rPr>
          <w:noProof/>
        </w:rPr>
        <w:t>69</w:t>
      </w:r>
      <w:r>
        <w:rPr>
          <w:noProof/>
        </w:rPr>
        <w:fldChar w:fldCharType="end"/>
      </w:r>
    </w:p>
    <w:p w:rsidR="002D37B0" w:rsidRDefault="002D37B0">
      <w:pPr>
        <w:pStyle w:val="Inhopg3"/>
        <w:tabs>
          <w:tab w:val="left" w:pos="1320"/>
          <w:tab w:val="right" w:leader="dot" w:pos="9060"/>
        </w:tabs>
        <w:rPr>
          <w:i w:val="0"/>
          <w:noProof/>
          <w:sz w:val="24"/>
          <w:szCs w:val="24"/>
        </w:rPr>
      </w:pPr>
      <w:r>
        <w:rPr>
          <w:noProof/>
        </w:rPr>
        <w:t>4.3.1.</w:t>
      </w:r>
      <w:r>
        <w:rPr>
          <w:i w:val="0"/>
          <w:noProof/>
          <w:sz w:val="24"/>
          <w:szCs w:val="24"/>
        </w:rPr>
        <w:tab/>
      </w:r>
      <w:r>
        <w:rPr>
          <w:noProof/>
        </w:rPr>
        <w:t>Aggregaten van amfifiele moleculen</w:t>
      </w:r>
      <w:r>
        <w:rPr>
          <w:noProof/>
        </w:rPr>
        <w:tab/>
      </w:r>
      <w:r>
        <w:rPr>
          <w:noProof/>
        </w:rPr>
        <w:fldChar w:fldCharType="begin"/>
      </w:r>
      <w:r>
        <w:rPr>
          <w:noProof/>
        </w:rPr>
        <w:instrText xml:space="preserve"> PAGEREF _Toc127848547 \h </w:instrText>
      </w:r>
      <w:r>
        <w:rPr>
          <w:noProof/>
        </w:rPr>
      </w:r>
      <w:r>
        <w:rPr>
          <w:noProof/>
        </w:rPr>
        <w:fldChar w:fldCharType="separate"/>
      </w:r>
      <w:r>
        <w:rPr>
          <w:noProof/>
        </w:rPr>
        <w:t>69</w:t>
      </w:r>
      <w:r>
        <w:rPr>
          <w:noProof/>
        </w:rPr>
        <w:fldChar w:fldCharType="end"/>
      </w:r>
    </w:p>
    <w:p w:rsidR="002D37B0" w:rsidRDefault="002D37B0">
      <w:pPr>
        <w:pStyle w:val="Inhopg3"/>
        <w:tabs>
          <w:tab w:val="left" w:pos="1320"/>
          <w:tab w:val="right" w:leader="dot" w:pos="9060"/>
        </w:tabs>
        <w:rPr>
          <w:i w:val="0"/>
          <w:noProof/>
          <w:sz w:val="24"/>
          <w:szCs w:val="24"/>
        </w:rPr>
      </w:pPr>
      <w:r>
        <w:rPr>
          <w:noProof/>
        </w:rPr>
        <w:t>4.3.2.</w:t>
      </w:r>
      <w:r>
        <w:rPr>
          <w:i w:val="0"/>
          <w:noProof/>
          <w:sz w:val="24"/>
          <w:szCs w:val="24"/>
        </w:rPr>
        <w:tab/>
      </w:r>
      <w:r>
        <w:rPr>
          <w:noProof/>
        </w:rPr>
        <w:t>Bolvormige aggregaten: "microvaatjes"</w:t>
      </w:r>
      <w:r>
        <w:rPr>
          <w:noProof/>
        </w:rPr>
        <w:tab/>
      </w:r>
      <w:r>
        <w:rPr>
          <w:noProof/>
        </w:rPr>
        <w:fldChar w:fldCharType="begin"/>
      </w:r>
      <w:r>
        <w:rPr>
          <w:noProof/>
        </w:rPr>
        <w:instrText xml:space="preserve"> PAGEREF _Toc127848548 \h </w:instrText>
      </w:r>
      <w:r>
        <w:rPr>
          <w:noProof/>
        </w:rPr>
      </w:r>
      <w:r>
        <w:rPr>
          <w:noProof/>
        </w:rPr>
        <w:fldChar w:fldCharType="separate"/>
      </w:r>
      <w:r>
        <w:rPr>
          <w:noProof/>
        </w:rPr>
        <w:t>70</w:t>
      </w:r>
      <w:r>
        <w:rPr>
          <w:noProof/>
        </w:rPr>
        <w:fldChar w:fldCharType="end"/>
      </w:r>
    </w:p>
    <w:p w:rsidR="002D37B0" w:rsidRDefault="002D37B0">
      <w:pPr>
        <w:pStyle w:val="Inhopg3"/>
        <w:tabs>
          <w:tab w:val="left" w:pos="1320"/>
          <w:tab w:val="right" w:leader="dot" w:pos="9060"/>
        </w:tabs>
        <w:rPr>
          <w:i w:val="0"/>
          <w:noProof/>
          <w:sz w:val="24"/>
          <w:szCs w:val="24"/>
        </w:rPr>
      </w:pPr>
      <w:r>
        <w:rPr>
          <w:noProof/>
        </w:rPr>
        <w:t>4.3.3.</w:t>
      </w:r>
      <w:r>
        <w:rPr>
          <w:i w:val="0"/>
          <w:noProof/>
          <w:sz w:val="24"/>
          <w:szCs w:val="24"/>
        </w:rPr>
        <w:tab/>
      </w:r>
      <w:r>
        <w:rPr>
          <w:noProof/>
        </w:rPr>
        <w:t>Zelf-assemblerende kunstmatige receptoren</w:t>
      </w:r>
      <w:r>
        <w:rPr>
          <w:noProof/>
        </w:rPr>
        <w:tab/>
      </w:r>
      <w:r>
        <w:rPr>
          <w:noProof/>
        </w:rPr>
        <w:fldChar w:fldCharType="begin"/>
      </w:r>
      <w:r>
        <w:rPr>
          <w:noProof/>
        </w:rPr>
        <w:instrText xml:space="preserve"> PAGEREF _Toc127848549 \h </w:instrText>
      </w:r>
      <w:r>
        <w:rPr>
          <w:noProof/>
        </w:rPr>
      </w:r>
      <w:r>
        <w:rPr>
          <w:noProof/>
        </w:rPr>
        <w:fldChar w:fldCharType="separate"/>
      </w:r>
      <w:r>
        <w:rPr>
          <w:noProof/>
        </w:rPr>
        <w:t>70</w:t>
      </w:r>
      <w:r>
        <w:rPr>
          <w:noProof/>
        </w:rPr>
        <w:fldChar w:fldCharType="end"/>
      </w:r>
    </w:p>
    <w:p w:rsidR="002D37B0" w:rsidRDefault="002D37B0">
      <w:pPr>
        <w:pStyle w:val="Inhopg1"/>
        <w:tabs>
          <w:tab w:val="left" w:pos="440"/>
          <w:tab w:val="right" w:leader="dot" w:pos="9060"/>
        </w:tabs>
        <w:rPr>
          <w:b w:val="0"/>
          <w:caps w:val="0"/>
          <w:noProof/>
          <w:sz w:val="24"/>
          <w:szCs w:val="24"/>
        </w:rPr>
      </w:pPr>
      <w:r>
        <w:rPr>
          <w:noProof/>
        </w:rPr>
        <w:t>5.</w:t>
      </w:r>
      <w:r>
        <w:rPr>
          <w:b w:val="0"/>
          <w:caps w:val="0"/>
          <w:noProof/>
          <w:sz w:val="24"/>
          <w:szCs w:val="24"/>
        </w:rPr>
        <w:tab/>
      </w:r>
      <w:r>
        <w:rPr>
          <w:noProof/>
        </w:rPr>
        <w:t>Instrumentele Analyse</w:t>
      </w:r>
      <w:r>
        <w:rPr>
          <w:noProof/>
        </w:rPr>
        <w:tab/>
      </w:r>
      <w:r>
        <w:rPr>
          <w:noProof/>
        </w:rPr>
        <w:fldChar w:fldCharType="begin"/>
      </w:r>
      <w:r>
        <w:rPr>
          <w:noProof/>
        </w:rPr>
        <w:instrText xml:space="preserve"> PAGEREF _Toc127848550 \h </w:instrText>
      </w:r>
      <w:r>
        <w:rPr>
          <w:noProof/>
        </w:rPr>
      </w:r>
      <w:r>
        <w:rPr>
          <w:noProof/>
        </w:rPr>
        <w:fldChar w:fldCharType="separate"/>
      </w:r>
      <w:r>
        <w:rPr>
          <w:noProof/>
        </w:rPr>
        <w:t>71</w:t>
      </w:r>
      <w:r>
        <w:rPr>
          <w:noProof/>
        </w:rPr>
        <w:fldChar w:fldCharType="end"/>
      </w:r>
    </w:p>
    <w:p w:rsidR="002D37B0" w:rsidRDefault="002D37B0">
      <w:pPr>
        <w:pStyle w:val="Inhopg2"/>
        <w:tabs>
          <w:tab w:val="left" w:pos="880"/>
          <w:tab w:val="right" w:leader="dot" w:pos="9060"/>
        </w:tabs>
        <w:rPr>
          <w:smallCaps w:val="0"/>
          <w:noProof/>
          <w:sz w:val="24"/>
          <w:szCs w:val="24"/>
        </w:rPr>
      </w:pPr>
      <w:r>
        <w:rPr>
          <w:noProof/>
        </w:rPr>
        <w:t>5.1.</w:t>
      </w:r>
      <w:r>
        <w:rPr>
          <w:smallCaps w:val="0"/>
          <w:noProof/>
          <w:sz w:val="24"/>
          <w:szCs w:val="24"/>
        </w:rPr>
        <w:tab/>
      </w:r>
      <w:r>
        <w:rPr>
          <w:noProof/>
        </w:rPr>
        <w:t>Instrumentele analyse</w:t>
      </w:r>
      <w:r>
        <w:rPr>
          <w:noProof/>
        </w:rPr>
        <w:tab/>
      </w:r>
      <w:r>
        <w:rPr>
          <w:noProof/>
        </w:rPr>
        <w:fldChar w:fldCharType="begin"/>
      </w:r>
      <w:r>
        <w:rPr>
          <w:noProof/>
        </w:rPr>
        <w:instrText xml:space="preserve"> PAGEREF _Toc127848551 \h </w:instrText>
      </w:r>
      <w:r>
        <w:rPr>
          <w:noProof/>
        </w:rPr>
      </w:r>
      <w:r>
        <w:rPr>
          <w:noProof/>
        </w:rPr>
        <w:fldChar w:fldCharType="separate"/>
      </w:r>
      <w:r>
        <w:rPr>
          <w:noProof/>
        </w:rPr>
        <w:t>72</w:t>
      </w:r>
      <w:r>
        <w:rPr>
          <w:noProof/>
        </w:rPr>
        <w:fldChar w:fldCharType="end"/>
      </w:r>
    </w:p>
    <w:p w:rsidR="002D37B0" w:rsidRDefault="002D37B0">
      <w:pPr>
        <w:pStyle w:val="Inhopg3"/>
        <w:tabs>
          <w:tab w:val="left" w:pos="1320"/>
          <w:tab w:val="right" w:leader="dot" w:pos="9060"/>
        </w:tabs>
        <w:rPr>
          <w:i w:val="0"/>
          <w:noProof/>
          <w:sz w:val="24"/>
          <w:szCs w:val="24"/>
        </w:rPr>
      </w:pPr>
      <w:r>
        <w:rPr>
          <w:noProof/>
        </w:rPr>
        <w:t>5.1.1.</w:t>
      </w:r>
      <w:r>
        <w:rPr>
          <w:i w:val="0"/>
          <w:noProof/>
          <w:sz w:val="24"/>
          <w:szCs w:val="24"/>
        </w:rPr>
        <w:tab/>
      </w:r>
      <w:r>
        <w:rPr>
          <w:noProof/>
        </w:rPr>
        <w:t>Spectrometrie, algemeen</w:t>
      </w:r>
      <w:r>
        <w:rPr>
          <w:noProof/>
        </w:rPr>
        <w:tab/>
      </w:r>
      <w:r>
        <w:rPr>
          <w:noProof/>
        </w:rPr>
        <w:fldChar w:fldCharType="begin"/>
      </w:r>
      <w:r>
        <w:rPr>
          <w:noProof/>
        </w:rPr>
        <w:instrText xml:space="preserve"> PAGEREF _Toc127848552 \h </w:instrText>
      </w:r>
      <w:r>
        <w:rPr>
          <w:noProof/>
        </w:rPr>
      </w:r>
      <w:r>
        <w:rPr>
          <w:noProof/>
        </w:rPr>
        <w:fldChar w:fldCharType="separate"/>
      </w:r>
      <w:r>
        <w:rPr>
          <w:noProof/>
        </w:rPr>
        <w:t>72</w:t>
      </w:r>
      <w:r>
        <w:rPr>
          <w:noProof/>
        </w:rPr>
        <w:fldChar w:fldCharType="end"/>
      </w:r>
    </w:p>
    <w:p w:rsidR="002D37B0" w:rsidRDefault="002D37B0">
      <w:pPr>
        <w:pStyle w:val="Inhopg3"/>
        <w:tabs>
          <w:tab w:val="left" w:pos="1320"/>
          <w:tab w:val="right" w:leader="dot" w:pos="9060"/>
        </w:tabs>
        <w:rPr>
          <w:i w:val="0"/>
          <w:noProof/>
          <w:sz w:val="24"/>
          <w:szCs w:val="24"/>
        </w:rPr>
      </w:pPr>
      <w:r>
        <w:rPr>
          <w:noProof/>
        </w:rPr>
        <w:t>5.1.2.</w:t>
      </w:r>
      <w:r>
        <w:rPr>
          <w:i w:val="0"/>
          <w:noProof/>
          <w:sz w:val="24"/>
          <w:szCs w:val="24"/>
        </w:rPr>
        <w:tab/>
      </w:r>
      <w:r>
        <w:rPr>
          <w:noProof/>
        </w:rPr>
        <w:t>Spectroscopische technieken en eenheden</w:t>
      </w:r>
      <w:r>
        <w:rPr>
          <w:noProof/>
        </w:rPr>
        <w:tab/>
      </w:r>
      <w:r>
        <w:rPr>
          <w:noProof/>
        </w:rPr>
        <w:fldChar w:fldCharType="begin"/>
      </w:r>
      <w:r>
        <w:rPr>
          <w:noProof/>
        </w:rPr>
        <w:instrText xml:space="preserve"> PAGEREF _Toc127848553 \h </w:instrText>
      </w:r>
      <w:r>
        <w:rPr>
          <w:noProof/>
        </w:rPr>
      </w:r>
      <w:r>
        <w:rPr>
          <w:noProof/>
        </w:rPr>
        <w:fldChar w:fldCharType="separate"/>
      </w:r>
      <w:r>
        <w:rPr>
          <w:noProof/>
        </w:rPr>
        <w:t>73</w:t>
      </w:r>
      <w:r>
        <w:rPr>
          <w:noProof/>
        </w:rPr>
        <w:fldChar w:fldCharType="end"/>
      </w:r>
    </w:p>
    <w:p w:rsidR="002D37B0" w:rsidRDefault="002D37B0">
      <w:pPr>
        <w:pStyle w:val="Inhopg2"/>
        <w:tabs>
          <w:tab w:val="left" w:pos="880"/>
          <w:tab w:val="right" w:leader="dot" w:pos="9060"/>
        </w:tabs>
        <w:rPr>
          <w:smallCaps w:val="0"/>
          <w:noProof/>
          <w:sz w:val="24"/>
          <w:szCs w:val="24"/>
        </w:rPr>
      </w:pPr>
      <w:r>
        <w:rPr>
          <w:noProof/>
        </w:rPr>
        <w:t>5.2.</w:t>
      </w:r>
      <w:r>
        <w:rPr>
          <w:smallCaps w:val="0"/>
          <w:noProof/>
          <w:sz w:val="24"/>
          <w:szCs w:val="24"/>
        </w:rPr>
        <w:tab/>
      </w:r>
      <w:r>
        <w:rPr>
          <w:noProof/>
        </w:rPr>
        <w:t>IR-spectrometrie</w:t>
      </w:r>
      <w:r>
        <w:rPr>
          <w:noProof/>
        </w:rPr>
        <w:tab/>
      </w:r>
      <w:r>
        <w:rPr>
          <w:noProof/>
        </w:rPr>
        <w:fldChar w:fldCharType="begin"/>
      </w:r>
      <w:r>
        <w:rPr>
          <w:noProof/>
        </w:rPr>
        <w:instrText xml:space="preserve"> PAGEREF _Toc127848554 \h </w:instrText>
      </w:r>
      <w:r>
        <w:rPr>
          <w:noProof/>
        </w:rPr>
      </w:r>
      <w:r>
        <w:rPr>
          <w:noProof/>
        </w:rPr>
        <w:fldChar w:fldCharType="separate"/>
      </w:r>
      <w:r>
        <w:rPr>
          <w:noProof/>
        </w:rPr>
        <w:t>76</w:t>
      </w:r>
      <w:r>
        <w:rPr>
          <w:noProof/>
        </w:rPr>
        <w:fldChar w:fldCharType="end"/>
      </w:r>
    </w:p>
    <w:p w:rsidR="002D37B0" w:rsidRDefault="002D37B0">
      <w:pPr>
        <w:pStyle w:val="Inhopg3"/>
        <w:tabs>
          <w:tab w:val="left" w:pos="1320"/>
          <w:tab w:val="right" w:leader="dot" w:pos="9060"/>
        </w:tabs>
        <w:rPr>
          <w:i w:val="0"/>
          <w:noProof/>
          <w:sz w:val="24"/>
          <w:szCs w:val="24"/>
        </w:rPr>
      </w:pPr>
      <w:r>
        <w:rPr>
          <w:noProof/>
        </w:rPr>
        <w:t>5.2.1.</w:t>
      </w:r>
      <w:r>
        <w:rPr>
          <w:i w:val="0"/>
          <w:noProof/>
          <w:sz w:val="24"/>
          <w:szCs w:val="24"/>
        </w:rPr>
        <w:tab/>
      </w:r>
      <w:r>
        <w:rPr>
          <w:noProof/>
        </w:rPr>
        <w:t>Inleiding</w:t>
      </w:r>
      <w:r>
        <w:rPr>
          <w:noProof/>
        </w:rPr>
        <w:tab/>
      </w:r>
      <w:r>
        <w:rPr>
          <w:noProof/>
        </w:rPr>
        <w:fldChar w:fldCharType="begin"/>
      </w:r>
      <w:r>
        <w:rPr>
          <w:noProof/>
        </w:rPr>
        <w:instrText xml:space="preserve"> PAGEREF _Toc127848555 \h </w:instrText>
      </w:r>
      <w:r>
        <w:rPr>
          <w:noProof/>
        </w:rPr>
      </w:r>
      <w:r>
        <w:rPr>
          <w:noProof/>
        </w:rPr>
        <w:fldChar w:fldCharType="separate"/>
      </w:r>
      <w:r>
        <w:rPr>
          <w:noProof/>
        </w:rPr>
        <w:t>76</w:t>
      </w:r>
      <w:r>
        <w:rPr>
          <w:noProof/>
        </w:rPr>
        <w:fldChar w:fldCharType="end"/>
      </w:r>
    </w:p>
    <w:p w:rsidR="002D37B0" w:rsidRDefault="002D37B0">
      <w:pPr>
        <w:pStyle w:val="Inhopg3"/>
        <w:tabs>
          <w:tab w:val="left" w:pos="1320"/>
          <w:tab w:val="right" w:leader="dot" w:pos="9060"/>
        </w:tabs>
        <w:rPr>
          <w:i w:val="0"/>
          <w:noProof/>
          <w:sz w:val="24"/>
          <w:szCs w:val="24"/>
        </w:rPr>
      </w:pPr>
      <w:r>
        <w:rPr>
          <w:noProof/>
        </w:rPr>
        <w:t>5.2.2.</w:t>
      </w:r>
      <w:r>
        <w:rPr>
          <w:i w:val="0"/>
          <w:noProof/>
          <w:sz w:val="24"/>
          <w:szCs w:val="24"/>
        </w:rPr>
        <w:tab/>
      </w:r>
      <w:r>
        <w:rPr>
          <w:noProof/>
        </w:rPr>
        <w:t>Moleculaire vibratiebewegingen</w:t>
      </w:r>
      <w:r>
        <w:rPr>
          <w:noProof/>
        </w:rPr>
        <w:tab/>
      </w:r>
      <w:r>
        <w:rPr>
          <w:noProof/>
        </w:rPr>
        <w:fldChar w:fldCharType="begin"/>
      </w:r>
      <w:r>
        <w:rPr>
          <w:noProof/>
        </w:rPr>
        <w:instrText xml:space="preserve"> PAGEREF _Toc127848556 \h </w:instrText>
      </w:r>
      <w:r>
        <w:rPr>
          <w:noProof/>
        </w:rPr>
      </w:r>
      <w:r>
        <w:rPr>
          <w:noProof/>
        </w:rPr>
        <w:fldChar w:fldCharType="separate"/>
      </w:r>
      <w:r>
        <w:rPr>
          <w:noProof/>
        </w:rPr>
        <w:t>76</w:t>
      </w:r>
      <w:r>
        <w:rPr>
          <w:noProof/>
        </w:rPr>
        <w:fldChar w:fldCharType="end"/>
      </w:r>
    </w:p>
    <w:p w:rsidR="002D37B0" w:rsidRDefault="002D37B0">
      <w:pPr>
        <w:pStyle w:val="Inhopg3"/>
        <w:tabs>
          <w:tab w:val="left" w:pos="1320"/>
          <w:tab w:val="right" w:leader="dot" w:pos="9060"/>
        </w:tabs>
        <w:rPr>
          <w:i w:val="0"/>
          <w:noProof/>
          <w:sz w:val="24"/>
          <w:szCs w:val="24"/>
        </w:rPr>
      </w:pPr>
      <w:r>
        <w:rPr>
          <w:noProof/>
        </w:rPr>
        <w:t>5.2.3.</w:t>
      </w:r>
      <w:r>
        <w:rPr>
          <w:i w:val="0"/>
          <w:noProof/>
          <w:sz w:val="24"/>
          <w:szCs w:val="24"/>
        </w:rPr>
        <w:tab/>
      </w:r>
      <w:r>
        <w:rPr>
          <w:noProof/>
        </w:rPr>
        <w:t>Vorm van het IR-spectrum</w:t>
      </w:r>
      <w:r>
        <w:rPr>
          <w:noProof/>
        </w:rPr>
        <w:tab/>
      </w:r>
      <w:r>
        <w:rPr>
          <w:noProof/>
        </w:rPr>
        <w:fldChar w:fldCharType="begin"/>
      </w:r>
      <w:r>
        <w:rPr>
          <w:noProof/>
        </w:rPr>
        <w:instrText xml:space="preserve"> PAGEREF _Toc127848557 \h </w:instrText>
      </w:r>
      <w:r>
        <w:rPr>
          <w:noProof/>
        </w:rPr>
      </w:r>
      <w:r>
        <w:rPr>
          <w:noProof/>
        </w:rPr>
        <w:fldChar w:fldCharType="separate"/>
      </w:r>
      <w:r>
        <w:rPr>
          <w:noProof/>
        </w:rPr>
        <w:t>79</w:t>
      </w:r>
      <w:r>
        <w:rPr>
          <w:noProof/>
        </w:rPr>
        <w:fldChar w:fldCharType="end"/>
      </w:r>
    </w:p>
    <w:p w:rsidR="002D37B0" w:rsidRDefault="002D37B0">
      <w:pPr>
        <w:pStyle w:val="Inhopg3"/>
        <w:tabs>
          <w:tab w:val="left" w:pos="1320"/>
          <w:tab w:val="right" w:leader="dot" w:pos="9060"/>
        </w:tabs>
        <w:rPr>
          <w:i w:val="0"/>
          <w:noProof/>
          <w:sz w:val="24"/>
          <w:szCs w:val="24"/>
        </w:rPr>
      </w:pPr>
      <w:r>
        <w:rPr>
          <w:noProof/>
        </w:rPr>
        <w:t>5.2.4.</w:t>
      </w:r>
      <w:r>
        <w:rPr>
          <w:i w:val="0"/>
          <w:noProof/>
          <w:sz w:val="24"/>
          <w:szCs w:val="24"/>
        </w:rPr>
        <w:tab/>
      </w:r>
      <w:r>
        <w:rPr>
          <w:noProof/>
        </w:rPr>
        <w:t>Verschillende gebieden in de IR-spectra van organische verbindingen</w:t>
      </w:r>
      <w:r>
        <w:rPr>
          <w:noProof/>
        </w:rPr>
        <w:tab/>
      </w:r>
      <w:r>
        <w:rPr>
          <w:noProof/>
        </w:rPr>
        <w:fldChar w:fldCharType="begin"/>
      </w:r>
      <w:r>
        <w:rPr>
          <w:noProof/>
        </w:rPr>
        <w:instrText xml:space="preserve"> PAGEREF _Toc127848558 \h </w:instrText>
      </w:r>
      <w:r>
        <w:rPr>
          <w:noProof/>
        </w:rPr>
      </w:r>
      <w:r>
        <w:rPr>
          <w:noProof/>
        </w:rPr>
        <w:fldChar w:fldCharType="separate"/>
      </w:r>
      <w:r>
        <w:rPr>
          <w:noProof/>
        </w:rPr>
        <w:t>79</w:t>
      </w:r>
      <w:r>
        <w:rPr>
          <w:noProof/>
        </w:rPr>
        <w:fldChar w:fldCharType="end"/>
      </w:r>
    </w:p>
    <w:p w:rsidR="002D37B0" w:rsidRDefault="002D37B0">
      <w:pPr>
        <w:pStyle w:val="Inhopg2"/>
        <w:tabs>
          <w:tab w:val="left" w:pos="880"/>
          <w:tab w:val="right" w:leader="dot" w:pos="9060"/>
        </w:tabs>
        <w:rPr>
          <w:smallCaps w:val="0"/>
          <w:noProof/>
          <w:sz w:val="24"/>
          <w:szCs w:val="24"/>
        </w:rPr>
      </w:pPr>
      <w:r>
        <w:rPr>
          <w:noProof/>
        </w:rPr>
        <w:t>5.3.</w:t>
      </w:r>
      <w:r>
        <w:rPr>
          <w:smallCaps w:val="0"/>
          <w:noProof/>
          <w:sz w:val="24"/>
          <w:szCs w:val="24"/>
        </w:rPr>
        <w:tab/>
      </w:r>
      <w:r>
        <w:rPr>
          <w:noProof/>
        </w:rPr>
        <w:t>UV/VIS-spectrometrie</w:t>
      </w:r>
      <w:r>
        <w:rPr>
          <w:noProof/>
        </w:rPr>
        <w:tab/>
      </w:r>
      <w:r>
        <w:rPr>
          <w:noProof/>
        </w:rPr>
        <w:fldChar w:fldCharType="begin"/>
      </w:r>
      <w:r>
        <w:rPr>
          <w:noProof/>
        </w:rPr>
        <w:instrText xml:space="preserve"> PAGEREF _Toc127848559 \h </w:instrText>
      </w:r>
      <w:r>
        <w:rPr>
          <w:noProof/>
        </w:rPr>
      </w:r>
      <w:r>
        <w:rPr>
          <w:noProof/>
        </w:rPr>
        <w:fldChar w:fldCharType="separate"/>
      </w:r>
      <w:r>
        <w:rPr>
          <w:noProof/>
        </w:rPr>
        <w:t>84</w:t>
      </w:r>
      <w:r>
        <w:rPr>
          <w:noProof/>
        </w:rPr>
        <w:fldChar w:fldCharType="end"/>
      </w:r>
    </w:p>
    <w:p w:rsidR="002D37B0" w:rsidRDefault="002D37B0">
      <w:pPr>
        <w:pStyle w:val="Inhopg3"/>
        <w:tabs>
          <w:tab w:val="left" w:pos="1320"/>
          <w:tab w:val="right" w:leader="dot" w:pos="9060"/>
        </w:tabs>
        <w:rPr>
          <w:i w:val="0"/>
          <w:noProof/>
          <w:sz w:val="24"/>
          <w:szCs w:val="24"/>
        </w:rPr>
      </w:pPr>
      <w:r>
        <w:rPr>
          <w:noProof/>
        </w:rPr>
        <w:t>5.3.1.</w:t>
      </w:r>
      <w:r>
        <w:rPr>
          <w:i w:val="0"/>
          <w:noProof/>
          <w:sz w:val="24"/>
          <w:szCs w:val="24"/>
        </w:rPr>
        <w:tab/>
      </w:r>
      <w:r>
        <w:rPr>
          <w:noProof/>
        </w:rPr>
        <w:t>De mogelijke elektronenovergangen in een molecuul</w:t>
      </w:r>
      <w:r>
        <w:rPr>
          <w:noProof/>
        </w:rPr>
        <w:tab/>
      </w:r>
      <w:r>
        <w:rPr>
          <w:noProof/>
        </w:rPr>
        <w:fldChar w:fldCharType="begin"/>
      </w:r>
      <w:r>
        <w:rPr>
          <w:noProof/>
        </w:rPr>
        <w:instrText xml:space="preserve"> PAGEREF _Toc127848560 \h </w:instrText>
      </w:r>
      <w:r>
        <w:rPr>
          <w:noProof/>
        </w:rPr>
      </w:r>
      <w:r>
        <w:rPr>
          <w:noProof/>
        </w:rPr>
        <w:fldChar w:fldCharType="separate"/>
      </w:r>
      <w:r>
        <w:rPr>
          <w:noProof/>
        </w:rPr>
        <w:t>84</w:t>
      </w:r>
      <w:r>
        <w:rPr>
          <w:noProof/>
        </w:rPr>
        <w:fldChar w:fldCharType="end"/>
      </w:r>
    </w:p>
    <w:p w:rsidR="002D37B0" w:rsidRDefault="002D37B0">
      <w:pPr>
        <w:pStyle w:val="Inhopg3"/>
        <w:tabs>
          <w:tab w:val="left" w:pos="1320"/>
          <w:tab w:val="right" w:leader="dot" w:pos="9060"/>
        </w:tabs>
        <w:rPr>
          <w:i w:val="0"/>
          <w:noProof/>
          <w:sz w:val="24"/>
          <w:szCs w:val="24"/>
        </w:rPr>
      </w:pPr>
      <w:r>
        <w:rPr>
          <w:noProof/>
        </w:rPr>
        <w:t>5.3.2.</w:t>
      </w:r>
      <w:r>
        <w:rPr>
          <w:i w:val="0"/>
          <w:noProof/>
          <w:sz w:val="24"/>
          <w:szCs w:val="24"/>
        </w:rPr>
        <w:tab/>
      </w:r>
      <w:r>
        <w:rPr>
          <w:noProof/>
        </w:rPr>
        <w:t>Wet van Lambert-Beer</w:t>
      </w:r>
      <w:r>
        <w:rPr>
          <w:noProof/>
        </w:rPr>
        <w:tab/>
      </w:r>
      <w:r>
        <w:rPr>
          <w:noProof/>
        </w:rPr>
        <w:fldChar w:fldCharType="begin"/>
      </w:r>
      <w:r>
        <w:rPr>
          <w:noProof/>
        </w:rPr>
        <w:instrText xml:space="preserve"> PAGEREF _Toc127848561 \h </w:instrText>
      </w:r>
      <w:r>
        <w:rPr>
          <w:noProof/>
        </w:rPr>
      </w:r>
      <w:r>
        <w:rPr>
          <w:noProof/>
        </w:rPr>
        <w:fldChar w:fldCharType="separate"/>
      </w:r>
      <w:r>
        <w:rPr>
          <w:noProof/>
        </w:rPr>
        <w:t>85</w:t>
      </w:r>
      <w:r>
        <w:rPr>
          <w:noProof/>
        </w:rPr>
        <w:fldChar w:fldCharType="end"/>
      </w:r>
    </w:p>
    <w:p w:rsidR="002D37B0" w:rsidRDefault="002D37B0">
      <w:pPr>
        <w:pStyle w:val="Inhopg2"/>
        <w:tabs>
          <w:tab w:val="left" w:pos="880"/>
          <w:tab w:val="right" w:leader="dot" w:pos="9060"/>
        </w:tabs>
        <w:rPr>
          <w:smallCaps w:val="0"/>
          <w:noProof/>
          <w:sz w:val="24"/>
          <w:szCs w:val="24"/>
        </w:rPr>
      </w:pPr>
      <w:r>
        <w:rPr>
          <w:noProof/>
        </w:rPr>
        <w:t>5.4.</w:t>
      </w:r>
      <w:r>
        <w:rPr>
          <w:smallCaps w:val="0"/>
          <w:noProof/>
          <w:sz w:val="24"/>
          <w:szCs w:val="24"/>
        </w:rPr>
        <w:tab/>
      </w:r>
      <w:r>
        <w:rPr>
          <w:noProof/>
        </w:rPr>
        <w:t>NMR-spectrometrie</w:t>
      </w:r>
      <w:r>
        <w:rPr>
          <w:noProof/>
        </w:rPr>
        <w:tab/>
      </w:r>
      <w:r>
        <w:rPr>
          <w:noProof/>
        </w:rPr>
        <w:fldChar w:fldCharType="begin"/>
      </w:r>
      <w:r>
        <w:rPr>
          <w:noProof/>
        </w:rPr>
        <w:instrText xml:space="preserve"> PAGEREF _Toc127848562 \h </w:instrText>
      </w:r>
      <w:r>
        <w:rPr>
          <w:noProof/>
        </w:rPr>
      </w:r>
      <w:r>
        <w:rPr>
          <w:noProof/>
        </w:rPr>
        <w:fldChar w:fldCharType="separate"/>
      </w:r>
      <w:r>
        <w:rPr>
          <w:noProof/>
        </w:rPr>
        <w:t>88</w:t>
      </w:r>
      <w:r>
        <w:rPr>
          <w:noProof/>
        </w:rPr>
        <w:fldChar w:fldCharType="end"/>
      </w:r>
    </w:p>
    <w:p w:rsidR="002D37B0" w:rsidRDefault="002D37B0">
      <w:pPr>
        <w:pStyle w:val="Inhopg3"/>
        <w:tabs>
          <w:tab w:val="left" w:pos="1320"/>
          <w:tab w:val="right" w:leader="dot" w:pos="9060"/>
        </w:tabs>
        <w:rPr>
          <w:i w:val="0"/>
          <w:noProof/>
          <w:sz w:val="24"/>
          <w:szCs w:val="24"/>
        </w:rPr>
      </w:pPr>
      <w:r>
        <w:rPr>
          <w:noProof/>
        </w:rPr>
        <w:t>5.4.1.</w:t>
      </w:r>
      <w:r>
        <w:rPr>
          <w:i w:val="0"/>
          <w:noProof/>
          <w:sz w:val="24"/>
          <w:szCs w:val="24"/>
        </w:rPr>
        <w:tab/>
      </w:r>
      <w:r>
        <w:rPr>
          <w:noProof/>
        </w:rPr>
        <w:t>Inleiding</w:t>
      </w:r>
      <w:r>
        <w:rPr>
          <w:noProof/>
        </w:rPr>
        <w:tab/>
      </w:r>
      <w:r>
        <w:rPr>
          <w:noProof/>
        </w:rPr>
        <w:fldChar w:fldCharType="begin"/>
      </w:r>
      <w:r>
        <w:rPr>
          <w:noProof/>
        </w:rPr>
        <w:instrText xml:space="preserve"> PAGEREF _Toc127848563 \h </w:instrText>
      </w:r>
      <w:r>
        <w:rPr>
          <w:noProof/>
        </w:rPr>
      </w:r>
      <w:r>
        <w:rPr>
          <w:noProof/>
        </w:rPr>
        <w:fldChar w:fldCharType="separate"/>
      </w:r>
      <w:r>
        <w:rPr>
          <w:noProof/>
        </w:rPr>
        <w:t>88</w:t>
      </w:r>
      <w:r>
        <w:rPr>
          <w:noProof/>
        </w:rPr>
        <w:fldChar w:fldCharType="end"/>
      </w:r>
    </w:p>
    <w:p w:rsidR="002D37B0" w:rsidRDefault="002D37B0">
      <w:pPr>
        <w:pStyle w:val="Inhopg3"/>
        <w:tabs>
          <w:tab w:val="left" w:pos="1320"/>
          <w:tab w:val="right" w:leader="dot" w:pos="9060"/>
        </w:tabs>
        <w:rPr>
          <w:i w:val="0"/>
          <w:noProof/>
          <w:sz w:val="24"/>
          <w:szCs w:val="24"/>
        </w:rPr>
      </w:pPr>
      <w:r>
        <w:rPr>
          <w:noProof/>
        </w:rPr>
        <w:t>5.4.2.</w:t>
      </w:r>
      <w:r>
        <w:rPr>
          <w:i w:val="0"/>
          <w:noProof/>
          <w:sz w:val="24"/>
          <w:szCs w:val="24"/>
        </w:rPr>
        <w:tab/>
      </w:r>
      <w:r>
        <w:rPr>
          <w:noProof/>
        </w:rPr>
        <w:t>Chemische verschuiving</w:t>
      </w:r>
      <w:r>
        <w:rPr>
          <w:noProof/>
        </w:rPr>
        <w:tab/>
      </w:r>
      <w:r>
        <w:rPr>
          <w:noProof/>
        </w:rPr>
        <w:fldChar w:fldCharType="begin"/>
      </w:r>
      <w:r>
        <w:rPr>
          <w:noProof/>
        </w:rPr>
        <w:instrText xml:space="preserve"> PAGEREF _Toc127848564 \h </w:instrText>
      </w:r>
      <w:r>
        <w:rPr>
          <w:noProof/>
        </w:rPr>
      </w:r>
      <w:r>
        <w:rPr>
          <w:noProof/>
        </w:rPr>
        <w:fldChar w:fldCharType="separate"/>
      </w:r>
      <w:r>
        <w:rPr>
          <w:noProof/>
        </w:rPr>
        <w:t>89</w:t>
      </w:r>
      <w:r>
        <w:rPr>
          <w:noProof/>
        </w:rPr>
        <w:fldChar w:fldCharType="end"/>
      </w:r>
    </w:p>
    <w:p w:rsidR="002D37B0" w:rsidRDefault="002D37B0">
      <w:pPr>
        <w:pStyle w:val="Inhopg3"/>
        <w:tabs>
          <w:tab w:val="left" w:pos="1320"/>
          <w:tab w:val="right" w:leader="dot" w:pos="9060"/>
        </w:tabs>
        <w:rPr>
          <w:i w:val="0"/>
          <w:noProof/>
          <w:sz w:val="24"/>
          <w:szCs w:val="24"/>
        </w:rPr>
      </w:pPr>
      <w:r>
        <w:rPr>
          <w:noProof/>
        </w:rPr>
        <w:t>5.4.3.</w:t>
      </w:r>
      <w:r>
        <w:rPr>
          <w:i w:val="0"/>
          <w:noProof/>
          <w:sz w:val="24"/>
          <w:szCs w:val="24"/>
        </w:rPr>
        <w:tab/>
      </w:r>
      <w:r>
        <w:rPr>
          <w:noProof/>
        </w:rPr>
        <w:t>Spin-spinkoppeling</w:t>
      </w:r>
      <w:r>
        <w:rPr>
          <w:noProof/>
        </w:rPr>
        <w:tab/>
      </w:r>
      <w:r>
        <w:rPr>
          <w:noProof/>
        </w:rPr>
        <w:fldChar w:fldCharType="begin"/>
      </w:r>
      <w:r>
        <w:rPr>
          <w:noProof/>
        </w:rPr>
        <w:instrText xml:space="preserve"> PAGEREF _Toc127848565 \h </w:instrText>
      </w:r>
      <w:r>
        <w:rPr>
          <w:noProof/>
        </w:rPr>
      </w:r>
      <w:r>
        <w:rPr>
          <w:noProof/>
        </w:rPr>
        <w:fldChar w:fldCharType="separate"/>
      </w:r>
      <w:r>
        <w:rPr>
          <w:noProof/>
        </w:rPr>
        <w:t>90</w:t>
      </w:r>
      <w:r>
        <w:rPr>
          <w:noProof/>
        </w:rPr>
        <w:fldChar w:fldCharType="end"/>
      </w:r>
    </w:p>
    <w:p w:rsidR="002D37B0" w:rsidRDefault="002D37B0">
      <w:pPr>
        <w:pStyle w:val="Inhopg3"/>
        <w:tabs>
          <w:tab w:val="left" w:pos="1320"/>
          <w:tab w:val="right" w:leader="dot" w:pos="9060"/>
        </w:tabs>
        <w:rPr>
          <w:i w:val="0"/>
          <w:noProof/>
          <w:sz w:val="24"/>
          <w:szCs w:val="24"/>
        </w:rPr>
      </w:pPr>
      <w:r>
        <w:rPr>
          <w:noProof/>
        </w:rPr>
        <w:t>5.4.4.</w:t>
      </w:r>
      <w:r>
        <w:rPr>
          <w:i w:val="0"/>
          <w:noProof/>
          <w:sz w:val="24"/>
          <w:szCs w:val="24"/>
        </w:rPr>
        <w:tab/>
      </w:r>
      <w:r>
        <w:rPr>
          <w:noProof/>
        </w:rPr>
        <w:t>Piekoppervlak</w:t>
      </w:r>
      <w:r>
        <w:rPr>
          <w:noProof/>
        </w:rPr>
        <w:tab/>
      </w:r>
      <w:r>
        <w:rPr>
          <w:noProof/>
        </w:rPr>
        <w:fldChar w:fldCharType="begin"/>
      </w:r>
      <w:r>
        <w:rPr>
          <w:noProof/>
        </w:rPr>
        <w:instrText xml:space="preserve"> PAGEREF _Toc127848566 \h </w:instrText>
      </w:r>
      <w:r>
        <w:rPr>
          <w:noProof/>
        </w:rPr>
      </w:r>
      <w:r>
        <w:rPr>
          <w:noProof/>
        </w:rPr>
        <w:fldChar w:fldCharType="separate"/>
      </w:r>
      <w:r>
        <w:rPr>
          <w:noProof/>
        </w:rPr>
        <w:t>91</w:t>
      </w:r>
      <w:r>
        <w:rPr>
          <w:noProof/>
        </w:rPr>
        <w:fldChar w:fldCharType="end"/>
      </w:r>
    </w:p>
    <w:p w:rsidR="002D37B0" w:rsidRDefault="002D37B0">
      <w:pPr>
        <w:pStyle w:val="Inhopg2"/>
        <w:tabs>
          <w:tab w:val="left" w:pos="880"/>
          <w:tab w:val="right" w:leader="dot" w:pos="9060"/>
        </w:tabs>
        <w:rPr>
          <w:smallCaps w:val="0"/>
          <w:noProof/>
          <w:sz w:val="24"/>
          <w:szCs w:val="24"/>
        </w:rPr>
      </w:pPr>
      <w:r>
        <w:rPr>
          <w:noProof/>
        </w:rPr>
        <w:t>5.5.</w:t>
      </w:r>
      <w:r>
        <w:rPr>
          <w:smallCaps w:val="0"/>
          <w:noProof/>
          <w:sz w:val="24"/>
          <w:szCs w:val="24"/>
        </w:rPr>
        <w:tab/>
      </w:r>
      <w:r>
        <w:rPr>
          <w:noProof/>
        </w:rPr>
        <w:t>Massaspectrometrie</w:t>
      </w:r>
      <w:r>
        <w:rPr>
          <w:noProof/>
        </w:rPr>
        <w:tab/>
      </w:r>
      <w:r>
        <w:rPr>
          <w:noProof/>
        </w:rPr>
        <w:fldChar w:fldCharType="begin"/>
      </w:r>
      <w:r>
        <w:rPr>
          <w:noProof/>
        </w:rPr>
        <w:instrText xml:space="preserve"> PAGEREF _Toc127848567 \h </w:instrText>
      </w:r>
      <w:r>
        <w:rPr>
          <w:noProof/>
        </w:rPr>
      </w:r>
      <w:r>
        <w:rPr>
          <w:noProof/>
        </w:rPr>
        <w:fldChar w:fldCharType="separate"/>
      </w:r>
      <w:r>
        <w:rPr>
          <w:noProof/>
        </w:rPr>
        <w:t>92</w:t>
      </w:r>
      <w:r>
        <w:rPr>
          <w:noProof/>
        </w:rPr>
        <w:fldChar w:fldCharType="end"/>
      </w:r>
    </w:p>
    <w:p w:rsidR="002D37B0" w:rsidRDefault="002D37B0">
      <w:pPr>
        <w:pStyle w:val="Inhopg3"/>
        <w:tabs>
          <w:tab w:val="left" w:pos="1320"/>
          <w:tab w:val="right" w:leader="dot" w:pos="9060"/>
        </w:tabs>
        <w:rPr>
          <w:i w:val="0"/>
          <w:noProof/>
          <w:sz w:val="24"/>
          <w:szCs w:val="24"/>
        </w:rPr>
      </w:pPr>
      <w:r>
        <w:rPr>
          <w:noProof/>
        </w:rPr>
        <w:t>5.5.1.</w:t>
      </w:r>
      <w:r>
        <w:rPr>
          <w:i w:val="0"/>
          <w:noProof/>
          <w:sz w:val="24"/>
          <w:szCs w:val="24"/>
        </w:rPr>
        <w:tab/>
      </w:r>
      <w:r>
        <w:rPr>
          <w:noProof/>
        </w:rPr>
        <w:t>Principe</w:t>
      </w:r>
      <w:r>
        <w:rPr>
          <w:noProof/>
        </w:rPr>
        <w:tab/>
      </w:r>
      <w:r>
        <w:rPr>
          <w:noProof/>
        </w:rPr>
        <w:fldChar w:fldCharType="begin"/>
      </w:r>
      <w:r>
        <w:rPr>
          <w:noProof/>
        </w:rPr>
        <w:instrText xml:space="preserve"> PAGEREF _Toc127848568 \h </w:instrText>
      </w:r>
      <w:r>
        <w:rPr>
          <w:noProof/>
        </w:rPr>
      </w:r>
      <w:r>
        <w:rPr>
          <w:noProof/>
        </w:rPr>
        <w:fldChar w:fldCharType="separate"/>
      </w:r>
      <w:r>
        <w:rPr>
          <w:noProof/>
        </w:rPr>
        <w:t>92</w:t>
      </w:r>
      <w:r>
        <w:rPr>
          <w:noProof/>
        </w:rPr>
        <w:fldChar w:fldCharType="end"/>
      </w:r>
    </w:p>
    <w:p w:rsidR="002D37B0" w:rsidRDefault="002D37B0">
      <w:pPr>
        <w:pStyle w:val="Inhopg3"/>
        <w:tabs>
          <w:tab w:val="left" w:pos="1320"/>
          <w:tab w:val="right" w:leader="dot" w:pos="9060"/>
        </w:tabs>
        <w:rPr>
          <w:i w:val="0"/>
          <w:noProof/>
          <w:sz w:val="24"/>
          <w:szCs w:val="24"/>
        </w:rPr>
      </w:pPr>
      <w:r>
        <w:rPr>
          <w:noProof/>
        </w:rPr>
        <w:t>5.5.2.</w:t>
      </w:r>
      <w:r>
        <w:rPr>
          <w:i w:val="0"/>
          <w:noProof/>
          <w:sz w:val="24"/>
          <w:szCs w:val="24"/>
        </w:rPr>
        <w:tab/>
      </w:r>
      <w:r>
        <w:rPr>
          <w:noProof/>
        </w:rPr>
        <w:t>Doel</w:t>
      </w:r>
      <w:r>
        <w:rPr>
          <w:noProof/>
        </w:rPr>
        <w:tab/>
      </w:r>
      <w:r>
        <w:rPr>
          <w:noProof/>
        </w:rPr>
        <w:fldChar w:fldCharType="begin"/>
      </w:r>
      <w:r>
        <w:rPr>
          <w:noProof/>
        </w:rPr>
        <w:instrText xml:space="preserve"> PAGEREF _Toc127848569 \h </w:instrText>
      </w:r>
      <w:r>
        <w:rPr>
          <w:noProof/>
        </w:rPr>
      </w:r>
      <w:r>
        <w:rPr>
          <w:noProof/>
        </w:rPr>
        <w:fldChar w:fldCharType="separate"/>
      </w:r>
      <w:r>
        <w:rPr>
          <w:noProof/>
        </w:rPr>
        <w:t>92</w:t>
      </w:r>
      <w:r>
        <w:rPr>
          <w:noProof/>
        </w:rPr>
        <w:fldChar w:fldCharType="end"/>
      </w:r>
    </w:p>
    <w:p w:rsidR="002D37B0" w:rsidRDefault="002D37B0">
      <w:pPr>
        <w:pStyle w:val="Inhopg3"/>
        <w:tabs>
          <w:tab w:val="left" w:pos="1320"/>
          <w:tab w:val="right" w:leader="dot" w:pos="9060"/>
        </w:tabs>
        <w:rPr>
          <w:i w:val="0"/>
          <w:noProof/>
          <w:sz w:val="24"/>
          <w:szCs w:val="24"/>
        </w:rPr>
      </w:pPr>
      <w:r>
        <w:rPr>
          <w:noProof/>
        </w:rPr>
        <w:t>5.5.3.</w:t>
      </w:r>
      <w:r>
        <w:rPr>
          <w:i w:val="0"/>
          <w:noProof/>
          <w:sz w:val="24"/>
          <w:szCs w:val="24"/>
        </w:rPr>
        <w:tab/>
      </w:r>
      <w:r>
        <w:rPr>
          <w:noProof/>
        </w:rPr>
        <w:t>Apparatuur</w:t>
      </w:r>
      <w:r>
        <w:rPr>
          <w:noProof/>
        </w:rPr>
        <w:tab/>
      </w:r>
      <w:r>
        <w:rPr>
          <w:noProof/>
        </w:rPr>
        <w:fldChar w:fldCharType="begin"/>
      </w:r>
      <w:r>
        <w:rPr>
          <w:noProof/>
        </w:rPr>
        <w:instrText xml:space="preserve"> PAGEREF _Toc127848570 \h </w:instrText>
      </w:r>
      <w:r>
        <w:rPr>
          <w:noProof/>
        </w:rPr>
      </w:r>
      <w:r>
        <w:rPr>
          <w:noProof/>
        </w:rPr>
        <w:fldChar w:fldCharType="separate"/>
      </w:r>
      <w:r>
        <w:rPr>
          <w:noProof/>
        </w:rPr>
        <w:t>92</w:t>
      </w:r>
      <w:r>
        <w:rPr>
          <w:noProof/>
        </w:rPr>
        <w:fldChar w:fldCharType="end"/>
      </w:r>
    </w:p>
    <w:p w:rsidR="002D37B0" w:rsidRDefault="002D37B0">
      <w:pPr>
        <w:pStyle w:val="Inhopg3"/>
        <w:tabs>
          <w:tab w:val="left" w:pos="1320"/>
          <w:tab w:val="right" w:leader="dot" w:pos="9060"/>
        </w:tabs>
        <w:rPr>
          <w:i w:val="0"/>
          <w:noProof/>
          <w:sz w:val="24"/>
          <w:szCs w:val="24"/>
        </w:rPr>
      </w:pPr>
      <w:r>
        <w:rPr>
          <w:noProof/>
        </w:rPr>
        <w:t>5.5.4.</w:t>
      </w:r>
      <w:r>
        <w:rPr>
          <w:i w:val="0"/>
          <w:noProof/>
          <w:sz w:val="24"/>
          <w:szCs w:val="24"/>
        </w:rPr>
        <w:tab/>
      </w:r>
      <w:r>
        <w:rPr>
          <w:noProof/>
        </w:rPr>
        <w:t>Massaspectrum, de chemie</w:t>
      </w:r>
      <w:r>
        <w:rPr>
          <w:noProof/>
        </w:rPr>
        <w:tab/>
      </w:r>
      <w:r>
        <w:rPr>
          <w:noProof/>
        </w:rPr>
        <w:fldChar w:fldCharType="begin"/>
      </w:r>
      <w:r>
        <w:rPr>
          <w:noProof/>
        </w:rPr>
        <w:instrText xml:space="preserve"> PAGEREF _Toc127848571 \h </w:instrText>
      </w:r>
      <w:r>
        <w:rPr>
          <w:noProof/>
        </w:rPr>
      </w:r>
      <w:r>
        <w:rPr>
          <w:noProof/>
        </w:rPr>
        <w:fldChar w:fldCharType="separate"/>
      </w:r>
      <w:r>
        <w:rPr>
          <w:noProof/>
        </w:rPr>
        <w:t>93</w:t>
      </w:r>
      <w:r>
        <w:rPr>
          <w:noProof/>
        </w:rPr>
        <w:fldChar w:fldCharType="end"/>
      </w:r>
    </w:p>
    <w:p w:rsidR="002D37B0" w:rsidRDefault="002D37B0">
      <w:pPr>
        <w:pStyle w:val="Inhopg3"/>
        <w:tabs>
          <w:tab w:val="left" w:pos="1320"/>
          <w:tab w:val="right" w:leader="dot" w:pos="9060"/>
        </w:tabs>
        <w:rPr>
          <w:i w:val="0"/>
          <w:noProof/>
          <w:sz w:val="24"/>
          <w:szCs w:val="24"/>
        </w:rPr>
      </w:pPr>
      <w:r>
        <w:rPr>
          <w:noProof/>
        </w:rPr>
        <w:t>5.5.5.</w:t>
      </w:r>
      <w:r>
        <w:rPr>
          <w:i w:val="0"/>
          <w:noProof/>
          <w:sz w:val="24"/>
          <w:szCs w:val="24"/>
        </w:rPr>
        <w:tab/>
      </w:r>
      <w:r>
        <w:rPr>
          <w:noProof/>
        </w:rPr>
        <w:t>Massaspectra, voorbeelden</w:t>
      </w:r>
      <w:r>
        <w:rPr>
          <w:noProof/>
        </w:rPr>
        <w:tab/>
      </w:r>
      <w:r>
        <w:rPr>
          <w:noProof/>
        </w:rPr>
        <w:fldChar w:fldCharType="begin"/>
      </w:r>
      <w:r>
        <w:rPr>
          <w:noProof/>
        </w:rPr>
        <w:instrText xml:space="preserve"> PAGEREF _Toc127848572 \h </w:instrText>
      </w:r>
      <w:r>
        <w:rPr>
          <w:noProof/>
        </w:rPr>
      </w:r>
      <w:r>
        <w:rPr>
          <w:noProof/>
        </w:rPr>
        <w:fldChar w:fldCharType="separate"/>
      </w:r>
      <w:r>
        <w:rPr>
          <w:noProof/>
        </w:rPr>
        <w:t>94</w:t>
      </w:r>
      <w:r>
        <w:rPr>
          <w:noProof/>
        </w:rPr>
        <w:fldChar w:fldCharType="end"/>
      </w:r>
    </w:p>
    <w:p w:rsidR="002D37B0" w:rsidRDefault="002D37B0">
      <w:pPr>
        <w:pStyle w:val="Inhopg3"/>
        <w:tabs>
          <w:tab w:val="left" w:pos="1320"/>
          <w:tab w:val="right" w:leader="dot" w:pos="9060"/>
        </w:tabs>
        <w:rPr>
          <w:i w:val="0"/>
          <w:noProof/>
          <w:sz w:val="24"/>
          <w:szCs w:val="24"/>
        </w:rPr>
      </w:pPr>
      <w:r>
        <w:rPr>
          <w:noProof/>
        </w:rPr>
        <w:t>5.5.6.</w:t>
      </w:r>
      <w:r>
        <w:rPr>
          <w:i w:val="0"/>
          <w:noProof/>
          <w:sz w:val="24"/>
          <w:szCs w:val="24"/>
        </w:rPr>
        <w:tab/>
      </w:r>
      <w:r>
        <w:rPr>
          <w:noProof/>
        </w:rPr>
        <w:t>Isotooppatronen</w:t>
      </w:r>
      <w:r>
        <w:rPr>
          <w:noProof/>
        </w:rPr>
        <w:tab/>
      </w:r>
      <w:r>
        <w:rPr>
          <w:noProof/>
        </w:rPr>
        <w:fldChar w:fldCharType="begin"/>
      </w:r>
      <w:r>
        <w:rPr>
          <w:noProof/>
        </w:rPr>
        <w:instrText xml:space="preserve"> PAGEREF _Toc127848573 \h </w:instrText>
      </w:r>
      <w:r>
        <w:rPr>
          <w:noProof/>
        </w:rPr>
      </w:r>
      <w:r>
        <w:rPr>
          <w:noProof/>
        </w:rPr>
        <w:fldChar w:fldCharType="separate"/>
      </w:r>
      <w:r>
        <w:rPr>
          <w:noProof/>
        </w:rPr>
        <w:t>94</w:t>
      </w:r>
      <w:r>
        <w:rPr>
          <w:noProof/>
        </w:rPr>
        <w:fldChar w:fldCharType="end"/>
      </w:r>
    </w:p>
    <w:p w:rsidR="002D37B0" w:rsidRDefault="002D37B0">
      <w:pPr>
        <w:pStyle w:val="Inhopg3"/>
        <w:tabs>
          <w:tab w:val="left" w:pos="1320"/>
          <w:tab w:val="right" w:leader="dot" w:pos="9060"/>
        </w:tabs>
        <w:rPr>
          <w:i w:val="0"/>
          <w:noProof/>
          <w:sz w:val="24"/>
          <w:szCs w:val="24"/>
        </w:rPr>
      </w:pPr>
      <w:r>
        <w:rPr>
          <w:noProof/>
        </w:rPr>
        <w:t>5.5.7.</w:t>
      </w:r>
      <w:r>
        <w:rPr>
          <w:i w:val="0"/>
          <w:noProof/>
          <w:sz w:val="24"/>
          <w:szCs w:val="24"/>
        </w:rPr>
        <w:tab/>
      </w:r>
      <w:r>
        <w:rPr>
          <w:noProof/>
        </w:rPr>
        <w:t>Time of flight massaspectrometrie</w:t>
      </w:r>
      <w:r>
        <w:rPr>
          <w:noProof/>
        </w:rPr>
        <w:tab/>
      </w:r>
      <w:r>
        <w:rPr>
          <w:noProof/>
        </w:rPr>
        <w:fldChar w:fldCharType="begin"/>
      </w:r>
      <w:r>
        <w:rPr>
          <w:noProof/>
        </w:rPr>
        <w:instrText xml:space="preserve"> PAGEREF _Toc127848574 \h </w:instrText>
      </w:r>
      <w:r>
        <w:rPr>
          <w:noProof/>
        </w:rPr>
      </w:r>
      <w:r>
        <w:rPr>
          <w:noProof/>
        </w:rPr>
        <w:fldChar w:fldCharType="separate"/>
      </w:r>
      <w:r>
        <w:rPr>
          <w:noProof/>
        </w:rPr>
        <w:t>94</w:t>
      </w:r>
      <w:r>
        <w:rPr>
          <w:noProof/>
        </w:rPr>
        <w:fldChar w:fldCharType="end"/>
      </w:r>
    </w:p>
    <w:p w:rsidR="002D37B0" w:rsidRDefault="002D37B0">
      <w:pPr>
        <w:pStyle w:val="Inhopg2"/>
        <w:tabs>
          <w:tab w:val="left" w:pos="880"/>
          <w:tab w:val="right" w:leader="dot" w:pos="9060"/>
        </w:tabs>
        <w:rPr>
          <w:smallCaps w:val="0"/>
          <w:noProof/>
          <w:sz w:val="24"/>
          <w:szCs w:val="24"/>
        </w:rPr>
      </w:pPr>
      <w:r>
        <w:rPr>
          <w:noProof/>
        </w:rPr>
        <w:t>5.6.</w:t>
      </w:r>
      <w:r>
        <w:rPr>
          <w:smallCaps w:val="0"/>
          <w:noProof/>
          <w:sz w:val="24"/>
          <w:szCs w:val="24"/>
        </w:rPr>
        <w:tab/>
      </w:r>
      <w:r>
        <w:rPr>
          <w:noProof/>
        </w:rPr>
        <w:t>Andere analysetechnieken</w:t>
      </w:r>
      <w:r>
        <w:rPr>
          <w:noProof/>
        </w:rPr>
        <w:tab/>
      </w:r>
      <w:r>
        <w:rPr>
          <w:noProof/>
        </w:rPr>
        <w:fldChar w:fldCharType="begin"/>
      </w:r>
      <w:r>
        <w:rPr>
          <w:noProof/>
        </w:rPr>
        <w:instrText xml:space="preserve"> PAGEREF _Toc127848575 \h </w:instrText>
      </w:r>
      <w:r>
        <w:rPr>
          <w:noProof/>
        </w:rPr>
      </w:r>
      <w:r>
        <w:rPr>
          <w:noProof/>
        </w:rPr>
        <w:fldChar w:fldCharType="separate"/>
      </w:r>
      <w:r>
        <w:rPr>
          <w:noProof/>
        </w:rPr>
        <w:t>95</w:t>
      </w:r>
      <w:r>
        <w:rPr>
          <w:noProof/>
        </w:rPr>
        <w:fldChar w:fldCharType="end"/>
      </w:r>
    </w:p>
    <w:p w:rsidR="002D37B0" w:rsidRDefault="002D37B0">
      <w:pPr>
        <w:pStyle w:val="Inhopg3"/>
        <w:tabs>
          <w:tab w:val="left" w:pos="1320"/>
          <w:tab w:val="right" w:leader="dot" w:pos="9060"/>
        </w:tabs>
        <w:rPr>
          <w:i w:val="0"/>
          <w:noProof/>
          <w:sz w:val="24"/>
          <w:szCs w:val="24"/>
        </w:rPr>
      </w:pPr>
      <w:r>
        <w:rPr>
          <w:noProof/>
        </w:rPr>
        <w:t>5.6.1.</w:t>
      </w:r>
      <w:r>
        <w:rPr>
          <w:i w:val="0"/>
          <w:noProof/>
          <w:sz w:val="24"/>
          <w:szCs w:val="24"/>
        </w:rPr>
        <w:tab/>
      </w:r>
      <w:r>
        <w:rPr>
          <w:noProof/>
        </w:rPr>
        <w:t>Röntgenstraalverstrooiing</w:t>
      </w:r>
      <w:r>
        <w:rPr>
          <w:noProof/>
        </w:rPr>
        <w:tab/>
      </w:r>
      <w:r>
        <w:rPr>
          <w:noProof/>
        </w:rPr>
        <w:fldChar w:fldCharType="begin"/>
      </w:r>
      <w:r>
        <w:rPr>
          <w:noProof/>
        </w:rPr>
        <w:instrText xml:space="preserve"> PAGEREF _Toc127848576 \h </w:instrText>
      </w:r>
      <w:r>
        <w:rPr>
          <w:noProof/>
        </w:rPr>
      </w:r>
      <w:r>
        <w:rPr>
          <w:noProof/>
        </w:rPr>
        <w:fldChar w:fldCharType="separate"/>
      </w:r>
      <w:r>
        <w:rPr>
          <w:noProof/>
        </w:rPr>
        <w:t>95</w:t>
      </w:r>
      <w:r>
        <w:rPr>
          <w:noProof/>
        </w:rPr>
        <w:fldChar w:fldCharType="end"/>
      </w:r>
    </w:p>
    <w:p w:rsidR="002D37B0" w:rsidRDefault="002D37B0">
      <w:pPr>
        <w:pStyle w:val="Inhopg3"/>
        <w:tabs>
          <w:tab w:val="left" w:pos="1320"/>
          <w:tab w:val="right" w:leader="dot" w:pos="9060"/>
        </w:tabs>
        <w:rPr>
          <w:i w:val="0"/>
          <w:noProof/>
          <w:sz w:val="24"/>
          <w:szCs w:val="24"/>
        </w:rPr>
      </w:pPr>
      <w:r>
        <w:rPr>
          <w:noProof/>
        </w:rPr>
        <w:t>5.6.2.</w:t>
      </w:r>
      <w:r>
        <w:rPr>
          <w:i w:val="0"/>
          <w:noProof/>
          <w:sz w:val="24"/>
          <w:szCs w:val="24"/>
        </w:rPr>
        <w:tab/>
      </w:r>
      <w:r>
        <w:rPr>
          <w:noProof/>
        </w:rPr>
        <w:t>Chromatografie</w:t>
      </w:r>
      <w:r>
        <w:rPr>
          <w:noProof/>
        </w:rPr>
        <w:tab/>
      </w:r>
      <w:r>
        <w:rPr>
          <w:noProof/>
        </w:rPr>
        <w:fldChar w:fldCharType="begin"/>
      </w:r>
      <w:r>
        <w:rPr>
          <w:noProof/>
        </w:rPr>
        <w:instrText xml:space="preserve"> PAGEREF _Toc127848577 \h </w:instrText>
      </w:r>
      <w:r>
        <w:rPr>
          <w:noProof/>
        </w:rPr>
      </w:r>
      <w:r>
        <w:rPr>
          <w:noProof/>
        </w:rPr>
        <w:fldChar w:fldCharType="separate"/>
      </w:r>
      <w:r>
        <w:rPr>
          <w:noProof/>
        </w:rPr>
        <w:t>96</w:t>
      </w:r>
      <w:r>
        <w:rPr>
          <w:noProof/>
        </w:rPr>
        <w:fldChar w:fldCharType="end"/>
      </w:r>
    </w:p>
    <w:p w:rsidR="00E06FE0" w:rsidRDefault="00E06FE0" w:rsidP="00A44952">
      <w:pPr>
        <w:sectPr w:rsidR="00E06FE0" w:rsidSect="00E138DC">
          <w:footerReference w:type="default" r:id="rId13"/>
          <w:pgSz w:w="11906" w:h="16838" w:code="9"/>
          <w:pgMar w:top="1418" w:right="1418" w:bottom="1418" w:left="1418" w:header="709" w:footer="709" w:gutter="0"/>
          <w:paperSrc w:first="114" w:other="114"/>
          <w:cols w:space="708"/>
        </w:sectPr>
      </w:pPr>
      <w:r>
        <w:fldChar w:fldCharType="end"/>
      </w:r>
    </w:p>
    <w:p w:rsidR="00C93A61" w:rsidRPr="00896D93" w:rsidRDefault="00C93A61" w:rsidP="00D50D05">
      <w:pPr>
        <w:pStyle w:val="Kop1"/>
        <w:ind w:left="851" w:hanging="851"/>
      </w:pPr>
      <w:bookmarkStart w:id="4" w:name="_Toc4917947"/>
      <w:bookmarkStart w:id="5" w:name="_Toc127848469"/>
      <w:r w:rsidRPr="00896D93">
        <w:lastRenderedPageBreak/>
        <w:t>Algemene Chemie</w:t>
      </w:r>
      <w:bookmarkEnd w:id="4"/>
      <w:bookmarkEnd w:id="5"/>
    </w:p>
    <w:p w:rsidR="00C93A61" w:rsidRDefault="00C93A61"/>
    <w:p w:rsidR="00E06FE0" w:rsidRDefault="00E06FE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197.9pt;margin-top:104.3pt;width:391.5pt;height:111pt;rotation:90;z-index:251615744;mso-position-horizontal-relative:margin" fillcolor="black">
            <v:shadow color="#868686"/>
            <v:textpath style="font-family:&quot;Arial Black&quot;;font-size:40pt;v-rotate-letters:t;v-text-kern:t" trim="t" fitpath="t" string="1&#10;Algemene Chemie"/>
            <w10:wrap type="square" anchorx="margin"/>
            <w10:anchorlock/>
          </v:shape>
        </w:pict>
      </w:r>
    </w:p>
    <w:p w:rsidR="00E06FE0" w:rsidRDefault="00E06FE0" w:rsidP="00443EB6"/>
    <w:p w:rsidR="00E06FE0" w:rsidRDefault="00E06FE0" w:rsidP="00443EB6">
      <w:pPr>
        <w:sectPr w:rsidR="00E06FE0" w:rsidSect="00242EC5">
          <w:footerReference w:type="first" r:id="rId14"/>
          <w:type w:val="oddPage"/>
          <w:pgSz w:w="11906" w:h="16838" w:code="9"/>
          <w:pgMar w:top="1418" w:right="1418" w:bottom="1418" w:left="1418" w:header="709" w:footer="709" w:gutter="0"/>
          <w:paperSrc w:first="15" w:other="15"/>
          <w:cols w:space="708"/>
          <w:titlePg/>
        </w:sectPr>
      </w:pPr>
    </w:p>
    <w:p w:rsidR="00E06FE0" w:rsidRPr="003C7BDF" w:rsidRDefault="00E06FE0" w:rsidP="00117F2D">
      <w:pPr>
        <w:pStyle w:val="Kop2"/>
      </w:pPr>
      <w:bookmarkStart w:id="6" w:name="_Toc384880755"/>
      <w:bookmarkStart w:id="7" w:name="_Toc435887921"/>
      <w:bookmarkStart w:id="8" w:name="_Toc435888401"/>
      <w:bookmarkStart w:id="9" w:name="_Toc509390619"/>
      <w:bookmarkStart w:id="10" w:name="_Toc4589917"/>
      <w:bookmarkStart w:id="11" w:name="_Toc4679162"/>
      <w:bookmarkStart w:id="12" w:name="_Toc4917953"/>
      <w:bookmarkStart w:id="13" w:name="_Toc127848470"/>
      <w:r w:rsidRPr="003C7BDF">
        <w:lastRenderedPageBreak/>
        <w:t>Lewisformules en VSEPR</w:t>
      </w:r>
      <w:bookmarkEnd w:id="6"/>
      <w:bookmarkEnd w:id="7"/>
      <w:bookmarkEnd w:id="8"/>
      <w:bookmarkEnd w:id="9"/>
      <w:bookmarkEnd w:id="10"/>
      <w:bookmarkEnd w:id="11"/>
      <w:bookmarkEnd w:id="12"/>
      <w:bookmarkEnd w:id="13"/>
    </w:p>
    <w:p w:rsidR="00E06FE0" w:rsidRDefault="00E06FE0">
      <w:r>
        <w:t>Een Lewisformule</w:t>
      </w:r>
      <w:r w:rsidR="00FB5971">
        <w:fldChar w:fldCharType="begin"/>
      </w:r>
      <w:r w:rsidR="00FB5971">
        <w:instrText xml:space="preserve"> XE "</w:instrText>
      </w:r>
      <w:r w:rsidR="00FB5971" w:rsidRPr="00205262">
        <w:instrText>Lewis</w:instrText>
      </w:r>
      <w:r w:rsidR="0085786E">
        <w:instrText>:-</w:instrText>
      </w:r>
      <w:r w:rsidR="00FB5971" w:rsidRPr="00205262">
        <w:instrText>formule</w:instrText>
      </w:r>
      <w:r w:rsidR="00FB5971">
        <w:instrText xml:space="preserve">" </w:instrText>
      </w:r>
      <w:r w:rsidR="00FB5971">
        <w:fldChar w:fldCharType="end"/>
      </w:r>
      <w:r>
        <w:t xml:space="preserve"> (elektronenformule</w:t>
      </w:r>
      <w:r w:rsidR="00FB5971">
        <w:fldChar w:fldCharType="begin"/>
      </w:r>
      <w:r w:rsidR="00FB5971">
        <w:instrText xml:space="preserve"> XE "</w:instrText>
      </w:r>
      <w:r w:rsidR="00FB5971" w:rsidRPr="00205262">
        <w:instrText>elektronen</w:instrText>
      </w:r>
      <w:r w:rsidR="00CF264F">
        <w:instrText>:</w:instrText>
      </w:r>
      <w:r w:rsidR="005844D5">
        <w:instrText>-</w:instrText>
      </w:r>
      <w:r w:rsidR="00FB5971" w:rsidRPr="00205262">
        <w:instrText>formule</w:instrText>
      </w:r>
      <w:r w:rsidR="00FB5971">
        <w:instrText xml:space="preserve">" </w:instrText>
      </w:r>
      <w:r w:rsidR="00FB5971">
        <w:fldChar w:fldCharType="end"/>
      </w:r>
      <w:r>
        <w:t xml:space="preserve">) geeft de verdeling van </w:t>
      </w:r>
      <w:r>
        <w:rPr>
          <w:u w:val="single"/>
        </w:rPr>
        <w:t>alle</w:t>
      </w:r>
      <w:r>
        <w:t xml:space="preserve"> valentie-elektronen in een deeltje weer. Bindende paren worden meestal met een streepje aangegeven en niet-bindende met puntjes.</w:t>
      </w:r>
    </w:p>
    <w:p w:rsidR="00E06FE0" w:rsidRPr="003C6A62" w:rsidRDefault="00E06FE0" w:rsidP="00552D2B">
      <w:pPr>
        <w:pStyle w:val="Kop3"/>
      </w:pPr>
      <w:bookmarkStart w:id="14" w:name="_Toc384880756"/>
      <w:bookmarkStart w:id="15" w:name="_Toc435887922"/>
      <w:bookmarkStart w:id="16" w:name="_Toc435888402"/>
      <w:bookmarkStart w:id="17" w:name="_Toc509390620"/>
      <w:bookmarkStart w:id="18" w:name="_Toc4589918"/>
      <w:bookmarkStart w:id="19" w:name="_Toc4679163"/>
      <w:bookmarkStart w:id="20" w:name="_Toc4917954"/>
      <w:bookmarkStart w:id="21" w:name="_Toc127848471"/>
      <w:r w:rsidRPr="003C6A62">
        <w:t>Lewisformule</w:t>
      </w:r>
      <w:bookmarkEnd w:id="14"/>
      <w:bookmarkEnd w:id="15"/>
      <w:bookmarkEnd w:id="16"/>
      <w:bookmarkEnd w:id="17"/>
      <w:bookmarkEnd w:id="18"/>
      <w:bookmarkEnd w:id="19"/>
      <w:bookmarkEnd w:id="20"/>
      <w:bookmarkEnd w:id="21"/>
    </w:p>
    <w:p w:rsidR="00E06FE0" w:rsidRDefault="00E06FE0" w:rsidP="00D50D05">
      <w:pPr>
        <w:numPr>
          <w:ilvl w:val="0"/>
          <w:numId w:val="9"/>
        </w:numPr>
        <w:tabs>
          <w:tab w:val="clear" w:pos="720"/>
          <w:tab w:val="num" w:pos="284"/>
        </w:tabs>
        <w:ind w:left="284" w:hanging="284"/>
      </w:pPr>
      <w:r>
        <w:t>Tel het totaal aantal valentie-elektronen</w:t>
      </w:r>
      <w:r w:rsidR="00620889">
        <w:t xml:space="preserve"> (</w:t>
      </w:r>
      <w:r w:rsidR="00247FC3">
        <w:t>a</w:t>
      </w:r>
      <w:r w:rsidR="00620889">
        <w:t>)</w:t>
      </w:r>
      <w:r>
        <w:t>.</w:t>
      </w:r>
    </w:p>
    <w:p w:rsidR="00E06FE0" w:rsidRDefault="00E06FE0" w:rsidP="00D50D05">
      <w:pPr>
        <w:numPr>
          <w:ilvl w:val="0"/>
          <w:numId w:val="9"/>
        </w:numPr>
        <w:tabs>
          <w:tab w:val="clear" w:pos="720"/>
          <w:tab w:val="num" w:pos="284"/>
        </w:tabs>
        <w:ind w:left="284" w:hanging="284"/>
      </w:pPr>
      <w:r>
        <w:t xml:space="preserve">Tel het totale tekort aan elektronen </w:t>
      </w:r>
      <w:r w:rsidR="00620889">
        <w:t>(</w:t>
      </w:r>
      <w:r w:rsidR="00247FC3">
        <w:t>b</w:t>
      </w:r>
      <w:r w:rsidR="00620889">
        <w:t>)</w:t>
      </w:r>
      <w:r>
        <w:t>, dus het totale aantal elektronen dat nog nodig is voor een edelgasconfiguratie rond elk atoom. Dit tekort is het aantal elektronen in bindende elektronenparen.</w:t>
      </w:r>
      <w:r w:rsidR="000D4D78">
        <w:t xml:space="preserve"> </w:t>
      </w:r>
      <w:r>
        <w:t xml:space="preserve">Het verschil tussen </w:t>
      </w:r>
      <w:r w:rsidR="00620889">
        <w:t>(</w:t>
      </w:r>
      <w:r w:rsidR="00247FC3">
        <w:t>a</w:t>
      </w:r>
      <w:r w:rsidR="00620889">
        <w:t>)</w:t>
      </w:r>
      <w:r>
        <w:t xml:space="preserve"> en </w:t>
      </w:r>
      <w:r w:rsidR="00620889">
        <w:t>(</w:t>
      </w:r>
      <w:r w:rsidR="00247FC3">
        <w:t>b</w:t>
      </w:r>
      <w:r w:rsidR="00620889">
        <w:t>)</w:t>
      </w:r>
      <w:r>
        <w:t xml:space="preserve"> is het aantal elektronen in niet-bindende elektronenparen.</w:t>
      </w:r>
    </w:p>
    <w:p w:rsidR="000D4D78" w:rsidRDefault="00247FC3" w:rsidP="00D50D05">
      <w:pPr>
        <w:numPr>
          <w:ilvl w:val="0"/>
          <w:numId w:val="9"/>
        </w:numPr>
        <w:tabs>
          <w:tab w:val="clear" w:pos="720"/>
          <w:tab w:val="num" w:pos="284"/>
        </w:tabs>
        <w:ind w:left="284" w:hanging="284"/>
      </w:pPr>
      <w:r>
        <w:t>Reken</w:t>
      </w:r>
      <w:r w:rsidR="00E06FE0">
        <w:t xml:space="preserve"> per atoom de formele lading</w:t>
      </w:r>
      <w:r w:rsidR="00FB5971">
        <w:fldChar w:fldCharType="begin"/>
      </w:r>
      <w:r w:rsidR="00FB5971">
        <w:instrText xml:space="preserve"> XE "</w:instrText>
      </w:r>
      <w:r w:rsidR="00FB5971" w:rsidRPr="00205262">
        <w:instrText>formele lading</w:instrText>
      </w:r>
      <w:r w:rsidR="00FB5971">
        <w:instrText xml:space="preserve">" </w:instrText>
      </w:r>
      <w:r w:rsidR="00FB5971">
        <w:fldChar w:fldCharType="end"/>
      </w:r>
      <w:r w:rsidR="00E06FE0">
        <w:t xml:space="preserve"> </w:t>
      </w:r>
      <w:r>
        <w:t>uit</w:t>
      </w:r>
      <w:r w:rsidR="00E06FE0">
        <w:t xml:space="preserve">. </w:t>
      </w:r>
      <w:r>
        <w:t xml:space="preserve">Deze formele lading vind je door per atoom het netto aantal valentie-elektronen te tellen (= aantal bindende elektronenparen </w:t>
      </w:r>
      <w:r>
        <w:sym w:font="Symbol" w:char="F0B4"/>
      </w:r>
      <w:r>
        <w:t xml:space="preserve"> 1 + aantal niet-bindende elektronenparen </w:t>
      </w:r>
      <w:r>
        <w:sym w:font="Symbol" w:char="F0B4"/>
      </w:r>
      <w:r>
        <w:t xml:space="preserve"> 2). De formele lading is dan gelijk aan</w:t>
      </w:r>
      <w:r w:rsidR="000D4D78">
        <w:t>:</w:t>
      </w:r>
    </w:p>
    <w:p w:rsidR="000D4D78" w:rsidRDefault="00247FC3" w:rsidP="008366F8">
      <w:pPr>
        <w:ind w:left="284"/>
      </w:pPr>
      <w:r>
        <w:t xml:space="preserve">het aantal valentieelektronen in het ongebonden atoom </w:t>
      </w:r>
      <w:r w:rsidR="000D4D78">
        <w:t>minus dit netto aantal.</w:t>
      </w:r>
    </w:p>
    <w:p w:rsidR="00E06FE0" w:rsidRDefault="00E06FE0" w:rsidP="00D50D05">
      <w:pPr>
        <w:numPr>
          <w:ilvl w:val="0"/>
          <w:numId w:val="9"/>
        </w:numPr>
        <w:tabs>
          <w:tab w:val="clear" w:pos="720"/>
          <w:tab w:val="num" w:pos="284"/>
        </w:tabs>
        <w:ind w:left="284" w:hanging="284"/>
      </w:pPr>
      <w:r>
        <w:t>Probeer deze formele ladingen zo klein mogelijk te houden door verschuiven van een of meer elektronenparen. Houd hierbij rekening met het feit dat atomen vanaf de 3</w:t>
      </w:r>
      <w:r w:rsidRPr="00247FC3">
        <w:rPr>
          <w:vertAlign w:val="superscript"/>
        </w:rPr>
        <w:t>e</w:t>
      </w:r>
      <w:r w:rsidR="00247FC3">
        <w:t xml:space="preserve"> </w:t>
      </w:r>
      <w:r>
        <w:t>periode in het periodiek systeem (in het bijzonder P en S) meer dan vier elektronenparen om zich heen mogen hebben. B heeft dikwijls maar drie elektronenparen.</w:t>
      </w:r>
    </w:p>
    <w:p w:rsidR="00E06FE0" w:rsidRDefault="00E06FE0" w:rsidP="00D50D05">
      <w:pPr>
        <w:numPr>
          <w:ilvl w:val="0"/>
          <w:numId w:val="9"/>
        </w:numPr>
        <w:tabs>
          <w:tab w:val="clear" w:pos="720"/>
          <w:tab w:val="num" w:pos="284"/>
        </w:tabs>
        <w:ind w:left="284" w:hanging="284"/>
      </w:pPr>
      <w:r>
        <w:t>Het centrale atoom is mees</w:t>
      </w:r>
      <w:r w:rsidR="00247FC3">
        <w:t>tal het minst elektronegatief: de meest</w:t>
      </w:r>
      <w:r w:rsidR="00A86192">
        <w:t>-</w:t>
      </w:r>
      <w:r w:rsidR="00247FC3">
        <w:t>elektronegatieve atomen (en de atomen met maar een binding) zitten dus aan de buitenkant.</w:t>
      </w:r>
    </w:p>
    <w:p w:rsidR="00E06FE0" w:rsidRDefault="00E06FE0">
      <w:pPr>
        <w:pStyle w:val="Kop5"/>
      </w:pPr>
      <w:r>
        <w:t>Voorbeelden</w:t>
      </w:r>
    </w:p>
    <w:p w:rsidR="00E06FE0" w:rsidRDefault="00E06FE0" w:rsidP="00D50D05">
      <w:pPr>
        <w:numPr>
          <w:ilvl w:val="0"/>
          <w:numId w:val="4"/>
        </w:numPr>
        <w:tabs>
          <w:tab w:val="clear" w:pos="436"/>
          <w:tab w:val="num" w:pos="0"/>
        </w:tabs>
        <w:ind w:left="0" w:hanging="284"/>
      </w:pPr>
      <w:r>
        <w:t>H</w:t>
      </w:r>
      <w:r>
        <w:rPr>
          <w:vertAlign w:val="subscript"/>
        </w:rPr>
        <w:t>2</w:t>
      </w:r>
      <w:r>
        <w:t>SO</w:t>
      </w:r>
      <w:r>
        <w:rPr>
          <w:vertAlign w:val="subscript"/>
        </w:rPr>
        <w:t>4</w:t>
      </w:r>
    </w:p>
    <w:tbl>
      <w:tblPr>
        <w:tblW w:w="0" w:type="auto"/>
        <w:tblLayout w:type="fixed"/>
        <w:tblCellMar>
          <w:left w:w="70" w:type="dxa"/>
          <w:right w:w="70" w:type="dxa"/>
        </w:tblCellMar>
        <w:tblLook w:val="0000"/>
      </w:tblPr>
      <w:tblGrid>
        <w:gridCol w:w="2469"/>
        <w:gridCol w:w="1225"/>
        <w:gridCol w:w="362"/>
        <w:gridCol w:w="2666"/>
      </w:tblGrid>
      <w:tr w:rsidR="00E06FE0">
        <w:tblPrEx>
          <w:tblCellMar>
            <w:top w:w="0" w:type="dxa"/>
            <w:bottom w:w="0" w:type="dxa"/>
          </w:tblCellMar>
        </w:tblPrEx>
        <w:tc>
          <w:tcPr>
            <w:tcW w:w="2469" w:type="dxa"/>
          </w:tcPr>
          <w:p w:rsidR="00E06FE0" w:rsidRDefault="00E06FE0">
            <w:r>
              <w:t>totaal valentie-elektronen:</w:t>
            </w:r>
          </w:p>
        </w:tc>
        <w:tc>
          <w:tcPr>
            <w:tcW w:w="1225" w:type="dxa"/>
          </w:tcPr>
          <w:p w:rsidR="00E06FE0" w:rsidRDefault="00E06FE0">
            <w:r>
              <w:t>2·1 + 5·6</w:t>
            </w:r>
          </w:p>
        </w:tc>
        <w:tc>
          <w:tcPr>
            <w:tcW w:w="362" w:type="dxa"/>
          </w:tcPr>
          <w:p w:rsidR="00E06FE0" w:rsidRDefault="00E06FE0">
            <w:r>
              <w:t>=</w:t>
            </w:r>
          </w:p>
        </w:tc>
        <w:tc>
          <w:tcPr>
            <w:tcW w:w="2666" w:type="dxa"/>
          </w:tcPr>
          <w:p w:rsidR="00E06FE0" w:rsidRDefault="00E06FE0">
            <w:r>
              <w:t>32</w:t>
            </w:r>
          </w:p>
        </w:tc>
      </w:tr>
      <w:tr w:rsidR="00E06FE0">
        <w:tblPrEx>
          <w:tblCellMar>
            <w:top w:w="0" w:type="dxa"/>
            <w:bottom w:w="0" w:type="dxa"/>
          </w:tblCellMar>
        </w:tblPrEx>
        <w:tc>
          <w:tcPr>
            <w:tcW w:w="2469" w:type="dxa"/>
            <w:tcBorders>
              <w:bottom w:val="single" w:sz="6" w:space="0" w:color="auto"/>
            </w:tcBorders>
          </w:tcPr>
          <w:p w:rsidR="00E06FE0" w:rsidRDefault="00E06FE0">
            <w:r>
              <w:t>tekort aan val.elektronen:</w:t>
            </w:r>
          </w:p>
        </w:tc>
        <w:tc>
          <w:tcPr>
            <w:tcW w:w="1225" w:type="dxa"/>
            <w:tcBorders>
              <w:bottom w:val="single" w:sz="6" w:space="0" w:color="auto"/>
            </w:tcBorders>
          </w:tcPr>
          <w:p w:rsidR="00E06FE0" w:rsidRDefault="00E06FE0">
            <w:r>
              <w:t>2·1 + 5·2</w:t>
            </w:r>
          </w:p>
        </w:tc>
        <w:tc>
          <w:tcPr>
            <w:tcW w:w="362" w:type="dxa"/>
            <w:tcBorders>
              <w:bottom w:val="single" w:sz="6" w:space="0" w:color="auto"/>
            </w:tcBorders>
          </w:tcPr>
          <w:p w:rsidR="00E06FE0" w:rsidRDefault="00E06FE0">
            <w:r>
              <w:t>=</w:t>
            </w:r>
          </w:p>
        </w:tc>
        <w:tc>
          <w:tcPr>
            <w:tcW w:w="2666" w:type="dxa"/>
            <w:tcBorders>
              <w:bottom w:val="single" w:sz="6" w:space="0" w:color="auto"/>
            </w:tcBorders>
          </w:tcPr>
          <w:p w:rsidR="00E06FE0" w:rsidRDefault="00E06FE0">
            <w:r>
              <w:t>12; 6 bindende paren</w:t>
            </w:r>
          </w:p>
        </w:tc>
      </w:tr>
      <w:tr w:rsidR="00E06FE0">
        <w:tblPrEx>
          <w:tblCellMar>
            <w:top w:w="0" w:type="dxa"/>
            <w:bottom w:w="0" w:type="dxa"/>
          </w:tblCellMar>
        </w:tblPrEx>
        <w:tc>
          <w:tcPr>
            <w:tcW w:w="2469" w:type="dxa"/>
          </w:tcPr>
          <w:p w:rsidR="00E06FE0" w:rsidRDefault="00E06FE0"/>
        </w:tc>
        <w:tc>
          <w:tcPr>
            <w:tcW w:w="1225" w:type="dxa"/>
          </w:tcPr>
          <w:p w:rsidR="00E06FE0" w:rsidRDefault="00E06FE0"/>
        </w:tc>
        <w:tc>
          <w:tcPr>
            <w:tcW w:w="362" w:type="dxa"/>
          </w:tcPr>
          <w:p w:rsidR="00E06FE0" w:rsidRDefault="00E06FE0"/>
        </w:tc>
        <w:tc>
          <w:tcPr>
            <w:tcW w:w="2666" w:type="dxa"/>
          </w:tcPr>
          <w:p w:rsidR="00E06FE0" w:rsidRDefault="00E06FE0">
            <w:r>
              <w:t>20; 10 niet-bindende paren</w:t>
            </w:r>
          </w:p>
        </w:tc>
      </w:tr>
    </w:tbl>
    <w:p w:rsidR="000D4D78" w:rsidRDefault="00267FE0" w:rsidP="000D4D78">
      <w:r>
        <w:rPr>
          <w:noProof/>
        </w:rPr>
        <w:drawing>
          <wp:inline distT="0" distB="0" distL="0" distR="0">
            <wp:extent cx="3429000" cy="82486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3429000" cy="824865"/>
                    </a:xfrm>
                    <a:prstGeom prst="rect">
                      <a:avLst/>
                    </a:prstGeom>
                    <a:noFill/>
                    <a:ln w="9525">
                      <a:noFill/>
                      <a:miter lim="800000"/>
                      <a:headEnd/>
                      <a:tailEnd/>
                    </a:ln>
                  </pic:spPr>
                </pic:pic>
              </a:graphicData>
            </a:graphic>
          </wp:inline>
        </w:drawing>
      </w:r>
    </w:p>
    <w:p w:rsidR="000D4D78" w:rsidRDefault="000D4D78" w:rsidP="000D4D78"/>
    <w:p w:rsidR="00E06FE0" w:rsidRDefault="00E06FE0" w:rsidP="00D50D05">
      <w:pPr>
        <w:numPr>
          <w:ilvl w:val="0"/>
          <w:numId w:val="4"/>
        </w:numPr>
        <w:tabs>
          <w:tab w:val="clear" w:pos="436"/>
          <w:tab w:val="num" w:pos="0"/>
        </w:tabs>
        <w:ind w:left="0" w:hanging="284"/>
      </w:pPr>
      <w:r>
        <w:t>NO</w:t>
      </w:r>
      <w:r>
        <w:rPr>
          <w:vertAlign w:val="subscript"/>
        </w:rPr>
        <w:t>3</w:t>
      </w:r>
      <w:r>
        <w:rPr>
          <w:vertAlign w:val="superscript"/>
        </w:rPr>
        <w:sym w:font="Symbol" w:char="F02D"/>
      </w:r>
    </w:p>
    <w:tbl>
      <w:tblPr>
        <w:tblW w:w="0" w:type="auto"/>
        <w:tblLayout w:type="fixed"/>
        <w:tblCellMar>
          <w:left w:w="70" w:type="dxa"/>
          <w:right w:w="70" w:type="dxa"/>
        </w:tblCellMar>
        <w:tblLook w:val="0000"/>
      </w:tblPr>
      <w:tblGrid>
        <w:gridCol w:w="2545"/>
        <w:gridCol w:w="1422"/>
        <w:gridCol w:w="2617"/>
      </w:tblGrid>
      <w:tr w:rsidR="00E06FE0">
        <w:tblPrEx>
          <w:tblCellMar>
            <w:top w:w="0" w:type="dxa"/>
            <w:bottom w:w="0" w:type="dxa"/>
          </w:tblCellMar>
        </w:tblPrEx>
        <w:tc>
          <w:tcPr>
            <w:tcW w:w="2545" w:type="dxa"/>
          </w:tcPr>
          <w:p w:rsidR="00E06FE0" w:rsidRDefault="00E06FE0">
            <w:r>
              <w:t>totaal valentieelektronen:</w:t>
            </w:r>
          </w:p>
        </w:tc>
        <w:tc>
          <w:tcPr>
            <w:tcW w:w="1422" w:type="dxa"/>
          </w:tcPr>
          <w:p w:rsidR="00E06FE0" w:rsidRDefault="00E06FE0">
            <w:r>
              <w:t>5 + 3·6 + 1 =</w:t>
            </w:r>
          </w:p>
        </w:tc>
        <w:tc>
          <w:tcPr>
            <w:tcW w:w="2617" w:type="dxa"/>
          </w:tcPr>
          <w:p w:rsidR="00E06FE0" w:rsidRDefault="00E06FE0">
            <w:r>
              <w:t>24</w:t>
            </w:r>
          </w:p>
        </w:tc>
      </w:tr>
      <w:tr w:rsidR="00E06FE0">
        <w:tblPrEx>
          <w:tblCellMar>
            <w:top w:w="0" w:type="dxa"/>
            <w:bottom w:w="0" w:type="dxa"/>
          </w:tblCellMar>
        </w:tblPrEx>
        <w:tc>
          <w:tcPr>
            <w:tcW w:w="2545" w:type="dxa"/>
            <w:tcBorders>
              <w:bottom w:val="single" w:sz="6" w:space="0" w:color="auto"/>
            </w:tcBorders>
          </w:tcPr>
          <w:p w:rsidR="00E06FE0" w:rsidRDefault="00E06FE0">
            <w:r>
              <w:t>tekort aan val.elektronen:</w:t>
            </w:r>
          </w:p>
        </w:tc>
        <w:tc>
          <w:tcPr>
            <w:tcW w:w="1422" w:type="dxa"/>
            <w:tcBorders>
              <w:bottom w:val="single" w:sz="6" w:space="0" w:color="auto"/>
            </w:tcBorders>
          </w:tcPr>
          <w:p w:rsidR="00E06FE0" w:rsidRDefault="00E06FE0">
            <w:r>
              <w:t>3 + 3·2 – 1 =</w:t>
            </w:r>
          </w:p>
        </w:tc>
        <w:tc>
          <w:tcPr>
            <w:tcW w:w="2617" w:type="dxa"/>
            <w:tcBorders>
              <w:bottom w:val="single" w:sz="6" w:space="0" w:color="auto"/>
            </w:tcBorders>
          </w:tcPr>
          <w:p w:rsidR="00E06FE0" w:rsidRDefault="00E06FE0">
            <w:r>
              <w:t>8; 4 bindende paren</w:t>
            </w:r>
          </w:p>
        </w:tc>
      </w:tr>
      <w:tr w:rsidR="00E06FE0">
        <w:tblPrEx>
          <w:tblCellMar>
            <w:top w:w="0" w:type="dxa"/>
            <w:bottom w:w="0" w:type="dxa"/>
          </w:tblCellMar>
        </w:tblPrEx>
        <w:tc>
          <w:tcPr>
            <w:tcW w:w="2545" w:type="dxa"/>
          </w:tcPr>
          <w:p w:rsidR="00E06FE0" w:rsidRDefault="00E06FE0"/>
        </w:tc>
        <w:tc>
          <w:tcPr>
            <w:tcW w:w="1422" w:type="dxa"/>
          </w:tcPr>
          <w:p w:rsidR="00E06FE0" w:rsidRDefault="00E06FE0"/>
        </w:tc>
        <w:tc>
          <w:tcPr>
            <w:tcW w:w="2617" w:type="dxa"/>
          </w:tcPr>
          <w:p w:rsidR="00E06FE0" w:rsidRDefault="00E06FE0">
            <w:r>
              <w:t>16; 8 niet-bindende paren</w:t>
            </w:r>
          </w:p>
        </w:tc>
      </w:tr>
    </w:tbl>
    <w:p w:rsidR="00E06FE0" w:rsidRDefault="00E06FE0">
      <w:r>
        <w:t xml:space="preserve">Bij nitraat is er geen herschikking van elektronenparen mogelijk om kleinere formele ladingen te krijgen. Wel kun je nog twee andere gelijkwaardige elektronenformules tekenen. De werkelijke structuur ligt midden tussen deze grensstructuren; men spreekt van </w:t>
      </w:r>
      <w:r>
        <w:rPr>
          <w:i/>
        </w:rPr>
        <w:t>mesomerie</w:t>
      </w:r>
      <w:r w:rsidR="00FB5971">
        <w:rPr>
          <w:i/>
        </w:rPr>
        <w:fldChar w:fldCharType="begin"/>
      </w:r>
      <w:r w:rsidR="00FB5971">
        <w:instrText xml:space="preserve"> XE "</w:instrText>
      </w:r>
      <w:r w:rsidR="00FB5971" w:rsidRPr="007E5154">
        <w:instrText>mesomerie</w:instrText>
      </w:r>
      <w:r w:rsidR="00FB5971">
        <w:instrText xml:space="preserve">" </w:instrText>
      </w:r>
      <w:r w:rsidR="00FB5971">
        <w:rPr>
          <w:i/>
        </w:rPr>
        <w:fldChar w:fldCharType="end"/>
      </w:r>
      <w:r>
        <w:t xml:space="preserve">. Drie paren elektronen hebben in de grensstructuren geen vaste plaats. Ze zijn </w:t>
      </w:r>
      <w:r>
        <w:rPr>
          <w:i/>
        </w:rPr>
        <w:t>gedelokaliseerd</w:t>
      </w:r>
      <w:r w:rsidR="00FB5971" w:rsidRPr="00DC096F">
        <w:fldChar w:fldCharType="begin"/>
      </w:r>
      <w:r w:rsidR="00FB5971" w:rsidRPr="00DC096F">
        <w:instrText xml:space="preserve"> XE "gedelokaliseerd" </w:instrText>
      </w:r>
      <w:r w:rsidR="00FB5971" w:rsidRPr="00DC096F">
        <w:fldChar w:fldCharType="end"/>
      </w:r>
      <w:r>
        <w:t>. Alle NO-bindingen zijn gelijkwaardig met een bindingsgetal</w:t>
      </w:r>
      <w:r w:rsidR="00FB5971">
        <w:fldChar w:fldCharType="begin"/>
      </w:r>
      <w:r w:rsidR="00FB5971">
        <w:instrText xml:space="preserve"> XE "</w:instrText>
      </w:r>
      <w:r w:rsidR="00FB5971" w:rsidRPr="00205262">
        <w:instrText>bindings</w:instrText>
      </w:r>
      <w:r w:rsidR="003F74BF">
        <w:instrText>-:</w:instrText>
      </w:r>
      <w:r w:rsidR="00FB5971" w:rsidRPr="00205262">
        <w:instrText>getal</w:instrText>
      </w:r>
      <w:r w:rsidR="00FB5971">
        <w:instrText xml:space="preserve">" </w:instrText>
      </w:r>
      <w:r w:rsidR="00FB5971">
        <w:fldChar w:fldCharType="end"/>
      </w:r>
      <w:r>
        <w:t xml:space="preserve"> van 4/3.</w:t>
      </w:r>
      <w:r w:rsidR="00247FC3">
        <w:t xml:space="preserve"> Het bindingsgetal is het aantal bindende elektronenparen van een atoom in een deeltje.</w:t>
      </w:r>
    </w:p>
    <w:p w:rsidR="00E06FE0" w:rsidRDefault="00267FE0" w:rsidP="004C6749">
      <w:pPr>
        <w:jc w:val="center"/>
      </w:pPr>
      <w:r>
        <w:rPr>
          <w:noProof/>
        </w:rPr>
        <w:drawing>
          <wp:inline distT="0" distB="0" distL="0" distR="0">
            <wp:extent cx="2971800" cy="824865"/>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971800" cy="824865"/>
                    </a:xfrm>
                    <a:prstGeom prst="rect">
                      <a:avLst/>
                    </a:prstGeom>
                    <a:noFill/>
                    <a:ln w="9525">
                      <a:noFill/>
                      <a:miter lim="800000"/>
                      <a:headEnd/>
                      <a:tailEnd/>
                    </a:ln>
                  </pic:spPr>
                </pic:pic>
              </a:graphicData>
            </a:graphic>
          </wp:inline>
        </w:drawing>
      </w:r>
    </w:p>
    <w:p w:rsidR="00E06FE0" w:rsidRDefault="00E06FE0" w:rsidP="00D50D05">
      <w:pPr>
        <w:numPr>
          <w:ilvl w:val="0"/>
          <w:numId w:val="4"/>
        </w:numPr>
        <w:tabs>
          <w:tab w:val="clear" w:pos="436"/>
          <w:tab w:val="num" w:pos="0"/>
        </w:tabs>
        <w:ind w:left="0" w:hanging="284"/>
      </w:pPr>
      <w:r>
        <w:t>BF</w:t>
      </w:r>
      <w:r>
        <w:rPr>
          <w:vertAlign w:val="subscript"/>
        </w:rPr>
        <w:t>3</w:t>
      </w:r>
    </w:p>
    <w:tbl>
      <w:tblPr>
        <w:tblW w:w="0" w:type="auto"/>
        <w:tblLayout w:type="fixed"/>
        <w:tblCellMar>
          <w:left w:w="70" w:type="dxa"/>
          <w:right w:w="70" w:type="dxa"/>
        </w:tblCellMar>
        <w:tblLook w:val="0000"/>
      </w:tblPr>
      <w:tblGrid>
        <w:gridCol w:w="2545"/>
        <w:gridCol w:w="1069"/>
        <w:gridCol w:w="2560"/>
      </w:tblGrid>
      <w:tr w:rsidR="00E06FE0">
        <w:tblPrEx>
          <w:tblCellMar>
            <w:top w:w="0" w:type="dxa"/>
            <w:bottom w:w="0" w:type="dxa"/>
          </w:tblCellMar>
        </w:tblPrEx>
        <w:tc>
          <w:tcPr>
            <w:tcW w:w="2545" w:type="dxa"/>
          </w:tcPr>
          <w:p w:rsidR="00E06FE0" w:rsidRDefault="00E06FE0">
            <w:r>
              <w:t>totaal valentieelektronen:</w:t>
            </w:r>
          </w:p>
        </w:tc>
        <w:tc>
          <w:tcPr>
            <w:tcW w:w="1069" w:type="dxa"/>
          </w:tcPr>
          <w:p w:rsidR="00E06FE0" w:rsidRDefault="00E06FE0">
            <w:r>
              <w:t>3 + 3·7 =</w:t>
            </w:r>
          </w:p>
        </w:tc>
        <w:tc>
          <w:tcPr>
            <w:tcW w:w="2560" w:type="dxa"/>
          </w:tcPr>
          <w:p w:rsidR="00E06FE0" w:rsidRDefault="00E06FE0">
            <w:r>
              <w:t>24</w:t>
            </w:r>
          </w:p>
        </w:tc>
      </w:tr>
      <w:tr w:rsidR="00E06FE0">
        <w:tblPrEx>
          <w:tblCellMar>
            <w:top w:w="0" w:type="dxa"/>
            <w:bottom w:w="0" w:type="dxa"/>
          </w:tblCellMar>
        </w:tblPrEx>
        <w:tc>
          <w:tcPr>
            <w:tcW w:w="2545" w:type="dxa"/>
            <w:tcBorders>
              <w:bottom w:val="single" w:sz="6" w:space="0" w:color="auto"/>
            </w:tcBorders>
          </w:tcPr>
          <w:p w:rsidR="00E06FE0" w:rsidRDefault="00E06FE0">
            <w:r>
              <w:t>tekort aan val.elektronen:</w:t>
            </w:r>
          </w:p>
        </w:tc>
        <w:tc>
          <w:tcPr>
            <w:tcW w:w="1069" w:type="dxa"/>
            <w:tcBorders>
              <w:bottom w:val="single" w:sz="6" w:space="0" w:color="auto"/>
            </w:tcBorders>
          </w:tcPr>
          <w:p w:rsidR="00E06FE0" w:rsidRDefault="00E06FE0">
            <w:r>
              <w:t>5 + 3·1 =</w:t>
            </w:r>
          </w:p>
        </w:tc>
        <w:tc>
          <w:tcPr>
            <w:tcW w:w="2560" w:type="dxa"/>
            <w:tcBorders>
              <w:bottom w:val="single" w:sz="6" w:space="0" w:color="auto"/>
            </w:tcBorders>
          </w:tcPr>
          <w:p w:rsidR="00E06FE0" w:rsidRDefault="00E06FE0">
            <w:r>
              <w:t>8; 4 bindende</w:t>
            </w:r>
          </w:p>
        </w:tc>
      </w:tr>
      <w:tr w:rsidR="00E06FE0">
        <w:tblPrEx>
          <w:tblCellMar>
            <w:top w:w="0" w:type="dxa"/>
            <w:bottom w:w="0" w:type="dxa"/>
          </w:tblCellMar>
        </w:tblPrEx>
        <w:tc>
          <w:tcPr>
            <w:tcW w:w="2545" w:type="dxa"/>
          </w:tcPr>
          <w:p w:rsidR="00E06FE0" w:rsidRDefault="00E06FE0"/>
        </w:tc>
        <w:tc>
          <w:tcPr>
            <w:tcW w:w="1069" w:type="dxa"/>
          </w:tcPr>
          <w:p w:rsidR="00E06FE0" w:rsidRDefault="00E06FE0"/>
        </w:tc>
        <w:tc>
          <w:tcPr>
            <w:tcW w:w="2560" w:type="dxa"/>
          </w:tcPr>
          <w:p w:rsidR="00E06FE0" w:rsidRDefault="00E06FE0">
            <w:r>
              <w:t>16; 8 niet-bindende paren</w:t>
            </w:r>
          </w:p>
        </w:tc>
      </w:tr>
    </w:tbl>
    <w:p w:rsidR="0040430A" w:rsidRDefault="00E06FE0" w:rsidP="00F534F6">
      <w:r>
        <w:t>Herschikken levert hier een centraal B-atoom met slechts drie bindingen.</w:t>
      </w:r>
      <w:bookmarkStart w:id="22" w:name="_Toc384880757"/>
      <w:bookmarkStart w:id="23" w:name="_Toc435887923"/>
      <w:bookmarkStart w:id="24" w:name="_Toc435888403"/>
      <w:bookmarkStart w:id="25" w:name="_Toc509390621"/>
      <w:bookmarkStart w:id="26" w:name="_Toc4589919"/>
      <w:bookmarkStart w:id="27" w:name="_Toc4679164"/>
      <w:bookmarkStart w:id="28" w:name="_Toc4917955"/>
    </w:p>
    <w:p w:rsidR="00E06FE0" w:rsidRDefault="00E06FE0" w:rsidP="00552D2B">
      <w:pPr>
        <w:pStyle w:val="Kop3"/>
      </w:pPr>
      <w:bookmarkStart w:id="29" w:name="_Toc127848472"/>
      <w:r>
        <w:lastRenderedPageBreak/>
        <w:t>VSEPR</w:t>
      </w:r>
      <w:bookmarkEnd w:id="22"/>
      <w:bookmarkEnd w:id="23"/>
      <w:bookmarkEnd w:id="24"/>
      <w:bookmarkEnd w:id="25"/>
      <w:bookmarkEnd w:id="26"/>
      <w:bookmarkEnd w:id="27"/>
      <w:bookmarkEnd w:id="28"/>
      <w:bookmarkEnd w:id="29"/>
    </w:p>
    <w:p w:rsidR="00E06FE0" w:rsidRDefault="00E06FE0" w:rsidP="0040430A">
      <w:pPr>
        <w:keepNext/>
      </w:pPr>
      <w:r>
        <w:t xml:space="preserve">De afstoting tussen de elektronenparen in de valentieschil (valence shell </w:t>
      </w:r>
      <w:r w:rsidR="007C1584">
        <w:t>elektro</w:t>
      </w:r>
      <w:r>
        <w:t>n pair repulsion), VSEPR</w:t>
      </w:r>
      <w:r w:rsidR="00FB5971">
        <w:fldChar w:fldCharType="begin"/>
      </w:r>
      <w:r w:rsidR="00FB5971">
        <w:instrText xml:space="preserve"> XE "</w:instrText>
      </w:r>
      <w:r w:rsidR="00FB5971" w:rsidRPr="00205262">
        <w:instrText>VSEPR</w:instrText>
      </w:r>
      <w:r w:rsidR="00FB5971">
        <w:instrText xml:space="preserve">" </w:instrText>
      </w:r>
      <w:r w:rsidR="00FB5971">
        <w:fldChar w:fldCharType="end"/>
      </w:r>
      <w:r>
        <w:t xml:space="preserve"> draagt bij tot de ruimtelijke vorm, de geometrie van een atoom.</w:t>
      </w:r>
    </w:p>
    <w:p w:rsidR="00E06FE0" w:rsidRDefault="00E06FE0" w:rsidP="0040430A">
      <w:pPr>
        <w:pStyle w:val="Kop4"/>
      </w:pPr>
      <w:bookmarkStart w:id="30" w:name="_Toc435887924"/>
      <w:bookmarkStart w:id="31" w:name="_Toc435888404"/>
      <w:r>
        <w:t>Bepaling van de geometrie</w:t>
      </w:r>
      <w:bookmarkEnd w:id="30"/>
      <w:bookmarkEnd w:id="31"/>
    </w:p>
    <w:p w:rsidR="00E06FE0" w:rsidRDefault="00E06FE0" w:rsidP="00D50D05">
      <w:pPr>
        <w:keepNext/>
        <w:numPr>
          <w:ilvl w:val="0"/>
          <w:numId w:val="4"/>
        </w:numPr>
        <w:tabs>
          <w:tab w:val="clear" w:pos="436"/>
          <w:tab w:val="num" w:pos="0"/>
        </w:tabs>
        <w:ind w:left="0" w:hanging="284"/>
      </w:pPr>
      <w:r>
        <w:t>Zorg voor een minimale afstoting tussen de paren elektronen</w:t>
      </w:r>
      <w:r w:rsidR="000E4B20">
        <w:t xml:space="preserve"> (bindend- en niet-bindend)</w:t>
      </w:r>
      <w:r>
        <w:t>.</w:t>
      </w:r>
    </w:p>
    <w:p w:rsidR="00E06FE0" w:rsidRDefault="000E4B20" w:rsidP="00D50D05">
      <w:pPr>
        <w:keepNext/>
        <w:numPr>
          <w:ilvl w:val="0"/>
          <w:numId w:val="4"/>
        </w:numPr>
        <w:tabs>
          <w:tab w:val="clear" w:pos="436"/>
          <w:tab w:val="num" w:pos="0"/>
        </w:tabs>
        <w:ind w:left="0" w:hanging="284"/>
      </w:pPr>
      <w:r>
        <w:t>H</w:t>
      </w:r>
      <w:r w:rsidR="00E06FE0">
        <w:t xml:space="preserve">et aantal </w:t>
      </w:r>
      <w:r>
        <w:t>elektronenrichtingen</w:t>
      </w:r>
      <w:r w:rsidR="00FB5971">
        <w:fldChar w:fldCharType="begin"/>
      </w:r>
      <w:r w:rsidR="00FB5971">
        <w:instrText xml:space="preserve"> XE "</w:instrText>
      </w:r>
      <w:r w:rsidR="00FB5971" w:rsidRPr="00205262">
        <w:instrText>elektronen</w:instrText>
      </w:r>
      <w:r w:rsidR="00CF264F">
        <w:instrText>:</w:instrText>
      </w:r>
      <w:r w:rsidR="005844D5">
        <w:instrText>-</w:instrText>
      </w:r>
      <w:r w:rsidR="00FB5971" w:rsidRPr="00205262">
        <w:instrText>richtingen</w:instrText>
      </w:r>
      <w:r w:rsidR="00FB5971">
        <w:instrText xml:space="preserve">" </w:instrText>
      </w:r>
      <w:r w:rsidR="00FB5971">
        <w:fldChar w:fldCharType="end"/>
      </w:r>
      <w:r w:rsidR="00E06FE0">
        <w:t xml:space="preserve"> rond elk atoom levert de juiste geometrie</w:t>
      </w:r>
      <w:r w:rsidR="00FB5971">
        <w:fldChar w:fldCharType="begin"/>
      </w:r>
      <w:r w:rsidR="00FB5971">
        <w:instrText xml:space="preserve"> XE "</w:instrText>
      </w:r>
      <w:r w:rsidR="00FB5971" w:rsidRPr="00205262">
        <w:instrText>geometrie</w:instrText>
      </w:r>
      <w:r w:rsidR="00FB5971">
        <w:instrText xml:space="preserve">" </w:instrText>
      </w:r>
      <w:r w:rsidR="00FB5971">
        <w:fldChar w:fldCharType="end"/>
      </w:r>
      <w:r w:rsidR="00E06FE0">
        <w:t>. (</w:t>
      </w:r>
      <w:fldSimple w:instr=" REF _Ref435521909  \* MERGEFORMAT ">
        <w:r w:rsidR="005675ED">
          <w:t>Tabel 1</w:t>
        </w:r>
      </w:fldSimple>
      <w:r w:rsidR="00E06FE0">
        <w:t xml:space="preserve"> en </w:t>
      </w:r>
      <w:fldSimple w:instr=" REF _Ref435521878  \* MERGEFORMAT ">
        <w:r w:rsidR="005675ED">
          <w:t>figuur 1</w:t>
        </w:r>
      </w:fldSimple>
      <w:r w:rsidR="00E06FE0">
        <w:t>)</w:t>
      </w:r>
      <w:r>
        <w:t>. Elke afzonderlijke binding of niet-bindend paar vormt een richting.</w:t>
      </w:r>
    </w:p>
    <w:p w:rsidR="00E06FE0" w:rsidRDefault="00E06FE0">
      <w:pPr>
        <w:pStyle w:val="Bijschrift"/>
      </w:pPr>
      <w:bookmarkStart w:id="32" w:name="_Ref435521909"/>
      <w:r>
        <w:t xml:space="preserve">Tabel </w:t>
      </w:r>
      <w:fldSimple w:instr=" SEQ tabel \* ARABIC ">
        <w:r w:rsidR="005675ED">
          <w:rPr>
            <w:noProof/>
          </w:rPr>
          <w:t>1</w:t>
        </w:r>
      </w:fldSimple>
      <w:bookmarkEnd w:id="32"/>
      <w:r>
        <w:tab/>
        <w:t>Aantal elektronenrichtingen en hybridisatie/geometrie</w:t>
      </w:r>
    </w:p>
    <w:tbl>
      <w:tblPr>
        <w:tblW w:w="0" w:type="auto"/>
        <w:tblInd w:w="119" w:type="dxa"/>
        <w:tblBorders>
          <w:insideH w:val="single" w:sz="6" w:space="0" w:color="auto"/>
          <w:insideV w:val="single" w:sz="6" w:space="0" w:color="auto"/>
        </w:tblBorders>
        <w:tblCellMar>
          <w:left w:w="120" w:type="dxa"/>
          <w:right w:w="120" w:type="dxa"/>
        </w:tblCellMar>
        <w:tblLook w:val="0000"/>
      </w:tblPr>
      <w:tblGrid>
        <w:gridCol w:w="1157"/>
        <w:gridCol w:w="845"/>
        <w:gridCol w:w="1279"/>
        <w:gridCol w:w="2470"/>
      </w:tblGrid>
      <w:tr w:rsidR="00E06FE0">
        <w:tblPrEx>
          <w:tblCellMar>
            <w:top w:w="0" w:type="dxa"/>
            <w:bottom w:w="0" w:type="dxa"/>
          </w:tblCellMar>
        </w:tblPrEx>
        <w:trPr>
          <w:cantSplit/>
        </w:trPr>
        <w:tc>
          <w:tcPr>
            <w:tcW w:w="0" w:type="auto"/>
          </w:tcPr>
          <w:p w:rsidR="00E06FE0" w:rsidRDefault="00E06FE0">
            <w:r>
              <w:br w:type="page"/>
              <w:t>omringing</w:t>
            </w:r>
          </w:p>
        </w:tc>
        <w:tc>
          <w:tcPr>
            <w:tcW w:w="0" w:type="auto"/>
          </w:tcPr>
          <w:p w:rsidR="00E06FE0" w:rsidRDefault="00E06FE0">
            <w:r>
              <w:t>hoek</w:t>
            </w:r>
          </w:p>
        </w:tc>
        <w:tc>
          <w:tcPr>
            <w:tcW w:w="0" w:type="auto"/>
          </w:tcPr>
          <w:p w:rsidR="00E06FE0" w:rsidRDefault="00E06FE0">
            <w:r>
              <w:t>hybridisatie</w:t>
            </w:r>
          </w:p>
        </w:tc>
        <w:tc>
          <w:tcPr>
            <w:tcW w:w="0" w:type="auto"/>
          </w:tcPr>
          <w:p w:rsidR="00E06FE0" w:rsidRDefault="00E06FE0">
            <w:r>
              <w:t xml:space="preserve">basisgeometrie, </w:t>
            </w:r>
          </w:p>
        </w:tc>
      </w:tr>
      <w:tr w:rsidR="00E06FE0">
        <w:tblPrEx>
          <w:tblCellMar>
            <w:top w:w="0" w:type="dxa"/>
            <w:bottom w:w="0" w:type="dxa"/>
          </w:tblCellMar>
        </w:tblPrEx>
        <w:trPr>
          <w:cantSplit/>
        </w:trPr>
        <w:tc>
          <w:tcPr>
            <w:tcW w:w="0" w:type="auto"/>
          </w:tcPr>
          <w:p w:rsidR="00E06FE0" w:rsidRDefault="00E06FE0" w:rsidP="002D37B0">
            <w:pPr>
              <w:jc w:val="center"/>
            </w:pPr>
            <w:r>
              <w:t>2</w:t>
            </w:r>
          </w:p>
          <w:p w:rsidR="00E06FE0" w:rsidRDefault="00E06FE0" w:rsidP="002D37B0">
            <w:pPr>
              <w:jc w:val="center"/>
            </w:pPr>
            <w:r>
              <w:t>3</w:t>
            </w:r>
          </w:p>
          <w:p w:rsidR="00E06FE0" w:rsidRDefault="00E06FE0" w:rsidP="002D37B0">
            <w:pPr>
              <w:jc w:val="center"/>
            </w:pPr>
            <w:r>
              <w:t>4</w:t>
            </w:r>
          </w:p>
          <w:p w:rsidR="00E06FE0" w:rsidRDefault="00E06FE0" w:rsidP="002D37B0">
            <w:pPr>
              <w:jc w:val="center"/>
            </w:pPr>
            <w:r>
              <w:t>4</w:t>
            </w:r>
          </w:p>
          <w:p w:rsidR="00E06FE0" w:rsidRDefault="00E06FE0" w:rsidP="002D37B0">
            <w:pPr>
              <w:jc w:val="center"/>
            </w:pPr>
            <w:r>
              <w:t>5</w:t>
            </w:r>
          </w:p>
          <w:p w:rsidR="00E06FE0" w:rsidRDefault="00E06FE0" w:rsidP="002D37B0">
            <w:pPr>
              <w:jc w:val="center"/>
            </w:pPr>
            <w:r>
              <w:t>6</w:t>
            </w:r>
          </w:p>
          <w:p w:rsidR="00E06FE0" w:rsidRDefault="00E06FE0" w:rsidP="002D37B0">
            <w:pPr>
              <w:jc w:val="center"/>
            </w:pPr>
            <w:r>
              <w:t>7</w:t>
            </w:r>
          </w:p>
        </w:tc>
        <w:tc>
          <w:tcPr>
            <w:tcW w:w="0" w:type="auto"/>
          </w:tcPr>
          <w:p w:rsidR="00E06FE0" w:rsidRDefault="00E06FE0" w:rsidP="002D37B0">
            <w:pPr>
              <w:jc w:val="center"/>
            </w:pPr>
            <w:r>
              <w:t>180</w:t>
            </w:r>
          </w:p>
          <w:p w:rsidR="00E06FE0" w:rsidRDefault="00E06FE0" w:rsidP="002D37B0">
            <w:pPr>
              <w:jc w:val="center"/>
            </w:pPr>
            <w:r>
              <w:t>120</w:t>
            </w:r>
          </w:p>
          <w:p w:rsidR="00E06FE0" w:rsidRDefault="00E06FE0" w:rsidP="002D37B0">
            <w:pPr>
              <w:jc w:val="center"/>
            </w:pPr>
            <w:r>
              <w:t>109,5</w:t>
            </w:r>
          </w:p>
          <w:p w:rsidR="00E06FE0" w:rsidRDefault="00E06FE0" w:rsidP="002D37B0">
            <w:pPr>
              <w:jc w:val="center"/>
            </w:pPr>
            <w:r>
              <w:t>90</w:t>
            </w:r>
          </w:p>
          <w:p w:rsidR="00E06FE0" w:rsidRDefault="00E06FE0" w:rsidP="002D37B0">
            <w:pPr>
              <w:jc w:val="center"/>
            </w:pPr>
            <w:r>
              <w:t>90,120</w:t>
            </w:r>
          </w:p>
          <w:p w:rsidR="00E06FE0" w:rsidRDefault="00E06FE0" w:rsidP="002D37B0">
            <w:pPr>
              <w:jc w:val="center"/>
            </w:pPr>
            <w:r>
              <w:t>90</w:t>
            </w:r>
          </w:p>
          <w:p w:rsidR="00E06FE0" w:rsidRDefault="00E06FE0" w:rsidP="002D37B0">
            <w:r>
              <w:t>90,108</w:t>
            </w:r>
          </w:p>
        </w:tc>
        <w:tc>
          <w:tcPr>
            <w:tcW w:w="0" w:type="auto"/>
          </w:tcPr>
          <w:p w:rsidR="00E06FE0" w:rsidRDefault="00E06FE0">
            <w:r>
              <w:t>sp</w:t>
            </w:r>
          </w:p>
          <w:p w:rsidR="00E06FE0" w:rsidRDefault="00E06FE0">
            <w:r>
              <w:t>sp</w:t>
            </w:r>
            <w:r>
              <w:rPr>
                <w:vertAlign w:val="superscript"/>
              </w:rPr>
              <w:t>2</w:t>
            </w:r>
          </w:p>
          <w:p w:rsidR="00E06FE0" w:rsidRDefault="00E06FE0">
            <w:r>
              <w:t>sp</w:t>
            </w:r>
            <w:r>
              <w:rPr>
                <w:vertAlign w:val="superscript"/>
              </w:rPr>
              <w:t>3</w:t>
            </w:r>
          </w:p>
          <w:p w:rsidR="00E06FE0" w:rsidRDefault="00E06FE0">
            <w:r>
              <w:t>dsp</w:t>
            </w:r>
            <w:r>
              <w:rPr>
                <w:vertAlign w:val="superscript"/>
              </w:rPr>
              <w:t>2</w:t>
            </w:r>
          </w:p>
          <w:p w:rsidR="00E06FE0" w:rsidRDefault="00E06FE0">
            <w:r>
              <w:t>dsp</w:t>
            </w:r>
            <w:r>
              <w:rPr>
                <w:vertAlign w:val="superscript"/>
              </w:rPr>
              <w:t>3</w:t>
            </w:r>
          </w:p>
          <w:p w:rsidR="00E06FE0" w:rsidRDefault="00E06FE0">
            <w:r>
              <w:t>d</w:t>
            </w:r>
            <w:r>
              <w:rPr>
                <w:vertAlign w:val="superscript"/>
              </w:rPr>
              <w:t>2</w:t>
            </w:r>
            <w:r>
              <w:t>sp</w:t>
            </w:r>
            <w:r>
              <w:rPr>
                <w:vertAlign w:val="superscript"/>
              </w:rPr>
              <w:t>3</w:t>
            </w:r>
          </w:p>
          <w:p w:rsidR="00E06FE0" w:rsidRDefault="00E06FE0">
            <w:r>
              <w:t>d</w:t>
            </w:r>
            <w:r>
              <w:rPr>
                <w:vertAlign w:val="superscript"/>
              </w:rPr>
              <w:t>3</w:t>
            </w:r>
            <w:r>
              <w:t>sp</w:t>
            </w:r>
            <w:r>
              <w:rPr>
                <w:vertAlign w:val="superscript"/>
              </w:rPr>
              <w:t>3</w:t>
            </w:r>
          </w:p>
        </w:tc>
        <w:tc>
          <w:tcPr>
            <w:tcW w:w="0" w:type="auto"/>
          </w:tcPr>
          <w:p w:rsidR="00E06FE0" w:rsidRDefault="00E06FE0">
            <w:r>
              <w:t>lineair</w:t>
            </w:r>
          </w:p>
          <w:p w:rsidR="00E06FE0" w:rsidRDefault="00E06FE0">
            <w:r>
              <w:t>trigonaal</w:t>
            </w:r>
          </w:p>
          <w:p w:rsidR="00E06FE0" w:rsidRDefault="00E06FE0">
            <w:r>
              <w:t>tetraëdrisch</w:t>
            </w:r>
          </w:p>
          <w:p w:rsidR="00E06FE0" w:rsidRDefault="00E06FE0">
            <w:r>
              <w:t>vierkant</w:t>
            </w:r>
          </w:p>
          <w:p w:rsidR="00E06FE0" w:rsidRDefault="00E06FE0">
            <w:r>
              <w:rPr>
                <w:u w:val="single"/>
              </w:rPr>
              <w:t>t</w:t>
            </w:r>
            <w:r>
              <w:t xml:space="preserve">rigonaal </w:t>
            </w:r>
            <w:r>
              <w:rPr>
                <w:u w:val="single"/>
              </w:rPr>
              <w:t>b</w:t>
            </w:r>
            <w:r>
              <w:t>i</w:t>
            </w:r>
            <w:r>
              <w:rPr>
                <w:u w:val="single"/>
              </w:rPr>
              <w:t>p</w:t>
            </w:r>
            <w:r>
              <w:t>iramidaal</w:t>
            </w:r>
          </w:p>
          <w:p w:rsidR="00E06FE0" w:rsidRDefault="00E06FE0">
            <w:r>
              <w:t>octaëdrisch</w:t>
            </w:r>
          </w:p>
          <w:p w:rsidR="00E06FE0" w:rsidRDefault="00E06FE0">
            <w:pPr>
              <w:keepNext/>
            </w:pPr>
            <w:r>
              <w:rPr>
                <w:u w:val="single"/>
              </w:rPr>
              <w:t>p</w:t>
            </w:r>
            <w:r>
              <w:t xml:space="preserve">entagonaal </w:t>
            </w:r>
            <w:r>
              <w:rPr>
                <w:u w:val="single"/>
              </w:rPr>
              <w:t>b</w:t>
            </w:r>
            <w:r>
              <w:t>i</w:t>
            </w:r>
            <w:r>
              <w:rPr>
                <w:u w:val="single"/>
              </w:rPr>
              <w:t>p</w:t>
            </w:r>
            <w:r>
              <w:t>iramidaal</w:t>
            </w:r>
          </w:p>
        </w:tc>
      </w:tr>
    </w:tbl>
    <w:p w:rsidR="00E06FE0" w:rsidRDefault="00E06FE0">
      <w:pPr>
        <w:pStyle w:val="Bijschrift"/>
      </w:pPr>
      <w:bookmarkStart w:id="33" w:name="_Ref435521878"/>
      <w:r>
        <w:t xml:space="preserve">figuur </w:t>
      </w:r>
      <w:fldSimple w:instr=" SEQ figuur \* ARABIC ">
        <w:r w:rsidR="005675ED">
          <w:rPr>
            <w:noProof/>
          </w:rPr>
          <w:t>1</w:t>
        </w:r>
      </w:fldSimple>
      <w:bookmarkEnd w:id="33"/>
      <w:r>
        <w:tab/>
        <w:t>Omringing en ruimtelijkheid</w:t>
      </w:r>
    </w:p>
    <w:p w:rsidR="00E06FE0" w:rsidRDefault="00267FE0" w:rsidP="004C6749">
      <w:pPr>
        <w:keepNext/>
        <w:ind w:left="284" w:hanging="284"/>
        <w:jc w:val="center"/>
      </w:pPr>
      <w:r>
        <w:rPr>
          <w:noProof/>
        </w:rPr>
        <w:drawing>
          <wp:inline distT="0" distB="0" distL="0" distR="0">
            <wp:extent cx="5755005" cy="2286000"/>
            <wp:effectExtent l="1905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t="3717" b="3717"/>
                    <a:stretch>
                      <a:fillRect/>
                    </a:stretch>
                  </pic:blipFill>
                  <pic:spPr bwMode="auto">
                    <a:xfrm>
                      <a:off x="0" y="0"/>
                      <a:ext cx="5755005" cy="2286000"/>
                    </a:xfrm>
                    <a:prstGeom prst="rect">
                      <a:avLst/>
                    </a:prstGeom>
                    <a:noFill/>
                    <a:ln w="9525">
                      <a:noFill/>
                      <a:miter lim="800000"/>
                      <a:headEnd/>
                      <a:tailEnd/>
                    </a:ln>
                  </pic:spPr>
                </pic:pic>
              </a:graphicData>
            </a:graphic>
          </wp:inline>
        </w:drawing>
      </w:r>
    </w:p>
    <w:p w:rsidR="00E06FE0" w:rsidRDefault="00E06FE0" w:rsidP="00D50D05">
      <w:pPr>
        <w:numPr>
          <w:ilvl w:val="0"/>
          <w:numId w:val="5"/>
        </w:numPr>
        <w:tabs>
          <w:tab w:val="clear" w:pos="436"/>
        </w:tabs>
        <w:spacing w:after="120"/>
        <w:ind w:left="0" w:hanging="284"/>
      </w:pPr>
      <w:r>
        <w:t>Er treedt soms een verstoring op van de ideale geometrie.</w:t>
      </w:r>
    </w:p>
    <w:p w:rsidR="00E06FE0" w:rsidRDefault="00E06FE0" w:rsidP="00D50D05">
      <w:pPr>
        <w:numPr>
          <w:ilvl w:val="0"/>
          <w:numId w:val="6"/>
        </w:numPr>
        <w:tabs>
          <w:tab w:val="clear" w:pos="436"/>
          <w:tab w:val="num" w:pos="0"/>
        </w:tabs>
        <w:ind w:left="0" w:hanging="284"/>
      </w:pPr>
      <w:r>
        <w:t xml:space="preserve">Niet alle </w:t>
      </w:r>
      <w:r w:rsidR="00003E80">
        <w:t>elektronen</w:t>
      </w:r>
      <w:r>
        <w:t>rich</w:t>
      </w:r>
      <w:r w:rsidR="00003E80">
        <w:t>tingen nemen evenveel ruimte in:</w:t>
      </w:r>
    </w:p>
    <w:p w:rsidR="00E06FE0" w:rsidRDefault="004475CC" w:rsidP="00A86192">
      <w:r>
        <w:t>n</w:t>
      </w:r>
      <w:r w:rsidR="00E06FE0">
        <w:t>iet-bindend elektronenpaar &gt;</w:t>
      </w:r>
      <w:r w:rsidR="00143117">
        <w:t xml:space="preserve"> </w:t>
      </w:r>
      <w:r w:rsidR="00E06FE0">
        <w:t>3-voudige- &gt; 2-voudige- &gt; enkele binding</w:t>
      </w:r>
    </w:p>
    <w:p w:rsidR="00E06FE0" w:rsidRDefault="00E06FE0" w:rsidP="00D50D05">
      <w:pPr>
        <w:numPr>
          <w:ilvl w:val="0"/>
          <w:numId w:val="6"/>
        </w:numPr>
        <w:tabs>
          <w:tab w:val="clear" w:pos="436"/>
          <w:tab w:val="num" w:pos="0"/>
        </w:tabs>
        <w:ind w:left="0" w:hanging="284"/>
      </w:pPr>
      <w:r>
        <w:t xml:space="preserve">De </w:t>
      </w:r>
      <w:r w:rsidR="004475CC">
        <w:t>dikste</w:t>
      </w:r>
      <w:r>
        <w:t xml:space="preserve"> elektronenwolken gaan op de </w:t>
      </w:r>
      <w:r w:rsidR="004475CC">
        <w:t>royaalste</w:t>
      </w:r>
      <w:r>
        <w:t xml:space="preserve"> plaatsen zitten. Bv. niet-bindend paar of meervoudige bindingen in t.b.p. op equatoriale positie. Elektronegatieve substituenten </w:t>
      </w:r>
      <w:r w:rsidR="004475CC">
        <w:t xml:space="preserve">(met dunne elektronenwolk) </w:t>
      </w:r>
      <w:r>
        <w:t>hebben een voorkeur voor een axiale positie</w:t>
      </w:r>
      <w:r w:rsidR="00FB5971">
        <w:fldChar w:fldCharType="begin"/>
      </w:r>
      <w:r w:rsidR="00FB5971">
        <w:instrText xml:space="preserve"> XE "</w:instrText>
      </w:r>
      <w:r w:rsidR="00FB5971" w:rsidRPr="00205262">
        <w:instrText>axiale positie</w:instrText>
      </w:r>
      <w:r w:rsidR="00FB5971">
        <w:instrText xml:space="preserve">" </w:instrText>
      </w:r>
      <w:r w:rsidR="00FB5971">
        <w:fldChar w:fldCharType="end"/>
      </w:r>
      <w:r>
        <w:t>. Bij een octaëdrische omringing komen twee niet-bindende elektronenparen in een transpositie.</w:t>
      </w:r>
    </w:p>
    <w:p w:rsidR="00E06FE0" w:rsidRDefault="00E06FE0" w:rsidP="00D50D05">
      <w:pPr>
        <w:numPr>
          <w:ilvl w:val="0"/>
          <w:numId w:val="6"/>
        </w:numPr>
        <w:tabs>
          <w:tab w:val="clear" w:pos="436"/>
          <w:tab w:val="num" w:pos="0"/>
        </w:tabs>
        <w:ind w:left="0" w:hanging="284"/>
      </w:pPr>
      <w:r>
        <w:t>Grotere elektronegativiteit van de liganden zorgt voor versmalling van de elektronenwolken bij het centrale atoom, waardoor de onderlinge afstoting minder wordt en de bindingshoek</w:t>
      </w:r>
      <w:r w:rsidR="00FB5971">
        <w:fldChar w:fldCharType="begin"/>
      </w:r>
      <w:r w:rsidR="00FB5971">
        <w:instrText xml:space="preserve"> XE "</w:instrText>
      </w:r>
      <w:r w:rsidR="00FB5971" w:rsidRPr="00205262">
        <w:instrText>bindings</w:instrText>
      </w:r>
      <w:r w:rsidR="003F74BF">
        <w:instrText>-:</w:instrText>
      </w:r>
      <w:r w:rsidR="00FB5971" w:rsidRPr="00205262">
        <w:instrText>hoek</w:instrText>
      </w:r>
      <w:r w:rsidR="00FB5971">
        <w:instrText xml:space="preserve">" </w:instrText>
      </w:r>
      <w:r w:rsidR="00FB5971">
        <w:fldChar w:fldCharType="end"/>
      </w:r>
      <w:r>
        <w:t xml:space="preserve"> dus kleiner: FNF</w:t>
      </w:r>
      <w:r w:rsidR="00A86192">
        <w:noBreakHyphen/>
      </w:r>
      <w:r>
        <w:t>hoek in NF</w:t>
      </w:r>
      <w:r>
        <w:rPr>
          <w:vertAlign w:val="subscript"/>
        </w:rPr>
        <w:t>3</w:t>
      </w:r>
      <w:r>
        <w:t xml:space="preserve"> &lt; HNH</w:t>
      </w:r>
      <w:r w:rsidR="00A86192">
        <w:noBreakHyphen/>
      </w:r>
      <w:r>
        <w:t>hoek in NH</w:t>
      </w:r>
      <w:r>
        <w:rPr>
          <w:vertAlign w:val="subscript"/>
        </w:rPr>
        <w:t>3</w:t>
      </w:r>
    </w:p>
    <w:p w:rsidR="00E06FE0" w:rsidRDefault="00E06FE0" w:rsidP="00D50D05">
      <w:pPr>
        <w:numPr>
          <w:ilvl w:val="0"/>
          <w:numId w:val="6"/>
        </w:numPr>
        <w:tabs>
          <w:tab w:val="clear" w:pos="436"/>
          <w:tab w:val="num" w:pos="0"/>
        </w:tabs>
        <w:ind w:left="0" w:hanging="284"/>
      </w:pPr>
      <w:r>
        <w:t>Hoe groter het centrale atoom, des te minder onderlinge afstoting: HPH</w:t>
      </w:r>
      <w:r w:rsidR="00A86192">
        <w:noBreakHyphen/>
      </w:r>
      <w:r>
        <w:t>hoek in PH</w:t>
      </w:r>
      <w:r>
        <w:rPr>
          <w:vertAlign w:val="subscript"/>
        </w:rPr>
        <w:t>3</w:t>
      </w:r>
      <w:r>
        <w:t xml:space="preserve"> &lt; HNH</w:t>
      </w:r>
      <w:r w:rsidR="00A86192">
        <w:noBreakHyphen/>
      </w:r>
      <w:r>
        <w:t>hoek in NH</w:t>
      </w:r>
      <w:r>
        <w:rPr>
          <w:vertAlign w:val="subscript"/>
        </w:rPr>
        <w:t>3</w:t>
      </w:r>
      <w:r>
        <w:t>.</w:t>
      </w:r>
    </w:p>
    <w:p w:rsidR="004475CC" w:rsidRDefault="004475CC" w:rsidP="00D50D05">
      <w:pPr>
        <w:numPr>
          <w:ilvl w:val="0"/>
          <w:numId w:val="6"/>
        </w:numPr>
        <w:tabs>
          <w:tab w:val="clear" w:pos="436"/>
          <w:tab w:val="num" w:pos="0"/>
        </w:tabs>
        <w:ind w:left="0" w:hanging="284"/>
      </w:pPr>
      <w:r>
        <w:t>Voor de geometrie van een molecuul kijken we alleen naar de geometrie van de bindende elektronenparen, dus naar de onderlinge posities van de atomen (kernen)</w:t>
      </w:r>
      <w:r w:rsidR="00F73A0D">
        <w:t>.</w:t>
      </w:r>
    </w:p>
    <w:p w:rsidR="004475CC" w:rsidRDefault="004475CC">
      <w:pPr>
        <w:ind w:left="142" w:hanging="142"/>
      </w:pPr>
    </w:p>
    <w:p w:rsidR="00E06FE0" w:rsidRDefault="00E06FE0" w:rsidP="00832ACB">
      <w:pPr>
        <w:pStyle w:val="Kop4"/>
      </w:pPr>
      <w:r>
        <w:lastRenderedPageBreak/>
        <w:t>Overzicht van geometrieën</w:t>
      </w:r>
    </w:p>
    <w:p w:rsidR="00E06FE0" w:rsidRDefault="00E06FE0" w:rsidP="00832ACB">
      <w:pPr>
        <w:keepNext/>
      </w:pPr>
      <w:r>
        <w:t xml:space="preserve">Een overzicht van alle mogelijke geometrieën rond een atoom vind je in </w:t>
      </w:r>
      <w:fldSimple w:instr=" REF _Ref435522119 ">
        <w:r w:rsidR="005675ED">
          <w:t xml:space="preserve">figuur </w:t>
        </w:r>
        <w:r w:rsidR="005675ED">
          <w:rPr>
            <w:noProof/>
          </w:rPr>
          <w:t>2</w:t>
        </w:r>
      </w:fldSimple>
      <w:r>
        <w:t>.</w:t>
      </w:r>
    </w:p>
    <w:p w:rsidR="00E06FE0" w:rsidRDefault="00E06FE0" w:rsidP="00832ACB">
      <w:pPr>
        <w:pStyle w:val="Bijschrift"/>
        <w:keepNext/>
      </w:pPr>
      <w:bookmarkStart w:id="34" w:name="_Toc435887925"/>
      <w:bookmarkStart w:id="35" w:name="_Toc435888405"/>
      <w:bookmarkStart w:id="36" w:name="_Ref435522119"/>
      <w:r>
        <w:t xml:space="preserve">figuur </w:t>
      </w:r>
      <w:fldSimple w:instr=" SEQ figuur \* ARABIC ">
        <w:r w:rsidR="005675ED">
          <w:rPr>
            <w:noProof/>
          </w:rPr>
          <w:t>2</w:t>
        </w:r>
      </w:fldSimple>
      <w:bookmarkEnd w:id="36"/>
      <w:r>
        <w:tab/>
        <w:t>Overzicht ruimtelijke vormen</w:t>
      </w:r>
    </w:p>
    <w:p w:rsidR="00E06FE0" w:rsidRDefault="00267FE0" w:rsidP="004C6749">
      <w:pPr>
        <w:keepNext/>
        <w:jc w:val="center"/>
      </w:pPr>
      <w:r>
        <w:rPr>
          <w:noProof/>
        </w:rPr>
        <w:drawing>
          <wp:inline distT="0" distB="0" distL="0" distR="0">
            <wp:extent cx="2832735" cy="3717290"/>
            <wp:effectExtent l="19050" t="0" r="571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2832735" cy="3717290"/>
                    </a:xfrm>
                    <a:prstGeom prst="rect">
                      <a:avLst/>
                    </a:prstGeom>
                    <a:noFill/>
                    <a:ln w="9525">
                      <a:noFill/>
                      <a:miter lim="800000"/>
                      <a:headEnd/>
                      <a:tailEnd/>
                    </a:ln>
                  </pic:spPr>
                </pic:pic>
              </a:graphicData>
            </a:graphic>
          </wp:inline>
        </w:drawing>
      </w:r>
      <w:bookmarkEnd w:id="34"/>
      <w:bookmarkEnd w:id="35"/>
      <w:r>
        <w:rPr>
          <w:noProof/>
          <w:position w:val="96"/>
        </w:rPr>
        <w:drawing>
          <wp:inline distT="0" distB="0" distL="0" distR="0">
            <wp:extent cx="2882265" cy="3110865"/>
            <wp:effectExtent l="1905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2882265" cy="3110865"/>
                    </a:xfrm>
                    <a:prstGeom prst="rect">
                      <a:avLst/>
                    </a:prstGeom>
                    <a:noFill/>
                    <a:ln w="9525">
                      <a:noFill/>
                      <a:miter lim="800000"/>
                      <a:headEnd/>
                      <a:tailEnd/>
                    </a:ln>
                  </pic:spPr>
                </pic:pic>
              </a:graphicData>
            </a:graphic>
          </wp:inline>
        </w:drawing>
      </w:r>
    </w:p>
    <w:p w:rsidR="00064CDB" w:rsidRDefault="00267FE0" w:rsidP="004C6749">
      <w:pPr>
        <w:jc w:val="center"/>
        <w:rPr>
          <w:noProof/>
        </w:rPr>
      </w:pPr>
      <w:r>
        <w:rPr>
          <w:noProof/>
          <w:position w:val="50"/>
        </w:rPr>
        <w:drawing>
          <wp:inline distT="0" distB="0" distL="0" distR="0">
            <wp:extent cx="2743200" cy="3597910"/>
            <wp:effectExtent l="1905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2743200" cy="3597910"/>
                    </a:xfrm>
                    <a:prstGeom prst="rect">
                      <a:avLst/>
                    </a:prstGeom>
                    <a:noFill/>
                    <a:ln w="9525">
                      <a:noFill/>
                      <a:miter lim="800000"/>
                      <a:headEnd/>
                      <a:tailEnd/>
                    </a:ln>
                  </pic:spPr>
                </pic:pic>
              </a:graphicData>
            </a:graphic>
          </wp:inline>
        </w:drawing>
      </w:r>
      <w:r>
        <w:rPr>
          <w:noProof/>
        </w:rPr>
        <w:drawing>
          <wp:inline distT="0" distB="0" distL="0" distR="0">
            <wp:extent cx="2743200" cy="3926205"/>
            <wp:effectExtent l="1905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2743200" cy="3926205"/>
                    </a:xfrm>
                    <a:prstGeom prst="rect">
                      <a:avLst/>
                    </a:prstGeom>
                    <a:noFill/>
                    <a:ln w="9525">
                      <a:noFill/>
                      <a:miter lim="800000"/>
                      <a:headEnd/>
                      <a:tailEnd/>
                    </a:ln>
                  </pic:spPr>
                </pic:pic>
              </a:graphicData>
            </a:graphic>
          </wp:inline>
        </w:drawing>
      </w:r>
      <w:bookmarkStart w:id="37" w:name="_Toc384880758"/>
      <w:bookmarkStart w:id="38" w:name="_Toc435887926"/>
      <w:bookmarkStart w:id="39" w:name="_Toc435888406"/>
      <w:bookmarkStart w:id="40" w:name="_Toc509390622"/>
      <w:bookmarkStart w:id="41" w:name="_Toc4589920"/>
      <w:bookmarkStart w:id="42" w:name="_Toc4679165"/>
      <w:bookmarkStart w:id="43" w:name="_Toc4917956"/>
    </w:p>
    <w:p w:rsidR="00F534F6" w:rsidRDefault="00F534F6" w:rsidP="00F534F6"/>
    <w:p w:rsidR="00E06FE0" w:rsidRPr="000F51E4" w:rsidRDefault="00E06FE0" w:rsidP="00117F2D">
      <w:pPr>
        <w:pStyle w:val="Kop2"/>
      </w:pPr>
      <w:bookmarkStart w:id="44" w:name="_Toc127848473"/>
      <w:r w:rsidRPr="000F51E4">
        <w:lastRenderedPageBreak/>
        <w:t>Bolstapelingen</w:t>
      </w:r>
      <w:bookmarkEnd w:id="37"/>
      <w:bookmarkEnd w:id="38"/>
      <w:bookmarkEnd w:id="39"/>
      <w:bookmarkEnd w:id="40"/>
      <w:bookmarkEnd w:id="41"/>
      <w:bookmarkEnd w:id="42"/>
      <w:bookmarkEnd w:id="43"/>
      <w:bookmarkEnd w:id="44"/>
    </w:p>
    <w:p w:rsidR="00E06FE0" w:rsidRDefault="00E06FE0" w:rsidP="00552D2B">
      <w:pPr>
        <w:pStyle w:val="Kop3"/>
      </w:pPr>
      <w:bookmarkStart w:id="45" w:name="_Toc384880759"/>
      <w:bookmarkStart w:id="46" w:name="_Toc435887927"/>
      <w:bookmarkStart w:id="47" w:name="_Toc435888407"/>
      <w:bookmarkStart w:id="48" w:name="_Toc509390623"/>
      <w:bookmarkStart w:id="49" w:name="_Toc4589921"/>
      <w:bookmarkStart w:id="50" w:name="_Toc4679166"/>
      <w:bookmarkStart w:id="51" w:name="_Toc4917957"/>
      <w:bookmarkStart w:id="52" w:name="_Toc127848474"/>
      <w:r>
        <w:t>Inleiding</w:t>
      </w:r>
      <w:bookmarkEnd w:id="45"/>
      <w:bookmarkEnd w:id="46"/>
      <w:bookmarkEnd w:id="47"/>
      <w:bookmarkEnd w:id="48"/>
      <w:bookmarkEnd w:id="49"/>
      <w:bookmarkEnd w:id="50"/>
      <w:bookmarkEnd w:id="51"/>
      <w:bookmarkEnd w:id="52"/>
    </w:p>
    <w:p w:rsidR="00E06FE0" w:rsidRDefault="00E06FE0" w:rsidP="00117F2D">
      <w:pPr>
        <w:keepNext/>
      </w:pPr>
      <w:r>
        <w:t xml:space="preserve">De thermodynamisch meest stabiele stapelingen die atomen en ionen in vaste stoffen aannemen, hebben bij de heersende druk en temperatuur een minimale </w:t>
      </w:r>
      <w:r>
        <w:rPr>
          <w:i/>
        </w:rPr>
        <w:t>Gibbs</w:t>
      </w:r>
      <w:r w:rsidR="005844D5">
        <w:rPr>
          <w:i/>
        </w:rPr>
        <w:t xml:space="preserve"> </w:t>
      </w:r>
      <w:r>
        <w:rPr>
          <w:i/>
        </w:rPr>
        <w:t>vrije</w:t>
      </w:r>
      <w:r w:rsidR="00CF2663">
        <w:rPr>
          <w:i/>
        </w:rPr>
        <w:t>-</w:t>
      </w:r>
      <w:r>
        <w:rPr>
          <w:i/>
        </w:rPr>
        <w:t>energie</w:t>
      </w:r>
      <w:r w:rsidR="00FB5971" w:rsidRPr="005844D5">
        <w:fldChar w:fldCharType="begin"/>
      </w:r>
      <w:r w:rsidR="00FB5971" w:rsidRPr="005844D5">
        <w:instrText xml:space="preserve"> XE "Gibbs</w:instrText>
      </w:r>
      <w:r w:rsidR="005844D5">
        <w:instrText>:</w:instrText>
      </w:r>
      <w:r w:rsidR="00FB5971" w:rsidRPr="005844D5">
        <w:instrText>vrije</w:instrText>
      </w:r>
      <w:r w:rsidR="00CF2663" w:rsidRPr="005844D5">
        <w:instrText>-</w:instrText>
      </w:r>
      <w:r w:rsidR="00FB5971" w:rsidRPr="005844D5">
        <w:instrText xml:space="preserve">energie" </w:instrText>
      </w:r>
      <w:r w:rsidR="00FB5971" w:rsidRPr="005844D5">
        <w:fldChar w:fldCharType="end"/>
      </w:r>
      <w:r w:rsidR="00F3052E">
        <w:rPr>
          <w:i/>
        </w:rPr>
        <w:t xml:space="preserve"> </w:t>
      </w:r>
      <w:r w:rsidR="00F3052E" w:rsidRPr="00F3052E">
        <w:t xml:space="preserve">(zie </w:t>
      </w:r>
      <w:r w:rsidR="00F3052E">
        <w:t xml:space="preserve">pagina </w:t>
      </w:r>
      <w:fldSimple w:instr=" PAGEREF _Ref65157727 ">
        <w:r w:rsidR="005675ED">
          <w:rPr>
            <w:noProof/>
          </w:rPr>
          <w:t>29</w:t>
        </w:r>
      </w:fldSimple>
      <w:r w:rsidR="00F3052E">
        <w:t>)</w:t>
      </w:r>
      <w:r>
        <w:t>. In het algemeen is het moeilijk de Gibbs</w:t>
      </w:r>
      <w:r w:rsidR="005844D5">
        <w:t xml:space="preserve"> </w:t>
      </w:r>
      <w:r>
        <w:t>vrije</w:t>
      </w:r>
      <w:r w:rsidR="00CF2663">
        <w:t>-</w:t>
      </w:r>
      <w:r>
        <w:t xml:space="preserve">energie te berekenen, maar voor ionaire vaste stoffen is het mogelijk de bijdragen te analyseren in termen van de </w:t>
      </w:r>
      <w:r w:rsidR="00CF2663">
        <w:t>elektrostatische</w:t>
      </w:r>
      <w:r>
        <w:t xml:space="preserve"> interacties tussen de ionen</w:t>
      </w:r>
      <w:r w:rsidR="00490F8A">
        <w:t>.</w:t>
      </w:r>
      <w:r w:rsidR="00FA7BEB">
        <w:t xml:space="preserve"> </w:t>
      </w:r>
      <w:r>
        <w:t xml:space="preserve">Deels ligt het probleem bij deze analyse in het feit dat de krachten die de ene structuur bevorderen ten opzichte van de andere zo nauwkeurig in balans zijn. Ten gevolge hiervan zijn veel kristallijne vaste stoffen </w:t>
      </w:r>
      <w:r>
        <w:rPr>
          <w:i/>
        </w:rPr>
        <w:t>polymorf</w:t>
      </w:r>
      <w:r w:rsidR="00FB5971" w:rsidRPr="00AF1E33">
        <w:fldChar w:fldCharType="begin"/>
      </w:r>
      <w:r w:rsidR="00FB5971" w:rsidRPr="00AF1E33">
        <w:instrText xml:space="preserve"> XE "poly</w:instrText>
      </w:r>
      <w:r w:rsidR="00AF1E33">
        <w:instrText>:-</w:instrText>
      </w:r>
      <w:r w:rsidR="00FB5971" w:rsidRPr="00AF1E33">
        <w:instrText xml:space="preserve">morf" </w:instrText>
      </w:r>
      <w:r w:rsidR="00FB5971" w:rsidRPr="00AF1E33">
        <w:fldChar w:fldCharType="end"/>
      </w:r>
      <w:r>
        <w:rPr>
          <w:i/>
        </w:rPr>
        <w:t>:</w:t>
      </w:r>
      <w:r>
        <w:t xml:space="preserve"> ze komen voor in verschillende kristalvormen. Zulke verbindingen ondergaan faseovergangen naar andere structuren als de temperatuur of druk wordt veranderd. Polymorfie komt bij elk type vaste stof voor, niet alleen bij ionaire stoffen. Voorbeelden van polymorfie</w:t>
      </w:r>
      <w:r w:rsidR="00AF1E33">
        <w:fldChar w:fldCharType="begin"/>
      </w:r>
      <w:r w:rsidR="00AF1E33">
        <w:instrText xml:space="preserve"> XE "</w:instrText>
      </w:r>
      <w:r w:rsidR="00AF1E33" w:rsidRPr="00362045">
        <w:instrText>poly:-morfie</w:instrText>
      </w:r>
      <w:r w:rsidR="00AF1E33">
        <w:instrText xml:space="preserve">" </w:instrText>
      </w:r>
      <w:r w:rsidR="00AF1E33">
        <w:fldChar w:fldCharType="end"/>
      </w:r>
      <w:r>
        <w:t xml:space="preserve"> zijn de witte en rode vorm van het element fosfor en de calciet- en aragonietfase van calciumcarbonaat.</w:t>
      </w:r>
    </w:p>
    <w:p w:rsidR="00E06FE0" w:rsidRDefault="00E06FE0" w:rsidP="00552D2B">
      <w:pPr>
        <w:pStyle w:val="Kop3"/>
      </w:pPr>
      <w:bookmarkStart w:id="53" w:name="_Toc384880760"/>
      <w:bookmarkStart w:id="54" w:name="_Toc435887928"/>
      <w:bookmarkStart w:id="55" w:name="_Toc435888408"/>
      <w:bookmarkStart w:id="56" w:name="_Toc509390624"/>
      <w:bookmarkStart w:id="57" w:name="_Toc4589922"/>
      <w:bookmarkStart w:id="58" w:name="_Toc4679167"/>
      <w:bookmarkStart w:id="59" w:name="_Toc4917958"/>
      <w:bookmarkStart w:id="60" w:name="_Toc127848475"/>
      <w:r>
        <w:t>Kristalstructuur</w:t>
      </w:r>
      <w:bookmarkEnd w:id="53"/>
      <w:bookmarkEnd w:id="54"/>
      <w:bookmarkEnd w:id="55"/>
      <w:bookmarkEnd w:id="56"/>
      <w:bookmarkEnd w:id="57"/>
      <w:bookmarkEnd w:id="58"/>
      <w:bookmarkEnd w:id="59"/>
      <w:bookmarkEnd w:id="60"/>
    </w:p>
    <w:p w:rsidR="00E06FE0" w:rsidRDefault="00E06FE0">
      <w:r>
        <w:t xml:space="preserve">Onze eerste taak is het ontwikkelen van een begrippenkader nodig voor de beschrijving van een </w:t>
      </w:r>
      <w:r>
        <w:rPr>
          <w:i/>
        </w:rPr>
        <w:t>kristalstructuur</w:t>
      </w:r>
      <w:r w:rsidR="00FB5971">
        <w:rPr>
          <w:i/>
        </w:rPr>
        <w:fldChar w:fldCharType="begin"/>
      </w:r>
      <w:r w:rsidR="00FB5971">
        <w:instrText xml:space="preserve"> XE "</w:instrText>
      </w:r>
      <w:r w:rsidR="00FB5971" w:rsidRPr="00CF2663">
        <w:instrText>kristal</w:instrText>
      </w:r>
      <w:r w:rsidR="00CF2663" w:rsidRPr="00CF2663">
        <w:instrText>:</w:instrText>
      </w:r>
      <w:r w:rsidR="00FB5971" w:rsidRPr="00CF2663">
        <w:instrText>structuur</w:instrText>
      </w:r>
      <w:r w:rsidR="00FB5971">
        <w:instrText xml:space="preserve">" </w:instrText>
      </w:r>
      <w:r w:rsidR="00FB5971">
        <w:rPr>
          <w:i/>
        </w:rPr>
        <w:fldChar w:fldCharType="end"/>
      </w:r>
      <w:r>
        <w:t xml:space="preserve">. We dienen ook methoden te ontwikkelen om eenvoudige modellen van zo’n regelmatige stapeling, een </w:t>
      </w:r>
      <w:r>
        <w:rPr>
          <w:i/>
        </w:rPr>
        <w:t>kristalrooster</w:t>
      </w:r>
      <w:r w:rsidR="00FB5971">
        <w:rPr>
          <w:i/>
        </w:rPr>
        <w:fldChar w:fldCharType="begin"/>
      </w:r>
      <w:r w:rsidR="00FB5971">
        <w:instrText xml:space="preserve"> XE "</w:instrText>
      </w:r>
      <w:r w:rsidR="00FB5971" w:rsidRPr="00CF2663">
        <w:instrText>kristal</w:instrText>
      </w:r>
      <w:r w:rsidR="00CF2663">
        <w:instrText>:</w:instrText>
      </w:r>
      <w:r w:rsidR="00FB5971" w:rsidRPr="00CF2663">
        <w:instrText>rooster</w:instrText>
      </w:r>
      <w:r w:rsidR="00FB5971">
        <w:instrText xml:space="preserve">" </w:instrText>
      </w:r>
      <w:r w:rsidR="00FB5971">
        <w:rPr>
          <w:i/>
        </w:rPr>
        <w:fldChar w:fldCharType="end"/>
      </w:r>
      <w:r>
        <w:t xml:space="preserve"> te maken.</w:t>
      </w:r>
    </w:p>
    <w:p w:rsidR="00E06FE0" w:rsidRDefault="00E06FE0" w:rsidP="00953991">
      <w:pPr>
        <w:pStyle w:val="Kop4"/>
      </w:pPr>
      <w:bookmarkStart w:id="61" w:name="_Toc384880761"/>
      <w:bookmarkStart w:id="62" w:name="_Toc435887929"/>
      <w:bookmarkStart w:id="63" w:name="_Toc435888409"/>
      <w:r>
        <w:t>Kristalroosters</w:t>
      </w:r>
      <w:bookmarkEnd w:id="61"/>
      <w:bookmarkEnd w:id="62"/>
      <w:bookmarkEnd w:id="63"/>
    </w:p>
    <w:p w:rsidR="00E06FE0" w:rsidRDefault="00E06FE0">
      <w:r>
        <w:t>De structuur van een kristallijne vaste stof kan men het beste bespreken in termen van de eenheidscel</w:t>
      </w:r>
      <w:r w:rsidR="00FB5971">
        <w:fldChar w:fldCharType="begin"/>
      </w:r>
      <w:r w:rsidR="00FB5971">
        <w:instrText xml:space="preserve"> XE "</w:instrText>
      </w:r>
      <w:r w:rsidR="00FB5971" w:rsidRPr="00205262">
        <w:instrText>eenheidscel</w:instrText>
      </w:r>
      <w:r w:rsidR="00FB5971">
        <w:instrText xml:space="preserve">" </w:instrText>
      </w:r>
      <w:r w:rsidR="00FB5971">
        <w:fldChar w:fldCharType="end"/>
      </w:r>
      <w:r>
        <w:t xml:space="preserve">. Een </w:t>
      </w:r>
      <w:r>
        <w:rPr>
          <w:i/>
        </w:rPr>
        <w:t>eenheidscel</w:t>
      </w:r>
      <w:r>
        <w:t xml:space="preserve"> is een stukje van het kristal dat door herhaaldelijk stapelen het hele kristal oplevert (</w:t>
      </w:r>
      <w:fldSimple w:instr=" REF _Ref526584595 ">
        <w:r w:rsidR="005675ED">
          <w:t xml:space="preserve">figuur </w:t>
        </w:r>
        <w:r w:rsidR="005675ED">
          <w:rPr>
            <w:noProof/>
          </w:rPr>
          <w:t>3</w:t>
        </w:r>
      </w:fldSimple>
      <w:r>
        <w:t>). De gestapelde cellen kunnen uit elkaar verkregen worden door eenvoudige translatie. Dat wil zeggen dat alle cellen in het hele kristal door verplaatsing zonder rotatie, reflectie of inversie uit elkaar verkregen kunnen worden. Er is een scala aan mogelijkheden bij het kiezen van een eenheidscel, zoals het tweedimensionale voorbeeld laat zien, maar in het algemeen verdient het de voorkeur een cel te kiezen die beschikt over alle symmetrie</w:t>
      </w:r>
      <w:r w:rsidR="00FB5971">
        <w:fldChar w:fldCharType="begin"/>
      </w:r>
      <w:r w:rsidR="00FB5971">
        <w:instrText xml:space="preserve"> XE "</w:instrText>
      </w:r>
      <w:r w:rsidR="00FB5971" w:rsidRPr="00205262">
        <w:instrText>symmetrie</w:instrText>
      </w:r>
      <w:r w:rsidR="00FB5971">
        <w:instrText xml:space="preserve">" </w:instrText>
      </w:r>
      <w:r w:rsidR="00FB5971">
        <w:fldChar w:fldCharType="end"/>
      </w:r>
      <w:r>
        <w:t>-elementen van de rangschikking van de atomen. Zo verdient de eenheidscel in a die de viervoudige rotatieas</w:t>
      </w:r>
      <w:r w:rsidR="00CF2663">
        <w:fldChar w:fldCharType="begin"/>
      </w:r>
      <w:r w:rsidR="00CF2663">
        <w:instrText xml:space="preserve"> XE "</w:instrText>
      </w:r>
      <w:r w:rsidR="00CF2663" w:rsidRPr="00E755A5">
        <w:instrText>rotatie</w:instrText>
      </w:r>
      <w:r w:rsidR="00461010">
        <w:instrText>:-</w:instrText>
      </w:r>
      <w:r w:rsidR="00CF2663" w:rsidRPr="00E755A5">
        <w:instrText>as</w:instrText>
      </w:r>
      <w:r w:rsidR="00CF2663">
        <w:instrText xml:space="preserve">" </w:instrText>
      </w:r>
      <w:r w:rsidR="00CF2663">
        <w:fldChar w:fldCharType="end"/>
      </w:r>
      <w:r>
        <w:t xml:space="preserve"> van de eenheidscel laat zien en de verschillende spiegelvlakken</w:t>
      </w:r>
      <w:r w:rsidR="00F3052E">
        <w:t>,</w:t>
      </w:r>
      <w:r>
        <w:t xml:space="preserve"> de voorkeur boven b</w:t>
      </w:r>
      <w:r w:rsidR="00F3052E">
        <w:t>,</w:t>
      </w:r>
      <w:r>
        <w:t xml:space="preserve"> die slechts een enkel spiegelvlak</w:t>
      </w:r>
      <w:r w:rsidR="00CF2663">
        <w:fldChar w:fldCharType="begin"/>
      </w:r>
      <w:r w:rsidR="00CF2663">
        <w:instrText xml:space="preserve"> XE "</w:instrText>
      </w:r>
      <w:r w:rsidR="00CF2663" w:rsidRPr="00E755A5">
        <w:instrText>spiegel</w:instrText>
      </w:r>
      <w:r w:rsidR="00461010">
        <w:instrText>:-</w:instrText>
      </w:r>
      <w:r w:rsidR="00CF2663" w:rsidRPr="00E755A5">
        <w:instrText>vlak</w:instrText>
      </w:r>
      <w:r w:rsidR="00CF2663">
        <w:instrText xml:space="preserve">" </w:instrText>
      </w:r>
      <w:r w:rsidR="00CF2663">
        <w:fldChar w:fldCharType="end"/>
      </w:r>
      <w:r>
        <w:t xml:space="preserve"> bezit.</w:t>
      </w:r>
    </w:p>
    <w:p w:rsidR="00E06FE0" w:rsidRDefault="00267FE0" w:rsidP="004C6749">
      <w:pPr>
        <w:pStyle w:val="Bijschrift"/>
        <w:keepNext/>
        <w:jc w:val="center"/>
      </w:pPr>
      <w:bookmarkStart w:id="64" w:name="_Ref435448922"/>
      <w:r>
        <w:rPr>
          <w:noProof/>
          <w:lang w:val="nl-NL"/>
        </w:rPr>
        <w:drawing>
          <wp:inline distT="0" distB="0" distL="0" distR="0">
            <wp:extent cx="4124960" cy="1997710"/>
            <wp:effectExtent l="19050" t="0" r="8890" b="0"/>
            <wp:docPr id="10" name="Afbeelding 1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
                    <pic:cNvPicPr>
                      <a:picLocks noChangeAspect="1" noChangeArrowheads="1"/>
                    </pic:cNvPicPr>
                  </pic:nvPicPr>
                  <pic:blipFill>
                    <a:blip r:embed="rId22"/>
                    <a:srcRect/>
                    <a:stretch>
                      <a:fillRect/>
                    </a:stretch>
                  </pic:blipFill>
                  <pic:spPr bwMode="auto">
                    <a:xfrm>
                      <a:off x="0" y="0"/>
                      <a:ext cx="4124960" cy="1997710"/>
                    </a:xfrm>
                    <a:prstGeom prst="rect">
                      <a:avLst/>
                    </a:prstGeom>
                    <a:noFill/>
                    <a:ln w="9525">
                      <a:noFill/>
                      <a:miter lim="800000"/>
                      <a:headEnd/>
                      <a:tailEnd/>
                    </a:ln>
                  </pic:spPr>
                </pic:pic>
              </a:graphicData>
            </a:graphic>
          </wp:inline>
        </w:drawing>
      </w:r>
    </w:p>
    <w:p w:rsidR="00E06FE0" w:rsidRDefault="00E06FE0">
      <w:pPr>
        <w:pStyle w:val="Bijschrift"/>
      </w:pPr>
      <w:bookmarkStart w:id="65" w:name="_Ref526584595"/>
      <w:r>
        <w:t xml:space="preserve">figuur </w:t>
      </w:r>
      <w:fldSimple w:instr=" SEQ figuur \* ARABIC ">
        <w:r w:rsidR="005675ED">
          <w:rPr>
            <w:noProof/>
          </w:rPr>
          <w:t>3</w:t>
        </w:r>
      </w:fldSimple>
      <w:bookmarkEnd w:id="65"/>
      <w:r>
        <w:tab/>
        <w:t>Van eenheidscel naar kristalcel</w:t>
      </w:r>
    </w:p>
    <w:bookmarkEnd w:id="64"/>
    <w:p w:rsidR="00E06FE0" w:rsidRDefault="00E06FE0">
      <w:r>
        <w:t xml:space="preserve">Het patroon van atomen, ionen of moleculen in een kristal wordt voorgesteld door een reeks punten, </w:t>
      </w:r>
      <w:r>
        <w:rPr>
          <w:i/>
        </w:rPr>
        <w:t>rooster</w:t>
      </w:r>
      <w:r w:rsidR="00FB5971">
        <w:rPr>
          <w:i/>
        </w:rPr>
        <w:fldChar w:fldCharType="begin"/>
      </w:r>
      <w:r w:rsidR="00FB5971">
        <w:instrText xml:space="preserve"> XE "</w:instrText>
      </w:r>
      <w:r w:rsidR="00FB5971" w:rsidRPr="00CF2663">
        <w:instrText>rooster</w:instrText>
      </w:r>
      <w:r w:rsidR="00FB5971">
        <w:instrText xml:space="preserve">" </w:instrText>
      </w:r>
      <w:r w:rsidR="00FB5971">
        <w:rPr>
          <w:i/>
        </w:rPr>
        <w:fldChar w:fldCharType="end"/>
      </w:r>
      <w:r>
        <w:rPr>
          <w:b/>
        </w:rPr>
        <w:t xml:space="preserve"> </w:t>
      </w:r>
      <w:r>
        <w:t xml:space="preserve">genoemd. De roosterpunten hoeven niet noodzakelijk in de kernen van de atomen te liggen, maar ze geven een gemeenschappelijke positie van een </w:t>
      </w:r>
      <w:r>
        <w:rPr>
          <w:i/>
        </w:rPr>
        <w:t>asymmetrische</w:t>
      </w:r>
      <w:r>
        <w:rPr>
          <w:b/>
        </w:rPr>
        <w:t xml:space="preserve"> </w:t>
      </w:r>
      <w:r>
        <w:rPr>
          <w:i/>
        </w:rPr>
        <w:t>eenheid</w:t>
      </w:r>
      <w:r w:rsidR="00CF2663">
        <w:rPr>
          <w:i/>
        </w:rPr>
        <w:fldChar w:fldCharType="begin"/>
      </w:r>
      <w:r w:rsidR="00CF2663">
        <w:instrText xml:space="preserve"> XE "</w:instrText>
      </w:r>
      <w:r w:rsidR="00CF2663" w:rsidRPr="00CF2663">
        <w:instrText>asymmetrische</w:instrText>
      </w:r>
      <w:r w:rsidR="00CF2663" w:rsidRPr="00CF2663">
        <w:rPr>
          <w:b/>
        </w:rPr>
        <w:instrText xml:space="preserve"> </w:instrText>
      </w:r>
      <w:r w:rsidR="00CF2663" w:rsidRPr="00CF2663">
        <w:instrText>eenheid</w:instrText>
      </w:r>
      <w:r w:rsidR="00CF2663">
        <w:instrText xml:space="preserve">" </w:instrText>
      </w:r>
      <w:r w:rsidR="00CF2663">
        <w:rPr>
          <w:i/>
        </w:rPr>
        <w:fldChar w:fldCharType="end"/>
      </w:r>
      <w:r>
        <w:t>, ‘het atoom, ion, molecuul of groep ionen of moleculen’ aan waaruit het feitelijke kristal is opgebouwd. Elk punt in het rooster geeft de positie van een paar ionen M</w:t>
      </w:r>
      <w:r>
        <w:rPr>
          <w:vertAlign w:val="superscript"/>
        </w:rPr>
        <w:t>+</w:t>
      </w:r>
      <w:r>
        <w:t xml:space="preserve"> en X</w:t>
      </w:r>
      <w:r>
        <w:rPr>
          <w:vertAlign w:val="superscript"/>
        </w:rPr>
        <w:sym w:font="Symbol" w:char="F02D"/>
      </w:r>
      <w:r>
        <w:t xml:space="preserve"> aan (de asymmetrische eenheid). Het punt kan echter liggen op het kation</w:t>
      </w:r>
      <w:r w:rsidR="00CF2663">
        <w:fldChar w:fldCharType="begin"/>
      </w:r>
      <w:r w:rsidR="00CF2663">
        <w:instrText xml:space="preserve"> XE "</w:instrText>
      </w:r>
      <w:r w:rsidR="00CF2663" w:rsidRPr="00E755A5">
        <w:instrText>kation</w:instrText>
      </w:r>
      <w:r w:rsidR="00CF2663">
        <w:instrText xml:space="preserve">" </w:instrText>
      </w:r>
      <w:r w:rsidR="00CF2663">
        <w:fldChar w:fldCharType="end"/>
      </w:r>
      <w:r>
        <w:t>, op het anion</w:t>
      </w:r>
      <w:r w:rsidR="00CF2663">
        <w:fldChar w:fldCharType="begin"/>
      </w:r>
      <w:r w:rsidR="00CF2663">
        <w:instrText xml:space="preserve"> XE "</w:instrText>
      </w:r>
      <w:r w:rsidR="00CF2663" w:rsidRPr="00E755A5">
        <w:instrText>anion</w:instrText>
      </w:r>
      <w:r w:rsidR="00CF2663">
        <w:instrText xml:space="preserve">" </w:instrText>
      </w:r>
      <w:r w:rsidR="00CF2663">
        <w:fldChar w:fldCharType="end"/>
      </w:r>
      <w:r>
        <w:t xml:space="preserve"> of op elk willekeurige positie ten opzichte van een van beide. De relatieve positie van dit punt is volstrekt willekeurig, maar </w:t>
      </w:r>
      <w:r>
        <w:sym w:font="Symbol" w:char="F02D"/>
      </w:r>
      <w:r>
        <w:t xml:space="preserve"> eenmaal gekozen </w:t>
      </w:r>
      <w:r>
        <w:sym w:font="Symbol" w:char="F02D"/>
      </w:r>
      <w:r>
        <w:t xml:space="preserve"> ligt deze vast voor het hele kristal.</w:t>
      </w:r>
    </w:p>
    <w:p w:rsidR="00E06FE0" w:rsidRDefault="00E06FE0" w:rsidP="00117F2D">
      <w:pPr>
        <w:pStyle w:val="Bijschrift"/>
        <w:keepNext/>
      </w:pPr>
      <w:r>
        <w:br w:type="page"/>
      </w:r>
      <w:bookmarkStart w:id="66" w:name="_Ref435449020"/>
      <w:r>
        <w:lastRenderedPageBreak/>
        <w:t xml:space="preserve">figuur </w:t>
      </w:r>
      <w:fldSimple w:instr=" SEQ figuur \* ARABIC ">
        <w:r w:rsidR="005675ED">
          <w:rPr>
            <w:noProof/>
          </w:rPr>
          <w:t>4</w:t>
        </w:r>
      </w:fldSimple>
      <w:bookmarkEnd w:id="66"/>
      <w:r>
        <w:tab/>
        <w:t>Roosterpunten: onderlinge posities van asymmetrische eenheid.</w:t>
      </w:r>
    </w:p>
    <w:p w:rsidR="00E06FE0" w:rsidRDefault="00267FE0" w:rsidP="004C6749">
      <w:pPr>
        <w:keepNext/>
        <w:jc w:val="center"/>
        <w:rPr>
          <w:noProof/>
        </w:rPr>
      </w:pPr>
      <w:r>
        <w:rPr>
          <w:noProof/>
        </w:rPr>
        <w:drawing>
          <wp:inline distT="0" distB="0" distL="0" distR="0">
            <wp:extent cx="4084955" cy="2027555"/>
            <wp:effectExtent l="19050" t="0" r="0" b="0"/>
            <wp:docPr id="11" name="Afbeelding 1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
                    <pic:cNvPicPr>
                      <a:picLocks noChangeAspect="1" noChangeArrowheads="1"/>
                    </pic:cNvPicPr>
                  </pic:nvPicPr>
                  <pic:blipFill>
                    <a:blip r:embed="rId23"/>
                    <a:srcRect/>
                    <a:stretch>
                      <a:fillRect/>
                    </a:stretch>
                  </pic:blipFill>
                  <pic:spPr bwMode="auto">
                    <a:xfrm>
                      <a:off x="0" y="0"/>
                      <a:ext cx="4084955" cy="2027555"/>
                    </a:xfrm>
                    <a:prstGeom prst="rect">
                      <a:avLst/>
                    </a:prstGeom>
                    <a:noFill/>
                    <a:ln w="9525">
                      <a:noFill/>
                      <a:miter lim="800000"/>
                      <a:headEnd/>
                      <a:tailEnd/>
                    </a:ln>
                  </pic:spPr>
                </pic:pic>
              </a:graphicData>
            </a:graphic>
          </wp:inline>
        </w:drawing>
      </w:r>
    </w:p>
    <w:p w:rsidR="00E06FE0" w:rsidRDefault="00E06FE0">
      <w:r>
        <w:t>De eenheidscel wordt gevormd door de roosterpunten</w:t>
      </w:r>
      <w:r w:rsidR="00CF2663">
        <w:fldChar w:fldCharType="begin"/>
      </w:r>
      <w:r w:rsidR="00CF2663">
        <w:instrText xml:space="preserve"> XE "</w:instrText>
      </w:r>
      <w:r w:rsidR="00CF2663" w:rsidRPr="00E755A5">
        <w:instrText>rooster</w:instrText>
      </w:r>
      <w:r w:rsidR="00CF2663">
        <w:instrText>:-</w:instrText>
      </w:r>
      <w:r w:rsidR="00CF2663" w:rsidRPr="00E755A5">
        <w:instrText>punt</w:instrText>
      </w:r>
      <w:r w:rsidR="00CF2663">
        <w:instrText xml:space="preserve">" </w:instrText>
      </w:r>
      <w:r w:rsidR="00CF2663">
        <w:fldChar w:fldCharType="end"/>
      </w:r>
      <w:r>
        <w:t xml:space="preserve"> met rechte lijnen te verbinden (</w:t>
      </w:r>
      <w:fldSimple w:instr=" REF _Ref435449020 ">
        <w:r w:rsidR="005675ED">
          <w:t xml:space="preserve">figuur </w:t>
        </w:r>
        <w:r w:rsidR="005675ED">
          <w:rPr>
            <w:noProof/>
          </w:rPr>
          <w:t>4</w:t>
        </w:r>
      </w:fldSimple>
      <w:r>
        <w:t>). Dit kan ook op een willekeurige manier, als het hele kristal maar opgebouwd kan worden uit eenvoudige translaties van de eenheidscel. In de praktijk zijn er echter afspraken gemaakt die de keuze wat systematischer maken.</w:t>
      </w:r>
    </w:p>
    <w:p w:rsidR="00E06FE0" w:rsidRDefault="00CF2663" w:rsidP="00953991">
      <w:pPr>
        <w:pStyle w:val="Kop4"/>
      </w:pPr>
      <w:r>
        <w:t>Bolstapelingen</w:t>
      </w:r>
    </w:p>
    <w:p w:rsidR="00E06FE0" w:rsidRDefault="00E06FE0">
      <w:r>
        <w:t xml:space="preserve">De structuren van veel vaste stoffen kunnen beschreven worden in termen van stapelingen van bollen die de atomen of ionen voorstellen. Metalen zijn in dit opzicht heel erg simpel omdat (voor elementaire metalen zoals natrium en ijzer) alle atomen identiek zijn. De vaste stof kan men dan opgebouwd denken uit bollen van dezelfde afmetingen. Veelal kunnen de atomen zo dicht gestapeld worden als de geometrie toelaat: zo’n dichtste stapeling treedt op als er geen specifieke bindende krachten zijn die bijzondere plaatselijke rangschikkingen bevoordelen. </w:t>
      </w:r>
      <w:r w:rsidR="00FE51FD" w:rsidRPr="00FE51FD">
        <w:fldChar w:fldCharType="begin"/>
      </w:r>
      <w:r w:rsidR="00FE51FD" w:rsidRPr="00FE51FD">
        <w:instrText xml:space="preserve"> XE "bolstapeling" </w:instrText>
      </w:r>
      <w:r w:rsidR="00FE51FD" w:rsidRPr="00FE51FD">
        <w:fldChar w:fldCharType="end"/>
      </w:r>
      <w:r>
        <w:t xml:space="preserve">Metalen vormen daarom vaak een </w:t>
      </w:r>
      <w:r>
        <w:rPr>
          <w:i/>
        </w:rPr>
        <w:t>dichtste stapeling</w:t>
      </w:r>
      <w:r w:rsidR="00FB5971">
        <w:rPr>
          <w:i/>
        </w:rPr>
        <w:fldChar w:fldCharType="begin"/>
      </w:r>
      <w:r w:rsidR="00FB5971">
        <w:instrText xml:space="preserve"> XE "</w:instrText>
      </w:r>
      <w:r w:rsidR="00CF2663">
        <w:instrText>bol</w:instrText>
      </w:r>
      <w:r w:rsidR="00FB5971" w:rsidRPr="00CF2663">
        <w:instrText>stapeling</w:instrText>
      </w:r>
      <w:r w:rsidR="00CF2663">
        <w:instrText>:</w:instrText>
      </w:r>
      <w:r w:rsidR="00CF2663" w:rsidRPr="00CF2663">
        <w:instrText xml:space="preserve"> </w:instrText>
      </w:r>
      <w:r w:rsidR="00CF2663">
        <w:instrText>dichtste</w:instrText>
      </w:r>
      <w:r w:rsidR="00FB5971">
        <w:instrText xml:space="preserve">" </w:instrText>
      </w:r>
      <w:r w:rsidR="00FB5971">
        <w:rPr>
          <w:i/>
        </w:rPr>
        <w:fldChar w:fldCharType="end"/>
      </w:r>
      <w:r>
        <w:t xml:space="preserve">, een structuur met het minste verlies aan ruimte en met het geometrisch maximale aantal buren. Dichtste stapelingen zijn gewoonlijk ook uitgangspunt bij het bespreken van andere stoffen dan metalen en we zullen ze daarom op een algemene manier introduceren. Het </w:t>
      </w:r>
      <w:r>
        <w:rPr>
          <w:i/>
        </w:rPr>
        <w:t>omringingsgetal</w:t>
      </w:r>
      <w:r w:rsidR="00FB5971">
        <w:rPr>
          <w:i/>
        </w:rPr>
        <w:fldChar w:fldCharType="begin"/>
      </w:r>
      <w:r w:rsidR="00FB5971">
        <w:instrText xml:space="preserve"> XE "</w:instrText>
      </w:r>
      <w:r w:rsidR="00FB5971" w:rsidRPr="005D4B59">
        <w:instrText>omringingsgetal</w:instrText>
      </w:r>
      <w:r w:rsidR="00FB5971">
        <w:instrText xml:space="preserve">" </w:instrText>
      </w:r>
      <w:r w:rsidR="00FB5971">
        <w:rPr>
          <w:i/>
        </w:rPr>
        <w:fldChar w:fldCharType="end"/>
      </w:r>
      <w:r>
        <w:t xml:space="preserve"> (coordination number, C.N.) van een atoom is het aantal directe buren van dat atoom in het rooster. Het omringingsgetal is vaak groot (dikwijls 8 of 12) bij metalen, gemiddeld (4 tot 8) bij ionaire vaste stoffen en klein voor moleculaire vaste stoffen (1 tot 6). Deze variatie vindt men tot op zekere hoogte terug in de dichtheden van deze drie soorten vaste stof. Hierbij hebben de stoffen met het hoogste omringingsgetal de grootste dichtheid. Men neemt aan (maar het is nog niet experimenteel bewezen) dat alle elementen metalen worden als men de atomen ervan onder zeer hoge druk in een dichtste stapeling dwingt.</w:t>
      </w:r>
    </w:p>
    <w:p w:rsidR="00E06FE0" w:rsidRDefault="00E06FE0" w:rsidP="00953991">
      <w:pPr>
        <w:pStyle w:val="Kop4"/>
      </w:pPr>
      <w:bookmarkStart w:id="67" w:name="_Toc384880763"/>
      <w:bookmarkStart w:id="68" w:name="_Toc435887931"/>
      <w:bookmarkStart w:id="69" w:name="_Toc435888411"/>
      <w:r>
        <w:t>De dichtste-bolstapelingen</w:t>
      </w:r>
      <w:bookmarkEnd w:id="67"/>
      <w:bookmarkEnd w:id="68"/>
      <w:bookmarkEnd w:id="69"/>
    </w:p>
    <w:p w:rsidR="00E06FE0" w:rsidRDefault="00267FE0">
      <w:pPr>
        <w:pStyle w:val="Bijschrift"/>
      </w:pPr>
      <w:bookmarkStart w:id="70" w:name="_Ref435449137"/>
      <w:r>
        <w:rPr>
          <w:noProof/>
          <w:lang w:val="nl-NL"/>
        </w:rPr>
        <w:drawing>
          <wp:anchor distT="0" distB="0" distL="114300" distR="114300" simplePos="0" relativeHeight="251619840" behindDoc="0" locked="1" layoutInCell="0" allowOverlap="1">
            <wp:simplePos x="0" y="0"/>
            <wp:positionH relativeFrom="column">
              <wp:posOffset>4754880</wp:posOffset>
            </wp:positionH>
            <wp:positionV relativeFrom="paragraph">
              <wp:posOffset>-12065</wp:posOffset>
            </wp:positionV>
            <wp:extent cx="904875" cy="1057275"/>
            <wp:effectExtent l="19050" t="0" r="9525" b="0"/>
            <wp:wrapSquare wrapText="bothSides"/>
            <wp:docPr id="44" name="Afbeelding 105"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4"/>
                    <pic:cNvPicPr>
                      <a:picLocks noChangeAspect="1" noChangeArrowheads="1"/>
                    </pic:cNvPicPr>
                  </pic:nvPicPr>
                  <pic:blipFill>
                    <a:blip r:embed="rId24"/>
                    <a:srcRect/>
                    <a:stretch>
                      <a:fillRect/>
                    </a:stretch>
                  </pic:blipFill>
                  <pic:spPr bwMode="auto">
                    <a:xfrm>
                      <a:off x="0" y="0"/>
                      <a:ext cx="904875" cy="1057275"/>
                    </a:xfrm>
                    <a:prstGeom prst="rect">
                      <a:avLst/>
                    </a:prstGeom>
                    <a:noFill/>
                    <a:ln w="9525">
                      <a:noFill/>
                      <a:miter lim="800000"/>
                      <a:headEnd/>
                      <a:tailEnd/>
                    </a:ln>
                  </pic:spPr>
                </pic:pic>
              </a:graphicData>
            </a:graphic>
          </wp:anchor>
        </w:drawing>
      </w:r>
      <w:r>
        <w:rPr>
          <w:noProof/>
          <w:lang w:val="nl-NL"/>
        </w:rPr>
        <w:drawing>
          <wp:inline distT="0" distB="0" distL="0" distR="0">
            <wp:extent cx="3657600" cy="864870"/>
            <wp:effectExtent l="19050" t="0" r="0" b="0"/>
            <wp:docPr id="12" name="Afbeelding 1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3"/>
                    <pic:cNvPicPr>
                      <a:picLocks noChangeAspect="1" noChangeArrowheads="1"/>
                    </pic:cNvPicPr>
                  </pic:nvPicPr>
                  <pic:blipFill>
                    <a:blip r:embed="rId25"/>
                    <a:srcRect/>
                    <a:stretch>
                      <a:fillRect/>
                    </a:stretch>
                  </pic:blipFill>
                  <pic:spPr bwMode="auto">
                    <a:xfrm>
                      <a:off x="0" y="0"/>
                      <a:ext cx="3657600" cy="864870"/>
                    </a:xfrm>
                    <a:prstGeom prst="rect">
                      <a:avLst/>
                    </a:prstGeom>
                    <a:noFill/>
                    <a:ln w="9525">
                      <a:noFill/>
                      <a:miter lim="800000"/>
                      <a:headEnd/>
                      <a:tailEnd/>
                    </a:ln>
                  </pic:spPr>
                </pic:pic>
              </a:graphicData>
            </a:graphic>
          </wp:inline>
        </w:drawing>
      </w:r>
    </w:p>
    <w:p w:rsidR="00E06FE0" w:rsidRDefault="00E06FE0">
      <w:pPr>
        <w:pStyle w:val="Bijschrift"/>
      </w:pPr>
      <w:bookmarkStart w:id="71" w:name="_Ref526585040"/>
      <w:r>
        <w:t xml:space="preserve">figuur </w:t>
      </w:r>
      <w:fldSimple w:instr=" SEQ figuur \* ARABIC ">
        <w:r w:rsidR="005675ED">
          <w:rPr>
            <w:noProof/>
          </w:rPr>
          <w:t>5</w:t>
        </w:r>
      </w:fldSimple>
      <w:bookmarkEnd w:id="70"/>
      <w:bookmarkEnd w:id="71"/>
      <w:r>
        <w:tab/>
        <w:t>Translatievectoren</w:t>
      </w:r>
    </w:p>
    <w:p w:rsidR="00E06FE0" w:rsidRDefault="00E06FE0">
      <w:r>
        <w:t>Dichtste stapelingen van identieke bollen verkrijgt men door dichtst-gepakte lagen op elkaar te stapelen. De beginstructuur wordt gevormd door een bol te plaatsen in de inkeping tussen twee elkaar rakende bollen; hierbij ontstaat een gelijkzijdige driehoek. (</w:t>
      </w:r>
      <w:r>
        <w:rPr>
          <w:b/>
        </w:rPr>
        <w:t>1</w:t>
      </w:r>
      <w:r>
        <w:t xml:space="preserve">). De hele laag wordt dan gevormd door steeds nieuwe bollen te leggen in de inkepingen tussen de bollen die er al liggen. Een volledige dichtst-gestapelde laag bestaat uit bollen die elk in contact staan met zes naaste buren. Bij deze ordening liggen de middelpunten van de witte bollen in een (plat) vlak. Deze middelpunten vormen dan een patroon van aaneensluitende gelijkzijdige driehoeken (zie de witte bollen in). Zo’n laag is een tweevoudig periodieke structuur en moet dus gekenmerkt zijn door twee </w:t>
      </w:r>
      <w:r>
        <w:rPr>
          <w:i/>
        </w:rPr>
        <w:t>translatievectoren</w:t>
      </w:r>
      <w:r w:rsidR="00FB5971" w:rsidRPr="00461010">
        <w:fldChar w:fldCharType="begin"/>
      </w:r>
      <w:r w:rsidR="00FB5971" w:rsidRPr="00461010">
        <w:instrText xml:space="preserve"> XE </w:instrText>
      </w:r>
      <w:r w:rsidR="00FB5971" w:rsidRPr="00461010">
        <w:lastRenderedPageBreak/>
        <w:instrText>"translatie</w:instrText>
      </w:r>
      <w:r w:rsidR="00461010">
        <w:instrText>:-</w:instrText>
      </w:r>
      <w:r w:rsidR="00FB5971" w:rsidRPr="00461010">
        <w:instrText xml:space="preserve">vectoren" </w:instrText>
      </w:r>
      <w:r w:rsidR="00FB5971" w:rsidRPr="00461010">
        <w:fldChar w:fldCharType="end"/>
      </w:r>
      <w:r>
        <w:rPr>
          <w:i/>
        </w:rPr>
        <w:t>.</w:t>
      </w:r>
      <w:r>
        <w:t xml:space="preserve"> In </w:t>
      </w:r>
      <w:fldSimple w:instr=" REF _Ref526585040 ">
        <w:r w:rsidR="005675ED">
          <w:t xml:space="preserve">figuur </w:t>
        </w:r>
        <w:r w:rsidR="005675ED">
          <w:rPr>
            <w:noProof/>
          </w:rPr>
          <w:t>5</w:t>
        </w:r>
      </w:fldSimple>
      <w:r>
        <w:t xml:space="preserve"> zijn translatievectoren voor een primitieve</w:t>
      </w:r>
      <w:r w:rsidR="005D4B59">
        <w:fldChar w:fldCharType="begin"/>
      </w:r>
      <w:r w:rsidR="005D4B59">
        <w:instrText xml:space="preserve"> XE "</w:instrText>
      </w:r>
      <w:r w:rsidR="005D4B59" w:rsidRPr="005335AB">
        <w:instrText>cel:primitieve</w:instrText>
      </w:r>
      <w:r w:rsidR="005D4B59">
        <w:instrText xml:space="preserve">" </w:instrText>
      </w:r>
      <w:r w:rsidR="005D4B59">
        <w:fldChar w:fldCharType="end"/>
      </w:r>
      <w:r>
        <w:t xml:space="preserve"> en een niet-primitieve cel</w:t>
      </w:r>
      <w:r w:rsidR="005D4B59">
        <w:fldChar w:fldCharType="begin"/>
      </w:r>
      <w:r w:rsidR="005D4B59">
        <w:instrText xml:space="preserve"> XE "</w:instrText>
      </w:r>
      <w:r w:rsidR="005D4B59" w:rsidRPr="00DB6A82">
        <w:instrText>cel:niet-primitieve</w:instrText>
      </w:r>
      <w:r w:rsidR="005D4B59">
        <w:instrText xml:space="preserve">" </w:instrText>
      </w:r>
      <w:r w:rsidR="005D4B59">
        <w:fldChar w:fldCharType="end"/>
      </w:r>
      <w:r>
        <w:t xml:space="preserve"> aangegeven.</w:t>
      </w:r>
    </w:p>
    <w:p w:rsidR="00E06FE0" w:rsidRDefault="00E06FE0">
      <w:r>
        <w:t xml:space="preserve">De tweede laag wordt gevormd door bollen in de holten van de eerste laag te plaatsen. De derde laag kan op twee mogelijke manieren neergelegd worden. Hierbij ontstaan twee </w:t>
      </w:r>
      <w:r>
        <w:rPr>
          <w:i/>
        </w:rPr>
        <w:t>polytypen</w:t>
      </w:r>
      <w:r>
        <w:t>, structuren die in twee dimensies hetzelfde zijn (in dit geval in de vlakken) maar verschillend in de derde dimensie. Bij elk polytype</w:t>
      </w:r>
      <w:r w:rsidR="005D4B59">
        <w:fldChar w:fldCharType="begin"/>
      </w:r>
      <w:r w:rsidR="005D4B59">
        <w:instrText xml:space="preserve"> XE "</w:instrText>
      </w:r>
      <w:r w:rsidR="005D4B59" w:rsidRPr="00C362D2">
        <w:instrText>poly</w:instrText>
      </w:r>
      <w:r w:rsidR="00461010">
        <w:instrText>:-</w:instrText>
      </w:r>
      <w:r w:rsidR="005D4B59" w:rsidRPr="00C362D2">
        <w:instrText>type</w:instrText>
      </w:r>
      <w:r w:rsidR="005D4B59">
        <w:instrText xml:space="preserve">" </w:instrText>
      </w:r>
      <w:r w:rsidR="005D4B59">
        <w:fldChar w:fldCharType="end"/>
      </w:r>
      <w:r>
        <w:t xml:space="preserve"> is het omringingsgetal</w:t>
      </w:r>
      <w:r w:rsidR="005D4B59">
        <w:fldChar w:fldCharType="begin"/>
      </w:r>
      <w:r w:rsidR="005D4B59">
        <w:instrText xml:space="preserve"> XE "</w:instrText>
      </w:r>
      <w:r w:rsidR="005D4B59" w:rsidRPr="00C362D2">
        <w:instrText>omringingsgetal</w:instrText>
      </w:r>
      <w:r w:rsidR="005D4B59">
        <w:instrText xml:space="preserve">" </w:instrText>
      </w:r>
      <w:r w:rsidR="005D4B59">
        <w:fldChar w:fldCharType="end"/>
      </w:r>
      <w:r>
        <w:t xml:space="preserve"> 12. (Later zullen we zien dat er veel verschillende soorten polytypen gevormd kunnen worden; de hier beschreven soorten zijn daarvan heel belangrijke bijzondere gevallen.)</w:t>
      </w:r>
    </w:p>
    <w:p w:rsidR="00E06FE0" w:rsidRDefault="00E06FE0">
      <w:pPr>
        <w:pStyle w:val="Bijschrift"/>
        <w:jc w:val="right"/>
      </w:pPr>
      <w:bookmarkStart w:id="72" w:name="_Ref435449268"/>
      <w:r>
        <w:t xml:space="preserve">figuur </w:t>
      </w:r>
      <w:fldSimple w:instr=" SEQ figuur \* ARABIC ">
        <w:r w:rsidR="005675ED">
          <w:rPr>
            <w:noProof/>
          </w:rPr>
          <w:t>6</w:t>
        </w:r>
      </w:fldSimple>
      <w:bookmarkEnd w:id="72"/>
      <w:r>
        <w:tab/>
        <w:t>De dichtste stapelingen, hexagonaal en kubisch</w:t>
      </w:r>
    </w:p>
    <w:p w:rsidR="00E06FE0" w:rsidRDefault="00267FE0">
      <w:r>
        <w:rPr>
          <w:noProof/>
        </w:rPr>
        <w:drawing>
          <wp:anchor distT="0" distB="0" distL="114300" distR="114300" simplePos="0" relativeHeight="251620864" behindDoc="0" locked="1" layoutInCell="1" allowOverlap="1">
            <wp:simplePos x="0" y="0"/>
            <wp:positionH relativeFrom="column">
              <wp:posOffset>2922905</wp:posOffset>
            </wp:positionH>
            <wp:positionV relativeFrom="paragraph">
              <wp:posOffset>40640</wp:posOffset>
            </wp:positionV>
            <wp:extent cx="2943225" cy="4733925"/>
            <wp:effectExtent l="19050" t="0" r="9525" b="0"/>
            <wp:wrapSquare wrapText="bothSides"/>
            <wp:docPr id="106" name="Afbeelding 106"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5"/>
                    <pic:cNvPicPr>
                      <a:picLocks noChangeAspect="1" noChangeArrowheads="1"/>
                    </pic:cNvPicPr>
                  </pic:nvPicPr>
                  <pic:blipFill>
                    <a:blip r:embed="rId26"/>
                    <a:srcRect/>
                    <a:stretch>
                      <a:fillRect/>
                    </a:stretch>
                  </pic:blipFill>
                  <pic:spPr bwMode="auto">
                    <a:xfrm>
                      <a:off x="0" y="0"/>
                      <a:ext cx="2943225" cy="4733925"/>
                    </a:xfrm>
                    <a:prstGeom prst="rect">
                      <a:avLst/>
                    </a:prstGeom>
                    <a:noFill/>
                    <a:ln w="9525">
                      <a:noFill/>
                      <a:miter lim="800000"/>
                      <a:headEnd/>
                      <a:tailEnd/>
                    </a:ln>
                  </pic:spPr>
                </pic:pic>
              </a:graphicData>
            </a:graphic>
          </wp:anchor>
        </w:drawing>
      </w:r>
      <w:r w:rsidR="00E06FE0">
        <w:t xml:space="preserve">In één zo’n polytype liggen de bollen van de derde laag recht boven de bollen van de eerste laag. Dit ABAB…patroon van lagen levert een rooster met een hexagonale eenheidscel. Men noemt het </w:t>
      </w:r>
      <w:r w:rsidR="00E06FE0">
        <w:rPr>
          <w:i/>
        </w:rPr>
        <w:t>hexagonaal dichtst-gestapeld</w:t>
      </w:r>
      <w:r w:rsidR="005D4B59">
        <w:rPr>
          <w:i/>
        </w:rPr>
        <w:fldChar w:fldCharType="begin"/>
      </w:r>
      <w:r w:rsidR="005D4B59">
        <w:instrText xml:space="preserve"> XE "</w:instrText>
      </w:r>
      <w:r w:rsidR="005D4B59" w:rsidRPr="00315221">
        <w:instrText>gestapeld:hexagonaal dichtst-</w:instrText>
      </w:r>
      <w:r w:rsidR="005D4B59">
        <w:instrText xml:space="preserve">" </w:instrText>
      </w:r>
      <w:r w:rsidR="005D4B59">
        <w:rPr>
          <w:i/>
        </w:rPr>
        <w:fldChar w:fldCharType="end"/>
      </w:r>
      <w:r w:rsidR="00E06FE0">
        <w:t xml:space="preserve"> (hcp, </w:t>
      </w:r>
      <w:fldSimple w:instr=" REF _Ref435449268  \* MERGEFORMAT ">
        <w:r w:rsidR="005675ED">
          <w:t xml:space="preserve">figuur </w:t>
        </w:r>
        <w:r w:rsidR="005675ED">
          <w:rPr>
            <w:noProof/>
          </w:rPr>
          <w:t>6</w:t>
        </w:r>
      </w:fldSimple>
      <w:r w:rsidR="00E06FE0">
        <w:t xml:space="preserve">a en </w:t>
      </w:r>
      <w:fldSimple w:instr=" REF _Ref526587771  \* MERGEFORMAT ">
        <w:r w:rsidR="005675ED">
          <w:t xml:space="preserve">figuur </w:t>
        </w:r>
        <w:r w:rsidR="005675ED">
          <w:rPr>
            <w:noProof/>
          </w:rPr>
          <w:t>7</w:t>
        </w:r>
      </w:fldSimple>
      <w:r w:rsidR="00E06FE0">
        <w:t xml:space="preserve">). In het andere polytype worden de bollen van de derde laag gestapeld boven de </w:t>
      </w:r>
      <w:r w:rsidR="00E06FE0">
        <w:rPr>
          <w:i/>
        </w:rPr>
        <w:t>holten</w:t>
      </w:r>
      <w:r w:rsidR="00E06FE0">
        <w:t xml:space="preserve"> in de eerste laag. De tweede laag bedekt zo de helft van de holtes in de eerste laag en de derde de resterende helft. Deze rangschikking resulteert in een ABCABC…patroon en komt overeen met een vlakgecentreerde kubische eenheidscel. Men noemt de kristalstructuur </w:t>
      </w:r>
      <w:r w:rsidR="00E06FE0">
        <w:rPr>
          <w:i/>
        </w:rPr>
        <w:t>kubisch dichtst-gestapeld</w:t>
      </w:r>
      <w:r w:rsidR="00FB5971" w:rsidRPr="000855CF">
        <w:fldChar w:fldCharType="begin"/>
      </w:r>
      <w:r w:rsidR="00FB5971" w:rsidRPr="000855CF">
        <w:instrText xml:space="preserve"> XE "stapel</w:instrText>
      </w:r>
      <w:r w:rsidR="005844D5" w:rsidRPr="000855CF">
        <w:instrText>ing:</w:instrText>
      </w:r>
      <w:r w:rsidR="005D4B59" w:rsidRPr="000855CF">
        <w:instrText>kubisch</w:instrText>
      </w:r>
      <w:r w:rsidR="005844D5" w:rsidRPr="000855CF">
        <w:instrText>e</w:instrText>
      </w:r>
      <w:r w:rsidR="005D4B59" w:rsidRPr="000855CF">
        <w:instrText xml:space="preserve"> dichtst</w:instrText>
      </w:r>
      <w:r w:rsidR="005844D5" w:rsidRPr="000855CF">
        <w:instrText>e</w:instrText>
      </w:r>
      <w:r w:rsidR="00FB5971" w:rsidRPr="000855CF">
        <w:instrText xml:space="preserve">" </w:instrText>
      </w:r>
      <w:r w:rsidR="00FB5971" w:rsidRPr="000855CF">
        <w:fldChar w:fldCharType="end"/>
      </w:r>
      <w:r w:rsidR="00E06FE0">
        <w:rPr>
          <w:b/>
        </w:rPr>
        <w:t xml:space="preserve"> </w:t>
      </w:r>
      <w:r w:rsidR="00E06FE0">
        <w:t xml:space="preserve">(ccp, </w:t>
      </w:r>
      <w:fldSimple w:instr=" REF _Ref435449268  \* MERGEFORMAT ">
        <w:r w:rsidR="005675ED">
          <w:t xml:space="preserve">figuur </w:t>
        </w:r>
        <w:r w:rsidR="005675ED">
          <w:rPr>
            <w:noProof/>
          </w:rPr>
          <w:t>6</w:t>
        </w:r>
      </w:fldSimple>
      <w:r w:rsidR="00E06FE0">
        <w:t xml:space="preserve">b en </w:t>
      </w:r>
      <w:fldSimple w:instr=" REF _Ref526587771 ">
        <w:r w:rsidR="005675ED">
          <w:t xml:space="preserve">figuur </w:t>
        </w:r>
        <w:r w:rsidR="005675ED">
          <w:rPr>
            <w:noProof/>
          </w:rPr>
          <w:t>7</w:t>
        </w:r>
      </w:fldSimple>
      <w:r w:rsidR="00E06FE0">
        <w:t xml:space="preserve">b) of nauwkeuriger </w:t>
      </w:r>
      <w:r w:rsidR="00E06FE0">
        <w:rPr>
          <w:i/>
        </w:rPr>
        <w:t>vlak-gecentreerd kubisch</w:t>
      </w:r>
      <w:r w:rsidR="00E06FE0">
        <w:t xml:space="preserve"> (fcc</w:t>
      </w:r>
      <w:r w:rsidR="000855CF" w:rsidRPr="000855CF">
        <w:fldChar w:fldCharType="begin"/>
      </w:r>
      <w:r w:rsidR="000855CF" w:rsidRPr="000855CF">
        <w:instrText xml:space="preserve"> XE "kubisch:vlak gecentreerd" </w:instrText>
      </w:r>
      <w:r w:rsidR="000855CF" w:rsidRPr="000855CF">
        <w:fldChar w:fldCharType="end"/>
      </w:r>
      <w:r w:rsidR="00E06FE0">
        <w:t>; de herkomst van deze naam zal spoedig duidelijk zijn).</w:t>
      </w:r>
      <w:r w:rsidR="00E06FE0">
        <w:rPr>
          <w:noProof/>
        </w:rPr>
        <w:t xml:space="preserve"> </w:t>
      </w:r>
      <w:r>
        <w:rPr>
          <w:noProof/>
        </w:rPr>
        <w:drawing>
          <wp:inline distT="0" distB="0" distL="0" distR="0">
            <wp:extent cx="2852420" cy="2554605"/>
            <wp:effectExtent l="19050" t="0" r="5080" b="0"/>
            <wp:docPr id="13" name="Afbeelding 13"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5"/>
                    <pic:cNvPicPr>
                      <a:picLocks noChangeAspect="1" noChangeArrowheads="1"/>
                    </pic:cNvPicPr>
                  </pic:nvPicPr>
                  <pic:blipFill>
                    <a:blip r:embed="rId27"/>
                    <a:srcRect/>
                    <a:stretch>
                      <a:fillRect/>
                    </a:stretch>
                  </pic:blipFill>
                  <pic:spPr bwMode="auto">
                    <a:xfrm>
                      <a:off x="0" y="0"/>
                      <a:ext cx="2852420" cy="2554605"/>
                    </a:xfrm>
                    <a:prstGeom prst="rect">
                      <a:avLst/>
                    </a:prstGeom>
                    <a:noFill/>
                    <a:ln w="9525">
                      <a:noFill/>
                      <a:miter lim="800000"/>
                      <a:headEnd/>
                      <a:tailEnd/>
                    </a:ln>
                  </pic:spPr>
                </pic:pic>
              </a:graphicData>
            </a:graphic>
          </wp:inline>
        </w:drawing>
      </w:r>
    </w:p>
    <w:p w:rsidR="00E06FE0" w:rsidRDefault="00E06FE0">
      <w:pPr>
        <w:pStyle w:val="Bijschrift"/>
      </w:pPr>
      <w:bookmarkStart w:id="73" w:name="_Ref435449282"/>
      <w:bookmarkStart w:id="74" w:name="_Ref526587771"/>
      <w:r>
        <w:t xml:space="preserve">figuur </w:t>
      </w:r>
      <w:fldSimple w:instr=" SEQ figuur \* ARABIC ">
        <w:r w:rsidR="005675ED">
          <w:rPr>
            <w:noProof/>
          </w:rPr>
          <w:t>7</w:t>
        </w:r>
      </w:fldSimple>
      <w:bookmarkEnd w:id="73"/>
      <w:bookmarkEnd w:id="74"/>
      <w:r>
        <w:tab/>
        <w:t>Hexagonale en kubische eenheidscel</w:t>
      </w:r>
      <w:r>
        <w:rPr>
          <w:noProof/>
        </w:rPr>
        <w:t xml:space="preserve"> </w:t>
      </w:r>
      <w:bookmarkStart w:id="75" w:name="_Toc384880764"/>
    </w:p>
    <w:p w:rsidR="00AB0A93" w:rsidRDefault="00AB0A93" w:rsidP="00AB0A93">
      <w:pPr>
        <w:pStyle w:val="Bijschrift"/>
        <w:jc w:val="right"/>
      </w:pPr>
      <w:bookmarkStart w:id="76" w:name="_Toc435887932"/>
      <w:bookmarkStart w:id="77" w:name="_Toc435888412"/>
      <w:bookmarkStart w:id="78" w:name="_Toc509390625"/>
      <w:bookmarkStart w:id="79" w:name="_Toc4589923"/>
      <w:bookmarkStart w:id="80" w:name="_Toc4679168"/>
      <w:bookmarkStart w:id="81" w:name="_Toc4917959"/>
    </w:p>
    <w:p w:rsidR="00E06FE0" w:rsidRDefault="00E06FE0" w:rsidP="00751919">
      <w:pPr>
        <w:pStyle w:val="Kop3"/>
      </w:pPr>
      <w:bookmarkStart w:id="82" w:name="_Toc127848476"/>
      <w:r>
        <w:t>Gaten in dichtste stapelingen</w:t>
      </w:r>
      <w:bookmarkEnd w:id="75"/>
      <w:bookmarkEnd w:id="76"/>
      <w:bookmarkEnd w:id="77"/>
      <w:bookmarkEnd w:id="78"/>
      <w:bookmarkEnd w:id="79"/>
      <w:bookmarkEnd w:id="80"/>
      <w:bookmarkEnd w:id="81"/>
      <w:bookmarkEnd w:id="82"/>
    </w:p>
    <w:p w:rsidR="00E06FE0" w:rsidRDefault="00E06FE0">
      <w:r>
        <w:t xml:space="preserve">In een dichtste stapeling van harde bollen komen twee soorten </w:t>
      </w:r>
      <w:r>
        <w:rPr>
          <w:i/>
        </w:rPr>
        <w:t>gaten</w:t>
      </w:r>
      <w:r w:rsidR="00FB5971">
        <w:rPr>
          <w:i/>
        </w:rPr>
        <w:fldChar w:fldCharType="begin"/>
      </w:r>
      <w:r w:rsidR="00FB5971">
        <w:instrText xml:space="preserve"> XE "</w:instrText>
      </w:r>
      <w:r w:rsidR="005D4B59">
        <w:instrText>holte</w:instrText>
      </w:r>
      <w:r w:rsidR="00FB5971">
        <w:instrText xml:space="preserve">" </w:instrText>
      </w:r>
      <w:r w:rsidR="00FB5971">
        <w:rPr>
          <w:i/>
        </w:rPr>
        <w:fldChar w:fldCharType="end"/>
      </w:r>
      <w:r>
        <w:rPr>
          <w:i/>
        </w:rPr>
        <w:t>/holten</w:t>
      </w:r>
      <w:r>
        <w:t xml:space="preserve"> (onbezette ruimten) voor. De ruimte die door de gaten voorgesteld wordt is in een echte vaste stof niet leeg omdat de elektronendichtheid niet abrupt eindigt zoals het harde bollenmodel suggereert. Het soort gat en de verdeling ervan is heel belangrijk omdat men veel structuren, inclusief die van sommige legeringen en </w:t>
      </w:r>
      <w:r>
        <w:lastRenderedPageBreak/>
        <w:t>vele ionaire verbindingen, opgebouwd kan denken als een dichtste stapeling waarbij extra atomen of ionen sommige gaten bezetten.</w:t>
      </w:r>
    </w:p>
    <w:p w:rsidR="00E06FE0" w:rsidRDefault="00E06FE0">
      <w:r>
        <w:t xml:space="preserve">Een zo’n gat is een </w:t>
      </w:r>
      <w:r>
        <w:rPr>
          <w:i/>
        </w:rPr>
        <w:t>octaëderholte</w:t>
      </w:r>
      <w:r w:rsidR="00FB5971">
        <w:rPr>
          <w:i/>
        </w:rPr>
        <w:fldChar w:fldCharType="begin"/>
      </w:r>
      <w:r w:rsidR="00FB5971">
        <w:instrText xml:space="preserve"> XE "</w:instrText>
      </w:r>
      <w:r w:rsidR="00FB5971" w:rsidRPr="005D4B59">
        <w:instrText>holte</w:instrText>
      </w:r>
      <w:r w:rsidR="005D4B59">
        <w:instrText>:</w:instrText>
      </w:r>
      <w:r w:rsidR="005D4B59" w:rsidRPr="005D4B59">
        <w:instrText xml:space="preserve"> octaëder</w:instrText>
      </w:r>
      <w:r w:rsidR="005D4B59">
        <w:instrText>-</w:instrText>
      </w:r>
      <w:r w:rsidR="00FB5971">
        <w:instrText xml:space="preserve">" </w:instrText>
      </w:r>
      <w:r w:rsidR="00FB5971">
        <w:rPr>
          <w:i/>
        </w:rPr>
        <w:fldChar w:fldCharType="end"/>
      </w:r>
      <w:r>
        <w:rPr>
          <w:b/>
        </w:rPr>
        <w:t xml:space="preserve"> </w:t>
      </w:r>
      <w:r>
        <w:t xml:space="preserve">(gearceerd in </w:t>
      </w:r>
      <w:r w:rsidR="00037615">
        <w:t>figuur 7a</w:t>
      </w:r>
      <w:r>
        <w:t>). Deze holte ligt tussen twee vlakke driehoeken die, gedraaid onder een hoek van 60</w:t>
      </w:r>
      <w:r>
        <w:sym w:font="Symbol" w:char="F0B0"/>
      </w:r>
      <w:r>
        <w:t xml:space="preserve"> t.o.v. elkaar, in naast elkaar gelegen vlakken liggen. </w:t>
      </w:r>
      <w:r w:rsidR="00267FE0">
        <w:rPr>
          <w:noProof/>
        </w:rPr>
        <w:drawing>
          <wp:anchor distT="0" distB="0" distL="71755" distR="71755" simplePos="0" relativeHeight="251621888" behindDoc="0" locked="0" layoutInCell="1" allowOverlap="1">
            <wp:simplePos x="0" y="0"/>
            <wp:positionH relativeFrom="column">
              <wp:posOffset>4264025</wp:posOffset>
            </wp:positionH>
            <wp:positionV relativeFrom="page">
              <wp:posOffset>916940</wp:posOffset>
            </wp:positionV>
            <wp:extent cx="1497330" cy="3429000"/>
            <wp:effectExtent l="19050" t="0" r="7620" b="0"/>
            <wp:wrapSquare wrapText="bothSides"/>
            <wp:docPr id="107" name="Afbeelding 10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8"/>
                    <pic:cNvPicPr>
                      <a:picLocks noChangeAspect="1" noChangeArrowheads="1"/>
                    </pic:cNvPicPr>
                  </pic:nvPicPr>
                  <pic:blipFill>
                    <a:blip r:embed="rId28"/>
                    <a:srcRect/>
                    <a:stretch>
                      <a:fillRect/>
                    </a:stretch>
                  </pic:blipFill>
                  <pic:spPr bwMode="auto">
                    <a:xfrm>
                      <a:off x="0" y="0"/>
                      <a:ext cx="1497330" cy="3429000"/>
                    </a:xfrm>
                    <a:prstGeom prst="rect">
                      <a:avLst/>
                    </a:prstGeom>
                    <a:noFill/>
                    <a:ln w="9525">
                      <a:noFill/>
                      <a:miter lim="800000"/>
                      <a:headEnd/>
                      <a:tailEnd/>
                    </a:ln>
                  </pic:spPr>
                </pic:pic>
              </a:graphicData>
            </a:graphic>
          </wp:anchor>
        </w:drawing>
      </w:r>
      <w:r>
        <w:t xml:space="preserve">Als er in het kristal </w:t>
      </w:r>
      <w:r>
        <w:rPr>
          <w:i/>
        </w:rPr>
        <w:t>N</w:t>
      </w:r>
      <w:r>
        <w:t xml:space="preserve"> atomen zijn, zijn er </w:t>
      </w:r>
      <w:r>
        <w:rPr>
          <w:i/>
        </w:rPr>
        <w:t xml:space="preserve">N </w:t>
      </w:r>
      <w:r>
        <w:t xml:space="preserve">octaëderholtes. Deze holtes zijn in een fcc-rooster verdeeld als in </w:t>
      </w:r>
      <w:fldSimple w:instr=" REF _Ref435449485 ">
        <w:r w:rsidR="005675ED">
          <w:t xml:space="preserve">figuur </w:t>
        </w:r>
        <w:r w:rsidR="005675ED">
          <w:rPr>
            <w:noProof/>
          </w:rPr>
          <w:t>9</w:t>
        </w:r>
      </w:fldSimple>
      <w:r>
        <w:t xml:space="preserve">a. Deze tekening laat ook zien dat de holte een octaëdrische symmetrie heeft (in de zin dat ze omgeven wordt door zes aangrenzende roosterpunten in een octaëdrische rangschikking). Als elke harde bol een straal </w:t>
      </w:r>
      <w:r>
        <w:rPr>
          <w:i/>
        </w:rPr>
        <w:t xml:space="preserve">r </w:t>
      </w:r>
      <w:r>
        <w:t>heeft, dan kan elke octaëderholte een andere harde bol herbergen met een straal niet groter dan 0,41</w:t>
      </w:r>
      <w:r>
        <w:rPr>
          <w:i/>
        </w:rPr>
        <w:t>r</w:t>
      </w:r>
      <w:r>
        <w:t xml:space="preserve"> (nl. (</w:t>
      </w:r>
      <w:r>
        <w:sym w:font="Symbol" w:char="F0D6"/>
      </w:r>
      <w:r>
        <w:t xml:space="preserve">2 </w:t>
      </w:r>
      <w:r w:rsidR="00F3052E">
        <w:sym w:font="Symbol" w:char="F02D"/>
      </w:r>
      <w:r>
        <w:t xml:space="preserve"> 1)</w:t>
      </w:r>
      <w:r>
        <w:sym w:font="Symbol" w:char="F0D7"/>
      </w:r>
      <w:r>
        <w:rPr>
          <w:i/>
        </w:rPr>
        <w:t>r</w:t>
      </w:r>
      <w:r>
        <w:t xml:space="preserve">, zie </w:t>
      </w:r>
      <w:fldSimple w:instr=" REF _Ref435449505 ">
        <w:r w:rsidR="005675ED">
          <w:t xml:space="preserve">figuur </w:t>
        </w:r>
        <w:r w:rsidR="005675ED">
          <w:rPr>
            <w:noProof/>
          </w:rPr>
          <w:t>11</w:t>
        </w:r>
      </w:fldSimple>
      <w:r>
        <w:t xml:space="preserve">, pagina </w:t>
      </w:r>
      <w:fldSimple w:instr=" PAGEREF _Ref435783593 ">
        <w:r w:rsidR="005675ED">
          <w:rPr>
            <w:noProof/>
          </w:rPr>
          <w:t>14</w:t>
        </w:r>
      </w:fldSimple>
      <w:r>
        <w:t xml:space="preserve">). </w:t>
      </w:r>
    </w:p>
    <w:p w:rsidR="000F4EBC" w:rsidRDefault="00267FE0" w:rsidP="004B3165">
      <w:pPr>
        <w:pStyle w:val="Bijschrift"/>
        <w:framePr w:hSpace="181" w:wrap="around" w:vAnchor="page" w:hAnchor="margin" w:x="1" w:y="3063"/>
        <w:shd w:val="solid" w:color="FFFFFF" w:fill="FFFFFF"/>
        <w:jc w:val="right"/>
      </w:pPr>
      <w:r>
        <w:rPr>
          <w:noProof/>
          <w:lang w:val="nl-NL"/>
        </w:rPr>
        <w:drawing>
          <wp:inline distT="0" distB="0" distL="0" distR="0">
            <wp:extent cx="755650" cy="1749425"/>
            <wp:effectExtent l="19050" t="0" r="635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755650" cy="1749425"/>
                    </a:xfrm>
                    <a:prstGeom prst="rect">
                      <a:avLst/>
                    </a:prstGeom>
                    <a:noFill/>
                    <a:ln w="9525">
                      <a:noFill/>
                      <a:miter lim="800000"/>
                      <a:headEnd/>
                      <a:tailEnd/>
                    </a:ln>
                  </pic:spPr>
                </pic:pic>
              </a:graphicData>
            </a:graphic>
          </wp:inline>
        </w:drawing>
      </w:r>
    </w:p>
    <w:p w:rsidR="000F4EBC" w:rsidRPr="00EB1472" w:rsidRDefault="000F4EBC" w:rsidP="004B3165">
      <w:pPr>
        <w:pStyle w:val="Bijschrift"/>
        <w:framePr w:hSpace="181" w:wrap="around" w:vAnchor="page" w:hAnchor="margin" w:x="1" w:y="3063"/>
        <w:shd w:val="solid" w:color="FFFFFF" w:fill="FFFFFF"/>
        <w:jc w:val="right"/>
      </w:pPr>
      <w:r>
        <w:t xml:space="preserve">figuur </w:t>
      </w:r>
      <w:fldSimple w:instr=" SEQ figuur \* ARABIC ">
        <w:r w:rsidR="005675ED">
          <w:rPr>
            <w:noProof/>
          </w:rPr>
          <w:t>8</w:t>
        </w:r>
      </w:fldSimple>
      <w:r>
        <w:tab/>
        <w:t>Octa- en tetraederholte</w:t>
      </w:r>
    </w:p>
    <w:p w:rsidR="00E06FE0" w:rsidRDefault="00E06FE0">
      <w:r>
        <w:t xml:space="preserve">Een </w:t>
      </w:r>
      <w:r>
        <w:rPr>
          <w:i/>
        </w:rPr>
        <w:t>tetraëderholte</w:t>
      </w:r>
      <w:r w:rsidR="00FB5971">
        <w:rPr>
          <w:i/>
        </w:rPr>
        <w:fldChar w:fldCharType="begin"/>
      </w:r>
      <w:r w:rsidR="00FB5971">
        <w:instrText xml:space="preserve"> XE "</w:instrText>
      </w:r>
      <w:r w:rsidR="00FB5971" w:rsidRPr="005D4B59">
        <w:instrText>holte</w:instrText>
      </w:r>
      <w:r w:rsidR="005D4B59">
        <w:instrText>:</w:instrText>
      </w:r>
      <w:r w:rsidR="005D4B59" w:rsidRPr="005D4B59">
        <w:instrText xml:space="preserve"> tetraëder</w:instrText>
      </w:r>
      <w:r w:rsidR="005D4B59">
        <w:instrText>-</w:instrText>
      </w:r>
      <w:r w:rsidR="00FB5971">
        <w:instrText xml:space="preserve">" </w:instrText>
      </w:r>
      <w:r w:rsidR="00FB5971">
        <w:rPr>
          <w:i/>
        </w:rPr>
        <w:fldChar w:fldCharType="end"/>
      </w:r>
      <w:r>
        <w:t xml:space="preserve"> (T, gearceerd in </w:t>
      </w:r>
      <w:r w:rsidR="00037615">
        <w:t>figuur 9</w:t>
      </w:r>
      <w:r>
        <w:t>b) wordt gevormd door een vlakke driehoek van elkaar rakende bollen, waarbij een vierde bol als een deksel ligt op de holte tussen deze drie bollen. De top van de tetraëder kan in het kristal naar boven (T</w:t>
      </w:r>
      <w:r>
        <w:rPr>
          <w:vertAlign w:val="superscript"/>
        </w:rPr>
        <w:t>+</w:t>
      </w:r>
      <w:r>
        <w:t>) gericht zijn of naar beneden (T</w:t>
      </w:r>
      <w:r>
        <w:rPr>
          <w:vertAlign w:val="superscript"/>
        </w:rPr>
        <w:sym w:font="Symbol" w:char="F02D"/>
      </w:r>
      <w:r>
        <w:t xml:space="preserve">). Er zijn </w:t>
      </w:r>
      <w:r>
        <w:rPr>
          <w:i/>
        </w:rPr>
        <w:t>N</w:t>
      </w:r>
      <w:r>
        <w:t xml:space="preserve"> tetraëderholtes van elk type (dus in totaal 2</w:t>
      </w:r>
      <w:r>
        <w:rPr>
          <w:i/>
        </w:rPr>
        <w:t>N</w:t>
      </w:r>
      <w:r>
        <w:t xml:space="preserve"> tetraëderholtes). In een model waarbij de atomen als harde bollen weergegeven worden kunnen deze tetraëderholtes slechts andere atomen herbergen met een straal niet groter dan 0,225</w:t>
      </w:r>
      <w:r>
        <w:rPr>
          <w:i/>
        </w:rPr>
        <w:t>r</w:t>
      </w:r>
      <w:r>
        <w:t xml:space="preserve">. In </w:t>
      </w:r>
      <w:fldSimple w:instr=" REF _Ref435449485 ">
        <w:r w:rsidR="005675ED">
          <w:t xml:space="preserve">figuur </w:t>
        </w:r>
        <w:r w:rsidR="005675ED">
          <w:rPr>
            <w:noProof/>
          </w:rPr>
          <w:t>9</w:t>
        </w:r>
      </w:fldSimple>
      <w:r>
        <w:t>b worden de posities van de tetraëderholtes in een fcc-rooster aangegeven. Uit de tekening blijkt dat elke holte vier aanliggende roosterpunten heeft in een tetraëdrische rangschikking. Grotere bollen passen slechts in deze holtes als de oorspronkelijke structuur iets opgerekt wordt.</w:t>
      </w:r>
    </w:p>
    <w:p w:rsidR="004B3165" w:rsidRDefault="004B3165" w:rsidP="004B3165">
      <w:pPr>
        <w:pStyle w:val="Bijschrift"/>
        <w:jc w:val="right"/>
      </w:pPr>
      <w:bookmarkStart w:id="83" w:name="_Toc384880765"/>
      <w:bookmarkStart w:id="84" w:name="_Toc435887933"/>
      <w:bookmarkStart w:id="85" w:name="_Toc435888413"/>
      <w:bookmarkStart w:id="86" w:name="_Toc509390626"/>
      <w:bookmarkStart w:id="87" w:name="_Toc4589924"/>
      <w:bookmarkStart w:id="88" w:name="_Toc4679169"/>
      <w:bookmarkStart w:id="89" w:name="_Toc4917960"/>
      <w:bookmarkStart w:id="90" w:name="_Ref435449485"/>
      <w:r>
        <w:t xml:space="preserve">figuur </w:t>
      </w:r>
      <w:fldSimple w:instr=" SEQ figuur \* ARABIC ">
        <w:r w:rsidR="005675ED">
          <w:rPr>
            <w:noProof/>
          </w:rPr>
          <w:t>9</w:t>
        </w:r>
      </w:fldSimple>
      <w:bookmarkEnd w:id="90"/>
      <w:r>
        <w:tab/>
        <w:t>Octa- en tetraëderholtes in kubische eenheidscel</w:t>
      </w:r>
    </w:p>
    <w:p w:rsidR="00E06FE0" w:rsidRDefault="00E06FE0" w:rsidP="00552D2B">
      <w:pPr>
        <w:pStyle w:val="Kop3"/>
      </w:pPr>
      <w:bookmarkStart w:id="91" w:name="_Toc127848477"/>
      <w:r>
        <w:t>Metalen</w:t>
      </w:r>
      <w:bookmarkEnd w:id="83"/>
      <w:bookmarkEnd w:id="84"/>
      <w:bookmarkEnd w:id="85"/>
      <w:bookmarkEnd w:id="86"/>
      <w:bookmarkEnd w:id="87"/>
      <w:bookmarkEnd w:id="88"/>
      <w:bookmarkEnd w:id="89"/>
      <w:bookmarkEnd w:id="91"/>
    </w:p>
    <w:p w:rsidR="00E06FE0" w:rsidRDefault="00E06FE0">
      <w:r>
        <w:t xml:space="preserve">Uit </w:t>
      </w:r>
      <w:r>
        <w:rPr>
          <w:i/>
        </w:rPr>
        <w:t>röntgenonderzoek</w:t>
      </w:r>
      <w:r w:rsidR="005D4B59">
        <w:rPr>
          <w:i/>
        </w:rPr>
        <w:fldChar w:fldCharType="begin"/>
      </w:r>
      <w:r w:rsidR="005D4B59">
        <w:instrText xml:space="preserve"> XE "</w:instrText>
      </w:r>
      <w:r w:rsidR="005D4B59" w:rsidRPr="005D4B59">
        <w:instrText>röntgen</w:instrText>
      </w:r>
      <w:r w:rsidR="005D4B59">
        <w:instrText>:-</w:instrText>
      </w:r>
      <w:r w:rsidR="005D4B59" w:rsidRPr="005D4B59">
        <w:instrText>onderzoek</w:instrText>
      </w:r>
      <w:r w:rsidR="005D4B59">
        <w:instrText xml:space="preserve">" </w:instrText>
      </w:r>
      <w:r w:rsidR="005D4B59">
        <w:rPr>
          <w:i/>
        </w:rPr>
        <w:fldChar w:fldCharType="end"/>
      </w:r>
      <w:r>
        <w:t xml:space="preserve"> blijkt dat vele metalen een dichtst-gestapelde structuur hebben. Dit is logisch als we veronderstellen dat metalen maar weinig neiging tot covalentie hebben in een bepaalde richting. Deze geringe ruimtelijke voorkeur resulteert in een zeer efficiënte manier van stapelen, met hoge omringingsgetallen. Metalen hebben dan ook vaak hoge dichtheden. Bij de elementen laag in het </w:t>
      </w:r>
      <w:r>
        <w:rPr>
          <w:i/>
        </w:rPr>
        <w:t>d</w:t>
      </w:r>
      <w:r w:rsidR="00143117">
        <w:t>-</w:t>
      </w:r>
      <w:r>
        <w:t>blok (in de buurt van iridium en osmium) horen de vaste stoffen met de grootste dichtheid onder normale omstandigheden. De geringe ruimtelijke voorkeur zorgt ook voor het optreden van polymorfie</w:t>
      </w:r>
      <w:r w:rsidR="005D4B59" w:rsidRPr="008611F1">
        <w:fldChar w:fldCharType="begin"/>
      </w:r>
      <w:r w:rsidR="005D4B59" w:rsidRPr="008611F1">
        <w:instrText xml:space="preserve"> XE "poly</w:instrText>
      </w:r>
      <w:r w:rsidR="008611F1">
        <w:instrText>:-</w:instrText>
      </w:r>
      <w:r w:rsidR="005D4B59" w:rsidRPr="008611F1">
        <w:instrText xml:space="preserve">morfie" </w:instrText>
      </w:r>
      <w:r w:rsidR="005D4B59" w:rsidRPr="008611F1">
        <w:fldChar w:fldCharType="end"/>
      </w:r>
      <w:r>
        <w:t xml:space="preserve"> onder verschillende omstandigheden van druk en temperatuur. IJzer vertoont bijvoorbeeld bij verhitting vele faseovergangen</w:t>
      </w:r>
      <w:r w:rsidR="005D4B59">
        <w:fldChar w:fldCharType="begin"/>
      </w:r>
      <w:r w:rsidR="005D4B59">
        <w:instrText xml:space="preserve"> XE "</w:instrText>
      </w:r>
      <w:r w:rsidR="005D4B59" w:rsidRPr="00C362D2">
        <w:instrText>fase</w:instrText>
      </w:r>
      <w:r w:rsidR="005844D5">
        <w:instrText>:-</w:instrText>
      </w:r>
      <w:r w:rsidR="005D4B59" w:rsidRPr="00C362D2">
        <w:instrText>overgang</w:instrText>
      </w:r>
      <w:r w:rsidR="005D4B59">
        <w:instrText xml:space="preserve">" </w:instrText>
      </w:r>
      <w:r w:rsidR="005D4B59">
        <w:fldChar w:fldCharType="end"/>
      </w:r>
      <w:r>
        <w:t xml:space="preserve"> van vast naar vast waarbij de pakking van de atomen steeds anders is, in het algemeen (maar niet altijd) met de dichtst-gestapelde fase bij lagere temperatuur en de minder dichte bij hogere temperatuur.</w:t>
      </w:r>
    </w:p>
    <w:p w:rsidR="00E06FE0" w:rsidRDefault="00E06FE0" w:rsidP="00953991">
      <w:pPr>
        <w:pStyle w:val="Kop4"/>
      </w:pPr>
      <w:bookmarkStart w:id="92" w:name="_Toc384880766"/>
      <w:bookmarkStart w:id="93" w:name="_Toc435887934"/>
      <w:bookmarkStart w:id="94" w:name="_Toc435888414"/>
      <w:r>
        <w:t>Metallische elementen</w:t>
      </w:r>
      <w:bookmarkEnd w:id="92"/>
      <w:bookmarkEnd w:id="93"/>
      <w:bookmarkEnd w:id="94"/>
    </w:p>
    <w:p w:rsidR="00E06FE0" w:rsidRDefault="00E06FE0">
      <w:r>
        <w:t>De structuur van metalen is betrekkelijk eenvoudig te beschrijven omdat alle atomen van een gegeven element voorgesteld kunnen worden met bollen van dezelfde grootte. Niettemin vertonen metalen ook hun eigenaardigheden, want een verscheidenheid aan polytypen</w:t>
      </w:r>
      <w:r w:rsidR="005D4B59">
        <w:fldChar w:fldCharType="begin"/>
      </w:r>
      <w:r w:rsidR="005D4B59">
        <w:instrText xml:space="preserve"> XE "</w:instrText>
      </w:r>
      <w:r w:rsidR="005D4B59" w:rsidRPr="00C362D2">
        <w:instrText>polytype</w:instrText>
      </w:r>
      <w:r w:rsidR="005D4B59">
        <w:instrText xml:space="preserve">" </w:instrText>
      </w:r>
      <w:r w:rsidR="005D4B59">
        <w:fldChar w:fldCharType="end"/>
      </w:r>
      <w:r>
        <w:t xml:space="preserve"> met dichtst-gestapelde structuren kan gevormd worden, en niet alle metalen hebben een dichtst-gestapelde structuur.</w:t>
      </w:r>
    </w:p>
    <w:p w:rsidR="00E06FE0" w:rsidRDefault="00E06FE0">
      <w:pPr>
        <w:pStyle w:val="Bijschrift"/>
      </w:pPr>
      <w:r>
        <w:lastRenderedPageBreak/>
        <w:t xml:space="preserve">Tabel </w:t>
      </w:r>
      <w:fldSimple w:instr=" SEQ tabel \* ARABIC ">
        <w:r w:rsidR="005675ED">
          <w:rPr>
            <w:noProof/>
          </w:rPr>
          <w:t>2</w:t>
        </w:r>
      </w:fldSimple>
      <w:r>
        <w:tab/>
        <w:t xml:space="preserve">Kristalstructuren van enkele metallische elementen bij 25 </w:t>
      </w:r>
      <w:r>
        <w:sym w:font="Symbol" w:char="F0B0"/>
      </w:r>
      <w:r>
        <w:t>C en 1 bar</w:t>
      </w:r>
    </w:p>
    <w:tbl>
      <w:tblPr>
        <w:tblW w:w="0" w:type="auto"/>
        <w:tblLayout w:type="fixed"/>
        <w:tblCellMar>
          <w:left w:w="70" w:type="dxa"/>
          <w:right w:w="70" w:type="dxa"/>
        </w:tblCellMar>
        <w:tblLook w:val="0000"/>
      </w:tblPr>
      <w:tblGrid>
        <w:gridCol w:w="3331"/>
        <w:gridCol w:w="3118"/>
      </w:tblGrid>
      <w:tr w:rsidR="00E06FE0">
        <w:tblPrEx>
          <w:tblCellMar>
            <w:top w:w="0" w:type="dxa"/>
            <w:bottom w:w="0" w:type="dxa"/>
          </w:tblCellMar>
        </w:tblPrEx>
        <w:tc>
          <w:tcPr>
            <w:tcW w:w="3331" w:type="dxa"/>
            <w:tcBorders>
              <w:bottom w:val="single" w:sz="6" w:space="0" w:color="auto"/>
              <w:right w:val="single" w:sz="6" w:space="0" w:color="auto"/>
            </w:tcBorders>
            <w:shd w:val="pct15" w:color="auto" w:fill="FFFFFF"/>
          </w:tcPr>
          <w:p w:rsidR="00E06FE0" w:rsidRDefault="00E06FE0">
            <w:r>
              <w:t>kristalstructuur</w:t>
            </w:r>
          </w:p>
        </w:tc>
        <w:tc>
          <w:tcPr>
            <w:tcW w:w="3118" w:type="dxa"/>
            <w:tcBorders>
              <w:left w:val="nil"/>
              <w:bottom w:val="single" w:sz="6" w:space="0" w:color="auto"/>
            </w:tcBorders>
            <w:shd w:val="pct15" w:color="auto" w:fill="FFFFFF"/>
          </w:tcPr>
          <w:p w:rsidR="00E06FE0" w:rsidRDefault="00E06FE0">
            <w:r>
              <w:t>element</w:t>
            </w:r>
          </w:p>
        </w:tc>
      </w:tr>
      <w:tr w:rsidR="00E06FE0">
        <w:tblPrEx>
          <w:tblCellMar>
            <w:top w:w="0" w:type="dxa"/>
            <w:bottom w:w="0" w:type="dxa"/>
          </w:tblCellMar>
        </w:tblPrEx>
        <w:tc>
          <w:tcPr>
            <w:tcW w:w="3331" w:type="dxa"/>
            <w:tcBorders>
              <w:right w:val="single" w:sz="6" w:space="0" w:color="auto"/>
            </w:tcBorders>
          </w:tcPr>
          <w:p w:rsidR="00E06FE0" w:rsidRDefault="00E06FE0">
            <w:r>
              <w:t>hexagonaal</w:t>
            </w:r>
            <w:r w:rsidR="00143117">
              <w:t>, dichtst-gestapeld</w:t>
            </w:r>
            <w:r>
              <w:t xml:space="preserve"> (hcp)</w:t>
            </w:r>
          </w:p>
          <w:p w:rsidR="00E06FE0" w:rsidRDefault="00E06FE0">
            <w:r>
              <w:t>kubisch</w:t>
            </w:r>
            <w:r w:rsidR="00143117">
              <w:t>,</w:t>
            </w:r>
            <w:r>
              <w:t xml:space="preserve"> dichtst-gestapeld</w:t>
            </w:r>
            <w:r w:rsidR="005D4B59">
              <w:fldChar w:fldCharType="begin"/>
            </w:r>
            <w:r w:rsidR="005D4B59">
              <w:instrText xml:space="preserve"> XE "</w:instrText>
            </w:r>
            <w:r w:rsidR="005D4B59" w:rsidRPr="00D23621">
              <w:instrText>kubisch:dichtst-gestapeld</w:instrText>
            </w:r>
            <w:r w:rsidR="005D4B59">
              <w:instrText xml:space="preserve">" </w:instrText>
            </w:r>
            <w:r w:rsidR="005D4B59">
              <w:fldChar w:fldCharType="end"/>
            </w:r>
            <w:r>
              <w:t xml:space="preserve"> (fcc)</w:t>
            </w:r>
          </w:p>
          <w:p w:rsidR="00E06FE0" w:rsidRDefault="00E06FE0">
            <w:r>
              <w:t>kubisch</w:t>
            </w:r>
            <w:r w:rsidR="00143117">
              <w:t xml:space="preserve">, </w:t>
            </w:r>
            <w:r>
              <w:t>lichaamsgecentreerd</w:t>
            </w:r>
            <w:r w:rsidR="005D4B59">
              <w:fldChar w:fldCharType="begin"/>
            </w:r>
            <w:r w:rsidR="005D4B59">
              <w:instrText xml:space="preserve"> XE "</w:instrText>
            </w:r>
            <w:r w:rsidR="00AF1E33">
              <w:instrText>stapeling:</w:instrText>
            </w:r>
            <w:r w:rsidR="005D4B59" w:rsidRPr="00F5407F">
              <w:instrText>kubisch</w:instrText>
            </w:r>
            <w:r w:rsidR="00AF1E33">
              <w:instrText>,</w:instrText>
            </w:r>
            <w:r w:rsidR="005D4B59" w:rsidRPr="00F5407F">
              <w:instrText>lichaamsgecentreerd</w:instrText>
            </w:r>
            <w:r w:rsidR="005D4B59">
              <w:instrText xml:space="preserve">" </w:instrText>
            </w:r>
            <w:r w:rsidR="005D4B59">
              <w:fldChar w:fldCharType="end"/>
            </w:r>
            <w:r>
              <w:t xml:space="preserve"> (bcc)</w:t>
            </w:r>
          </w:p>
          <w:p w:rsidR="00E06FE0" w:rsidRDefault="00E06FE0">
            <w:r>
              <w:t>primitief kubisch</w:t>
            </w:r>
            <w:r w:rsidR="005844D5">
              <w:fldChar w:fldCharType="begin"/>
            </w:r>
            <w:r w:rsidR="005844D5">
              <w:instrText xml:space="preserve"> XE "</w:instrText>
            </w:r>
            <w:r w:rsidR="005844D5" w:rsidRPr="007237AA">
              <w:instrText>kubisch:primitief</w:instrText>
            </w:r>
            <w:r w:rsidR="005844D5">
              <w:instrText xml:space="preserve">" </w:instrText>
            </w:r>
            <w:r w:rsidR="005844D5">
              <w:fldChar w:fldCharType="end"/>
            </w:r>
            <w:r>
              <w:t xml:space="preserve"> (cubic-P)</w:t>
            </w:r>
          </w:p>
        </w:tc>
        <w:tc>
          <w:tcPr>
            <w:tcW w:w="3118" w:type="dxa"/>
            <w:tcBorders>
              <w:left w:val="nil"/>
            </w:tcBorders>
          </w:tcPr>
          <w:p w:rsidR="00E06FE0" w:rsidRPr="00742ED5" w:rsidRDefault="00E06FE0">
            <w:pPr>
              <w:rPr>
                <w:lang w:val="en-GB"/>
              </w:rPr>
            </w:pPr>
            <w:r w:rsidRPr="00742ED5">
              <w:rPr>
                <w:lang w:val="en-GB"/>
              </w:rPr>
              <w:t>Be, Cd, Co, Mg, Ti, Zn</w:t>
            </w:r>
          </w:p>
          <w:p w:rsidR="00E06FE0" w:rsidRPr="00742ED5" w:rsidRDefault="00E06FE0">
            <w:pPr>
              <w:rPr>
                <w:lang w:val="fr-FR"/>
              </w:rPr>
            </w:pPr>
            <w:r w:rsidRPr="00742ED5">
              <w:rPr>
                <w:lang w:val="fr-FR"/>
              </w:rPr>
              <w:t>Ag, Al, Au, Ca, Cu, Ni, Pb, Pt</w:t>
            </w:r>
          </w:p>
          <w:p w:rsidR="00E06FE0" w:rsidRDefault="00E06FE0">
            <w:r>
              <w:t>Ba, Cr, Fe, W, alkalimetalen</w:t>
            </w:r>
          </w:p>
          <w:p w:rsidR="00E06FE0" w:rsidRDefault="00E06FE0">
            <w:r>
              <w:t>Po</w:t>
            </w:r>
          </w:p>
        </w:tc>
      </w:tr>
    </w:tbl>
    <w:p w:rsidR="00E06FE0" w:rsidRDefault="00E06FE0" w:rsidP="00953991">
      <w:pPr>
        <w:pStyle w:val="Kop4"/>
      </w:pPr>
      <w:bookmarkStart w:id="95" w:name="_Toc384880767"/>
      <w:bookmarkStart w:id="96" w:name="_Toc435887935"/>
      <w:bookmarkStart w:id="97" w:name="_Toc435888415"/>
      <w:r>
        <w:t>Dichtst-gestapelde metalen</w:t>
      </w:r>
      <w:bookmarkEnd w:id="95"/>
      <w:bookmarkEnd w:id="96"/>
      <w:bookmarkEnd w:id="97"/>
    </w:p>
    <w:p w:rsidR="00E06FE0" w:rsidRDefault="00E06FE0">
      <w:r>
        <w:t xml:space="preserve">Welk dichtst-gestapeld polytype </w:t>
      </w:r>
      <w:r>
        <w:sym w:font="Symbol" w:char="F02D"/>
      </w:r>
      <w:r>
        <w:t xml:space="preserve"> hcp of fcc </w:t>
      </w:r>
      <w:r>
        <w:sym w:font="Symbol" w:char="F02D"/>
      </w:r>
      <w:r>
        <w:t xml:space="preserve"> een metaal aanneemt, hangt af van de eigenschappen van de elementen, de interactie van de atomen met buren verderop en het geringe effect van de ruimtelijk oriëntatie van de atoomorbitalen. Een dichtste stapeling hoeft niet ofwel de regelmatige ABAB… of ABCABC…te zijn, want deze twee gewone polytypes zijn slechts twee van de vele mogelijkheden. Een eindeloze rij van polytypes kan in feite voorkomen, want de vlakken kunnen op complexere wijze gestapeld worden. Kobalt is een voorbeeld van een meer complex polytype. Boven </w:t>
      </w:r>
      <w:smartTag w:uri="urn:schemas-microsoft-com:office:smarttags" w:element="metricconverter">
        <w:smartTagPr>
          <w:attr w:name="ProductID" w:val="500 ﾰC"/>
        </w:smartTagPr>
        <w:r>
          <w:t>500 °C</w:t>
        </w:r>
      </w:smartTag>
      <w:r>
        <w:t xml:space="preserve"> heeft kobalt de fcc-structuur, maar bij afkoeling vindt er een faseovergang plaats. De metastabiele toestand die dan ontstaat is een willekeurig gestapelde structuur (ABACBABABC…) van dichtst-gepakte lagen. In sommige kobaltmonsters (maar bijvoorbeeld ook bij SiC) is het polytype niet willekeurig, want de volgorde van vlakken herhaalt zich na een paar honderd lagen. Het is moeilijk dit gedrag te verklaren in termen van valentiekrachten. De herhaling na lange tijd kan een gevolg zijn van een spiraalsgewijze groei van het kristal die verscheidene honderden omwentelingen vereist voordat </w:t>
      </w:r>
      <w:bookmarkStart w:id="98" w:name="_Toc384880768"/>
      <w:r>
        <w:t>het stapelingspatroon</w:t>
      </w:r>
      <w:r w:rsidR="005D4B59">
        <w:fldChar w:fldCharType="begin"/>
      </w:r>
      <w:r w:rsidR="005D4B59">
        <w:instrText xml:space="preserve"> XE "</w:instrText>
      </w:r>
      <w:r w:rsidR="005D4B59" w:rsidRPr="00C362D2">
        <w:instrText>stapelingspatroon</w:instrText>
      </w:r>
      <w:r w:rsidR="005D4B59">
        <w:instrText xml:space="preserve">" </w:instrText>
      </w:r>
      <w:r w:rsidR="005D4B59">
        <w:fldChar w:fldCharType="end"/>
      </w:r>
      <w:r>
        <w:t xml:space="preserve"> herhaalt.</w:t>
      </w:r>
    </w:p>
    <w:p w:rsidR="00E06FE0" w:rsidRDefault="00F3052E" w:rsidP="00953991">
      <w:pPr>
        <w:pStyle w:val="Kop4"/>
      </w:pPr>
      <w:bookmarkStart w:id="99" w:name="_Toc435887936"/>
      <w:bookmarkStart w:id="100" w:name="_Toc435888416"/>
      <w:r>
        <w:t>Niet-</w:t>
      </w:r>
      <w:r w:rsidR="00E06FE0">
        <w:t>dichtst</w:t>
      </w:r>
      <w:r>
        <w:t>-ge</w:t>
      </w:r>
      <w:r w:rsidR="00E06FE0">
        <w:t>stapel</w:t>
      </w:r>
      <w:r>
        <w:t>de metalen</w:t>
      </w:r>
      <w:bookmarkEnd w:id="98"/>
      <w:bookmarkEnd w:id="99"/>
      <w:bookmarkEnd w:id="100"/>
    </w:p>
    <w:p w:rsidR="004501D0" w:rsidRDefault="00267FE0" w:rsidP="004501D0">
      <w:pPr>
        <w:pStyle w:val="Bijschrift"/>
        <w:framePr w:hSpace="181" w:wrap="around" w:vAnchor="page" w:hAnchor="page" w:x="8361" w:y="3965"/>
        <w:shd w:val="solid" w:color="FFFFFF" w:fill="FFFFFF"/>
        <w:jc w:val="right"/>
      </w:pPr>
      <w:r>
        <w:rPr>
          <w:noProof/>
          <w:lang w:val="nl-NL"/>
        </w:rPr>
        <w:drawing>
          <wp:inline distT="0" distB="0" distL="0" distR="0">
            <wp:extent cx="1411605" cy="5118735"/>
            <wp:effectExtent l="19050" t="0" r="0" b="0"/>
            <wp:docPr id="15" name="Afbeelding 15"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9"/>
                    <pic:cNvPicPr>
                      <a:picLocks noChangeAspect="1" noChangeArrowheads="1"/>
                    </pic:cNvPicPr>
                  </pic:nvPicPr>
                  <pic:blipFill>
                    <a:blip r:embed="rId30"/>
                    <a:srcRect/>
                    <a:stretch>
                      <a:fillRect/>
                    </a:stretch>
                  </pic:blipFill>
                  <pic:spPr bwMode="auto">
                    <a:xfrm>
                      <a:off x="0" y="0"/>
                      <a:ext cx="1411605" cy="5118735"/>
                    </a:xfrm>
                    <a:prstGeom prst="rect">
                      <a:avLst/>
                    </a:prstGeom>
                    <a:noFill/>
                    <a:ln w="9525">
                      <a:noFill/>
                      <a:miter lim="800000"/>
                      <a:headEnd/>
                      <a:tailEnd/>
                    </a:ln>
                  </pic:spPr>
                </pic:pic>
              </a:graphicData>
            </a:graphic>
          </wp:inline>
        </w:drawing>
      </w:r>
    </w:p>
    <w:p w:rsidR="00B7171C" w:rsidRDefault="004501D0" w:rsidP="004501D0">
      <w:pPr>
        <w:pStyle w:val="Bijschrift"/>
        <w:framePr w:hSpace="181" w:wrap="around" w:vAnchor="page" w:hAnchor="page" w:x="8361" w:y="3965"/>
        <w:shd w:val="solid" w:color="FFFFFF" w:fill="FFFFFF"/>
      </w:pPr>
      <w:bookmarkStart w:id="101" w:name="_Ref127844229"/>
      <w:r>
        <w:t xml:space="preserve">figuur </w:t>
      </w:r>
      <w:fldSimple w:instr=" SEQ figuur \* ARABIC ">
        <w:r w:rsidR="005675ED">
          <w:rPr>
            <w:noProof/>
          </w:rPr>
          <w:t>10</w:t>
        </w:r>
      </w:fldSimple>
      <w:bookmarkEnd w:id="101"/>
    </w:p>
    <w:p w:rsidR="004501D0" w:rsidRPr="00FB0DAC" w:rsidRDefault="004501D0" w:rsidP="00B7171C">
      <w:pPr>
        <w:pStyle w:val="Bijschrift"/>
        <w:framePr w:hSpace="181" w:wrap="around" w:vAnchor="page" w:hAnchor="page" w:x="8361" w:y="3965"/>
        <w:widowControl w:val="0"/>
        <w:shd w:val="solid" w:color="FFFFFF" w:fill="FFFFFF"/>
        <w:spacing w:before="0" w:after="0"/>
      </w:pPr>
      <w:r>
        <w:t>Bcc en cubic-P structuur</w:t>
      </w:r>
    </w:p>
    <w:p w:rsidR="00E06FE0" w:rsidRDefault="00E06FE0">
      <w:r>
        <w:t>Niet alle metalen zijn dichtst-gestapeld en enkele andere stapelingspatronen benutten de beschikbare ruimte vrijwel even efficiënt. Metalen die wel een dichtste stapeling hebben, ondergaan vaak een faseovergang naar een minder dicht gepakte structuur als ze verhit worden en hun atomen trillen met grote amplitudes.</w:t>
      </w:r>
    </w:p>
    <w:p w:rsidR="00E06FE0" w:rsidRDefault="00E06FE0">
      <w:r>
        <w:t xml:space="preserve">Een veel voorkomende structuur is de </w:t>
      </w:r>
      <w:r>
        <w:rPr>
          <w:i/>
        </w:rPr>
        <w:t>lichaamsgecentreerde kubische</w:t>
      </w:r>
      <w:r w:rsidR="00FB5971" w:rsidRPr="005844D5">
        <w:fldChar w:fldCharType="begin"/>
      </w:r>
      <w:r w:rsidR="00FB5971" w:rsidRPr="005844D5">
        <w:instrText xml:space="preserve"> XE "</w:instrText>
      </w:r>
      <w:r w:rsidR="005844D5">
        <w:instrText>stapeling:</w:instrText>
      </w:r>
      <w:r w:rsidR="00FB5971" w:rsidRPr="005844D5">
        <w:instrText>kubisch</w:instrText>
      </w:r>
      <w:r w:rsidR="00AF1E33">
        <w:instrText>,</w:instrText>
      </w:r>
      <w:r w:rsidR="005844D5" w:rsidRPr="005844D5">
        <w:instrText>lichaamsgecentreerd</w:instrText>
      </w:r>
      <w:r w:rsidR="00FB5971" w:rsidRPr="005844D5">
        <w:instrText xml:space="preserve">" </w:instrText>
      </w:r>
      <w:r w:rsidR="00FB5971" w:rsidRPr="005844D5">
        <w:fldChar w:fldCharType="end"/>
      </w:r>
      <w:r>
        <w:t xml:space="preserve"> </w:t>
      </w:r>
      <w:r w:rsidR="005844D5" w:rsidRPr="005844D5">
        <w:fldChar w:fldCharType="begin"/>
      </w:r>
      <w:r w:rsidR="005844D5" w:rsidRPr="005844D5">
        <w:instrText xml:space="preserve"> XE "</w:instrText>
      </w:r>
      <w:r w:rsidR="005844D5">
        <w:instrText>stapeling:</w:instrText>
      </w:r>
      <w:r w:rsidR="005844D5" w:rsidRPr="005844D5">
        <w:instrText>kubisch</w:instrText>
      </w:r>
      <w:r w:rsidR="00AF1E33">
        <w:instrText>,</w:instrText>
      </w:r>
      <w:r w:rsidR="005844D5">
        <w:instrText>vlak</w:instrText>
      </w:r>
      <w:r w:rsidR="005844D5" w:rsidRPr="005844D5">
        <w:instrText xml:space="preserve">gecentreerd" </w:instrText>
      </w:r>
      <w:r w:rsidR="005844D5" w:rsidRPr="005844D5">
        <w:fldChar w:fldCharType="end"/>
      </w:r>
      <w:r w:rsidR="005844D5">
        <w:t xml:space="preserve"> </w:t>
      </w:r>
      <w:r>
        <w:t>(cubic-I of bcc) structuur. Deze heeft een roosterpunt in het centrum van een kubus en verder op elk hoekpunt ervan. (</w:t>
      </w:r>
      <w:fldSimple w:instr=" REF _Ref127844229 ">
        <w:r w:rsidR="005675ED">
          <w:t xml:space="preserve">figuur </w:t>
        </w:r>
        <w:r w:rsidR="005675ED">
          <w:rPr>
            <w:noProof/>
          </w:rPr>
          <w:t>10</w:t>
        </w:r>
      </w:fldSimple>
      <w:r>
        <w:t>(4.7)) Metalen met zo’n structuur hebben een omringing van 8. Ofschoon bcc een minder dichte stapeling heeft dan ccp en hcp structuren (die een omringing hebben van 12), is het verschil niet erg groot, omdat het centrale atoom zes niet-naaste buren heeft slechts 15% verder weg. Deze ordening laat 32 percent van de ruimte ongevuld, vergeleken met 26% in de dichtste stapeling.</w:t>
      </w:r>
    </w:p>
    <w:p w:rsidR="00E06FE0" w:rsidRDefault="00E06FE0">
      <w:r>
        <w:t xml:space="preserve">De minst gewone metallische structuur is de </w:t>
      </w:r>
      <w:r>
        <w:rPr>
          <w:i/>
        </w:rPr>
        <w:t>primitief kubische</w:t>
      </w:r>
      <w:r w:rsidR="00FB5971" w:rsidRPr="00AF1E33">
        <w:fldChar w:fldCharType="begin"/>
      </w:r>
      <w:r w:rsidR="00FB5971" w:rsidRPr="00AF1E33">
        <w:instrText xml:space="preserve"> XE "</w:instrText>
      </w:r>
      <w:r w:rsidR="005D4B59" w:rsidRPr="00AF1E33">
        <w:instrText xml:space="preserve"> kubisch:primitief</w:instrText>
      </w:r>
      <w:r w:rsidR="00FB5971" w:rsidRPr="00AF1E33">
        <w:instrText xml:space="preserve">" </w:instrText>
      </w:r>
      <w:r w:rsidR="00FB5971" w:rsidRPr="00AF1E33">
        <w:fldChar w:fldCharType="end"/>
      </w:r>
      <w:r>
        <w:t xml:space="preserve"> (cubic-P) structuur (</w:t>
      </w:r>
      <w:fldSimple w:instr=" REF _Ref127844229 ">
        <w:r w:rsidR="005675ED">
          <w:t xml:space="preserve">figuur </w:t>
        </w:r>
        <w:r w:rsidR="005675ED">
          <w:rPr>
            <w:noProof/>
          </w:rPr>
          <w:t>10</w:t>
        </w:r>
      </w:fldSimple>
      <w:r>
        <w:t xml:space="preserve"> (4.8)), waarin de atomen, roosterpunten liggen op de hoekpunten van een kubus. De omringing van een cubic-P structuur is slechts 6. Een vorm van polonium (</w:t>
      </w:r>
      <w:r>
        <w:rPr>
          <w:rFonts w:ascii="Symbol" w:hAnsi="Symbol"/>
        </w:rPr>
        <w:t></w:t>
      </w:r>
      <w:r>
        <w:t>-Po) is onder normale omstandigheden het enige voorbeeld van deze structuur bij de elementen. Vast kwik heeft echter een nauw verwante structuur die uit de simpele kubische structuur verkregen kan worden door de kubus te strekken langs een van zijn lichaamsdiagonalen</w:t>
      </w:r>
      <w:r w:rsidR="005D4B59">
        <w:fldChar w:fldCharType="begin"/>
      </w:r>
      <w:r w:rsidR="005D4B59">
        <w:instrText xml:space="preserve"> XE "</w:instrText>
      </w:r>
      <w:r w:rsidR="005D4B59" w:rsidRPr="00C362D2">
        <w:instrText>lichaamsdiagona</w:instrText>
      </w:r>
      <w:r w:rsidR="005D4B59">
        <w:instrText>a</w:instrText>
      </w:r>
      <w:r w:rsidR="005D4B59" w:rsidRPr="00C362D2">
        <w:instrText>l</w:instrText>
      </w:r>
      <w:r w:rsidR="005D4B59">
        <w:instrText xml:space="preserve">" </w:instrText>
      </w:r>
      <w:r w:rsidR="005D4B59">
        <w:fldChar w:fldCharType="end"/>
      </w:r>
      <w:r>
        <w:t>.</w:t>
      </w:r>
    </w:p>
    <w:p w:rsidR="00E06FE0" w:rsidRDefault="00E06FE0">
      <w:r>
        <w:t xml:space="preserve">Metalen die complexere structuren bezitten dan de tot dusver beschreven structuren kunnen beschouwd worden als enigszins verstoorde versies van eenvoudige structuren. Zink en cadmium </w:t>
      </w:r>
      <w:r>
        <w:lastRenderedPageBreak/>
        <w:t>hebben bijvoorbeeld bijna hcp-structuren, maar de vlakken van de dichtst-gestapelde atomen liggen iets verder uit elkaar dan bij zuiver hcp. Dit verschil doet een iets sterkere binding vermoeden tussen de atomen binnen een vlak: de binding trekt deze atomen naar elkaar toe en drukt zo de atomen in aangrenzende lagen weg.</w:t>
      </w:r>
    </w:p>
    <w:p w:rsidR="00E06FE0" w:rsidRDefault="00E06FE0">
      <w:pPr>
        <w:pStyle w:val="Bijschrift"/>
        <w:jc w:val="right"/>
      </w:pPr>
    </w:p>
    <w:p w:rsidR="00E06FE0" w:rsidRDefault="00E06FE0">
      <w:bookmarkStart w:id="102" w:name="_Toc384880770"/>
      <w:bookmarkStart w:id="103" w:name="_Ref435783593"/>
      <w:bookmarkStart w:id="104" w:name="_Toc435887941"/>
      <w:bookmarkStart w:id="105" w:name="_Toc435888421"/>
      <w:bookmarkStart w:id="106" w:name="_Toc509390628"/>
    </w:p>
    <w:p w:rsidR="00E06FE0" w:rsidRDefault="00F3052E" w:rsidP="004501D0">
      <w:pPr>
        <w:pStyle w:val="Kop3"/>
        <w:pageBreakBefore/>
      </w:pPr>
      <w:bookmarkStart w:id="107" w:name="_Toc4589926"/>
      <w:bookmarkStart w:id="108" w:name="_Toc4679171"/>
      <w:bookmarkStart w:id="109" w:name="_Toc4917962"/>
      <w:bookmarkStart w:id="110" w:name="_Toc127848478"/>
      <w:r>
        <w:lastRenderedPageBreak/>
        <w:t>S</w:t>
      </w:r>
      <w:r w:rsidR="00E06FE0">
        <w:t>traalverhouding</w:t>
      </w:r>
      <w:r w:rsidR="00FB5971">
        <w:fldChar w:fldCharType="begin"/>
      </w:r>
      <w:r w:rsidR="00FB5971">
        <w:instrText xml:space="preserve"> XE "</w:instrText>
      </w:r>
      <w:r w:rsidR="005D4B59" w:rsidRPr="005D4B59">
        <w:instrText>s</w:instrText>
      </w:r>
      <w:r w:rsidR="00FB5971" w:rsidRPr="005D4B59">
        <w:instrText>traalverhouding</w:instrText>
      </w:r>
      <w:r w:rsidR="00FB5971">
        <w:instrText xml:space="preserve">" </w:instrText>
      </w:r>
      <w:r w:rsidR="00FB5971">
        <w:fldChar w:fldCharType="end"/>
      </w:r>
      <w:r w:rsidR="00791E99">
        <w:t>, algemeen</w:t>
      </w:r>
      <w:bookmarkEnd w:id="102"/>
      <w:bookmarkEnd w:id="103"/>
      <w:bookmarkEnd w:id="104"/>
      <w:bookmarkEnd w:id="105"/>
      <w:bookmarkEnd w:id="106"/>
      <w:bookmarkEnd w:id="107"/>
      <w:bookmarkEnd w:id="108"/>
      <w:bookmarkEnd w:id="109"/>
      <w:bookmarkEnd w:id="110"/>
    </w:p>
    <w:p w:rsidR="00E06FE0" w:rsidRDefault="00267FE0" w:rsidP="00117F2D">
      <w:pPr>
        <w:keepNext/>
      </w:pPr>
      <w:r>
        <w:rPr>
          <w:noProof/>
        </w:rPr>
        <w:drawing>
          <wp:inline distT="0" distB="0" distL="0" distR="0">
            <wp:extent cx="5297805" cy="7702550"/>
            <wp:effectExtent l="19050" t="0" r="0" b="0"/>
            <wp:docPr id="16" name="Afbeelding 16"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0"/>
                    <pic:cNvPicPr>
                      <a:picLocks noChangeAspect="1" noChangeArrowheads="1"/>
                    </pic:cNvPicPr>
                  </pic:nvPicPr>
                  <pic:blipFill>
                    <a:blip r:embed="rId31"/>
                    <a:srcRect b="926"/>
                    <a:stretch>
                      <a:fillRect/>
                    </a:stretch>
                  </pic:blipFill>
                  <pic:spPr bwMode="auto">
                    <a:xfrm>
                      <a:off x="0" y="0"/>
                      <a:ext cx="5297805" cy="7702550"/>
                    </a:xfrm>
                    <a:prstGeom prst="rect">
                      <a:avLst/>
                    </a:prstGeom>
                    <a:noFill/>
                    <a:ln w="9525">
                      <a:noFill/>
                      <a:miter lim="800000"/>
                      <a:headEnd/>
                      <a:tailEnd/>
                    </a:ln>
                  </pic:spPr>
                </pic:pic>
              </a:graphicData>
            </a:graphic>
          </wp:inline>
        </w:drawing>
      </w:r>
    </w:p>
    <w:p w:rsidR="00E06FE0" w:rsidRDefault="00E06FE0">
      <w:pPr>
        <w:pStyle w:val="Bijschrift"/>
      </w:pPr>
      <w:bookmarkStart w:id="111" w:name="_Ref435449505"/>
      <w:r>
        <w:t xml:space="preserve">figuur </w:t>
      </w:r>
      <w:fldSimple w:instr=" SEQ figuur \* ARABIC ">
        <w:r w:rsidR="005675ED">
          <w:rPr>
            <w:noProof/>
          </w:rPr>
          <w:t>11</w:t>
        </w:r>
      </w:fldSimple>
      <w:bookmarkEnd w:id="111"/>
      <w:r>
        <w:tab/>
        <w:t>Berekening straalverhouding in ionaire rooster</w:t>
      </w:r>
    </w:p>
    <w:p w:rsidR="00E06FE0" w:rsidRDefault="00F3052E" w:rsidP="00552D2B">
      <w:pPr>
        <w:pStyle w:val="Kop3"/>
      </w:pPr>
      <w:bookmarkStart w:id="112" w:name="_Toc441406874"/>
      <w:bookmarkStart w:id="113" w:name="_Toc441562760"/>
      <w:bookmarkStart w:id="114" w:name="_Toc509390629"/>
      <w:bookmarkStart w:id="115" w:name="_Toc4589927"/>
      <w:bookmarkStart w:id="116" w:name="_Toc4679172"/>
      <w:bookmarkStart w:id="117" w:name="_Toc4917963"/>
      <w:bookmarkStart w:id="118" w:name="_Toc127848479"/>
      <w:r>
        <w:lastRenderedPageBreak/>
        <w:t>S</w:t>
      </w:r>
      <w:r w:rsidR="00E06FE0">
        <w:t>traalverhouding</w:t>
      </w:r>
      <w:bookmarkEnd w:id="112"/>
      <w:bookmarkEnd w:id="113"/>
      <w:bookmarkEnd w:id="114"/>
      <w:bookmarkEnd w:id="115"/>
      <w:bookmarkEnd w:id="116"/>
      <w:bookmarkEnd w:id="117"/>
      <w:r w:rsidR="00791E99">
        <w:t>, voorbeeld</w:t>
      </w:r>
      <w:bookmarkEnd w:id="118"/>
    </w:p>
    <w:p w:rsidR="00E06FE0" w:rsidRDefault="00E06FE0" w:rsidP="00832ACB">
      <w:pPr>
        <w:keepNext/>
      </w:pPr>
      <w:r>
        <w:t>Voorbeeld: straalverhouding in octaedrische interstitiële positie</w:t>
      </w:r>
      <w:r w:rsidR="005D4B59">
        <w:fldChar w:fldCharType="begin"/>
      </w:r>
      <w:r w:rsidR="005D4B59">
        <w:instrText xml:space="preserve"> XE "</w:instrText>
      </w:r>
      <w:r w:rsidR="005D4B59" w:rsidRPr="00D04F9B">
        <w:instrText>interstitiële</w:instrText>
      </w:r>
      <w:r w:rsidR="002078D2" w:rsidRPr="002078D2">
        <w:instrText xml:space="preserve"> </w:instrText>
      </w:r>
      <w:r w:rsidR="002078D2" w:rsidRPr="00D04F9B">
        <w:instrText>positie</w:instrText>
      </w:r>
      <w:r w:rsidR="005D4B59">
        <w:instrText xml:space="preserve">" </w:instrText>
      </w:r>
      <w:r w:rsidR="005D4B59">
        <w:fldChar w:fldCharType="end"/>
      </w:r>
    </w:p>
    <w:p w:rsidR="00E06FE0" w:rsidRDefault="00E06FE0">
      <w:r>
        <w:rPr>
          <w:noProof/>
        </w:rPr>
        <w:pict>
          <v:shapetype id="_x0000_t202" coordsize="21600,21600" o:spt="202" path="m,l,21600r21600,l21600,xe">
            <v:stroke joinstyle="miter"/>
            <v:path gradientshapeok="t" o:connecttype="rect"/>
          </v:shapetype>
          <v:shape id="_x0000_s1128" type="#_x0000_t202" style="position:absolute;margin-left:316.8pt;margin-top:10.05pt;width:143.9pt;height:107.15pt;z-index:251618816;mso-wrap-distance-left:0;mso-wrap-distance-right:0" o:allowincell="f" stroked="f">
            <v:textbox style="mso-next-textbox:#_x0000_s1128">
              <w:txbxContent>
                <w:p w:rsidR="005675ED" w:rsidRDefault="005675ED">
                  <w:r>
                    <w:rPr>
                      <w:position w:val="-92"/>
                    </w:rPr>
                    <w:object w:dxaOrig="2540" w:dyaOrig="1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9" type="#_x0000_t75" style="width:129.9pt;height:100.15pt" o:ole="" fillcolor="window">
                        <v:imagedata r:id="rId32" o:title=""/>
                      </v:shape>
                      <o:OLEObject Type="Embed" ProgID="Equation.3" ShapeID="_x0000_i1399" DrawAspect="Content" ObjectID="_1319628235" r:id="rId33"/>
                    </w:object>
                  </w:r>
                </w:p>
                <w:p w:rsidR="005675ED" w:rsidRDefault="005675ED"/>
                <w:p w:rsidR="005675ED" w:rsidRDefault="005675ED"/>
              </w:txbxContent>
            </v:textbox>
            <w10:wrap type="square"/>
          </v:shape>
        </w:pict>
      </w:r>
      <w:r w:rsidR="00267FE0">
        <w:rPr>
          <w:noProof/>
        </w:rPr>
        <w:drawing>
          <wp:inline distT="0" distB="0" distL="0" distR="0">
            <wp:extent cx="3846195" cy="1749425"/>
            <wp:effectExtent l="19050" t="0" r="1905" b="0"/>
            <wp:docPr id="17" name="Afbeelding 17"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1"/>
                    <pic:cNvPicPr>
                      <a:picLocks noChangeAspect="1" noChangeArrowheads="1"/>
                    </pic:cNvPicPr>
                  </pic:nvPicPr>
                  <pic:blipFill>
                    <a:blip r:embed="rId34"/>
                    <a:srcRect/>
                    <a:stretch>
                      <a:fillRect/>
                    </a:stretch>
                  </pic:blipFill>
                  <pic:spPr bwMode="auto">
                    <a:xfrm>
                      <a:off x="0" y="0"/>
                      <a:ext cx="3846195" cy="1749425"/>
                    </a:xfrm>
                    <a:prstGeom prst="rect">
                      <a:avLst/>
                    </a:prstGeom>
                    <a:noFill/>
                    <a:ln w="9525">
                      <a:noFill/>
                      <a:miter lim="800000"/>
                      <a:headEnd/>
                      <a:tailEnd/>
                    </a:ln>
                  </pic:spPr>
                </pic:pic>
              </a:graphicData>
            </a:graphic>
          </wp:inline>
        </w:drawing>
      </w:r>
    </w:p>
    <w:p w:rsidR="00E06FE0" w:rsidRDefault="00F3052E" w:rsidP="00552D2B">
      <w:pPr>
        <w:pStyle w:val="Kop3"/>
      </w:pPr>
      <w:bookmarkStart w:id="119" w:name="_Toc441406875"/>
      <w:bookmarkStart w:id="120" w:name="_Toc441562761"/>
      <w:bookmarkStart w:id="121" w:name="_Toc509390630"/>
      <w:bookmarkStart w:id="122" w:name="_Toc4589928"/>
      <w:bookmarkStart w:id="123" w:name="_Toc4679173"/>
      <w:bookmarkStart w:id="124" w:name="_Toc4917964"/>
      <w:bookmarkStart w:id="125" w:name="_Toc127848480"/>
      <w:r>
        <w:t>Pakkingsd</w:t>
      </w:r>
      <w:r w:rsidR="00E06FE0">
        <w:t>ichtheid</w:t>
      </w:r>
      <w:bookmarkEnd w:id="119"/>
      <w:bookmarkEnd w:id="120"/>
      <w:bookmarkEnd w:id="121"/>
      <w:bookmarkEnd w:id="122"/>
      <w:bookmarkEnd w:id="123"/>
      <w:bookmarkEnd w:id="124"/>
      <w:r w:rsidR="00FB5971">
        <w:fldChar w:fldCharType="begin"/>
      </w:r>
      <w:r w:rsidR="00FB5971">
        <w:instrText xml:space="preserve"> XE "</w:instrText>
      </w:r>
      <w:r w:rsidR="005D4B59" w:rsidRPr="005D4B59">
        <w:instrText>p</w:instrText>
      </w:r>
      <w:r w:rsidR="00FB5971" w:rsidRPr="005D4B59">
        <w:instrText>akkings</w:instrText>
      </w:r>
      <w:r w:rsidR="005D4B59">
        <w:instrText>-:</w:instrText>
      </w:r>
      <w:r w:rsidR="00FB5971" w:rsidRPr="005D4B59">
        <w:instrText>dichtheid</w:instrText>
      </w:r>
      <w:r w:rsidR="00FB5971">
        <w:instrText xml:space="preserve">" </w:instrText>
      </w:r>
      <w:r w:rsidR="00FB5971">
        <w:fldChar w:fldCharType="end"/>
      </w:r>
      <w:r w:rsidR="00791E99">
        <w:t>, voorbeeld</w:t>
      </w:r>
      <w:bookmarkEnd w:id="125"/>
    </w:p>
    <w:p w:rsidR="00E06FE0" w:rsidRDefault="00267FE0">
      <w:r>
        <w:rPr>
          <w:b/>
          <w:noProof/>
        </w:rPr>
        <w:drawing>
          <wp:anchor distT="0" distB="0" distL="114300" distR="114300" simplePos="0" relativeHeight="251622912" behindDoc="0" locked="0" layoutInCell="1" allowOverlap="1">
            <wp:simplePos x="0" y="0"/>
            <wp:positionH relativeFrom="column">
              <wp:posOffset>4409440</wp:posOffset>
            </wp:positionH>
            <wp:positionV relativeFrom="page">
              <wp:posOffset>3317240</wp:posOffset>
            </wp:positionV>
            <wp:extent cx="1371600" cy="1304925"/>
            <wp:effectExtent l="19050" t="0" r="0" b="0"/>
            <wp:wrapSquare wrapText="bothSides"/>
            <wp:docPr id="43" name="Afbeelding 110"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14"/>
                    <pic:cNvPicPr>
                      <a:picLocks noChangeAspect="1" noChangeArrowheads="1"/>
                    </pic:cNvPicPr>
                  </pic:nvPicPr>
                  <pic:blipFill>
                    <a:blip r:embed="rId35"/>
                    <a:srcRect/>
                    <a:stretch>
                      <a:fillRect/>
                    </a:stretch>
                  </pic:blipFill>
                  <pic:spPr bwMode="auto">
                    <a:xfrm>
                      <a:off x="0" y="0"/>
                      <a:ext cx="1371600" cy="1304925"/>
                    </a:xfrm>
                    <a:prstGeom prst="rect">
                      <a:avLst/>
                    </a:prstGeom>
                    <a:noFill/>
                    <a:ln w="9525">
                      <a:noFill/>
                      <a:miter lim="800000"/>
                      <a:headEnd/>
                      <a:tailEnd/>
                    </a:ln>
                  </pic:spPr>
                </pic:pic>
              </a:graphicData>
            </a:graphic>
          </wp:anchor>
        </w:drawing>
      </w:r>
    </w:p>
    <w:tbl>
      <w:tblPr>
        <w:tblW w:w="0" w:type="auto"/>
        <w:tblLayout w:type="fixed"/>
        <w:tblCellMar>
          <w:left w:w="70" w:type="dxa"/>
          <w:right w:w="70" w:type="dxa"/>
        </w:tblCellMar>
        <w:tblLook w:val="0000"/>
      </w:tblPr>
      <w:tblGrid>
        <w:gridCol w:w="2622"/>
        <w:gridCol w:w="1249"/>
      </w:tblGrid>
      <w:tr w:rsidR="00E06FE0">
        <w:tblPrEx>
          <w:tblCellMar>
            <w:top w:w="0" w:type="dxa"/>
            <w:bottom w:w="0" w:type="dxa"/>
          </w:tblCellMar>
        </w:tblPrEx>
        <w:tc>
          <w:tcPr>
            <w:tcW w:w="2622" w:type="dxa"/>
            <w:tcBorders>
              <w:right w:val="single" w:sz="4" w:space="0" w:color="auto"/>
            </w:tcBorders>
            <w:vAlign w:val="center"/>
          </w:tcPr>
          <w:p w:rsidR="00E06FE0" w:rsidRDefault="00E06FE0">
            <w:r>
              <w:t>aantal bollen in eenheidscel</w:t>
            </w:r>
          </w:p>
        </w:tc>
        <w:tc>
          <w:tcPr>
            <w:tcW w:w="1249" w:type="dxa"/>
            <w:tcBorders>
              <w:left w:val="nil"/>
            </w:tcBorders>
            <w:vAlign w:val="center"/>
          </w:tcPr>
          <w:p w:rsidR="00E06FE0" w:rsidRDefault="00E06FE0">
            <w:r>
              <w:rPr>
                <w:position w:val="-22"/>
              </w:rPr>
              <w:object w:dxaOrig="999" w:dyaOrig="580">
                <v:shape id="_x0000_i1042" type="#_x0000_t75" style="width:50.1pt;height:28.95pt" o:ole="" fillcolor="window">
                  <v:imagedata r:id="rId36" o:title=""/>
                </v:shape>
                <o:OLEObject Type="Embed" ProgID="Equation.3" ShapeID="_x0000_i1042" DrawAspect="Content" ObjectID="_1319627991" r:id="rId37"/>
              </w:object>
            </w:r>
          </w:p>
        </w:tc>
      </w:tr>
      <w:tr w:rsidR="00E06FE0">
        <w:tblPrEx>
          <w:tblCellMar>
            <w:top w:w="0" w:type="dxa"/>
            <w:bottom w:w="0" w:type="dxa"/>
          </w:tblCellMar>
        </w:tblPrEx>
        <w:tc>
          <w:tcPr>
            <w:tcW w:w="2622" w:type="dxa"/>
            <w:tcBorders>
              <w:right w:val="single" w:sz="4" w:space="0" w:color="auto"/>
            </w:tcBorders>
            <w:vAlign w:val="center"/>
          </w:tcPr>
          <w:p w:rsidR="00E06FE0" w:rsidRDefault="00E06FE0">
            <w:r>
              <w:t>straal van een bol</w:t>
            </w:r>
          </w:p>
        </w:tc>
        <w:tc>
          <w:tcPr>
            <w:tcW w:w="1249" w:type="dxa"/>
            <w:tcBorders>
              <w:left w:val="nil"/>
            </w:tcBorders>
            <w:vAlign w:val="center"/>
          </w:tcPr>
          <w:p w:rsidR="00E06FE0" w:rsidRDefault="00E06FE0">
            <w:pPr>
              <w:rPr>
                <w:i/>
              </w:rPr>
            </w:pPr>
            <w:r>
              <w:rPr>
                <w:i/>
              </w:rPr>
              <w:t>r</w:t>
            </w:r>
          </w:p>
        </w:tc>
      </w:tr>
      <w:tr w:rsidR="00E06FE0">
        <w:tblPrEx>
          <w:tblCellMar>
            <w:top w:w="0" w:type="dxa"/>
            <w:bottom w:w="0" w:type="dxa"/>
          </w:tblCellMar>
        </w:tblPrEx>
        <w:tc>
          <w:tcPr>
            <w:tcW w:w="2622" w:type="dxa"/>
            <w:tcBorders>
              <w:right w:val="single" w:sz="4" w:space="0" w:color="auto"/>
            </w:tcBorders>
            <w:vAlign w:val="center"/>
          </w:tcPr>
          <w:p w:rsidR="00E06FE0" w:rsidRDefault="00E06FE0">
            <w:r>
              <w:t>volume van een bol</w:t>
            </w:r>
          </w:p>
        </w:tc>
        <w:tc>
          <w:tcPr>
            <w:tcW w:w="1249" w:type="dxa"/>
            <w:tcBorders>
              <w:left w:val="nil"/>
            </w:tcBorders>
            <w:vAlign w:val="center"/>
          </w:tcPr>
          <w:p w:rsidR="00E06FE0" w:rsidRDefault="00E06FE0">
            <w:r>
              <w:rPr>
                <w:position w:val="-22"/>
              </w:rPr>
              <w:object w:dxaOrig="620" w:dyaOrig="580">
                <v:shape id="_x0000_i1043" type="#_x0000_t75" style="width:31.3pt;height:28.95pt" o:ole="" fillcolor="window">
                  <v:imagedata r:id="rId38" o:title=""/>
                </v:shape>
                <o:OLEObject Type="Embed" ProgID="Equation.3" ShapeID="_x0000_i1043" DrawAspect="Content" ObjectID="_1319627992" r:id="rId39"/>
              </w:object>
            </w:r>
          </w:p>
        </w:tc>
      </w:tr>
      <w:tr w:rsidR="00E06FE0">
        <w:tblPrEx>
          <w:tblCellMar>
            <w:top w:w="0" w:type="dxa"/>
            <w:bottom w:w="0" w:type="dxa"/>
          </w:tblCellMar>
        </w:tblPrEx>
        <w:tc>
          <w:tcPr>
            <w:tcW w:w="2622" w:type="dxa"/>
            <w:tcBorders>
              <w:right w:val="single" w:sz="4" w:space="0" w:color="auto"/>
            </w:tcBorders>
            <w:vAlign w:val="center"/>
          </w:tcPr>
          <w:p w:rsidR="00E06FE0" w:rsidRDefault="00E06FE0">
            <w:r>
              <w:t>ribbe van de kubus</w:t>
            </w:r>
          </w:p>
        </w:tc>
        <w:tc>
          <w:tcPr>
            <w:tcW w:w="1249" w:type="dxa"/>
            <w:tcBorders>
              <w:left w:val="nil"/>
            </w:tcBorders>
            <w:vAlign w:val="center"/>
          </w:tcPr>
          <w:p w:rsidR="00E06FE0" w:rsidRDefault="00E06FE0">
            <w:pPr>
              <w:rPr>
                <w:i/>
              </w:rPr>
            </w:pPr>
            <w:r>
              <w:rPr>
                <w:i/>
              </w:rPr>
              <w:t>a</w:t>
            </w:r>
          </w:p>
        </w:tc>
      </w:tr>
      <w:tr w:rsidR="00E06FE0">
        <w:tblPrEx>
          <w:tblCellMar>
            <w:top w:w="0" w:type="dxa"/>
            <w:bottom w:w="0" w:type="dxa"/>
          </w:tblCellMar>
        </w:tblPrEx>
        <w:tc>
          <w:tcPr>
            <w:tcW w:w="2622" w:type="dxa"/>
            <w:tcBorders>
              <w:right w:val="single" w:sz="4" w:space="0" w:color="auto"/>
            </w:tcBorders>
            <w:vAlign w:val="center"/>
          </w:tcPr>
          <w:p w:rsidR="00E06FE0" w:rsidRDefault="00E06FE0">
            <w:r>
              <w:t>volume van de kubus</w:t>
            </w:r>
          </w:p>
        </w:tc>
        <w:tc>
          <w:tcPr>
            <w:tcW w:w="1249" w:type="dxa"/>
            <w:tcBorders>
              <w:left w:val="nil"/>
            </w:tcBorders>
            <w:vAlign w:val="center"/>
          </w:tcPr>
          <w:p w:rsidR="00E06FE0" w:rsidRDefault="00E06FE0">
            <w:pPr>
              <w:rPr>
                <w:vertAlign w:val="superscript"/>
              </w:rPr>
            </w:pPr>
            <w:r>
              <w:rPr>
                <w:i/>
              </w:rPr>
              <w:t>a</w:t>
            </w:r>
            <w:r>
              <w:rPr>
                <w:vertAlign w:val="superscript"/>
              </w:rPr>
              <w:t>3</w:t>
            </w:r>
          </w:p>
        </w:tc>
      </w:tr>
    </w:tbl>
    <w:p w:rsidR="00E06FE0" w:rsidRDefault="00E06FE0">
      <w:r>
        <w:t>dichtheid (eenheidsloos)</w:t>
      </w:r>
      <w:r w:rsidR="00FB5971">
        <w:t xml:space="preserve"> </w:t>
      </w:r>
      <w:r>
        <w:t xml:space="preserve">= </w:t>
      </w:r>
      <w:r>
        <w:rPr>
          <w:position w:val="-26"/>
        </w:rPr>
        <w:object w:dxaOrig="4860" w:dyaOrig="880">
          <v:shape id="_x0000_i1044" type="#_x0000_t75" style="width:243.4pt;height:43.85pt" o:ole="" fillcolor="window">
            <v:imagedata r:id="rId40" o:title=""/>
          </v:shape>
          <o:OLEObject Type="Embed" ProgID="Equation.3" ShapeID="_x0000_i1044" DrawAspect="Content" ObjectID="_1319627993" r:id="rId41"/>
        </w:object>
      </w:r>
      <w:r w:rsidR="00267FE0">
        <w:rPr>
          <w:noProof/>
        </w:rPr>
        <w:drawing>
          <wp:anchor distT="0" distB="0" distL="114300" distR="114300" simplePos="0" relativeHeight="251623936" behindDoc="0" locked="1" layoutInCell="1" allowOverlap="1">
            <wp:simplePos x="0" y="0"/>
            <wp:positionH relativeFrom="margin">
              <wp:posOffset>4523740</wp:posOffset>
            </wp:positionH>
            <wp:positionV relativeFrom="paragraph">
              <wp:posOffset>137160</wp:posOffset>
            </wp:positionV>
            <wp:extent cx="1266825" cy="1266825"/>
            <wp:effectExtent l="19050" t="0" r="9525" b="0"/>
            <wp:wrapSquare wrapText="bothSides"/>
            <wp:docPr id="111" name="Afbeelding 111" descr="Imag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05"/>
                    <pic:cNvPicPr>
                      <a:picLocks noChangeAspect="1" noChangeArrowheads="1"/>
                    </pic:cNvPicPr>
                  </pic:nvPicPr>
                  <pic:blipFill>
                    <a:blip r:embed="rId42"/>
                    <a:srcRect/>
                    <a:stretch>
                      <a:fillRect/>
                    </a:stretch>
                  </pic:blipFill>
                  <pic:spPr bwMode="auto">
                    <a:xfrm>
                      <a:off x="0" y="0"/>
                      <a:ext cx="1266825" cy="1266825"/>
                    </a:xfrm>
                    <a:prstGeom prst="rect">
                      <a:avLst/>
                    </a:prstGeom>
                    <a:noFill/>
                    <a:ln w="9525">
                      <a:noFill/>
                      <a:miter lim="800000"/>
                      <a:headEnd/>
                      <a:tailEnd/>
                    </a:ln>
                  </pic:spPr>
                </pic:pic>
              </a:graphicData>
            </a:graphic>
          </wp:anchor>
        </w:drawing>
      </w:r>
    </w:p>
    <w:p w:rsidR="00E06FE0" w:rsidRDefault="00E06FE0"/>
    <w:p w:rsidR="00E06FE0" w:rsidRDefault="00E06FE0">
      <w:r>
        <w:t>de pakkingsvoorwaarde</w:t>
      </w:r>
      <w:r w:rsidR="005D4B59">
        <w:fldChar w:fldCharType="begin"/>
      </w:r>
      <w:r w:rsidR="005D4B59">
        <w:instrText xml:space="preserve"> XE "</w:instrText>
      </w:r>
      <w:r w:rsidR="005D4B59" w:rsidRPr="002D37FC">
        <w:instrText>pakkings-:voorwaarde</w:instrText>
      </w:r>
      <w:r w:rsidR="005D4B59">
        <w:instrText xml:space="preserve">" </w:instrText>
      </w:r>
      <w:r w:rsidR="005D4B59">
        <w:fldChar w:fldCharType="end"/>
      </w:r>
      <w:r>
        <w:t xml:space="preserve"> is: 2</w:t>
      </w:r>
      <w:r>
        <w:rPr>
          <w:i/>
        </w:rPr>
        <w:t>r</w:t>
      </w:r>
      <w:r>
        <w:t xml:space="preserve"> = ½ </w:t>
      </w:r>
      <w:r>
        <w:rPr>
          <w:i/>
        </w:rPr>
        <w:t>a</w:t>
      </w:r>
      <w:r>
        <w:t xml:space="preserve"> </w:t>
      </w:r>
      <w:r>
        <w:sym w:font="Symbol" w:char="F0D6"/>
      </w:r>
      <w:r>
        <w:t>2</w:t>
      </w:r>
    </w:p>
    <w:p w:rsidR="00E06FE0" w:rsidRDefault="00E06FE0">
      <w:r>
        <w:t xml:space="preserve">Hieruit volgt dat de dichtheid is: </w:t>
      </w:r>
      <w:r>
        <w:rPr>
          <w:position w:val="-26"/>
        </w:rPr>
        <w:object w:dxaOrig="2680" w:dyaOrig="700">
          <v:shape id="_x0000_i1045" type="#_x0000_t75" style="width:133.85pt;height:35.2pt" o:ole="" fillcolor="window">
            <v:imagedata r:id="rId43" o:title=""/>
          </v:shape>
          <o:OLEObject Type="Embed" ProgID="Equation.3" ShapeID="_x0000_i1045" DrawAspect="Content" ObjectID="_1319627994" r:id="rId44"/>
        </w:object>
      </w:r>
    </w:p>
    <w:p w:rsidR="00F3052E" w:rsidRDefault="00F3052E" w:rsidP="00552D2B">
      <w:pPr>
        <w:pStyle w:val="Kop3"/>
      </w:pPr>
      <w:bookmarkStart w:id="126" w:name="_Toc127848481"/>
      <w:r>
        <w:t>Overzicht pakkingsdichtheden</w:t>
      </w:r>
      <w:bookmarkEnd w:id="126"/>
    </w:p>
    <w:tbl>
      <w:tblPr>
        <w:tblW w:w="0" w:type="auto"/>
        <w:tblBorders>
          <w:insideH w:val="single" w:sz="4" w:space="0" w:color="auto"/>
          <w:insideV w:val="single" w:sz="4" w:space="0" w:color="auto"/>
        </w:tblBorders>
        <w:tblLayout w:type="fixed"/>
        <w:tblCellMar>
          <w:left w:w="70" w:type="dxa"/>
          <w:right w:w="70" w:type="dxa"/>
        </w:tblCellMar>
        <w:tblLook w:val="0000"/>
      </w:tblPr>
      <w:tblGrid>
        <w:gridCol w:w="3189"/>
        <w:gridCol w:w="1134"/>
        <w:gridCol w:w="1417"/>
        <w:gridCol w:w="1276"/>
        <w:gridCol w:w="1985"/>
      </w:tblGrid>
      <w:tr w:rsidR="00E06FE0">
        <w:tblPrEx>
          <w:tblCellMar>
            <w:top w:w="0" w:type="dxa"/>
            <w:bottom w:w="0" w:type="dxa"/>
          </w:tblCellMar>
        </w:tblPrEx>
        <w:tc>
          <w:tcPr>
            <w:tcW w:w="3189" w:type="dxa"/>
            <w:vAlign w:val="center"/>
          </w:tcPr>
          <w:p w:rsidR="00E06FE0" w:rsidRDefault="00E06FE0">
            <w:r>
              <w:t>kristalstructuur</w:t>
            </w:r>
          </w:p>
        </w:tc>
        <w:tc>
          <w:tcPr>
            <w:tcW w:w="1134" w:type="dxa"/>
            <w:vAlign w:val="center"/>
          </w:tcPr>
          <w:p w:rsidR="00E06FE0" w:rsidRDefault="00E06FE0">
            <w:r>
              <w:t>aanduiding</w:t>
            </w:r>
          </w:p>
        </w:tc>
        <w:tc>
          <w:tcPr>
            <w:tcW w:w="1417" w:type="dxa"/>
            <w:vAlign w:val="center"/>
          </w:tcPr>
          <w:p w:rsidR="00E06FE0" w:rsidRDefault="00E06FE0">
            <w:r>
              <w:t>aantal bollen in eenheidscel</w:t>
            </w:r>
          </w:p>
        </w:tc>
        <w:tc>
          <w:tcPr>
            <w:tcW w:w="1276" w:type="dxa"/>
            <w:vAlign w:val="center"/>
          </w:tcPr>
          <w:p w:rsidR="00E06FE0" w:rsidRDefault="00E06FE0">
            <w:r>
              <w:t>pakkings-voorwaarde</w:t>
            </w:r>
          </w:p>
        </w:tc>
        <w:tc>
          <w:tcPr>
            <w:tcW w:w="1985" w:type="dxa"/>
            <w:vAlign w:val="center"/>
          </w:tcPr>
          <w:p w:rsidR="00E06FE0" w:rsidRDefault="00E06FE0">
            <w:r>
              <w:t>dichtheid (zonder eenheid)</w:t>
            </w:r>
          </w:p>
        </w:tc>
      </w:tr>
      <w:tr w:rsidR="00E06FE0">
        <w:tblPrEx>
          <w:tblCellMar>
            <w:top w:w="0" w:type="dxa"/>
            <w:bottom w:w="0" w:type="dxa"/>
          </w:tblCellMar>
        </w:tblPrEx>
        <w:tc>
          <w:tcPr>
            <w:tcW w:w="3189" w:type="dxa"/>
            <w:vAlign w:val="center"/>
          </w:tcPr>
          <w:p w:rsidR="00E06FE0" w:rsidRDefault="00E06FE0">
            <w:r>
              <w:t>vlak gecentreerd kubisch</w:t>
            </w:r>
          </w:p>
        </w:tc>
        <w:tc>
          <w:tcPr>
            <w:tcW w:w="1134" w:type="dxa"/>
            <w:vAlign w:val="center"/>
          </w:tcPr>
          <w:p w:rsidR="00E06FE0" w:rsidRDefault="00E06FE0">
            <w:r>
              <w:t>fcc of ccp</w:t>
            </w:r>
          </w:p>
        </w:tc>
        <w:tc>
          <w:tcPr>
            <w:tcW w:w="1417" w:type="dxa"/>
            <w:vAlign w:val="center"/>
          </w:tcPr>
          <w:p w:rsidR="00E06FE0" w:rsidRDefault="00E06FE0">
            <w:r>
              <w:rPr>
                <w:position w:val="-16"/>
              </w:rPr>
              <w:object w:dxaOrig="1300" w:dyaOrig="440">
                <v:shape id="_x0000_i1046" type="#_x0000_t75" style="width:64.95pt;height:21.9pt" o:ole="" fillcolor="window">
                  <v:imagedata r:id="rId45" o:title=""/>
                </v:shape>
                <o:OLEObject Type="Embed" ProgID="Equation.3" ShapeID="_x0000_i1046" DrawAspect="Content" ObjectID="_1319627995" r:id="rId46"/>
              </w:object>
            </w:r>
          </w:p>
        </w:tc>
        <w:tc>
          <w:tcPr>
            <w:tcW w:w="1276" w:type="dxa"/>
            <w:vAlign w:val="center"/>
          </w:tcPr>
          <w:p w:rsidR="00E06FE0" w:rsidRDefault="00E06FE0">
            <w:r>
              <w:t>2</w:t>
            </w:r>
            <w:r>
              <w:rPr>
                <w:i/>
              </w:rPr>
              <w:t>r</w:t>
            </w:r>
            <w:r>
              <w:t xml:space="preserve"> = ½ </w:t>
            </w:r>
            <w:r>
              <w:rPr>
                <w:i/>
              </w:rPr>
              <w:t>a</w:t>
            </w:r>
            <w:r>
              <w:t xml:space="preserve"> </w:t>
            </w:r>
            <w:r>
              <w:sym w:font="Symbol" w:char="F0D6"/>
            </w:r>
            <w:r>
              <w:t>2</w:t>
            </w:r>
          </w:p>
        </w:tc>
        <w:tc>
          <w:tcPr>
            <w:tcW w:w="1985" w:type="dxa"/>
            <w:vAlign w:val="center"/>
          </w:tcPr>
          <w:p w:rsidR="00E06FE0" w:rsidRDefault="00E06FE0">
            <w:r>
              <w:rPr>
                <w:position w:val="-22"/>
              </w:rPr>
              <w:object w:dxaOrig="1280" w:dyaOrig="580">
                <v:shape id="_x0000_i1047" type="#_x0000_t75" style="width:64.15pt;height:28.95pt" o:ole="" fillcolor="window">
                  <v:imagedata r:id="rId47" o:title=""/>
                </v:shape>
                <o:OLEObject Type="Embed" ProgID="Equation.3" ShapeID="_x0000_i1047" DrawAspect="Content" ObjectID="_1319627996" r:id="rId48"/>
              </w:object>
            </w:r>
          </w:p>
        </w:tc>
      </w:tr>
      <w:tr w:rsidR="00E06FE0">
        <w:tblPrEx>
          <w:tblCellMar>
            <w:top w:w="0" w:type="dxa"/>
            <w:bottom w:w="0" w:type="dxa"/>
          </w:tblCellMar>
        </w:tblPrEx>
        <w:tc>
          <w:tcPr>
            <w:tcW w:w="3189" w:type="dxa"/>
            <w:vAlign w:val="center"/>
          </w:tcPr>
          <w:p w:rsidR="00E06FE0" w:rsidRDefault="00E06FE0">
            <w:r>
              <w:t>idem: hexagonaal dichtst gestapeld</w:t>
            </w:r>
          </w:p>
        </w:tc>
        <w:tc>
          <w:tcPr>
            <w:tcW w:w="1134" w:type="dxa"/>
            <w:vAlign w:val="center"/>
          </w:tcPr>
          <w:p w:rsidR="00E06FE0" w:rsidRDefault="00E06FE0">
            <w:r>
              <w:t>hcp</w:t>
            </w:r>
          </w:p>
        </w:tc>
        <w:tc>
          <w:tcPr>
            <w:tcW w:w="1417" w:type="dxa"/>
            <w:vAlign w:val="center"/>
          </w:tcPr>
          <w:p w:rsidR="00E06FE0" w:rsidRDefault="00E06FE0">
            <w:r>
              <w:rPr>
                <w:position w:val="-16"/>
              </w:rPr>
              <w:object w:dxaOrig="1020" w:dyaOrig="440">
                <v:shape id="_x0000_i1048" type="#_x0000_t75" style="width:50.85pt;height:21.9pt" o:ole="" fillcolor="window">
                  <v:imagedata r:id="rId49" o:title=""/>
                </v:shape>
                <o:OLEObject Type="Embed" ProgID="Equation.3" ShapeID="_x0000_i1048" DrawAspect="Content" ObjectID="_1319627997" r:id="rId50"/>
              </w:object>
            </w:r>
          </w:p>
        </w:tc>
        <w:tc>
          <w:tcPr>
            <w:tcW w:w="1276" w:type="dxa"/>
            <w:vAlign w:val="center"/>
          </w:tcPr>
          <w:p w:rsidR="00E06FE0" w:rsidRDefault="00E06FE0">
            <w:r>
              <w:t>2</w:t>
            </w:r>
            <w:r>
              <w:rPr>
                <w:i/>
              </w:rPr>
              <w:t>r</w:t>
            </w:r>
            <w:r>
              <w:t xml:space="preserve"> = ½ </w:t>
            </w:r>
            <w:r>
              <w:rPr>
                <w:i/>
              </w:rPr>
              <w:t>a</w:t>
            </w:r>
            <w:r>
              <w:t xml:space="preserve"> </w:t>
            </w:r>
            <w:r>
              <w:sym w:font="Symbol" w:char="F0D6"/>
            </w:r>
            <w:r>
              <w:t>2</w:t>
            </w:r>
          </w:p>
        </w:tc>
        <w:tc>
          <w:tcPr>
            <w:tcW w:w="1985" w:type="dxa"/>
            <w:vAlign w:val="center"/>
          </w:tcPr>
          <w:p w:rsidR="00E06FE0" w:rsidRDefault="00E06FE0">
            <w:r>
              <w:rPr>
                <w:position w:val="-22"/>
              </w:rPr>
              <w:object w:dxaOrig="1280" w:dyaOrig="580">
                <v:shape id="_x0000_i1049" type="#_x0000_t75" style="width:64.15pt;height:28.95pt" o:ole="" fillcolor="window">
                  <v:imagedata r:id="rId47" o:title=""/>
                </v:shape>
                <o:OLEObject Type="Embed" ProgID="Equation.3" ShapeID="_x0000_i1049" DrawAspect="Content" ObjectID="_1319627998" r:id="rId51"/>
              </w:object>
            </w:r>
          </w:p>
        </w:tc>
      </w:tr>
      <w:tr w:rsidR="00E06FE0">
        <w:tblPrEx>
          <w:tblCellMar>
            <w:top w:w="0" w:type="dxa"/>
            <w:bottom w:w="0" w:type="dxa"/>
          </w:tblCellMar>
        </w:tblPrEx>
        <w:tc>
          <w:tcPr>
            <w:tcW w:w="3189" w:type="dxa"/>
            <w:vAlign w:val="center"/>
          </w:tcPr>
          <w:p w:rsidR="00E06FE0" w:rsidRDefault="00E06FE0">
            <w:r>
              <w:t>lichaamsgecentreerd kubisch</w:t>
            </w:r>
          </w:p>
        </w:tc>
        <w:tc>
          <w:tcPr>
            <w:tcW w:w="1134" w:type="dxa"/>
            <w:vAlign w:val="center"/>
          </w:tcPr>
          <w:p w:rsidR="00E06FE0" w:rsidRDefault="00E06FE0">
            <w:r>
              <w:t>bcc</w:t>
            </w:r>
          </w:p>
        </w:tc>
        <w:tc>
          <w:tcPr>
            <w:tcW w:w="1417" w:type="dxa"/>
            <w:vAlign w:val="center"/>
          </w:tcPr>
          <w:p w:rsidR="00E06FE0" w:rsidRDefault="00E06FE0">
            <w:r>
              <w:rPr>
                <w:position w:val="-16"/>
              </w:rPr>
              <w:object w:dxaOrig="1020" w:dyaOrig="440">
                <v:shape id="_x0000_i1050" type="#_x0000_t75" style="width:50.85pt;height:21.9pt" o:ole="" fillcolor="window">
                  <v:imagedata r:id="rId49" o:title=""/>
                </v:shape>
                <o:OLEObject Type="Embed" ProgID="Equation.3" ShapeID="_x0000_i1050" DrawAspect="Content" ObjectID="_1319627999" r:id="rId52"/>
              </w:object>
            </w:r>
          </w:p>
        </w:tc>
        <w:tc>
          <w:tcPr>
            <w:tcW w:w="1276" w:type="dxa"/>
            <w:vAlign w:val="center"/>
          </w:tcPr>
          <w:p w:rsidR="00E06FE0" w:rsidRDefault="00E06FE0"/>
        </w:tc>
        <w:tc>
          <w:tcPr>
            <w:tcW w:w="1985" w:type="dxa"/>
            <w:vAlign w:val="center"/>
          </w:tcPr>
          <w:p w:rsidR="00E06FE0" w:rsidRDefault="00E06FE0">
            <w:r>
              <w:rPr>
                <w:position w:val="-22"/>
              </w:rPr>
              <w:object w:dxaOrig="1260" w:dyaOrig="580">
                <v:shape id="_x0000_i1051" type="#_x0000_t75" style="width:63.4pt;height:28.95pt" o:ole="" fillcolor="window">
                  <v:imagedata r:id="rId53" o:title=""/>
                </v:shape>
                <o:OLEObject Type="Embed" ProgID="Equation.3" ShapeID="_x0000_i1051" DrawAspect="Content" ObjectID="_1319628000" r:id="rId54"/>
              </w:object>
            </w:r>
          </w:p>
        </w:tc>
      </w:tr>
      <w:tr w:rsidR="00E06FE0">
        <w:tblPrEx>
          <w:tblCellMar>
            <w:top w:w="0" w:type="dxa"/>
            <w:bottom w:w="0" w:type="dxa"/>
          </w:tblCellMar>
        </w:tblPrEx>
        <w:tc>
          <w:tcPr>
            <w:tcW w:w="3189" w:type="dxa"/>
            <w:vAlign w:val="center"/>
          </w:tcPr>
          <w:p w:rsidR="00E06FE0" w:rsidRDefault="00E06FE0">
            <w:r>
              <w:t>simpel kubisch</w:t>
            </w:r>
          </w:p>
        </w:tc>
        <w:tc>
          <w:tcPr>
            <w:tcW w:w="1134" w:type="dxa"/>
            <w:vAlign w:val="center"/>
          </w:tcPr>
          <w:p w:rsidR="00E06FE0" w:rsidRDefault="00E06FE0">
            <w:r>
              <w:t>sc</w:t>
            </w:r>
          </w:p>
        </w:tc>
        <w:tc>
          <w:tcPr>
            <w:tcW w:w="1417" w:type="dxa"/>
            <w:vAlign w:val="center"/>
          </w:tcPr>
          <w:p w:rsidR="00E06FE0" w:rsidRDefault="00E06FE0">
            <w:r>
              <w:rPr>
                <w:position w:val="-16"/>
              </w:rPr>
              <w:object w:dxaOrig="700" w:dyaOrig="440">
                <v:shape id="_x0000_i1052" type="#_x0000_t75" style="width:35.2pt;height:21.9pt" o:ole="" fillcolor="window">
                  <v:imagedata r:id="rId55" o:title=""/>
                </v:shape>
                <o:OLEObject Type="Embed" ProgID="Equation.3" ShapeID="_x0000_i1052" DrawAspect="Content" ObjectID="_1319628001" r:id="rId56"/>
              </w:object>
            </w:r>
          </w:p>
        </w:tc>
        <w:tc>
          <w:tcPr>
            <w:tcW w:w="1276" w:type="dxa"/>
            <w:vAlign w:val="center"/>
          </w:tcPr>
          <w:p w:rsidR="00E06FE0" w:rsidRDefault="00E06FE0">
            <w:pPr>
              <w:rPr>
                <w:i/>
              </w:rPr>
            </w:pPr>
            <w:r>
              <w:t>2</w:t>
            </w:r>
            <w:r>
              <w:rPr>
                <w:i/>
              </w:rPr>
              <w:t>r = a</w:t>
            </w:r>
          </w:p>
        </w:tc>
        <w:tc>
          <w:tcPr>
            <w:tcW w:w="1985" w:type="dxa"/>
            <w:vAlign w:val="center"/>
          </w:tcPr>
          <w:p w:rsidR="00E06FE0" w:rsidRDefault="00E06FE0">
            <w:r>
              <w:rPr>
                <w:position w:val="-22"/>
              </w:rPr>
              <w:object w:dxaOrig="980" w:dyaOrig="580">
                <v:shape id="_x0000_i1053" type="#_x0000_t75" style="width:49.3pt;height:28.95pt" o:ole="" fillcolor="window">
                  <v:imagedata r:id="rId57" o:title=""/>
                </v:shape>
                <o:OLEObject Type="Embed" ProgID="Equation.3" ShapeID="_x0000_i1053" DrawAspect="Content" ObjectID="_1319628002" r:id="rId58"/>
              </w:object>
            </w:r>
          </w:p>
        </w:tc>
      </w:tr>
    </w:tbl>
    <w:p w:rsidR="00064CDB" w:rsidRDefault="00E06FE0" w:rsidP="00064CDB">
      <w:r>
        <w:t>dichtheid</w:t>
      </w:r>
      <w:r w:rsidR="005D4B59">
        <w:fldChar w:fldCharType="begin"/>
      </w:r>
      <w:r w:rsidR="005D4B59">
        <w:instrText xml:space="preserve"> XE "</w:instrText>
      </w:r>
      <w:r w:rsidR="005D4B59" w:rsidRPr="00C362D2">
        <w:instrText>dichtheid</w:instrText>
      </w:r>
      <w:r w:rsidR="005D4B59">
        <w:instrText xml:space="preserve">" </w:instrText>
      </w:r>
      <w:r w:rsidR="005D4B59">
        <w:fldChar w:fldCharType="end"/>
      </w:r>
      <w:r>
        <w:t xml:space="preserve"> </w:t>
      </w:r>
      <w:r>
        <w:rPr>
          <w:rFonts w:ascii="Symbol" w:hAnsi="Symbol"/>
        </w:rPr>
        <w:t></w:t>
      </w:r>
      <w:r>
        <w:t xml:space="preserve"> = </w:t>
      </w:r>
      <w:r>
        <w:rPr>
          <w:position w:val="-26"/>
        </w:rPr>
        <w:object w:dxaOrig="3580" w:dyaOrig="880">
          <v:shape id="_x0000_i1054" type="#_x0000_t75" style="width:179.2pt;height:43.85pt" o:ole="" fillcolor="window">
            <v:imagedata r:id="rId59" o:title=""/>
          </v:shape>
          <o:OLEObject Type="Embed" ProgID="Equation.3" ShapeID="_x0000_i1054" DrawAspect="Content" ObjectID="_1319628003" r:id="rId60"/>
        </w:object>
      </w:r>
      <w:bookmarkStart w:id="127" w:name="_Toc441406876"/>
      <w:bookmarkStart w:id="128" w:name="_Toc441562762"/>
      <w:bookmarkStart w:id="129" w:name="_Toc509390631"/>
      <w:bookmarkEnd w:id="127"/>
      <w:bookmarkEnd w:id="128"/>
      <w:bookmarkEnd w:id="129"/>
    </w:p>
    <w:p w:rsidR="00064CDB" w:rsidRDefault="00064CDB" w:rsidP="00064CDB"/>
    <w:p w:rsidR="00E06FE0" w:rsidRDefault="0002399B" w:rsidP="00117F2D">
      <w:pPr>
        <w:pStyle w:val="Kop2"/>
      </w:pPr>
      <w:bookmarkStart w:id="130" w:name="_Toc384399041"/>
      <w:bookmarkStart w:id="131" w:name="_Toc384880746"/>
      <w:bookmarkStart w:id="132" w:name="_Toc127848482"/>
      <w:r>
        <w:lastRenderedPageBreak/>
        <w:t>Kwantummechanica</w:t>
      </w:r>
      <w:bookmarkEnd w:id="130"/>
      <w:bookmarkEnd w:id="131"/>
      <w:bookmarkEnd w:id="132"/>
    </w:p>
    <w:p w:rsidR="00E06FE0" w:rsidRDefault="00E06FE0" w:rsidP="00552D2B">
      <w:pPr>
        <w:pStyle w:val="Kop3"/>
      </w:pPr>
      <w:bookmarkStart w:id="133" w:name="_Toc384399042"/>
      <w:bookmarkStart w:id="134" w:name="_Toc384880747"/>
      <w:bookmarkStart w:id="135" w:name="_Toc127848483"/>
      <w:r>
        <w:t>Inleiding</w:t>
      </w:r>
      <w:bookmarkEnd w:id="133"/>
      <w:bookmarkEnd w:id="134"/>
      <w:bookmarkEnd w:id="135"/>
    </w:p>
    <w:p w:rsidR="00E06FE0" w:rsidRDefault="00E06FE0" w:rsidP="00E51703">
      <w:r>
        <w:t xml:space="preserve">Golven manifesteren zich soms als deeltjes. De straling van een zwart lichaam en het foto-elektrisch effect kunnen bijvoorbeeld alleen verklaard worden als men aanneemt dat licht, een elektromagnetische golf, uit kleine massaloze deeltjes, de fotonen bestaat. </w:t>
      </w:r>
    </w:p>
    <w:p w:rsidR="00E06FE0" w:rsidRDefault="00E06FE0" w:rsidP="00E51703">
      <w:r>
        <w:t>En deeltjes manifesteren zich soms als golven. Zo wijst de verstrooiing van elektronen in een elektronenmicroscoop op het golfkarakter van deeltjes.</w:t>
      </w:r>
    </w:p>
    <w:p w:rsidR="00E06FE0" w:rsidRDefault="00E06FE0" w:rsidP="00E51703">
      <w:r>
        <w:t>Deeltjes- en golftheorie geven beide dus maar één facet van de gecompliceerde werkelijkheid weer.</w:t>
      </w:r>
    </w:p>
    <w:p w:rsidR="00E06FE0" w:rsidRDefault="00E06FE0" w:rsidP="00E51703">
      <w:r>
        <w:t>In de kwantum- of golfmechanica</w:t>
      </w:r>
      <w:r w:rsidR="003563ED">
        <w:fldChar w:fldCharType="begin"/>
      </w:r>
      <w:r w:rsidR="003563ED">
        <w:instrText xml:space="preserve"> XE "</w:instrText>
      </w:r>
      <w:r w:rsidR="003563ED" w:rsidRPr="00205262">
        <w:instrText>golf</w:instrText>
      </w:r>
      <w:r w:rsidR="00DC096F">
        <w:instrText>:-</w:instrText>
      </w:r>
      <w:r w:rsidR="003563ED" w:rsidRPr="00205262">
        <w:instrText>mechanica</w:instrText>
      </w:r>
      <w:r w:rsidR="003563ED">
        <w:instrText xml:space="preserve">" </w:instrText>
      </w:r>
      <w:r w:rsidR="003563ED">
        <w:fldChar w:fldCharType="end"/>
      </w:r>
      <w:r w:rsidR="00AF1E33">
        <w:fldChar w:fldCharType="begin"/>
      </w:r>
      <w:r w:rsidR="00AF1E33">
        <w:instrText xml:space="preserve"> XE "kwantum:-</w:instrText>
      </w:r>
      <w:r w:rsidR="00AF1E33" w:rsidRPr="00205262">
        <w:instrText>mechanica</w:instrText>
      </w:r>
      <w:r w:rsidR="00AF1E33">
        <w:instrText xml:space="preserve">" </w:instrText>
      </w:r>
      <w:r w:rsidR="00AF1E33">
        <w:fldChar w:fldCharType="end"/>
      </w:r>
      <w:r>
        <w:t xml:space="preserve"> beschrijft men deeltjes (vooral elektronen) met behulp van een golftheorie. Men spreekt dan bijvoorbeeld van een </w:t>
      </w:r>
      <w:r>
        <w:rPr>
          <w:i/>
        </w:rPr>
        <w:t>elektrongolf</w:t>
      </w:r>
      <w:r w:rsidR="003563ED">
        <w:rPr>
          <w:i/>
        </w:rPr>
        <w:fldChar w:fldCharType="begin"/>
      </w:r>
      <w:r w:rsidR="003563ED">
        <w:instrText xml:space="preserve"> XE "</w:instrText>
      </w:r>
      <w:r w:rsidR="003563ED" w:rsidRPr="00DE0D84">
        <w:instrText>elektrongolf</w:instrText>
      </w:r>
      <w:r w:rsidR="003563ED">
        <w:instrText xml:space="preserve">" </w:instrText>
      </w:r>
      <w:r w:rsidR="003563ED">
        <w:rPr>
          <w:i/>
        </w:rPr>
        <w:fldChar w:fldCharType="end"/>
      </w:r>
      <w:r>
        <w:t>.</w:t>
      </w:r>
    </w:p>
    <w:p w:rsidR="00E06FE0" w:rsidRDefault="00E06FE0" w:rsidP="00E51703">
      <w:r>
        <w:t xml:space="preserve">Een elektrongolf kan beschreven worden door middel van een </w:t>
      </w:r>
      <w:r>
        <w:rPr>
          <w:i/>
        </w:rPr>
        <w:t>golfvergelijking</w:t>
      </w:r>
      <w:r w:rsidR="003563ED">
        <w:rPr>
          <w:i/>
        </w:rPr>
        <w:fldChar w:fldCharType="begin"/>
      </w:r>
      <w:r w:rsidR="003563ED">
        <w:instrText xml:space="preserve"> XE "</w:instrText>
      </w:r>
      <w:r w:rsidR="003563ED" w:rsidRPr="00DE0D84">
        <w:instrText>golf</w:instrText>
      </w:r>
      <w:r w:rsidR="00DC096F">
        <w:instrText>:-</w:instrText>
      </w:r>
      <w:r w:rsidR="003563ED" w:rsidRPr="00DE0D84">
        <w:instrText>vergelijking</w:instrText>
      </w:r>
      <w:r w:rsidR="003563ED">
        <w:instrText xml:space="preserve">" </w:instrText>
      </w:r>
      <w:r w:rsidR="003563ED">
        <w:rPr>
          <w:i/>
        </w:rPr>
        <w:fldChar w:fldCharType="end"/>
      </w:r>
      <w:r>
        <w:t>. In zo’n golfvergelijking komen wiskundige parameters voor die slechts bepaalde (discrete</w:t>
      </w:r>
      <w:r w:rsidR="00DE0D84">
        <w:fldChar w:fldCharType="begin"/>
      </w:r>
      <w:r w:rsidR="00DE0D84">
        <w:instrText xml:space="preserve"> XE "</w:instrText>
      </w:r>
      <w:r w:rsidR="00DE0D84" w:rsidRPr="00C362D2">
        <w:instrText>discreet</w:instrText>
      </w:r>
      <w:r w:rsidR="00DE0D84">
        <w:instrText xml:space="preserve">" </w:instrText>
      </w:r>
      <w:r w:rsidR="00DE0D84">
        <w:fldChar w:fldCharType="end"/>
      </w:r>
      <w:r>
        <w:t xml:space="preserve">) waarden kunnen aannemen, de </w:t>
      </w:r>
      <w:r>
        <w:rPr>
          <w:i/>
        </w:rPr>
        <w:t>kwantumgetallen</w:t>
      </w:r>
      <w:r>
        <w:t>; vandaar kwantummechanica.</w:t>
      </w:r>
    </w:p>
    <w:p w:rsidR="00E06FE0" w:rsidRDefault="00E06FE0" w:rsidP="00E51703">
      <w:r>
        <w:t xml:space="preserve">Elektrongolven zijn staande golven die zich vanuit de kern in alle richtingen uitstrekken. Zo’n staande golf </w:t>
      </w:r>
      <w:r>
        <w:sym w:font="Symbol" w:char="F059"/>
      </w:r>
      <w:r>
        <w:t xml:space="preserve"> heeft op een bepaalde plaats (x,y,z) in de ruimte steeds dezelfde amplitude, </w:t>
      </w:r>
      <w:r>
        <w:sym w:font="Symbol" w:char="F059"/>
      </w:r>
      <w:r>
        <w:t xml:space="preserve">(x,y,z). Deze amplitude heeft geen fysische betekenis; wel het kwadraat ervan, </w:t>
      </w:r>
      <w:r>
        <w:sym w:font="Symbol" w:char="F059"/>
      </w:r>
      <w:r>
        <w:rPr>
          <w:vertAlign w:val="superscript"/>
        </w:rPr>
        <w:t>2</w:t>
      </w:r>
      <w:r w:rsidR="0063064D">
        <w:t>,</w:t>
      </w:r>
      <w:r>
        <w:t xml:space="preserve"> dat evenredig is met de </w:t>
      </w:r>
      <w:r>
        <w:rPr>
          <w:i/>
        </w:rPr>
        <w:t>intensiteit</w:t>
      </w:r>
      <w:r w:rsidR="0063064D">
        <w:rPr>
          <w:i/>
        </w:rPr>
        <w:t xml:space="preserve"> </w:t>
      </w:r>
      <w:r>
        <w:t>/</w:t>
      </w:r>
      <w:r w:rsidR="0063064D">
        <w:t xml:space="preserve"> </w:t>
      </w:r>
      <w:r>
        <w:rPr>
          <w:i/>
        </w:rPr>
        <w:t>energiedichtheid</w:t>
      </w:r>
      <w:r w:rsidR="003563ED">
        <w:rPr>
          <w:i/>
        </w:rPr>
        <w:fldChar w:fldCharType="begin"/>
      </w:r>
      <w:r w:rsidR="003563ED">
        <w:instrText xml:space="preserve"> XE "</w:instrText>
      </w:r>
      <w:r w:rsidR="003563ED" w:rsidRPr="00DE0D84">
        <w:instrText>energie</w:instrText>
      </w:r>
      <w:r w:rsidR="00CF264F">
        <w:instrText>:-</w:instrText>
      </w:r>
      <w:r w:rsidR="003563ED" w:rsidRPr="00DE0D84">
        <w:instrText>dichtheid</w:instrText>
      </w:r>
      <w:r w:rsidR="003563ED">
        <w:instrText xml:space="preserve">" </w:instrText>
      </w:r>
      <w:r w:rsidR="003563ED">
        <w:rPr>
          <w:i/>
        </w:rPr>
        <w:fldChar w:fldCharType="end"/>
      </w:r>
      <w:r>
        <w:t xml:space="preserve"> van de elektrongolf. Hoe groter de energiedichtheid des te sterker is de elektrongolf voelbaar (analogie in Bohrmodel: </w:t>
      </w:r>
      <w:r>
        <w:sym w:font="Symbol" w:char="F059"/>
      </w:r>
      <w:r>
        <w:rPr>
          <w:vertAlign w:val="superscript"/>
        </w:rPr>
        <w:t>2</w:t>
      </w:r>
      <w:r>
        <w:t>d</w:t>
      </w:r>
      <w:r>
        <w:rPr>
          <w:i/>
        </w:rPr>
        <w:t>V</w:t>
      </w:r>
      <w:r>
        <w:t xml:space="preserve"> is evenredig met de kans het elektron in een volume-elementje d</w:t>
      </w:r>
      <w:r>
        <w:rPr>
          <w:i/>
        </w:rPr>
        <w:t>V</w:t>
      </w:r>
      <w:r>
        <w:t xml:space="preserve"> aan te treffen).</w:t>
      </w:r>
    </w:p>
    <w:p w:rsidR="00E06FE0" w:rsidRDefault="00E06FE0" w:rsidP="00E51703">
      <w:r>
        <w:t xml:space="preserve">Het weergeven van elektrongolven is erg lastig. Meestal tekent men in plaats van de elektrongolf de ruimtelijke figuur waarbinnen 90% van de totale energie van een elektrongolf is opgesloten: de </w:t>
      </w:r>
      <w:r>
        <w:rPr>
          <w:i/>
        </w:rPr>
        <w:t>orbitaal</w:t>
      </w:r>
      <w:r w:rsidR="003563ED">
        <w:rPr>
          <w:i/>
        </w:rPr>
        <w:fldChar w:fldCharType="begin"/>
      </w:r>
      <w:r w:rsidR="003563ED">
        <w:instrText xml:space="preserve"> XE "</w:instrText>
      </w:r>
      <w:r w:rsidR="003563ED" w:rsidRPr="00DE0D84">
        <w:instrText>orbitaal</w:instrText>
      </w:r>
      <w:r w:rsidR="003563ED">
        <w:instrText xml:space="preserve">" </w:instrText>
      </w:r>
      <w:r w:rsidR="003563ED">
        <w:rPr>
          <w:i/>
        </w:rPr>
        <w:fldChar w:fldCharType="end"/>
      </w:r>
      <w:r>
        <w:t>.</w:t>
      </w:r>
    </w:p>
    <w:p w:rsidR="00E06FE0" w:rsidRDefault="00E06FE0" w:rsidP="00552D2B">
      <w:pPr>
        <w:pStyle w:val="Kop3"/>
      </w:pPr>
      <w:bookmarkStart w:id="136" w:name="_Toc384399043"/>
      <w:bookmarkStart w:id="137" w:name="_Toc384880748"/>
      <w:bookmarkStart w:id="138" w:name="_Toc127848484"/>
      <w:r>
        <w:t>Orbitalen en kwantumgetallen</w:t>
      </w:r>
      <w:bookmarkEnd w:id="136"/>
      <w:bookmarkEnd w:id="137"/>
      <w:bookmarkEnd w:id="138"/>
    </w:p>
    <w:p w:rsidR="00E06FE0" w:rsidRDefault="00E06FE0" w:rsidP="00E51703">
      <w:r>
        <w:t xml:space="preserve">Deze orbitalen kunnen volledig beschreven worden aan de hand van </w:t>
      </w:r>
      <w:r>
        <w:rPr>
          <w:u w:val="single"/>
        </w:rPr>
        <w:t>drie</w:t>
      </w:r>
      <w:r>
        <w:t xml:space="preserve"> kwantumgetallen: </w:t>
      </w:r>
      <w:r>
        <w:rPr>
          <w:i/>
        </w:rPr>
        <w:t>n</w:t>
      </w:r>
      <w:r>
        <w:t xml:space="preserve">, </w:t>
      </w:r>
      <w:r>
        <w:rPr>
          <w:i/>
        </w:rPr>
        <w:t>l</w:t>
      </w:r>
      <w:r>
        <w:t xml:space="preserve"> en </w:t>
      </w:r>
      <w:r>
        <w:rPr>
          <w:i/>
        </w:rPr>
        <w:t>m</w:t>
      </w:r>
      <w:r>
        <w:rPr>
          <w:i/>
          <w:position w:val="-6"/>
        </w:rPr>
        <w:t>l</w:t>
      </w:r>
      <w:r>
        <w:t xml:space="preserve">. Het </w:t>
      </w:r>
      <w:r>
        <w:rPr>
          <w:u w:val="single"/>
        </w:rPr>
        <w:t>vierde</w:t>
      </w:r>
      <w:r>
        <w:t xml:space="preserve"> kwantumgetal </w:t>
      </w:r>
      <w:r>
        <w:rPr>
          <w:i/>
        </w:rPr>
        <w:t>m</w:t>
      </w:r>
      <w:r>
        <w:rPr>
          <w:i/>
          <w:position w:val="-6"/>
        </w:rPr>
        <w:t>s</w:t>
      </w:r>
      <w:r>
        <w:t xml:space="preserve"> zegt niets over de orbitaal</w:t>
      </w:r>
      <w:r w:rsidR="00AF1E33">
        <w:fldChar w:fldCharType="begin"/>
      </w:r>
      <w:r w:rsidR="00AF1E33">
        <w:instrText xml:space="preserve"> XE "</w:instrText>
      </w:r>
      <w:r w:rsidR="00AF1E33" w:rsidRPr="00034347">
        <w:instrText>orbitaal</w:instrText>
      </w:r>
      <w:r w:rsidR="00AF1E33">
        <w:instrText xml:space="preserve">" </w:instrText>
      </w:r>
      <w:r w:rsidR="00AF1E33">
        <w:fldChar w:fldCharType="end"/>
      </w:r>
      <w:r>
        <w:t xml:space="preserve"> en heeft in de kwantummechanica geen fysische betekenis. In het Bohrmodel</w:t>
      </w:r>
      <w:r w:rsidR="00DE0D84">
        <w:fldChar w:fldCharType="begin"/>
      </w:r>
      <w:r w:rsidR="00DE0D84">
        <w:instrText xml:space="preserve"> XE "</w:instrText>
      </w:r>
      <w:r w:rsidR="00DE0D84" w:rsidRPr="00C362D2">
        <w:instrText>Bohrmodel</w:instrText>
      </w:r>
      <w:r w:rsidR="00DE0D84">
        <w:instrText xml:space="preserve">" </w:instrText>
      </w:r>
      <w:r w:rsidR="00DE0D84">
        <w:fldChar w:fldCharType="end"/>
      </w:r>
      <w:r>
        <w:t xml:space="preserve"> is er een analogie met het tollen van een elektron om zijn eigen as: </w:t>
      </w:r>
      <w:r>
        <w:rPr>
          <w:i/>
        </w:rPr>
        <w:t>s</w:t>
      </w:r>
      <w:r>
        <w:t xml:space="preserve"> = +½ noemt men </w:t>
      </w:r>
      <w:r>
        <w:rPr>
          <w:i/>
        </w:rPr>
        <w:t>spin up</w:t>
      </w:r>
      <w:r w:rsidR="00DE0D84">
        <w:rPr>
          <w:i/>
        </w:rPr>
        <w:fldChar w:fldCharType="begin"/>
      </w:r>
      <w:r w:rsidR="00DE0D84">
        <w:instrText xml:space="preserve"> XE "spin:</w:instrText>
      </w:r>
      <w:r w:rsidR="00DE0D84" w:rsidRPr="00DE0D84">
        <w:instrText>up</w:instrText>
      </w:r>
      <w:r w:rsidR="00DE0D84">
        <w:instrText xml:space="preserve">" </w:instrText>
      </w:r>
      <w:r w:rsidR="00DE0D84">
        <w:rPr>
          <w:i/>
        </w:rPr>
        <w:fldChar w:fldCharType="end"/>
      </w:r>
      <w:r>
        <w:t xml:space="preserve"> (draaiing met de klok mee; </w:t>
      </w:r>
      <w:r>
        <w:sym w:font="Symbol" w:char="F0AD"/>
      </w:r>
      <w:r>
        <w:t xml:space="preserve"> ) en </w:t>
      </w:r>
      <w:r>
        <w:rPr>
          <w:i/>
        </w:rPr>
        <w:t>s</w:t>
      </w:r>
      <w:r>
        <w:t xml:space="preserve"> = –½ heet </w:t>
      </w:r>
      <w:r>
        <w:rPr>
          <w:i/>
        </w:rPr>
        <w:t>spin down</w:t>
      </w:r>
      <w:r w:rsidR="00DE0D84">
        <w:rPr>
          <w:i/>
        </w:rPr>
        <w:fldChar w:fldCharType="begin"/>
      </w:r>
      <w:r w:rsidR="00DE0D84">
        <w:instrText xml:space="preserve"> XE "</w:instrText>
      </w:r>
      <w:r w:rsidR="00DE0D84" w:rsidRPr="00DE0D84">
        <w:instrText>spin</w:instrText>
      </w:r>
      <w:r w:rsidR="00DE0D84">
        <w:instrText>:</w:instrText>
      </w:r>
      <w:r w:rsidR="00DE0D84" w:rsidRPr="00DE0D84">
        <w:instrText>down</w:instrText>
      </w:r>
      <w:r w:rsidR="00DE0D84">
        <w:instrText xml:space="preserve">" </w:instrText>
      </w:r>
      <w:r w:rsidR="00DE0D84">
        <w:rPr>
          <w:i/>
        </w:rPr>
        <w:fldChar w:fldCharType="end"/>
      </w:r>
      <w:r>
        <w:t xml:space="preserve"> (draaiing tegen de klok in; </w:t>
      </w:r>
      <w:r>
        <w:sym w:font="Symbol" w:char="F0AF"/>
      </w:r>
      <w:r>
        <w:t xml:space="preserve"> ). </w:t>
      </w:r>
      <w:fldSimple w:instr=" REF _Ref383345328 \* MERGEFORMAT ">
        <w:r w:rsidR="005675ED">
          <w:t xml:space="preserve">Tabel </w:t>
        </w:r>
        <w:r w:rsidR="005675ED">
          <w:rPr>
            <w:noProof/>
          </w:rPr>
          <w:t>3</w:t>
        </w:r>
      </w:fldSimple>
      <w:r>
        <w:t xml:space="preserve"> geeft een overzicht van de kwantumgetallen</w:t>
      </w:r>
      <w:r w:rsidR="00DE0D84">
        <w:fldChar w:fldCharType="begin"/>
      </w:r>
      <w:r w:rsidR="00DE0D84">
        <w:instrText xml:space="preserve"> XE "</w:instrText>
      </w:r>
      <w:r w:rsidR="00DE0D84" w:rsidRPr="000A0296">
        <w:instrText>kwantumgetal:hoofd-</w:instrText>
      </w:r>
      <w:r w:rsidR="00DE0D84">
        <w:instrText xml:space="preserve">" </w:instrText>
      </w:r>
      <w:r w:rsidR="00DE0D84">
        <w:fldChar w:fldCharType="end"/>
      </w:r>
      <w:r w:rsidR="00DE0D84">
        <w:fldChar w:fldCharType="begin"/>
      </w:r>
      <w:r w:rsidR="00DE0D84">
        <w:instrText xml:space="preserve"> XE "</w:instrText>
      </w:r>
      <w:r w:rsidR="00DE0D84" w:rsidRPr="000A0296">
        <w:instrText>kwantumgetal:</w:instrText>
      </w:r>
      <w:r w:rsidR="00DE0D84">
        <w:instrText>neven</w:instrText>
      </w:r>
      <w:r w:rsidR="00DE0D84" w:rsidRPr="000A0296">
        <w:instrText>-</w:instrText>
      </w:r>
      <w:r w:rsidR="00DE0D84">
        <w:instrText xml:space="preserve">" </w:instrText>
      </w:r>
      <w:r w:rsidR="00DE0D84">
        <w:fldChar w:fldCharType="end"/>
      </w:r>
      <w:r w:rsidR="00DE0D84">
        <w:fldChar w:fldCharType="begin"/>
      </w:r>
      <w:r w:rsidR="00DE0D84">
        <w:instrText xml:space="preserve"> XE "</w:instrText>
      </w:r>
      <w:r w:rsidR="00DE0D84" w:rsidRPr="000A0296">
        <w:instrText>kwantumgetal:</w:instrText>
      </w:r>
      <w:r w:rsidR="00DE0D84">
        <w:instrText xml:space="preserve">magnetisch" </w:instrText>
      </w:r>
      <w:r w:rsidR="00DE0D84">
        <w:fldChar w:fldCharType="end"/>
      </w:r>
      <w:r w:rsidR="00DE0D84">
        <w:fldChar w:fldCharType="begin"/>
      </w:r>
      <w:r w:rsidR="00DE0D84">
        <w:instrText xml:space="preserve"> XE "</w:instrText>
      </w:r>
      <w:r w:rsidR="00DE0D84" w:rsidRPr="000A0296">
        <w:instrText>kwantumgetal:</w:instrText>
      </w:r>
      <w:r w:rsidR="00DE0D84">
        <w:instrText>spin</w:instrText>
      </w:r>
      <w:r w:rsidR="00DE0D84" w:rsidRPr="000A0296">
        <w:instrText>-</w:instrText>
      </w:r>
      <w:r w:rsidR="00DE0D84">
        <w:instrText xml:space="preserve">" </w:instrText>
      </w:r>
      <w:r w:rsidR="00DE0D84">
        <w:fldChar w:fldCharType="end"/>
      </w:r>
      <w:r>
        <w:t>.</w:t>
      </w:r>
    </w:p>
    <w:p w:rsidR="00E06FE0" w:rsidRDefault="00E06FE0" w:rsidP="00E51703">
      <w:pPr>
        <w:pStyle w:val="Bijschrift"/>
        <w:keepNext/>
      </w:pPr>
      <w:bookmarkStart w:id="139" w:name="_Ref383345328"/>
      <w:r>
        <w:t xml:space="preserve">Tabel </w:t>
      </w:r>
      <w:fldSimple w:instr=" SEQ Tabel \* ARABIC ">
        <w:r w:rsidR="005675ED">
          <w:rPr>
            <w:noProof/>
          </w:rPr>
          <w:t>3</w:t>
        </w:r>
      </w:fldSimple>
      <w:bookmarkEnd w:id="139"/>
    </w:p>
    <w:tbl>
      <w:tblPr>
        <w:tblW w:w="0" w:type="auto"/>
        <w:tblInd w:w="119" w:type="dxa"/>
        <w:tblBorders>
          <w:insideV w:val="single" w:sz="6" w:space="0" w:color="auto"/>
        </w:tblBorders>
        <w:tblCellMar>
          <w:left w:w="120" w:type="dxa"/>
          <w:right w:w="120" w:type="dxa"/>
        </w:tblCellMar>
        <w:tblLook w:val="0000"/>
      </w:tblPr>
      <w:tblGrid>
        <w:gridCol w:w="1242"/>
        <w:gridCol w:w="998"/>
        <w:gridCol w:w="2156"/>
        <w:gridCol w:w="2104"/>
      </w:tblGrid>
      <w:tr w:rsidR="00E06FE0">
        <w:tblPrEx>
          <w:tblCellMar>
            <w:top w:w="0" w:type="dxa"/>
            <w:bottom w:w="0" w:type="dxa"/>
          </w:tblCellMar>
        </w:tblPrEx>
        <w:trPr>
          <w:cantSplit/>
        </w:trPr>
        <w:tc>
          <w:tcPr>
            <w:tcW w:w="0" w:type="auto"/>
            <w:tcBorders>
              <w:bottom w:val="single" w:sz="6" w:space="0" w:color="auto"/>
            </w:tcBorders>
          </w:tcPr>
          <w:p w:rsidR="00E06FE0" w:rsidRDefault="00E06FE0" w:rsidP="00E51703">
            <w:r>
              <w:t>naam</w:t>
            </w:r>
          </w:p>
        </w:tc>
        <w:tc>
          <w:tcPr>
            <w:tcW w:w="0" w:type="auto"/>
            <w:tcBorders>
              <w:bottom w:val="single" w:sz="6" w:space="0" w:color="auto"/>
            </w:tcBorders>
          </w:tcPr>
          <w:p w:rsidR="00E06FE0" w:rsidRDefault="00E06FE0" w:rsidP="00E51703">
            <w:r>
              <w:t xml:space="preserve">symbool </w:t>
            </w:r>
          </w:p>
        </w:tc>
        <w:tc>
          <w:tcPr>
            <w:tcW w:w="2156" w:type="dxa"/>
            <w:tcBorders>
              <w:bottom w:val="single" w:sz="6" w:space="0" w:color="auto"/>
            </w:tcBorders>
          </w:tcPr>
          <w:p w:rsidR="00E06FE0" w:rsidRDefault="00E06FE0" w:rsidP="00E51703">
            <w:r>
              <w:t>voorwaarden</w:t>
            </w:r>
          </w:p>
        </w:tc>
        <w:tc>
          <w:tcPr>
            <w:tcW w:w="0" w:type="auto"/>
            <w:tcBorders>
              <w:bottom w:val="single" w:sz="6" w:space="0" w:color="auto"/>
            </w:tcBorders>
          </w:tcPr>
          <w:p w:rsidR="00E06FE0" w:rsidRDefault="00E06FE0" w:rsidP="00E51703">
            <w:r>
              <w:t>betekenis</w:t>
            </w:r>
          </w:p>
        </w:tc>
      </w:tr>
      <w:tr w:rsidR="00E06FE0">
        <w:tblPrEx>
          <w:tblCellMar>
            <w:top w:w="0" w:type="dxa"/>
            <w:bottom w:w="0" w:type="dxa"/>
          </w:tblCellMar>
        </w:tblPrEx>
        <w:trPr>
          <w:cantSplit/>
        </w:trPr>
        <w:tc>
          <w:tcPr>
            <w:tcW w:w="0" w:type="auto"/>
            <w:tcBorders>
              <w:top w:val="single" w:sz="6" w:space="0" w:color="auto"/>
            </w:tcBorders>
          </w:tcPr>
          <w:p w:rsidR="00E06FE0" w:rsidRDefault="00E06FE0" w:rsidP="00E51703">
            <w:r>
              <w:t>hoofd-</w:t>
            </w:r>
          </w:p>
        </w:tc>
        <w:tc>
          <w:tcPr>
            <w:tcW w:w="0" w:type="auto"/>
            <w:tcBorders>
              <w:top w:val="single" w:sz="6" w:space="0" w:color="auto"/>
            </w:tcBorders>
          </w:tcPr>
          <w:p w:rsidR="00E06FE0" w:rsidRDefault="00E06FE0" w:rsidP="00E51703">
            <w:pPr>
              <w:jc w:val="center"/>
              <w:rPr>
                <w:i/>
              </w:rPr>
            </w:pPr>
            <w:r>
              <w:rPr>
                <w:i/>
              </w:rPr>
              <w:t>n</w:t>
            </w:r>
          </w:p>
        </w:tc>
        <w:tc>
          <w:tcPr>
            <w:tcW w:w="2156" w:type="dxa"/>
            <w:tcBorders>
              <w:top w:val="single" w:sz="6" w:space="0" w:color="auto"/>
            </w:tcBorders>
          </w:tcPr>
          <w:p w:rsidR="00E06FE0" w:rsidRDefault="00E06FE0" w:rsidP="00E51703">
            <w:r>
              <w:t>1,2,3,...</w:t>
            </w:r>
          </w:p>
        </w:tc>
        <w:tc>
          <w:tcPr>
            <w:tcW w:w="0" w:type="auto"/>
            <w:tcBorders>
              <w:top w:val="single" w:sz="6" w:space="0" w:color="auto"/>
            </w:tcBorders>
          </w:tcPr>
          <w:p w:rsidR="00E06FE0" w:rsidRDefault="00E06FE0" w:rsidP="00E51703">
            <w:r>
              <w:t>grootte orbitaal</w:t>
            </w:r>
            <w:r w:rsidR="00DE0D84">
              <w:fldChar w:fldCharType="begin"/>
            </w:r>
            <w:r w:rsidR="00DE0D84">
              <w:instrText xml:space="preserve"> XE "</w:instrText>
            </w:r>
            <w:r w:rsidR="00DE0D84" w:rsidRPr="0033128C">
              <w:instrText>orbitaal:-grootte</w:instrText>
            </w:r>
            <w:r w:rsidR="00DE0D84">
              <w:instrText xml:space="preserve">" </w:instrText>
            </w:r>
            <w:r w:rsidR="00DE0D84">
              <w:fldChar w:fldCharType="end"/>
            </w:r>
          </w:p>
        </w:tc>
      </w:tr>
      <w:tr w:rsidR="00E06FE0">
        <w:tblPrEx>
          <w:tblCellMar>
            <w:top w:w="0" w:type="dxa"/>
            <w:bottom w:w="0" w:type="dxa"/>
          </w:tblCellMar>
        </w:tblPrEx>
        <w:trPr>
          <w:cantSplit/>
        </w:trPr>
        <w:tc>
          <w:tcPr>
            <w:tcW w:w="0" w:type="auto"/>
          </w:tcPr>
          <w:p w:rsidR="00E06FE0" w:rsidRDefault="00E06FE0" w:rsidP="00E51703">
            <w:r>
              <w:t>neven-</w:t>
            </w:r>
          </w:p>
        </w:tc>
        <w:tc>
          <w:tcPr>
            <w:tcW w:w="0" w:type="auto"/>
          </w:tcPr>
          <w:p w:rsidR="00E06FE0" w:rsidRDefault="00E06FE0" w:rsidP="00E51703">
            <w:pPr>
              <w:jc w:val="center"/>
              <w:rPr>
                <w:i/>
              </w:rPr>
            </w:pPr>
            <w:r>
              <w:rPr>
                <w:i/>
              </w:rPr>
              <w:t>l</w:t>
            </w:r>
          </w:p>
        </w:tc>
        <w:tc>
          <w:tcPr>
            <w:tcW w:w="2156" w:type="dxa"/>
          </w:tcPr>
          <w:p w:rsidR="00E06FE0" w:rsidRDefault="00E06FE0" w:rsidP="00E51703">
            <w:r>
              <w:t>0,1,2,...</w:t>
            </w:r>
            <w:r w:rsidR="00FB5971">
              <w:t xml:space="preserve"> </w:t>
            </w:r>
            <w:r>
              <w:rPr>
                <w:i/>
              </w:rPr>
              <w:t>l</w:t>
            </w:r>
            <w:r>
              <w:t xml:space="preserve"> &lt; </w:t>
            </w:r>
            <w:r>
              <w:rPr>
                <w:i/>
              </w:rPr>
              <w:t>n</w:t>
            </w:r>
          </w:p>
        </w:tc>
        <w:tc>
          <w:tcPr>
            <w:tcW w:w="0" w:type="auto"/>
          </w:tcPr>
          <w:p w:rsidR="00E06FE0" w:rsidRDefault="00E06FE0" w:rsidP="00E51703">
            <w:r>
              <w:t>vorm orbitaal</w:t>
            </w:r>
            <w:r w:rsidR="00DE0D84">
              <w:fldChar w:fldCharType="begin"/>
            </w:r>
            <w:r w:rsidR="00DE0D84">
              <w:instrText xml:space="preserve"> XE "</w:instrText>
            </w:r>
            <w:r w:rsidR="00DE0D84" w:rsidRPr="0033128C">
              <w:instrText>orbitaal:-</w:instrText>
            </w:r>
            <w:r w:rsidR="00DE0D84">
              <w:instrText xml:space="preserve">vorm" </w:instrText>
            </w:r>
            <w:r w:rsidR="00DE0D84">
              <w:fldChar w:fldCharType="end"/>
            </w:r>
          </w:p>
        </w:tc>
      </w:tr>
      <w:tr w:rsidR="00E06FE0">
        <w:tblPrEx>
          <w:tblCellMar>
            <w:top w:w="0" w:type="dxa"/>
            <w:bottom w:w="0" w:type="dxa"/>
          </w:tblCellMar>
        </w:tblPrEx>
        <w:trPr>
          <w:cantSplit/>
        </w:trPr>
        <w:tc>
          <w:tcPr>
            <w:tcW w:w="0" w:type="auto"/>
          </w:tcPr>
          <w:p w:rsidR="00E06FE0" w:rsidRDefault="00E06FE0" w:rsidP="00E51703">
            <w:r>
              <w:t>magnetisch</w:t>
            </w:r>
          </w:p>
        </w:tc>
        <w:tc>
          <w:tcPr>
            <w:tcW w:w="0" w:type="auto"/>
          </w:tcPr>
          <w:p w:rsidR="00E06FE0" w:rsidRDefault="00E06FE0" w:rsidP="00E51703">
            <w:pPr>
              <w:jc w:val="center"/>
              <w:rPr>
                <w:i/>
              </w:rPr>
            </w:pPr>
            <w:r>
              <w:rPr>
                <w:i/>
              </w:rPr>
              <w:t>m</w:t>
            </w:r>
            <w:r>
              <w:rPr>
                <w:i/>
                <w:position w:val="-6"/>
              </w:rPr>
              <w:t>l</w:t>
            </w:r>
          </w:p>
        </w:tc>
        <w:tc>
          <w:tcPr>
            <w:tcW w:w="2156" w:type="dxa"/>
          </w:tcPr>
          <w:p w:rsidR="00E06FE0" w:rsidRDefault="00E06FE0" w:rsidP="00E51703">
            <w:r>
              <w:t>...,–1,0,1,...</w:t>
            </w:r>
            <w:r>
              <w:sym w:font="Symbol" w:char="F0BD"/>
            </w:r>
            <w:r>
              <w:rPr>
                <w:i/>
              </w:rPr>
              <w:t>m</w:t>
            </w:r>
            <w:r>
              <w:rPr>
                <w:i/>
                <w:vertAlign w:val="subscript"/>
              </w:rPr>
              <w:t>l</w:t>
            </w:r>
            <w:r>
              <w:sym w:font="Symbol" w:char="F0BD"/>
            </w:r>
            <w:r>
              <w:t xml:space="preserve"> </w:t>
            </w:r>
            <w:r>
              <w:sym w:font="Courier New" w:char="2264"/>
            </w:r>
            <w:r>
              <w:t xml:space="preserve"> </w:t>
            </w:r>
            <w:r>
              <w:rPr>
                <w:i/>
              </w:rPr>
              <w:t>l</w:t>
            </w:r>
          </w:p>
        </w:tc>
        <w:tc>
          <w:tcPr>
            <w:tcW w:w="0" w:type="auto"/>
          </w:tcPr>
          <w:p w:rsidR="00E06FE0" w:rsidRDefault="00E06FE0" w:rsidP="00E51703">
            <w:r>
              <w:t>oriëntatie orbitaal</w:t>
            </w:r>
            <w:r w:rsidR="00DE0D84">
              <w:fldChar w:fldCharType="begin"/>
            </w:r>
            <w:r w:rsidR="00DE0D84">
              <w:instrText xml:space="preserve"> XE "</w:instrText>
            </w:r>
            <w:r w:rsidR="00DE0D84" w:rsidRPr="0033128C">
              <w:instrText>orbitaal:-</w:instrText>
            </w:r>
            <w:r w:rsidR="00DE0D84">
              <w:instrText xml:space="preserve"> oriëntatie " </w:instrText>
            </w:r>
            <w:r w:rsidR="00DE0D84">
              <w:fldChar w:fldCharType="end"/>
            </w:r>
          </w:p>
        </w:tc>
      </w:tr>
      <w:tr w:rsidR="00E06FE0">
        <w:tblPrEx>
          <w:tblCellMar>
            <w:top w:w="0" w:type="dxa"/>
            <w:bottom w:w="0" w:type="dxa"/>
          </w:tblCellMar>
        </w:tblPrEx>
        <w:trPr>
          <w:cantSplit/>
        </w:trPr>
        <w:tc>
          <w:tcPr>
            <w:tcW w:w="0" w:type="auto"/>
          </w:tcPr>
          <w:p w:rsidR="00E06FE0" w:rsidRDefault="00E06FE0" w:rsidP="00E51703">
            <w:r>
              <w:t>spin-</w:t>
            </w:r>
          </w:p>
        </w:tc>
        <w:tc>
          <w:tcPr>
            <w:tcW w:w="0" w:type="auto"/>
          </w:tcPr>
          <w:p w:rsidR="00E06FE0" w:rsidRDefault="00E06FE0" w:rsidP="00E51703">
            <w:pPr>
              <w:jc w:val="center"/>
            </w:pPr>
            <w:r>
              <w:rPr>
                <w:i/>
              </w:rPr>
              <w:t>m</w:t>
            </w:r>
            <w:r>
              <w:rPr>
                <w:i/>
                <w:position w:val="-6"/>
              </w:rPr>
              <w:t>s</w:t>
            </w:r>
          </w:p>
        </w:tc>
        <w:tc>
          <w:tcPr>
            <w:tcW w:w="2156" w:type="dxa"/>
          </w:tcPr>
          <w:p w:rsidR="00E06FE0" w:rsidRDefault="00E06FE0" w:rsidP="00E51703">
            <w:r>
              <w:rPr>
                <w:i/>
              </w:rPr>
              <w:t>m</w:t>
            </w:r>
            <w:r>
              <w:rPr>
                <w:i/>
                <w:position w:val="-6"/>
              </w:rPr>
              <w:t>s</w:t>
            </w:r>
            <w:r>
              <w:t xml:space="preserve"> = ±½</w:t>
            </w:r>
          </w:p>
        </w:tc>
        <w:tc>
          <w:tcPr>
            <w:tcW w:w="0" w:type="auto"/>
          </w:tcPr>
          <w:p w:rsidR="00E06FE0" w:rsidRDefault="00E06FE0" w:rsidP="00E51703">
            <w:r>
              <w:t>tolbeweging</w:t>
            </w:r>
            <w:r w:rsidR="00DE0D84">
              <w:fldChar w:fldCharType="begin"/>
            </w:r>
            <w:r w:rsidR="00DE0D84">
              <w:instrText xml:space="preserve"> XE "</w:instrText>
            </w:r>
            <w:r w:rsidR="00DE0D84" w:rsidRPr="00C362D2">
              <w:instrText>tolbeweging</w:instrText>
            </w:r>
            <w:r w:rsidR="00DE0D84">
              <w:instrText xml:space="preserve">" </w:instrText>
            </w:r>
            <w:r w:rsidR="00DE0D84">
              <w:fldChar w:fldCharType="end"/>
            </w:r>
            <w:r>
              <w:t xml:space="preserve"> elektron</w:t>
            </w:r>
          </w:p>
        </w:tc>
      </w:tr>
    </w:tbl>
    <w:p w:rsidR="00E06FE0" w:rsidRDefault="00E06FE0" w:rsidP="00E51703">
      <w:pPr>
        <w:spacing w:before="120"/>
      </w:pPr>
      <w:r>
        <w:t xml:space="preserve">Volgens het </w:t>
      </w:r>
      <w:r>
        <w:rPr>
          <w:i/>
        </w:rPr>
        <w:t>uitsluitingsprincipe van Pauli</w:t>
      </w:r>
      <w:r w:rsidR="0066369F" w:rsidRPr="00DB1A97">
        <w:fldChar w:fldCharType="begin"/>
      </w:r>
      <w:r w:rsidR="0066369F" w:rsidRPr="00DB1A97">
        <w:instrText xml:space="preserve"> XE "uitsluitingsprincipe van Pauli" </w:instrText>
      </w:r>
      <w:r w:rsidR="0066369F" w:rsidRPr="00DB1A97">
        <w:fldChar w:fldCharType="end"/>
      </w:r>
      <w:r>
        <w:t xml:space="preserve"> </w:t>
      </w:r>
      <w:r w:rsidR="00DB1A97" w:rsidRPr="00DB1A97">
        <w:fldChar w:fldCharType="begin"/>
      </w:r>
      <w:r w:rsidR="00DB1A97" w:rsidRPr="00DB1A97">
        <w:instrText xml:space="preserve"> XE "</w:instrText>
      </w:r>
      <w:r w:rsidR="00DB1A97">
        <w:instrText>regel:</w:instrText>
      </w:r>
      <w:r w:rsidR="00DB1A97" w:rsidRPr="00DB1A97">
        <w:instrText xml:space="preserve">van Pauli" </w:instrText>
      </w:r>
      <w:r w:rsidR="00DB1A97" w:rsidRPr="00DB1A97">
        <w:fldChar w:fldCharType="end"/>
      </w:r>
      <w:r>
        <w:t xml:space="preserve">mogen in één atoom nooit twéé elektrongolven voorkomen die met dezelfde reeks van vier kwantumgetallen kunnen worden beschreven. Dus elke elektrongolf binnen één atoom heeft een andere reeks van vier kwantumgetallen. Het nevenkwantumgetal </w:t>
      </w:r>
      <w:r>
        <w:rPr>
          <w:i/>
        </w:rPr>
        <w:t>l</w:t>
      </w:r>
      <w:r>
        <w:t xml:space="preserve"> geeft men vaak aan met een notatie die ontleend is aan de spectroscopie. (</w:t>
      </w:r>
      <w:fldSimple w:instr=" REF _Ref64787005 ">
        <w:r w:rsidR="005675ED">
          <w:t xml:space="preserve">Tabel </w:t>
        </w:r>
        <w:r w:rsidR="005675ED">
          <w:rPr>
            <w:noProof/>
          </w:rPr>
          <w:t>4</w:t>
        </w:r>
      </w:fldSimple>
      <w:r>
        <w:t>).</w:t>
      </w:r>
    </w:p>
    <w:p w:rsidR="00E06FE0" w:rsidRDefault="00E06FE0" w:rsidP="00E51703">
      <w:r>
        <w:lastRenderedPageBreak/>
        <w:t>Bovenstaande voorwaarden leiden dan tot de volgende kwantumgetalcombinaties voor elektrongolven in een atoom.</w:t>
      </w:r>
    </w:p>
    <w:p w:rsidR="00E06FE0" w:rsidRDefault="00E06FE0" w:rsidP="00E51703">
      <w:pPr>
        <w:pStyle w:val="Bijschrift"/>
      </w:pPr>
      <w:r>
        <w:br w:type="page"/>
      </w:r>
      <w:r>
        <w:lastRenderedPageBreak/>
        <w:t>kwantumgetallen 1) per subschil 2) per hoofdschil</w:t>
      </w:r>
    </w:p>
    <w:tbl>
      <w:tblPr>
        <w:tblW w:w="0" w:type="auto"/>
        <w:tblInd w:w="119" w:type="dxa"/>
        <w:tblLayout w:type="fixed"/>
        <w:tblCellMar>
          <w:left w:w="120" w:type="dxa"/>
          <w:right w:w="120" w:type="dxa"/>
        </w:tblCellMar>
        <w:tblLook w:val="0000"/>
      </w:tblPr>
      <w:tblGrid>
        <w:gridCol w:w="491"/>
        <w:gridCol w:w="474"/>
        <w:gridCol w:w="608"/>
        <w:gridCol w:w="642"/>
        <w:gridCol w:w="592"/>
        <w:gridCol w:w="592"/>
      </w:tblGrid>
      <w:tr w:rsidR="00E06FE0">
        <w:tblPrEx>
          <w:tblCellMar>
            <w:top w:w="0" w:type="dxa"/>
            <w:bottom w:w="0" w:type="dxa"/>
          </w:tblCellMar>
        </w:tblPrEx>
        <w:trPr>
          <w:cantSplit/>
        </w:trPr>
        <w:tc>
          <w:tcPr>
            <w:tcW w:w="491" w:type="dxa"/>
            <w:tcBorders>
              <w:top w:val="single" w:sz="6" w:space="0" w:color="auto"/>
              <w:left w:val="single" w:sz="6" w:space="0" w:color="auto"/>
              <w:bottom w:val="double" w:sz="6" w:space="0" w:color="auto"/>
            </w:tcBorders>
          </w:tcPr>
          <w:p w:rsidR="00E06FE0" w:rsidRDefault="00E06FE0" w:rsidP="00E51703">
            <w:pPr>
              <w:keepLines/>
              <w:jc w:val="center"/>
              <w:rPr>
                <w:i/>
              </w:rPr>
            </w:pPr>
            <w:r>
              <w:rPr>
                <w:i/>
              </w:rPr>
              <w:t>n</w:t>
            </w:r>
          </w:p>
        </w:tc>
        <w:tc>
          <w:tcPr>
            <w:tcW w:w="474" w:type="dxa"/>
            <w:tcBorders>
              <w:top w:val="single" w:sz="6" w:space="0" w:color="auto"/>
              <w:left w:val="single" w:sz="6" w:space="0" w:color="auto"/>
              <w:bottom w:val="double" w:sz="6" w:space="0" w:color="auto"/>
            </w:tcBorders>
          </w:tcPr>
          <w:p w:rsidR="00E06FE0" w:rsidRDefault="00E06FE0" w:rsidP="00E51703">
            <w:pPr>
              <w:keepLines/>
              <w:jc w:val="center"/>
              <w:rPr>
                <w:i/>
              </w:rPr>
            </w:pPr>
            <w:r>
              <w:rPr>
                <w:i/>
              </w:rPr>
              <w:t>l</w:t>
            </w:r>
          </w:p>
        </w:tc>
        <w:tc>
          <w:tcPr>
            <w:tcW w:w="608" w:type="dxa"/>
            <w:tcBorders>
              <w:top w:val="single" w:sz="6" w:space="0" w:color="auto"/>
              <w:left w:val="single" w:sz="6" w:space="0" w:color="auto"/>
              <w:bottom w:val="double" w:sz="6" w:space="0" w:color="auto"/>
            </w:tcBorders>
          </w:tcPr>
          <w:p w:rsidR="00E06FE0" w:rsidRDefault="00E06FE0" w:rsidP="00E51703">
            <w:pPr>
              <w:keepLines/>
              <w:jc w:val="center"/>
              <w:rPr>
                <w:i/>
              </w:rPr>
            </w:pPr>
            <w:r>
              <w:rPr>
                <w:i/>
              </w:rPr>
              <w:t>m</w:t>
            </w:r>
            <w:r>
              <w:rPr>
                <w:i/>
                <w:position w:val="-6"/>
              </w:rPr>
              <w:t>l</w:t>
            </w:r>
          </w:p>
        </w:tc>
        <w:tc>
          <w:tcPr>
            <w:tcW w:w="642" w:type="dxa"/>
            <w:tcBorders>
              <w:top w:val="single" w:sz="6" w:space="0" w:color="auto"/>
              <w:left w:val="single" w:sz="6" w:space="0" w:color="auto"/>
              <w:bottom w:val="double" w:sz="6" w:space="0" w:color="auto"/>
            </w:tcBorders>
          </w:tcPr>
          <w:p w:rsidR="00E06FE0" w:rsidRDefault="00E06FE0" w:rsidP="00E51703">
            <w:pPr>
              <w:keepLines/>
              <w:jc w:val="center"/>
            </w:pPr>
            <w:r>
              <w:rPr>
                <w:i/>
              </w:rPr>
              <w:t>m</w:t>
            </w:r>
            <w:r>
              <w:rPr>
                <w:i/>
                <w:position w:val="-6"/>
              </w:rPr>
              <w:t>s</w:t>
            </w:r>
          </w:p>
        </w:tc>
        <w:tc>
          <w:tcPr>
            <w:tcW w:w="592" w:type="dxa"/>
            <w:tcBorders>
              <w:top w:val="single" w:sz="6" w:space="0" w:color="auto"/>
              <w:left w:val="single" w:sz="6" w:space="0" w:color="auto"/>
              <w:bottom w:val="double" w:sz="6" w:space="0" w:color="auto"/>
            </w:tcBorders>
          </w:tcPr>
          <w:p w:rsidR="00E06FE0" w:rsidRDefault="00E06FE0" w:rsidP="00E51703">
            <w:pPr>
              <w:keepNext/>
              <w:keepLines/>
              <w:jc w:val="center"/>
            </w:pPr>
            <w:r>
              <w:t>1)</w:t>
            </w:r>
          </w:p>
        </w:tc>
        <w:tc>
          <w:tcPr>
            <w:tcW w:w="592" w:type="dxa"/>
            <w:tcBorders>
              <w:top w:val="single" w:sz="6" w:space="0" w:color="auto"/>
              <w:left w:val="single" w:sz="6" w:space="0" w:color="auto"/>
              <w:bottom w:val="double" w:sz="6" w:space="0" w:color="auto"/>
              <w:right w:val="single" w:sz="6" w:space="0" w:color="auto"/>
            </w:tcBorders>
          </w:tcPr>
          <w:p w:rsidR="00E06FE0" w:rsidRDefault="00E06FE0" w:rsidP="00E51703">
            <w:pPr>
              <w:keepNext/>
              <w:keepLines/>
              <w:jc w:val="center"/>
            </w:pPr>
            <w:r>
              <w:t>2)</w:t>
            </w:r>
          </w:p>
        </w:tc>
      </w:tr>
      <w:tr w:rsidR="00E06FE0">
        <w:tblPrEx>
          <w:tblCellMar>
            <w:top w:w="0" w:type="dxa"/>
            <w:bottom w:w="0" w:type="dxa"/>
          </w:tblCellMar>
        </w:tblPrEx>
        <w:trPr>
          <w:cantSplit/>
        </w:trPr>
        <w:tc>
          <w:tcPr>
            <w:tcW w:w="491" w:type="dxa"/>
            <w:tcBorders>
              <w:top w:val="single" w:sz="6" w:space="0" w:color="auto"/>
              <w:left w:val="single" w:sz="6" w:space="0" w:color="auto"/>
              <w:bottom w:val="single" w:sz="6" w:space="0" w:color="auto"/>
            </w:tcBorders>
          </w:tcPr>
          <w:p w:rsidR="00E06FE0" w:rsidRDefault="00E06FE0" w:rsidP="00E51703">
            <w:pPr>
              <w:keepNext/>
              <w:keepLines/>
              <w:jc w:val="center"/>
            </w:pPr>
            <w:r>
              <w:t>1</w:t>
            </w:r>
          </w:p>
        </w:tc>
        <w:tc>
          <w:tcPr>
            <w:tcW w:w="474" w:type="dxa"/>
            <w:tcBorders>
              <w:top w:val="single" w:sz="6" w:space="0" w:color="auto"/>
              <w:left w:val="single" w:sz="6" w:space="0" w:color="auto"/>
            </w:tcBorders>
          </w:tcPr>
          <w:p w:rsidR="00E06FE0" w:rsidRDefault="00E06FE0" w:rsidP="00E51703">
            <w:pPr>
              <w:keepNext/>
              <w:keepLines/>
              <w:jc w:val="center"/>
            </w:pPr>
            <w:r>
              <w:t>0</w:t>
            </w:r>
          </w:p>
        </w:tc>
        <w:tc>
          <w:tcPr>
            <w:tcW w:w="608" w:type="dxa"/>
            <w:tcBorders>
              <w:top w:val="single" w:sz="6" w:space="0" w:color="auto"/>
              <w:left w:val="single" w:sz="6" w:space="0" w:color="auto"/>
            </w:tcBorders>
          </w:tcPr>
          <w:p w:rsidR="00E06FE0" w:rsidRDefault="00E06FE0" w:rsidP="00E51703">
            <w:pPr>
              <w:keepNext/>
              <w:keepLines/>
              <w:jc w:val="center"/>
            </w:pPr>
            <w:r>
              <w:t>0</w:t>
            </w:r>
          </w:p>
        </w:tc>
        <w:tc>
          <w:tcPr>
            <w:tcW w:w="642" w:type="dxa"/>
            <w:tcBorders>
              <w:top w:val="single" w:sz="6" w:space="0" w:color="auto"/>
              <w:left w:val="single" w:sz="6" w:space="0" w:color="auto"/>
            </w:tcBorders>
          </w:tcPr>
          <w:p w:rsidR="00E06FE0" w:rsidRDefault="00E06FE0" w:rsidP="00E51703">
            <w:pPr>
              <w:keepNext/>
              <w:keepLines/>
              <w:jc w:val="center"/>
            </w:pPr>
            <w:r>
              <w:t>±½</w:t>
            </w:r>
          </w:p>
        </w:tc>
        <w:tc>
          <w:tcPr>
            <w:tcW w:w="592" w:type="dxa"/>
            <w:tcBorders>
              <w:top w:val="single" w:sz="6" w:space="0" w:color="auto"/>
              <w:left w:val="single" w:sz="6" w:space="0" w:color="auto"/>
            </w:tcBorders>
          </w:tcPr>
          <w:p w:rsidR="00E06FE0" w:rsidRDefault="00E06FE0" w:rsidP="00E51703">
            <w:pPr>
              <w:keepNext/>
              <w:keepLines/>
              <w:jc w:val="center"/>
            </w:pPr>
          </w:p>
        </w:tc>
        <w:tc>
          <w:tcPr>
            <w:tcW w:w="592" w:type="dxa"/>
            <w:tcBorders>
              <w:top w:val="single" w:sz="6" w:space="0" w:color="auto"/>
              <w:left w:val="single" w:sz="6" w:space="0" w:color="auto"/>
              <w:bottom w:val="single" w:sz="6" w:space="0" w:color="auto"/>
              <w:right w:val="single" w:sz="6" w:space="0" w:color="auto"/>
            </w:tcBorders>
          </w:tcPr>
          <w:p w:rsidR="00E06FE0" w:rsidRDefault="00E06FE0" w:rsidP="00E51703">
            <w:pPr>
              <w:keepNext/>
              <w:keepLines/>
              <w:jc w:val="center"/>
            </w:pPr>
            <w:r>
              <w:t>2</w:t>
            </w:r>
          </w:p>
        </w:tc>
      </w:tr>
      <w:tr w:rsidR="00E06FE0">
        <w:tblPrEx>
          <w:tblCellMar>
            <w:top w:w="0" w:type="dxa"/>
            <w:bottom w:w="0" w:type="dxa"/>
          </w:tblCellMar>
        </w:tblPrEx>
        <w:trPr>
          <w:cantSplit/>
        </w:trPr>
        <w:tc>
          <w:tcPr>
            <w:tcW w:w="491" w:type="dxa"/>
            <w:tcBorders>
              <w:top w:val="single" w:sz="6" w:space="0" w:color="auto"/>
              <w:left w:val="single" w:sz="6" w:space="0" w:color="auto"/>
            </w:tcBorders>
          </w:tcPr>
          <w:p w:rsidR="00E06FE0" w:rsidRDefault="00E06FE0" w:rsidP="00E51703">
            <w:pPr>
              <w:keepNext/>
              <w:keepLines/>
              <w:jc w:val="center"/>
              <w:rPr>
                <w:noProof/>
              </w:rPr>
            </w:pPr>
            <w:r>
              <w:t>2</w:t>
            </w:r>
          </w:p>
        </w:tc>
        <w:tc>
          <w:tcPr>
            <w:tcW w:w="474" w:type="dxa"/>
            <w:tcBorders>
              <w:top w:val="single" w:sz="6" w:space="0" w:color="auto"/>
              <w:left w:val="single" w:sz="6" w:space="0" w:color="auto"/>
              <w:bottom w:val="single" w:sz="6" w:space="0" w:color="auto"/>
            </w:tcBorders>
          </w:tcPr>
          <w:p w:rsidR="00E06FE0" w:rsidRDefault="00E06FE0" w:rsidP="00E51703">
            <w:pPr>
              <w:keepNext/>
              <w:keepLines/>
              <w:jc w:val="center"/>
            </w:pPr>
            <w:r>
              <w:t>0</w:t>
            </w:r>
          </w:p>
        </w:tc>
        <w:tc>
          <w:tcPr>
            <w:tcW w:w="608" w:type="dxa"/>
            <w:tcBorders>
              <w:top w:val="single" w:sz="6" w:space="0" w:color="auto"/>
              <w:left w:val="single" w:sz="6" w:space="0" w:color="auto"/>
              <w:bottom w:val="single" w:sz="6" w:space="0" w:color="auto"/>
            </w:tcBorders>
          </w:tcPr>
          <w:p w:rsidR="00E06FE0" w:rsidRDefault="00E06FE0" w:rsidP="00E51703">
            <w:pPr>
              <w:keepNext/>
              <w:keepLines/>
              <w:jc w:val="center"/>
            </w:pPr>
            <w:r>
              <w:t>0</w:t>
            </w:r>
          </w:p>
        </w:tc>
        <w:tc>
          <w:tcPr>
            <w:tcW w:w="642" w:type="dxa"/>
            <w:tcBorders>
              <w:top w:val="single" w:sz="6" w:space="0" w:color="auto"/>
              <w:left w:val="single" w:sz="6" w:space="0" w:color="auto"/>
              <w:bottom w:val="single" w:sz="6" w:space="0" w:color="auto"/>
            </w:tcBorders>
          </w:tcPr>
          <w:p w:rsidR="00E06FE0" w:rsidRDefault="00E06FE0" w:rsidP="00E51703">
            <w:pPr>
              <w:keepNext/>
              <w:keepLines/>
              <w:jc w:val="center"/>
            </w:pPr>
            <w:r>
              <w:t>±½</w:t>
            </w:r>
          </w:p>
        </w:tc>
        <w:tc>
          <w:tcPr>
            <w:tcW w:w="592" w:type="dxa"/>
            <w:tcBorders>
              <w:top w:val="single" w:sz="6" w:space="0" w:color="auto"/>
              <w:left w:val="single" w:sz="6" w:space="0" w:color="auto"/>
              <w:bottom w:val="single" w:sz="6" w:space="0" w:color="auto"/>
            </w:tcBorders>
          </w:tcPr>
          <w:p w:rsidR="00E06FE0" w:rsidRDefault="00E06FE0" w:rsidP="00E51703">
            <w:pPr>
              <w:keepNext/>
              <w:keepLines/>
              <w:jc w:val="center"/>
            </w:pPr>
            <w:r>
              <w:t>2</w:t>
            </w:r>
          </w:p>
        </w:tc>
        <w:tc>
          <w:tcPr>
            <w:tcW w:w="592" w:type="dxa"/>
            <w:tcBorders>
              <w:top w:val="single" w:sz="6" w:space="0" w:color="auto"/>
              <w:left w:val="single" w:sz="6" w:space="0" w:color="auto"/>
              <w:right w:val="single" w:sz="6" w:space="0" w:color="auto"/>
            </w:tcBorders>
          </w:tcPr>
          <w:p w:rsidR="00E06FE0" w:rsidRDefault="00E06FE0" w:rsidP="00E51703">
            <w:pPr>
              <w:keepNext/>
              <w:keepLines/>
              <w:jc w:val="center"/>
            </w:pPr>
            <w:r>
              <w:t>8</w:t>
            </w:r>
          </w:p>
        </w:tc>
      </w:tr>
      <w:tr w:rsidR="00E06FE0">
        <w:tblPrEx>
          <w:tblCellMar>
            <w:top w:w="0" w:type="dxa"/>
            <w:bottom w:w="0" w:type="dxa"/>
          </w:tblCellMar>
        </w:tblPrEx>
        <w:trPr>
          <w:cantSplit/>
        </w:trPr>
        <w:tc>
          <w:tcPr>
            <w:tcW w:w="491" w:type="dxa"/>
            <w:tcBorders>
              <w:left w:val="single" w:sz="6" w:space="0" w:color="auto"/>
            </w:tcBorders>
          </w:tcPr>
          <w:p w:rsidR="00E06FE0" w:rsidRDefault="00E06FE0" w:rsidP="00E51703">
            <w:pPr>
              <w:keepNext/>
              <w:keepLines/>
              <w:jc w:val="center"/>
              <w:rPr>
                <w:noProof/>
              </w:rPr>
            </w:pPr>
          </w:p>
        </w:tc>
        <w:tc>
          <w:tcPr>
            <w:tcW w:w="474" w:type="dxa"/>
            <w:tcBorders>
              <w:top w:val="single" w:sz="6" w:space="0" w:color="auto"/>
              <w:left w:val="single" w:sz="6" w:space="0" w:color="auto"/>
            </w:tcBorders>
          </w:tcPr>
          <w:p w:rsidR="00E06FE0" w:rsidRDefault="00E06FE0" w:rsidP="00E51703">
            <w:pPr>
              <w:keepNext/>
              <w:keepLines/>
              <w:jc w:val="center"/>
            </w:pPr>
            <w:r>
              <w:t>1</w:t>
            </w:r>
          </w:p>
        </w:tc>
        <w:tc>
          <w:tcPr>
            <w:tcW w:w="608" w:type="dxa"/>
            <w:tcBorders>
              <w:top w:val="single" w:sz="6" w:space="0" w:color="auto"/>
              <w:left w:val="single" w:sz="6" w:space="0" w:color="auto"/>
              <w:right w:val="single" w:sz="6" w:space="0" w:color="auto"/>
            </w:tcBorders>
          </w:tcPr>
          <w:p w:rsidR="00E06FE0" w:rsidRDefault="00E06FE0" w:rsidP="00E51703">
            <w:pPr>
              <w:keepNext/>
              <w:keepLines/>
              <w:jc w:val="center"/>
            </w:pPr>
            <w:r>
              <w:t>–1</w:t>
            </w:r>
          </w:p>
        </w:tc>
        <w:tc>
          <w:tcPr>
            <w:tcW w:w="642" w:type="dxa"/>
            <w:tcBorders>
              <w:top w:val="single" w:sz="6" w:space="0" w:color="auto"/>
              <w:left w:val="single" w:sz="6" w:space="0" w:color="auto"/>
              <w:right w:val="single" w:sz="6" w:space="0" w:color="auto"/>
            </w:tcBorders>
          </w:tcPr>
          <w:p w:rsidR="00E06FE0" w:rsidRDefault="00E06FE0" w:rsidP="00E51703">
            <w:pPr>
              <w:keepNext/>
              <w:keepLines/>
              <w:jc w:val="center"/>
            </w:pPr>
            <w:r>
              <w:t>±½</w:t>
            </w:r>
          </w:p>
        </w:tc>
        <w:tc>
          <w:tcPr>
            <w:tcW w:w="592" w:type="dxa"/>
            <w:tcBorders>
              <w:top w:val="single" w:sz="6" w:space="0" w:color="auto"/>
              <w:left w:val="single" w:sz="6" w:space="0" w:color="auto"/>
              <w:right w:val="single" w:sz="6" w:space="0" w:color="auto"/>
            </w:tcBorders>
          </w:tcPr>
          <w:p w:rsidR="00E06FE0" w:rsidRDefault="00E06FE0" w:rsidP="00E51703">
            <w:pPr>
              <w:keepNext/>
              <w:keepLines/>
              <w:jc w:val="center"/>
            </w:pPr>
            <w:r>
              <w:t>6</w:t>
            </w:r>
          </w:p>
        </w:tc>
        <w:tc>
          <w:tcPr>
            <w:tcW w:w="592" w:type="dxa"/>
            <w:tcBorders>
              <w:left w:val="single" w:sz="6" w:space="0" w:color="auto"/>
              <w:right w:val="single" w:sz="6" w:space="0" w:color="auto"/>
            </w:tcBorders>
          </w:tcPr>
          <w:p w:rsidR="00E06FE0" w:rsidRDefault="00E06FE0" w:rsidP="00E51703">
            <w:pPr>
              <w:keepNext/>
              <w:keepLines/>
              <w:jc w:val="center"/>
            </w:pPr>
          </w:p>
        </w:tc>
      </w:tr>
      <w:tr w:rsidR="00E06FE0">
        <w:tblPrEx>
          <w:tblCellMar>
            <w:top w:w="0" w:type="dxa"/>
            <w:bottom w:w="0" w:type="dxa"/>
          </w:tblCellMar>
        </w:tblPrEx>
        <w:trPr>
          <w:cantSplit/>
        </w:trPr>
        <w:tc>
          <w:tcPr>
            <w:tcW w:w="491" w:type="dxa"/>
            <w:tcBorders>
              <w:left w:val="single" w:sz="6" w:space="0" w:color="auto"/>
            </w:tcBorders>
          </w:tcPr>
          <w:p w:rsidR="00E06FE0" w:rsidRDefault="00E06FE0" w:rsidP="00E51703">
            <w:pPr>
              <w:keepNext/>
              <w:keepLines/>
              <w:jc w:val="center"/>
              <w:rPr>
                <w:noProof/>
              </w:rPr>
            </w:pPr>
          </w:p>
        </w:tc>
        <w:tc>
          <w:tcPr>
            <w:tcW w:w="474" w:type="dxa"/>
            <w:tcBorders>
              <w:left w:val="single" w:sz="6" w:space="0" w:color="auto"/>
            </w:tcBorders>
          </w:tcPr>
          <w:p w:rsidR="00E06FE0" w:rsidRDefault="00E06FE0" w:rsidP="00E51703">
            <w:pPr>
              <w:keepNext/>
              <w:keepLines/>
              <w:jc w:val="center"/>
            </w:pPr>
          </w:p>
        </w:tc>
        <w:tc>
          <w:tcPr>
            <w:tcW w:w="608" w:type="dxa"/>
            <w:tcBorders>
              <w:left w:val="single" w:sz="6" w:space="0" w:color="auto"/>
              <w:right w:val="single" w:sz="6" w:space="0" w:color="auto"/>
            </w:tcBorders>
          </w:tcPr>
          <w:p w:rsidR="00E06FE0" w:rsidRDefault="00E06FE0" w:rsidP="00E51703">
            <w:pPr>
              <w:keepNext/>
              <w:keepLines/>
              <w:jc w:val="center"/>
            </w:pPr>
            <w:r>
              <w:t>0</w:t>
            </w:r>
          </w:p>
        </w:tc>
        <w:tc>
          <w:tcPr>
            <w:tcW w:w="642" w:type="dxa"/>
            <w:tcBorders>
              <w:left w:val="single" w:sz="6" w:space="0" w:color="auto"/>
              <w:right w:val="single" w:sz="6" w:space="0" w:color="auto"/>
            </w:tcBorders>
          </w:tcPr>
          <w:p w:rsidR="00E06FE0" w:rsidRDefault="00E06FE0" w:rsidP="00E51703">
            <w:pPr>
              <w:keepNext/>
              <w:keepLines/>
              <w:jc w:val="center"/>
            </w:pPr>
            <w:r>
              <w:t>±½</w:t>
            </w:r>
          </w:p>
        </w:tc>
        <w:tc>
          <w:tcPr>
            <w:tcW w:w="592" w:type="dxa"/>
            <w:tcBorders>
              <w:left w:val="single" w:sz="6" w:space="0" w:color="auto"/>
              <w:right w:val="single" w:sz="6" w:space="0" w:color="auto"/>
            </w:tcBorders>
          </w:tcPr>
          <w:p w:rsidR="00E06FE0" w:rsidRDefault="00E06FE0" w:rsidP="00E51703">
            <w:pPr>
              <w:keepNext/>
              <w:keepLines/>
              <w:jc w:val="center"/>
            </w:pPr>
          </w:p>
        </w:tc>
        <w:tc>
          <w:tcPr>
            <w:tcW w:w="592" w:type="dxa"/>
            <w:tcBorders>
              <w:left w:val="single" w:sz="6" w:space="0" w:color="auto"/>
              <w:right w:val="single" w:sz="6" w:space="0" w:color="auto"/>
            </w:tcBorders>
          </w:tcPr>
          <w:p w:rsidR="00E06FE0" w:rsidRDefault="00E06FE0" w:rsidP="00E51703">
            <w:pPr>
              <w:keepNext/>
              <w:keepLines/>
              <w:jc w:val="center"/>
            </w:pPr>
          </w:p>
        </w:tc>
      </w:tr>
    </w:tbl>
    <w:p w:rsidR="00E06FE0" w:rsidRDefault="00E06FE0" w:rsidP="00E51703">
      <w:pPr>
        <w:pStyle w:val="Bijschrift"/>
        <w:keepNext/>
        <w:framePr w:w="2449" w:hSpace="181" w:wrap="around" w:vAnchor="page" w:hAnchor="page" w:x="7196" w:y="1623"/>
        <w:shd w:val="solid" w:color="FFFFFF" w:fill="FFFFFF"/>
      </w:pPr>
      <w:bookmarkStart w:id="140" w:name="_Ref64787005"/>
      <w:r>
        <w:t xml:space="preserve">Tabel </w:t>
      </w:r>
      <w:fldSimple w:instr=" SEQ Tabel \* ARABIC ">
        <w:r w:rsidR="005675ED">
          <w:rPr>
            <w:noProof/>
          </w:rPr>
          <w:t>4</w:t>
        </w:r>
      </w:fldSimple>
      <w:bookmarkEnd w:id="140"/>
    </w:p>
    <w:tbl>
      <w:tblPr>
        <w:tblW w:w="0" w:type="auto"/>
        <w:tblCellMar>
          <w:left w:w="70" w:type="dxa"/>
          <w:right w:w="70" w:type="dxa"/>
        </w:tblCellMar>
        <w:tblLook w:val="0000"/>
      </w:tblPr>
      <w:tblGrid>
        <w:gridCol w:w="727"/>
        <w:gridCol w:w="1387"/>
      </w:tblGrid>
      <w:tr w:rsidR="00E06FE0" w:rsidRPr="00B57646">
        <w:tblPrEx>
          <w:tblCellMar>
            <w:top w:w="0" w:type="dxa"/>
            <w:bottom w:w="0" w:type="dxa"/>
          </w:tblCellMar>
        </w:tblPrEx>
        <w:trPr>
          <w:trHeight w:hRule="exact" w:val="340"/>
        </w:trPr>
        <w:tc>
          <w:tcPr>
            <w:tcW w:w="0" w:type="auto"/>
            <w:vAlign w:val="center"/>
          </w:tcPr>
          <w:p w:rsidR="00E06FE0" w:rsidRPr="00B57646" w:rsidRDefault="00E06FE0" w:rsidP="00E51703">
            <w:pPr>
              <w:framePr w:w="2449" w:hSpace="181" w:wrap="around" w:vAnchor="page" w:hAnchor="page" w:x="7196" w:y="1623"/>
              <w:shd w:val="solid" w:color="FFFFFF" w:fill="FFFFFF"/>
              <w:jc w:val="center"/>
              <w:rPr>
                <w:szCs w:val="22"/>
              </w:rPr>
            </w:pPr>
            <w:r w:rsidRPr="00B57646">
              <w:rPr>
                <w:i/>
                <w:szCs w:val="22"/>
              </w:rPr>
              <w:t>l</w:t>
            </w:r>
          </w:p>
        </w:tc>
        <w:tc>
          <w:tcPr>
            <w:tcW w:w="0" w:type="auto"/>
            <w:vAlign w:val="center"/>
          </w:tcPr>
          <w:p w:rsidR="00E06FE0" w:rsidRPr="00B57646" w:rsidRDefault="00E06FE0" w:rsidP="0063064D">
            <w:pPr>
              <w:framePr w:w="2449" w:hSpace="181" w:wrap="around" w:vAnchor="page" w:hAnchor="page" w:x="7196" w:y="1623"/>
              <w:shd w:val="solid" w:color="FFFFFF" w:fill="FFFFFF"/>
              <w:rPr>
                <w:szCs w:val="22"/>
              </w:rPr>
            </w:pPr>
            <w:r w:rsidRPr="00B57646">
              <w:rPr>
                <w:szCs w:val="22"/>
              </w:rPr>
              <w:t>notatie</w:t>
            </w:r>
          </w:p>
        </w:tc>
      </w:tr>
      <w:tr w:rsidR="00E06FE0" w:rsidRPr="00B57646">
        <w:tblPrEx>
          <w:tblCellMar>
            <w:top w:w="0" w:type="dxa"/>
            <w:bottom w:w="0" w:type="dxa"/>
          </w:tblCellMar>
        </w:tblPrEx>
        <w:trPr>
          <w:trHeight w:hRule="exact" w:val="340"/>
        </w:trPr>
        <w:tc>
          <w:tcPr>
            <w:tcW w:w="0" w:type="auto"/>
            <w:vAlign w:val="center"/>
          </w:tcPr>
          <w:p w:rsidR="00E06FE0" w:rsidRPr="00B57646" w:rsidRDefault="00E06FE0" w:rsidP="00E51703">
            <w:pPr>
              <w:framePr w:w="2449" w:hSpace="181" w:wrap="around" w:vAnchor="page" w:hAnchor="page" w:x="7196" w:y="1623"/>
              <w:shd w:val="solid" w:color="FFFFFF" w:fill="FFFFFF"/>
              <w:jc w:val="center"/>
              <w:rPr>
                <w:szCs w:val="22"/>
              </w:rPr>
            </w:pPr>
            <w:r w:rsidRPr="00B57646">
              <w:rPr>
                <w:szCs w:val="22"/>
              </w:rPr>
              <w:t>0</w:t>
            </w:r>
          </w:p>
        </w:tc>
        <w:tc>
          <w:tcPr>
            <w:tcW w:w="0" w:type="auto"/>
            <w:vAlign w:val="center"/>
          </w:tcPr>
          <w:p w:rsidR="00E06FE0" w:rsidRPr="00B57646" w:rsidRDefault="00E06FE0" w:rsidP="0063064D">
            <w:pPr>
              <w:framePr w:w="2449" w:hSpace="181" w:wrap="around" w:vAnchor="page" w:hAnchor="page" w:x="7196" w:y="1623"/>
              <w:shd w:val="solid" w:color="FFFFFF" w:fill="FFFFFF"/>
              <w:rPr>
                <w:szCs w:val="22"/>
              </w:rPr>
            </w:pPr>
            <w:r w:rsidRPr="00B57646">
              <w:rPr>
                <w:szCs w:val="22"/>
              </w:rPr>
              <w:t>s(harp)</w:t>
            </w:r>
          </w:p>
        </w:tc>
      </w:tr>
      <w:tr w:rsidR="00E06FE0" w:rsidRPr="00B57646">
        <w:tblPrEx>
          <w:tblCellMar>
            <w:top w:w="0" w:type="dxa"/>
            <w:bottom w:w="0" w:type="dxa"/>
          </w:tblCellMar>
        </w:tblPrEx>
        <w:trPr>
          <w:trHeight w:hRule="exact" w:val="340"/>
        </w:trPr>
        <w:tc>
          <w:tcPr>
            <w:tcW w:w="0" w:type="auto"/>
            <w:vAlign w:val="center"/>
          </w:tcPr>
          <w:p w:rsidR="00E06FE0" w:rsidRPr="00B57646" w:rsidRDefault="00E06FE0" w:rsidP="00E51703">
            <w:pPr>
              <w:framePr w:w="2449" w:hSpace="181" w:wrap="around" w:vAnchor="page" w:hAnchor="page" w:x="7196" w:y="1623"/>
              <w:shd w:val="solid" w:color="FFFFFF" w:fill="FFFFFF"/>
              <w:jc w:val="center"/>
              <w:rPr>
                <w:szCs w:val="22"/>
              </w:rPr>
            </w:pPr>
            <w:r w:rsidRPr="00B57646">
              <w:rPr>
                <w:szCs w:val="22"/>
              </w:rPr>
              <w:t>1</w:t>
            </w:r>
          </w:p>
        </w:tc>
        <w:tc>
          <w:tcPr>
            <w:tcW w:w="0" w:type="auto"/>
            <w:vAlign w:val="center"/>
          </w:tcPr>
          <w:p w:rsidR="00E06FE0" w:rsidRPr="00B57646" w:rsidRDefault="00E06FE0" w:rsidP="0063064D">
            <w:pPr>
              <w:framePr w:w="2449" w:hSpace="181" w:wrap="around" w:vAnchor="page" w:hAnchor="page" w:x="7196" w:y="1623"/>
              <w:shd w:val="solid" w:color="FFFFFF" w:fill="FFFFFF"/>
              <w:rPr>
                <w:szCs w:val="22"/>
              </w:rPr>
            </w:pPr>
            <w:r w:rsidRPr="00B57646">
              <w:rPr>
                <w:szCs w:val="22"/>
              </w:rPr>
              <w:t>p(rinciple)</w:t>
            </w:r>
          </w:p>
        </w:tc>
      </w:tr>
      <w:tr w:rsidR="00E06FE0" w:rsidRPr="00B57646">
        <w:tblPrEx>
          <w:tblCellMar>
            <w:top w:w="0" w:type="dxa"/>
            <w:bottom w:w="0" w:type="dxa"/>
          </w:tblCellMar>
        </w:tblPrEx>
        <w:trPr>
          <w:trHeight w:hRule="exact" w:val="340"/>
        </w:trPr>
        <w:tc>
          <w:tcPr>
            <w:tcW w:w="0" w:type="auto"/>
            <w:vAlign w:val="center"/>
          </w:tcPr>
          <w:p w:rsidR="00E06FE0" w:rsidRPr="00B57646" w:rsidRDefault="00E06FE0" w:rsidP="00E51703">
            <w:pPr>
              <w:framePr w:w="2449" w:hSpace="181" w:wrap="around" w:vAnchor="page" w:hAnchor="page" w:x="7196" w:y="1623"/>
              <w:shd w:val="solid" w:color="FFFFFF" w:fill="FFFFFF"/>
              <w:jc w:val="center"/>
              <w:rPr>
                <w:szCs w:val="22"/>
              </w:rPr>
            </w:pPr>
            <w:r w:rsidRPr="00B57646">
              <w:rPr>
                <w:szCs w:val="22"/>
              </w:rPr>
              <w:t>2</w:t>
            </w:r>
          </w:p>
        </w:tc>
        <w:tc>
          <w:tcPr>
            <w:tcW w:w="0" w:type="auto"/>
            <w:vAlign w:val="center"/>
          </w:tcPr>
          <w:p w:rsidR="00E06FE0" w:rsidRPr="00B57646" w:rsidRDefault="00E06FE0" w:rsidP="0063064D">
            <w:pPr>
              <w:framePr w:w="2449" w:hSpace="181" w:wrap="around" w:vAnchor="page" w:hAnchor="page" w:x="7196" w:y="1623"/>
              <w:shd w:val="solid" w:color="FFFFFF" w:fill="FFFFFF"/>
              <w:rPr>
                <w:szCs w:val="22"/>
              </w:rPr>
            </w:pPr>
            <w:r w:rsidRPr="00B57646">
              <w:rPr>
                <w:szCs w:val="22"/>
              </w:rPr>
              <w:t>d(iffuse)</w:t>
            </w:r>
          </w:p>
        </w:tc>
      </w:tr>
      <w:tr w:rsidR="00E06FE0" w:rsidRPr="00B57646">
        <w:tblPrEx>
          <w:tblCellMar>
            <w:top w:w="0" w:type="dxa"/>
            <w:bottom w:w="0" w:type="dxa"/>
          </w:tblCellMar>
        </w:tblPrEx>
        <w:trPr>
          <w:trHeight w:hRule="exact" w:val="340"/>
        </w:trPr>
        <w:tc>
          <w:tcPr>
            <w:tcW w:w="0" w:type="auto"/>
            <w:shd w:val="clear" w:color="auto" w:fill="auto"/>
            <w:vAlign w:val="center"/>
          </w:tcPr>
          <w:p w:rsidR="00E06FE0" w:rsidRPr="00B57646" w:rsidRDefault="00E06FE0" w:rsidP="00E51703">
            <w:pPr>
              <w:framePr w:w="2449" w:hSpace="181" w:wrap="around" w:vAnchor="page" w:hAnchor="page" w:x="7196" w:y="1623"/>
              <w:pBdr>
                <w:top w:val="single" w:sz="6" w:space="4" w:color="000000"/>
                <w:left w:val="single" w:sz="6" w:space="7" w:color="000000"/>
                <w:bottom w:val="single" w:sz="6" w:space="4" w:color="000000"/>
                <w:right w:val="single" w:sz="6" w:space="7" w:color="000000"/>
              </w:pBdr>
              <w:shd w:val="solid" w:color="FFFFFF" w:fill="FFFFFF"/>
              <w:jc w:val="center"/>
              <w:rPr>
                <w:szCs w:val="22"/>
              </w:rPr>
            </w:pPr>
            <w:r w:rsidRPr="00B57646">
              <w:rPr>
                <w:szCs w:val="22"/>
              </w:rPr>
              <w:t>3</w:t>
            </w:r>
          </w:p>
        </w:tc>
        <w:tc>
          <w:tcPr>
            <w:tcW w:w="0" w:type="auto"/>
            <w:shd w:val="clear" w:color="auto" w:fill="auto"/>
            <w:vAlign w:val="center"/>
          </w:tcPr>
          <w:p w:rsidR="00E06FE0" w:rsidRPr="00B57646" w:rsidRDefault="00E06FE0" w:rsidP="0063064D">
            <w:pPr>
              <w:framePr w:w="2449" w:hSpace="181" w:wrap="around" w:vAnchor="page" w:hAnchor="page" w:x="7196" w:y="1623"/>
              <w:pBdr>
                <w:top w:val="single" w:sz="6" w:space="4" w:color="000000"/>
                <w:left w:val="single" w:sz="6" w:space="7" w:color="000000"/>
                <w:bottom w:val="single" w:sz="6" w:space="4" w:color="000000"/>
                <w:right w:val="single" w:sz="6" w:space="7" w:color="000000"/>
              </w:pBdr>
              <w:shd w:val="solid" w:color="FFFFFF" w:fill="FFFFFF"/>
              <w:rPr>
                <w:szCs w:val="22"/>
              </w:rPr>
            </w:pPr>
            <w:r w:rsidRPr="00B57646">
              <w:rPr>
                <w:szCs w:val="22"/>
              </w:rPr>
              <w:t>f(undamental)</w:t>
            </w:r>
          </w:p>
        </w:tc>
      </w:tr>
      <w:tr w:rsidR="00E06FE0" w:rsidRPr="00B57646">
        <w:tblPrEx>
          <w:tblCellMar>
            <w:top w:w="0" w:type="dxa"/>
            <w:bottom w:w="0" w:type="dxa"/>
          </w:tblCellMar>
        </w:tblPrEx>
        <w:trPr>
          <w:trHeight w:hRule="exact" w:val="340"/>
        </w:trPr>
        <w:tc>
          <w:tcPr>
            <w:tcW w:w="0" w:type="auto"/>
            <w:shd w:val="clear" w:color="auto" w:fill="auto"/>
            <w:vAlign w:val="center"/>
          </w:tcPr>
          <w:p w:rsidR="00E06FE0" w:rsidRPr="00B57646" w:rsidRDefault="00E06FE0" w:rsidP="00E51703">
            <w:pPr>
              <w:framePr w:w="2449" w:hSpace="181" w:wrap="around" w:vAnchor="page" w:hAnchor="page" w:x="7196" w:y="1623"/>
              <w:shd w:val="solid" w:color="FFFFFF" w:fill="FFFFFF"/>
              <w:jc w:val="center"/>
              <w:rPr>
                <w:szCs w:val="22"/>
              </w:rPr>
            </w:pPr>
            <w:r w:rsidRPr="00B57646">
              <w:rPr>
                <w:szCs w:val="22"/>
              </w:rPr>
              <w:t>4…etc</w:t>
            </w:r>
          </w:p>
        </w:tc>
        <w:tc>
          <w:tcPr>
            <w:tcW w:w="0" w:type="auto"/>
            <w:shd w:val="clear" w:color="auto" w:fill="auto"/>
            <w:vAlign w:val="center"/>
          </w:tcPr>
          <w:p w:rsidR="00E06FE0" w:rsidRPr="00B57646" w:rsidRDefault="00E06FE0" w:rsidP="0063064D">
            <w:pPr>
              <w:framePr w:w="2449" w:hSpace="181" w:wrap="around" w:vAnchor="page" w:hAnchor="page" w:x="7196" w:y="1623"/>
              <w:shd w:val="solid" w:color="FFFFFF" w:fill="FFFFFF"/>
              <w:rPr>
                <w:szCs w:val="22"/>
              </w:rPr>
            </w:pPr>
            <w:r w:rsidRPr="00B57646">
              <w:rPr>
                <w:szCs w:val="22"/>
              </w:rPr>
              <w:t>g…etc</w:t>
            </w:r>
          </w:p>
        </w:tc>
      </w:tr>
    </w:tbl>
    <w:p w:rsidR="00E06FE0" w:rsidRDefault="00E06FE0" w:rsidP="00E51703">
      <w:pPr>
        <w:framePr w:w="2449" w:hSpace="181" w:wrap="around" w:vAnchor="page" w:hAnchor="page" w:x="7196" w:y="1623"/>
        <w:shd w:val="solid" w:color="FFFFFF" w:fill="FFFFFF"/>
      </w:pPr>
    </w:p>
    <w:tbl>
      <w:tblPr>
        <w:tblW w:w="0" w:type="auto"/>
        <w:tblInd w:w="119" w:type="dxa"/>
        <w:tblLayout w:type="fixed"/>
        <w:tblCellMar>
          <w:left w:w="120" w:type="dxa"/>
          <w:right w:w="120" w:type="dxa"/>
        </w:tblCellMar>
        <w:tblLook w:val="0000"/>
      </w:tblPr>
      <w:tblGrid>
        <w:gridCol w:w="491"/>
        <w:gridCol w:w="474"/>
        <w:gridCol w:w="608"/>
        <w:gridCol w:w="642"/>
        <w:gridCol w:w="592"/>
        <w:gridCol w:w="592"/>
      </w:tblGrid>
      <w:tr w:rsidR="00E06FE0">
        <w:tblPrEx>
          <w:tblCellMar>
            <w:top w:w="0" w:type="dxa"/>
            <w:bottom w:w="0" w:type="dxa"/>
          </w:tblCellMar>
        </w:tblPrEx>
        <w:trPr>
          <w:cantSplit/>
        </w:trPr>
        <w:tc>
          <w:tcPr>
            <w:tcW w:w="491" w:type="dxa"/>
            <w:tcBorders>
              <w:left w:val="single" w:sz="6" w:space="0" w:color="auto"/>
              <w:bottom w:val="single" w:sz="6" w:space="0" w:color="auto"/>
            </w:tcBorders>
          </w:tcPr>
          <w:p w:rsidR="00E06FE0" w:rsidRDefault="00E06FE0" w:rsidP="00E51703">
            <w:pPr>
              <w:keepNext/>
              <w:keepLines/>
              <w:jc w:val="center"/>
            </w:pPr>
          </w:p>
        </w:tc>
        <w:tc>
          <w:tcPr>
            <w:tcW w:w="474" w:type="dxa"/>
            <w:tcBorders>
              <w:left w:val="single" w:sz="6" w:space="0" w:color="auto"/>
              <w:bottom w:val="single" w:sz="6" w:space="0" w:color="auto"/>
            </w:tcBorders>
          </w:tcPr>
          <w:p w:rsidR="00E06FE0" w:rsidRDefault="00E06FE0" w:rsidP="00E51703">
            <w:pPr>
              <w:keepNext/>
              <w:keepLines/>
              <w:jc w:val="center"/>
            </w:pPr>
          </w:p>
        </w:tc>
        <w:tc>
          <w:tcPr>
            <w:tcW w:w="608" w:type="dxa"/>
            <w:tcBorders>
              <w:left w:val="single" w:sz="6" w:space="0" w:color="auto"/>
              <w:bottom w:val="single" w:sz="6" w:space="0" w:color="auto"/>
              <w:right w:val="single" w:sz="6" w:space="0" w:color="auto"/>
            </w:tcBorders>
          </w:tcPr>
          <w:p w:rsidR="00E06FE0" w:rsidRDefault="00E06FE0" w:rsidP="00E51703">
            <w:pPr>
              <w:keepNext/>
              <w:keepLines/>
              <w:jc w:val="center"/>
            </w:pPr>
            <w:r>
              <w:t>1</w:t>
            </w:r>
          </w:p>
        </w:tc>
        <w:tc>
          <w:tcPr>
            <w:tcW w:w="642" w:type="dxa"/>
            <w:tcBorders>
              <w:left w:val="single" w:sz="6" w:space="0" w:color="auto"/>
              <w:bottom w:val="single" w:sz="6" w:space="0" w:color="auto"/>
              <w:right w:val="single" w:sz="6" w:space="0" w:color="auto"/>
            </w:tcBorders>
          </w:tcPr>
          <w:p w:rsidR="00E06FE0" w:rsidRDefault="00E06FE0" w:rsidP="00E51703">
            <w:pPr>
              <w:keepNext/>
              <w:keepLines/>
              <w:jc w:val="center"/>
            </w:pPr>
            <w:r>
              <w:t>±½</w:t>
            </w:r>
          </w:p>
        </w:tc>
        <w:tc>
          <w:tcPr>
            <w:tcW w:w="592" w:type="dxa"/>
            <w:tcBorders>
              <w:left w:val="single" w:sz="6" w:space="0" w:color="auto"/>
              <w:bottom w:val="single" w:sz="6" w:space="0" w:color="auto"/>
              <w:right w:val="single" w:sz="6" w:space="0" w:color="auto"/>
            </w:tcBorders>
          </w:tcPr>
          <w:p w:rsidR="00E06FE0" w:rsidRDefault="00E06FE0" w:rsidP="00E51703">
            <w:pPr>
              <w:keepNext/>
              <w:keepLines/>
              <w:jc w:val="center"/>
            </w:pPr>
          </w:p>
        </w:tc>
        <w:tc>
          <w:tcPr>
            <w:tcW w:w="592" w:type="dxa"/>
            <w:tcBorders>
              <w:left w:val="single" w:sz="6" w:space="0" w:color="auto"/>
              <w:bottom w:val="single" w:sz="6" w:space="0" w:color="auto"/>
              <w:right w:val="single" w:sz="6" w:space="0" w:color="auto"/>
            </w:tcBorders>
          </w:tcPr>
          <w:p w:rsidR="00E06FE0" w:rsidRDefault="00E06FE0" w:rsidP="00E51703">
            <w:pPr>
              <w:keepNext/>
              <w:keepLines/>
              <w:jc w:val="center"/>
            </w:pPr>
          </w:p>
        </w:tc>
      </w:tr>
      <w:tr w:rsidR="00E06FE0">
        <w:tblPrEx>
          <w:tblCellMar>
            <w:top w:w="0" w:type="dxa"/>
            <w:bottom w:w="0" w:type="dxa"/>
          </w:tblCellMar>
        </w:tblPrEx>
        <w:trPr>
          <w:cantSplit/>
        </w:trPr>
        <w:tc>
          <w:tcPr>
            <w:tcW w:w="491" w:type="dxa"/>
            <w:tcBorders>
              <w:top w:val="single" w:sz="6" w:space="0" w:color="auto"/>
              <w:left w:val="single" w:sz="6" w:space="0" w:color="auto"/>
            </w:tcBorders>
          </w:tcPr>
          <w:p w:rsidR="00E06FE0" w:rsidRDefault="00E06FE0" w:rsidP="00E51703">
            <w:pPr>
              <w:keepNext/>
              <w:keepLines/>
              <w:jc w:val="center"/>
            </w:pPr>
            <w:r>
              <w:t>3</w:t>
            </w:r>
          </w:p>
        </w:tc>
        <w:tc>
          <w:tcPr>
            <w:tcW w:w="474" w:type="dxa"/>
            <w:tcBorders>
              <w:top w:val="single" w:sz="6" w:space="0" w:color="auto"/>
              <w:left w:val="single" w:sz="6" w:space="0" w:color="auto"/>
              <w:bottom w:val="single" w:sz="6" w:space="0" w:color="auto"/>
            </w:tcBorders>
          </w:tcPr>
          <w:p w:rsidR="00E06FE0" w:rsidRDefault="00E06FE0" w:rsidP="00E51703">
            <w:pPr>
              <w:keepNext/>
              <w:keepLines/>
              <w:jc w:val="center"/>
            </w:pPr>
            <w:r>
              <w:t>0</w:t>
            </w:r>
          </w:p>
        </w:tc>
        <w:tc>
          <w:tcPr>
            <w:tcW w:w="608" w:type="dxa"/>
            <w:tcBorders>
              <w:top w:val="single" w:sz="6" w:space="0" w:color="auto"/>
              <w:left w:val="single" w:sz="6" w:space="0" w:color="auto"/>
              <w:bottom w:val="single" w:sz="6" w:space="0" w:color="auto"/>
            </w:tcBorders>
          </w:tcPr>
          <w:p w:rsidR="00E06FE0" w:rsidRDefault="00E06FE0" w:rsidP="00E51703">
            <w:pPr>
              <w:keepNext/>
              <w:keepLines/>
              <w:jc w:val="center"/>
            </w:pPr>
            <w:r>
              <w:t>0</w:t>
            </w:r>
          </w:p>
        </w:tc>
        <w:tc>
          <w:tcPr>
            <w:tcW w:w="642" w:type="dxa"/>
            <w:tcBorders>
              <w:top w:val="single" w:sz="6" w:space="0" w:color="auto"/>
              <w:left w:val="single" w:sz="6" w:space="0" w:color="auto"/>
              <w:bottom w:val="single" w:sz="6" w:space="0" w:color="auto"/>
            </w:tcBorders>
          </w:tcPr>
          <w:p w:rsidR="00E06FE0" w:rsidRDefault="00E06FE0" w:rsidP="00E51703">
            <w:pPr>
              <w:keepNext/>
              <w:keepLines/>
              <w:jc w:val="center"/>
            </w:pPr>
            <w:r>
              <w:t>±½</w:t>
            </w:r>
          </w:p>
        </w:tc>
        <w:tc>
          <w:tcPr>
            <w:tcW w:w="592" w:type="dxa"/>
            <w:tcBorders>
              <w:top w:val="single" w:sz="6" w:space="0" w:color="auto"/>
              <w:left w:val="single" w:sz="6" w:space="0" w:color="auto"/>
              <w:bottom w:val="single" w:sz="6" w:space="0" w:color="auto"/>
            </w:tcBorders>
          </w:tcPr>
          <w:p w:rsidR="00E06FE0" w:rsidRDefault="00E06FE0" w:rsidP="00E51703">
            <w:pPr>
              <w:keepNext/>
              <w:keepLines/>
              <w:jc w:val="center"/>
            </w:pPr>
            <w:r>
              <w:t>2</w:t>
            </w:r>
          </w:p>
        </w:tc>
        <w:tc>
          <w:tcPr>
            <w:tcW w:w="592" w:type="dxa"/>
            <w:tcBorders>
              <w:top w:val="single" w:sz="6" w:space="0" w:color="auto"/>
              <w:left w:val="single" w:sz="6" w:space="0" w:color="auto"/>
              <w:right w:val="single" w:sz="6" w:space="0" w:color="auto"/>
            </w:tcBorders>
          </w:tcPr>
          <w:p w:rsidR="00E06FE0" w:rsidRDefault="00E06FE0" w:rsidP="00E51703">
            <w:pPr>
              <w:keepNext/>
              <w:keepLines/>
              <w:jc w:val="center"/>
            </w:pPr>
            <w:r>
              <w:t>18</w:t>
            </w:r>
          </w:p>
        </w:tc>
      </w:tr>
      <w:tr w:rsidR="00E06FE0">
        <w:tblPrEx>
          <w:tblCellMar>
            <w:top w:w="0" w:type="dxa"/>
            <w:bottom w:w="0" w:type="dxa"/>
          </w:tblCellMar>
        </w:tblPrEx>
        <w:trPr>
          <w:cantSplit/>
        </w:trPr>
        <w:tc>
          <w:tcPr>
            <w:tcW w:w="491" w:type="dxa"/>
            <w:tcBorders>
              <w:left w:val="single" w:sz="6" w:space="0" w:color="auto"/>
            </w:tcBorders>
          </w:tcPr>
          <w:p w:rsidR="00E06FE0" w:rsidRDefault="00E06FE0" w:rsidP="00E51703">
            <w:pPr>
              <w:keepNext/>
              <w:keepLines/>
              <w:jc w:val="center"/>
            </w:pPr>
          </w:p>
        </w:tc>
        <w:tc>
          <w:tcPr>
            <w:tcW w:w="474" w:type="dxa"/>
            <w:tcBorders>
              <w:top w:val="single" w:sz="6" w:space="0" w:color="auto"/>
              <w:left w:val="single" w:sz="6" w:space="0" w:color="auto"/>
            </w:tcBorders>
          </w:tcPr>
          <w:p w:rsidR="00E06FE0" w:rsidRDefault="00E06FE0" w:rsidP="00E51703">
            <w:pPr>
              <w:keepNext/>
              <w:keepLines/>
              <w:jc w:val="center"/>
            </w:pPr>
            <w:r>
              <w:t>1</w:t>
            </w:r>
          </w:p>
        </w:tc>
        <w:tc>
          <w:tcPr>
            <w:tcW w:w="608" w:type="dxa"/>
            <w:tcBorders>
              <w:top w:val="single" w:sz="6" w:space="0" w:color="auto"/>
              <w:left w:val="single" w:sz="6" w:space="0" w:color="auto"/>
            </w:tcBorders>
          </w:tcPr>
          <w:p w:rsidR="00E06FE0" w:rsidRDefault="00E06FE0" w:rsidP="00E51703">
            <w:pPr>
              <w:keepNext/>
              <w:keepLines/>
              <w:jc w:val="center"/>
            </w:pPr>
            <w:r>
              <w:t>–1</w:t>
            </w:r>
          </w:p>
        </w:tc>
        <w:tc>
          <w:tcPr>
            <w:tcW w:w="642" w:type="dxa"/>
            <w:tcBorders>
              <w:top w:val="single" w:sz="6" w:space="0" w:color="auto"/>
              <w:left w:val="single" w:sz="6" w:space="0" w:color="auto"/>
            </w:tcBorders>
          </w:tcPr>
          <w:p w:rsidR="00E06FE0" w:rsidRDefault="00E06FE0" w:rsidP="00E51703">
            <w:pPr>
              <w:keepNext/>
              <w:keepLines/>
              <w:jc w:val="center"/>
            </w:pPr>
            <w:r>
              <w:t>±½</w:t>
            </w:r>
          </w:p>
        </w:tc>
        <w:tc>
          <w:tcPr>
            <w:tcW w:w="592" w:type="dxa"/>
            <w:tcBorders>
              <w:top w:val="single" w:sz="6" w:space="0" w:color="auto"/>
              <w:left w:val="single" w:sz="6" w:space="0" w:color="auto"/>
            </w:tcBorders>
          </w:tcPr>
          <w:p w:rsidR="00E06FE0" w:rsidRDefault="00E06FE0" w:rsidP="00E51703">
            <w:pPr>
              <w:keepNext/>
              <w:keepLines/>
              <w:jc w:val="center"/>
            </w:pPr>
            <w:r>
              <w:t>6</w:t>
            </w:r>
          </w:p>
        </w:tc>
        <w:tc>
          <w:tcPr>
            <w:tcW w:w="592" w:type="dxa"/>
            <w:tcBorders>
              <w:left w:val="single" w:sz="6" w:space="0" w:color="auto"/>
              <w:right w:val="single" w:sz="6" w:space="0" w:color="auto"/>
            </w:tcBorders>
          </w:tcPr>
          <w:p w:rsidR="00E06FE0" w:rsidRDefault="00E06FE0" w:rsidP="00E51703">
            <w:pPr>
              <w:keepNext/>
              <w:keepLines/>
              <w:jc w:val="center"/>
            </w:pPr>
          </w:p>
        </w:tc>
      </w:tr>
      <w:tr w:rsidR="00E06FE0">
        <w:tblPrEx>
          <w:tblCellMar>
            <w:top w:w="0" w:type="dxa"/>
            <w:bottom w:w="0" w:type="dxa"/>
          </w:tblCellMar>
        </w:tblPrEx>
        <w:trPr>
          <w:cantSplit/>
        </w:trPr>
        <w:tc>
          <w:tcPr>
            <w:tcW w:w="491" w:type="dxa"/>
            <w:tcBorders>
              <w:left w:val="single" w:sz="6" w:space="0" w:color="auto"/>
            </w:tcBorders>
          </w:tcPr>
          <w:p w:rsidR="00E06FE0" w:rsidRDefault="00E06FE0" w:rsidP="00E51703">
            <w:pPr>
              <w:keepNext/>
              <w:keepLines/>
              <w:jc w:val="center"/>
            </w:pPr>
          </w:p>
        </w:tc>
        <w:tc>
          <w:tcPr>
            <w:tcW w:w="474" w:type="dxa"/>
            <w:tcBorders>
              <w:left w:val="single" w:sz="6" w:space="0" w:color="auto"/>
            </w:tcBorders>
          </w:tcPr>
          <w:p w:rsidR="00E06FE0" w:rsidRDefault="00E06FE0" w:rsidP="00E51703">
            <w:pPr>
              <w:keepNext/>
              <w:keepLines/>
              <w:jc w:val="center"/>
            </w:pPr>
          </w:p>
        </w:tc>
        <w:tc>
          <w:tcPr>
            <w:tcW w:w="608" w:type="dxa"/>
            <w:tcBorders>
              <w:left w:val="single" w:sz="6" w:space="0" w:color="auto"/>
            </w:tcBorders>
          </w:tcPr>
          <w:p w:rsidR="00E06FE0" w:rsidRDefault="00E06FE0" w:rsidP="00E51703">
            <w:pPr>
              <w:keepNext/>
              <w:keepLines/>
              <w:jc w:val="center"/>
            </w:pPr>
            <w:r>
              <w:t>0</w:t>
            </w:r>
          </w:p>
        </w:tc>
        <w:tc>
          <w:tcPr>
            <w:tcW w:w="642" w:type="dxa"/>
            <w:tcBorders>
              <w:left w:val="single" w:sz="6" w:space="0" w:color="auto"/>
            </w:tcBorders>
          </w:tcPr>
          <w:p w:rsidR="00E06FE0" w:rsidRDefault="00E06FE0" w:rsidP="00E51703">
            <w:pPr>
              <w:keepNext/>
              <w:keepLines/>
              <w:jc w:val="center"/>
            </w:pPr>
            <w:r>
              <w:t>±½</w:t>
            </w:r>
          </w:p>
        </w:tc>
        <w:tc>
          <w:tcPr>
            <w:tcW w:w="592" w:type="dxa"/>
            <w:tcBorders>
              <w:left w:val="single" w:sz="6" w:space="0" w:color="auto"/>
            </w:tcBorders>
          </w:tcPr>
          <w:p w:rsidR="00E06FE0" w:rsidRDefault="00E06FE0" w:rsidP="00E51703">
            <w:pPr>
              <w:keepNext/>
              <w:keepLines/>
              <w:jc w:val="center"/>
            </w:pPr>
          </w:p>
        </w:tc>
        <w:tc>
          <w:tcPr>
            <w:tcW w:w="592" w:type="dxa"/>
            <w:tcBorders>
              <w:left w:val="single" w:sz="6" w:space="0" w:color="auto"/>
              <w:right w:val="single" w:sz="6" w:space="0" w:color="auto"/>
            </w:tcBorders>
          </w:tcPr>
          <w:p w:rsidR="00E06FE0" w:rsidRDefault="001C2445" w:rsidP="00E51703">
            <w:pPr>
              <w:keepNext/>
              <w:keepLines/>
              <w:jc w:val="center"/>
            </w:pPr>
            <w:r>
              <w:rPr>
                <w:noProof/>
              </w:rPr>
              <w:pict>
                <v:shape id="_x0000_s1232" type="#_x0000_t202" style="position:absolute;left:0;text-align:left;margin-left:217.75pt;margin-top:4.9pt;width:95.7pt;height:21.2pt;z-index:251659776;mso-position-horizontal-relative:text;mso-position-vertical-relative:text" stroked="f">
                  <v:textbox style="mso-next-textbox:#_x0000_s1232;mso-fit-shape-to-text:t" inset="0,0,0,0">
                    <w:txbxContent>
                      <w:p w:rsidR="005675ED" w:rsidRPr="009F7F9E" w:rsidRDefault="005675ED" w:rsidP="001C2445">
                        <w:pPr>
                          <w:pStyle w:val="Bijschrift"/>
                          <w:jc w:val="right"/>
                          <w:rPr>
                            <w:noProof/>
                            <w:sz w:val="22"/>
                          </w:rPr>
                        </w:pPr>
                        <w:bookmarkStart w:id="141" w:name="_Ref65159396"/>
                        <w:r>
                          <w:t xml:space="preserve">Figuur </w:t>
                        </w:r>
                        <w:fldSimple w:instr=" SEQ Figuur \* ARABIC ">
                          <w:r>
                            <w:rPr>
                              <w:noProof/>
                            </w:rPr>
                            <w:t>12</w:t>
                          </w:r>
                        </w:fldSimple>
                        <w:bookmarkEnd w:id="141"/>
                        <w:r>
                          <w:tab/>
                          <w:t>d-orbitaal</w:t>
                        </w:r>
                      </w:p>
                    </w:txbxContent>
                  </v:textbox>
                  <w10:anchorlock/>
                </v:shape>
              </w:pict>
            </w:r>
          </w:p>
        </w:tc>
      </w:tr>
      <w:tr w:rsidR="00E06FE0">
        <w:tblPrEx>
          <w:tblCellMar>
            <w:top w:w="0" w:type="dxa"/>
            <w:bottom w:w="0" w:type="dxa"/>
          </w:tblCellMar>
        </w:tblPrEx>
        <w:trPr>
          <w:cantSplit/>
        </w:trPr>
        <w:tc>
          <w:tcPr>
            <w:tcW w:w="491" w:type="dxa"/>
            <w:tcBorders>
              <w:left w:val="single" w:sz="6" w:space="0" w:color="auto"/>
            </w:tcBorders>
          </w:tcPr>
          <w:p w:rsidR="00E06FE0" w:rsidRDefault="00E06FE0" w:rsidP="00E51703">
            <w:pPr>
              <w:keepNext/>
              <w:keepLines/>
              <w:jc w:val="center"/>
            </w:pPr>
          </w:p>
        </w:tc>
        <w:tc>
          <w:tcPr>
            <w:tcW w:w="474" w:type="dxa"/>
            <w:tcBorders>
              <w:left w:val="single" w:sz="6" w:space="0" w:color="auto"/>
              <w:bottom w:val="single" w:sz="6" w:space="0" w:color="auto"/>
            </w:tcBorders>
          </w:tcPr>
          <w:p w:rsidR="00E06FE0" w:rsidRDefault="00E06FE0" w:rsidP="00E51703">
            <w:pPr>
              <w:keepNext/>
              <w:keepLines/>
              <w:jc w:val="center"/>
            </w:pPr>
          </w:p>
        </w:tc>
        <w:tc>
          <w:tcPr>
            <w:tcW w:w="608" w:type="dxa"/>
            <w:tcBorders>
              <w:left w:val="single" w:sz="6" w:space="0" w:color="auto"/>
              <w:bottom w:val="single" w:sz="6" w:space="0" w:color="auto"/>
            </w:tcBorders>
          </w:tcPr>
          <w:p w:rsidR="00E06FE0" w:rsidRDefault="00E06FE0" w:rsidP="00E51703">
            <w:pPr>
              <w:keepNext/>
              <w:keepLines/>
              <w:jc w:val="center"/>
            </w:pPr>
            <w:r>
              <w:t>1</w:t>
            </w:r>
          </w:p>
        </w:tc>
        <w:tc>
          <w:tcPr>
            <w:tcW w:w="642" w:type="dxa"/>
            <w:tcBorders>
              <w:left w:val="single" w:sz="6" w:space="0" w:color="auto"/>
              <w:bottom w:val="single" w:sz="6" w:space="0" w:color="auto"/>
            </w:tcBorders>
          </w:tcPr>
          <w:p w:rsidR="00E06FE0" w:rsidRDefault="00E06FE0" w:rsidP="00E51703">
            <w:pPr>
              <w:keepNext/>
              <w:keepLines/>
              <w:jc w:val="center"/>
            </w:pPr>
            <w:r>
              <w:t>±½</w:t>
            </w:r>
          </w:p>
        </w:tc>
        <w:tc>
          <w:tcPr>
            <w:tcW w:w="592" w:type="dxa"/>
            <w:tcBorders>
              <w:left w:val="single" w:sz="6" w:space="0" w:color="auto"/>
              <w:bottom w:val="single" w:sz="6" w:space="0" w:color="auto"/>
            </w:tcBorders>
          </w:tcPr>
          <w:p w:rsidR="00E06FE0" w:rsidRDefault="00E06FE0" w:rsidP="00E51703">
            <w:pPr>
              <w:keepNext/>
              <w:keepLines/>
              <w:jc w:val="center"/>
            </w:pPr>
          </w:p>
        </w:tc>
        <w:tc>
          <w:tcPr>
            <w:tcW w:w="592" w:type="dxa"/>
            <w:tcBorders>
              <w:left w:val="single" w:sz="6" w:space="0" w:color="auto"/>
              <w:right w:val="single" w:sz="6" w:space="0" w:color="auto"/>
            </w:tcBorders>
          </w:tcPr>
          <w:p w:rsidR="00E06FE0" w:rsidRDefault="001C2445" w:rsidP="00E51703">
            <w:pPr>
              <w:keepNext/>
              <w:keepLines/>
              <w:jc w:val="center"/>
            </w:pPr>
            <w:r>
              <w:rPr>
                <w:noProof/>
              </w:rPr>
              <w:pict>
                <v:shape id="_x0000_s1143" type="#_x0000_t75" style="position:absolute;left:0;text-align:left;margin-left:82.75pt;margin-top:10.25pt;width:198pt;height:71.9pt;z-index:251624960;mso-wrap-edited:f;mso-position-horizontal-relative:text;mso-position-vertical-relative:text" wrapcoords="-51 0 -51 21461 21600 21461 21600 0 -51 0" fillcolor="window">
                  <v:imagedata r:id="rId61" o:title=""/>
                </v:shape>
                <o:OLEObject Type="Embed" ProgID="HP.DeskScan.2" ShapeID="_x0000_s1143" DrawAspect="Content" ObjectID="_1319628234" r:id="rId62"/>
              </w:pict>
            </w:r>
          </w:p>
        </w:tc>
      </w:tr>
      <w:tr w:rsidR="00E06FE0">
        <w:tblPrEx>
          <w:tblCellMar>
            <w:top w:w="0" w:type="dxa"/>
            <w:bottom w:w="0" w:type="dxa"/>
          </w:tblCellMar>
        </w:tblPrEx>
        <w:trPr>
          <w:cantSplit/>
        </w:trPr>
        <w:tc>
          <w:tcPr>
            <w:tcW w:w="491" w:type="dxa"/>
            <w:tcBorders>
              <w:left w:val="single" w:sz="6" w:space="0" w:color="auto"/>
            </w:tcBorders>
          </w:tcPr>
          <w:p w:rsidR="00E06FE0" w:rsidRDefault="00E06FE0" w:rsidP="00E51703">
            <w:pPr>
              <w:keepNext/>
              <w:keepLines/>
              <w:jc w:val="center"/>
            </w:pPr>
          </w:p>
        </w:tc>
        <w:tc>
          <w:tcPr>
            <w:tcW w:w="474" w:type="dxa"/>
            <w:tcBorders>
              <w:top w:val="single" w:sz="6" w:space="0" w:color="auto"/>
              <w:left w:val="single" w:sz="6" w:space="0" w:color="auto"/>
            </w:tcBorders>
          </w:tcPr>
          <w:p w:rsidR="00E06FE0" w:rsidRDefault="00E06FE0" w:rsidP="00E51703">
            <w:pPr>
              <w:keepNext/>
              <w:keepLines/>
              <w:jc w:val="center"/>
            </w:pPr>
            <w:r>
              <w:t>2</w:t>
            </w:r>
          </w:p>
        </w:tc>
        <w:tc>
          <w:tcPr>
            <w:tcW w:w="608" w:type="dxa"/>
            <w:tcBorders>
              <w:top w:val="single" w:sz="6" w:space="0" w:color="auto"/>
              <w:left w:val="single" w:sz="6" w:space="0" w:color="auto"/>
            </w:tcBorders>
          </w:tcPr>
          <w:p w:rsidR="00E06FE0" w:rsidRDefault="00E06FE0" w:rsidP="00E51703">
            <w:pPr>
              <w:keepNext/>
              <w:keepLines/>
              <w:jc w:val="center"/>
            </w:pPr>
            <w:r>
              <w:t>–2</w:t>
            </w:r>
          </w:p>
        </w:tc>
        <w:tc>
          <w:tcPr>
            <w:tcW w:w="642" w:type="dxa"/>
            <w:tcBorders>
              <w:top w:val="single" w:sz="6" w:space="0" w:color="auto"/>
              <w:left w:val="single" w:sz="6" w:space="0" w:color="auto"/>
            </w:tcBorders>
          </w:tcPr>
          <w:p w:rsidR="00E06FE0" w:rsidRDefault="00E06FE0" w:rsidP="00E51703">
            <w:pPr>
              <w:keepNext/>
              <w:keepLines/>
              <w:jc w:val="center"/>
            </w:pPr>
            <w:r>
              <w:t>±½</w:t>
            </w:r>
          </w:p>
        </w:tc>
        <w:tc>
          <w:tcPr>
            <w:tcW w:w="592" w:type="dxa"/>
            <w:tcBorders>
              <w:top w:val="single" w:sz="6" w:space="0" w:color="auto"/>
              <w:left w:val="single" w:sz="6" w:space="0" w:color="auto"/>
            </w:tcBorders>
          </w:tcPr>
          <w:p w:rsidR="00E06FE0" w:rsidRDefault="00E06FE0" w:rsidP="00E51703">
            <w:pPr>
              <w:keepNext/>
              <w:keepLines/>
              <w:jc w:val="center"/>
            </w:pPr>
            <w:r>
              <w:t>10</w:t>
            </w:r>
          </w:p>
        </w:tc>
        <w:tc>
          <w:tcPr>
            <w:tcW w:w="592" w:type="dxa"/>
            <w:tcBorders>
              <w:left w:val="single" w:sz="6" w:space="0" w:color="auto"/>
              <w:right w:val="single" w:sz="6" w:space="0" w:color="auto"/>
            </w:tcBorders>
          </w:tcPr>
          <w:p w:rsidR="00E06FE0" w:rsidRDefault="00E06FE0" w:rsidP="00E51703">
            <w:pPr>
              <w:keepNext/>
              <w:keepLines/>
              <w:jc w:val="center"/>
            </w:pPr>
          </w:p>
        </w:tc>
      </w:tr>
      <w:tr w:rsidR="00E06FE0">
        <w:tblPrEx>
          <w:tblCellMar>
            <w:top w:w="0" w:type="dxa"/>
            <w:bottom w:w="0" w:type="dxa"/>
          </w:tblCellMar>
        </w:tblPrEx>
        <w:trPr>
          <w:cantSplit/>
        </w:trPr>
        <w:tc>
          <w:tcPr>
            <w:tcW w:w="491" w:type="dxa"/>
            <w:tcBorders>
              <w:left w:val="single" w:sz="6" w:space="0" w:color="auto"/>
            </w:tcBorders>
          </w:tcPr>
          <w:p w:rsidR="00E06FE0" w:rsidRDefault="00E06FE0" w:rsidP="00E51703">
            <w:pPr>
              <w:keepNext/>
              <w:keepLines/>
              <w:jc w:val="center"/>
            </w:pPr>
          </w:p>
        </w:tc>
        <w:tc>
          <w:tcPr>
            <w:tcW w:w="474" w:type="dxa"/>
            <w:tcBorders>
              <w:left w:val="single" w:sz="6" w:space="0" w:color="auto"/>
            </w:tcBorders>
          </w:tcPr>
          <w:p w:rsidR="00E06FE0" w:rsidRDefault="00E06FE0" w:rsidP="00E51703">
            <w:pPr>
              <w:keepNext/>
              <w:keepLines/>
              <w:jc w:val="center"/>
            </w:pPr>
          </w:p>
        </w:tc>
        <w:tc>
          <w:tcPr>
            <w:tcW w:w="608" w:type="dxa"/>
            <w:tcBorders>
              <w:left w:val="single" w:sz="6" w:space="0" w:color="auto"/>
            </w:tcBorders>
          </w:tcPr>
          <w:p w:rsidR="00E06FE0" w:rsidRDefault="00E06FE0" w:rsidP="00E51703">
            <w:pPr>
              <w:keepNext/>
              <w:keepLines/>
              <w:jc w:val="center"/>
            </w:pPr>
            <w:r>
              <w:t>–1</w:t>
            </w:r>
          </w:p>
        </w:tc>
        <w:tc>
          <w:tcPr>
            <w:tcW w:w="642" w:type="dxa"/>
            <w:tcBorders>
              <w:left w:val="single" w:sz="6" w:space="0" w:color="auto"/>
            </w:tcBorders>
          </w:tcPr>
          <w:p w:rsidR="00E06FE0" w:rsidRDefault="00E06FE0" w:rsidP="00E51703">
            <w:pPr>
              <w:keepNext/>
              <w:keepLines/>
              <w:jc w:val="center"/>
            </w:pPr>
            <w:r>
              <w:t>±½</w:t>
            </w:r>
          </w:p>
        </w:tc>
        <w:tc>
          <w:tcPr>
            <w:tcW w:w="592" w:type="dxa"/>
            <w:tcBorders>
              <w:left w:val="single" w:sz="6" w:space="0" w:color="auto"/>
            </w:tcBorders>
          </w:tcPr>
          <w:p w:rsidR="00E06FE0" w:rsidRDefault="00E06FE0" w:rsidP="00E51703">
            <w:pPr>
              <w:keepNext/>
              <w:keepLines/>
              <w:jc w:val="center"/>
            </w:pPr>
          </w:p>
        </w:tc>
        <w:tc>
          <w:tcPr>
            <w:tcW w:w="592" w:type="dxa"/>
            <w:tcBorders>
              <w:left w:val="single" w:sz="6" w:space="0" w:color="auto"/>
              <w:right w:val="single" w:sz="6" w:space="0" w:color="auto"/>
            </w:tcBorders>
          </w:tcPr>
          <w:p w:rsidR="00E06FE0" w:rsidRDefault="00E06FE0" w:rsidP="00E51703">
            <w:pPr>
              <w:keepNext/>
              <w:keepLines/>
              <w:jc w:val="center"/>
            </w:pPr>
          </w:p>
        </w:tc>
      </w:tr>
      <w:tr w:rsidR="00E06FE0">
        <w:tblPrEx>
          <w:tblCellMar>
            <w:top w:w="0" w:type="dxa"/>
            <w:bottom w:w="0" w:type="dxa"/>
          </w:tblCellMar>
        </w:tblPrEx>
        <w:trPr>
          <w:cantSplit/>
        </w:trPr>
        <w:tc>
          <w:tcPr>
            <w:tcW w:w="491" w:type="dxa"/>
            <w:tcBorders>
              <w:left w:val="single" w:sz="6" w:space="0" w:color="auto"/>
            </w:tcBorders>
          </w:tcPr>
          <w:p w:rsidR="00E06FE0" w:rsidRDefault="00E06FE0" w:rsidP="00E51703">
            <w:pPr>
              <w:keepNext/>
              <w:keepLines/>
              <w:jc w:val="center"/>
            </w:pPr>
          </w:p>
        </w:tc>
        <w:tc>
          <w:tcPr>
            <w:tcW w:w="474" w:type="dxa"/>
            <w:tcBorders>
              <w:left w:val="single" w:sz="6" w:space="0" w:color="auto"/>
            </w:tcBorders>
          </w:tcPr>
          <w:p w:rsidR="00E06FE0" w:rsidRDefault="00E06FE0" w:rsidP="00E51703">
            <w:pPr>
              <w:keepNext/>
              <w:keepLines/>
              <w:jc w:val="center"/>
            </w:pPr>
          </w:p>
        </w:tc>
        <w:tc>
          <w:tcPr>
            <w:tcW w:w="608" w:type="dxa"/>
            <w:tcBorders>
              <w:left w:val="single" w:sz="6" w:space="0" w:color="auto"/>
            </w:tcBorders>
          </w:tcPr>
          <w:p w:rsidR="00E06FE0" w:rsidRDefault="00E06FE0" w:rsidP="00E51703">
            <w:pPr>
              <w:keepNext/>
              <w:keepLines/>
              <w:jc w:val="center"/>
            </w:pPr>
            <w:r>
              <w:t>0</w:t>
            </w:r>
          </w:p>
        </w:tc>
        <w:tc>
          <w:tcPr>
            <w:tcW w:w="642" w:type="dxa"/>
            <w:tcBorders>
              <w:left w:val="single" w:sz="6" w:space="0" w:color="auto"/>
            </w:tcBorders>
          </w:tcPr>
          <w:p w:rsidR="00E06FE0" w:rsidRDefault="00E06FE0" w:rsidP="00E51703">
            <w:pPr>
              <w:keepNext/>
              <w:keepLines/>
              <w:jc w:val="center"/>
            </w:pPr>
            <w:r>
              <w:t>±½</w:t>
            </w:r>
          </w:p>
        </w:tc>
        <w:tc>
          <w:tcPr>
            <w:tcW w:w="592" w:type="dxa"/>
            <w:tcBorders>
              <w:left w:val="single" w:sz="6" w:space="0" w:color="auto"/>
            </w:tcBorders>
          </w:tcPr>
          <w:p w:rsidR="00E06FE0" w:rsidRDefault="00E06FE0" w:rsidP="00E51703">
            <w:pPr>
              <w:keepNext/>
              <w:keepLines/>
              <w:jc w:val="center"/>
            </w:pPr>
          </w:p>
        </w:tc>
        <w:tc>
          <w:tcPr>
            <w:tcW w:w="592" w:type="dxa"/>
            <w:tcBorders>
              <w:left w:val="single" w:sz="6" w:space="0" w:color="auto"/>
              <w:right w:val="single" w:sz="6" w:space="0" w:color="auto"/>
            </w:tcBorders>
          </w:tcPr>
          <w:p w:rsidR="00E06FE0" w:rsidRDefault="00E06FE0" w:rsidP="00E51703">
            <w:pPr>
              <w:keepNext/>
              <w:keepLines/>
              <w:jc w:val="center"/>
            </w:pPr>
          </w:p>
        </w:tc>
      </w:tr>
      <w:tr w:rsidR="00E06FE0">
        <w:tblPrEx>
          <w:tblCellMar>
            <w:top w:w="0" w:type="dxa"/>
            <w:bottom w:w="0" w:type="dxa"/>
          </w:tblCellMar>
        </w:tblPrEx>
        <w:trPr>
          <w:cantSplit/>
        </w:trPr>
        <w:tc>
          <w:tcPr>
            <w:tcW w:w="491" w:type="dxa"/>
            <w:tcBorders>
              <w:left w:val="single" w:sz="6" w:space="0" w:color="auto"/>
            </w:tcBorders>
          </w:tcPr>
          <w:p w:rsidR="00E06FE0" w:rsidRDefault="00E06FE0" w:rsidP="00E51703">
            <w:pPr>
              <w:keepNext/>
              <w:keepLines/>
              <w:jc w:val="center"/>
            </w:pPr>
          </w:p>
        </w:tc>
        <w:tc>
          <w:tcPr>
            <w:tcW w:w="474" w:type="dxa"/>
            <w:tcBorders>
              <w:left w:val="single" w:sz="6" w:space="0" w:color="auto"/>
            </w:tcBorders>
          </w:tcPr>
          <w:p w:rsidR="00E06FE0" w:rsidRDefault="00E06FE0" w:rsidP="00E51703">
            <w:pPr>
              <w:keepNext/>
              <w:keepLines/>
              <w:jc w:val="center"/>
            </w:pPr>
          </w:p>
        </w:tc>
        <w:tc>
          <w:tcPr>
            <w:tcW w:w="608" w:type="dxa"/>
            <w:tcBorders>
              <w:left w:val="single" w:sz="6" w:space="0" w:color="auto"/>
            </w:tcBorders>
          </w:tcPr>
          <w:p w:rsidR="00E06FE0" w:rsidRDefault="00E06FE0" w:rsidP="00E51703">
            <w:pPr>
              <w:keepNext/>
              <w:keepLines/>
              <w:jc w:val="center"/>
            </w:pPr>
            <w:r>
              <w:t>1</w:t>
            </w:r>
          </w:p>
        </w:tc>
        <w:tc>
          <w:tcPr>
            <w:tcW w:w="642" w:type="dxa"/>
            <w:tcBorders>
              <w:left w:val="single" w:sz="6" w:space="0" w:color="auto"/>
            </w:tcBorders>
          </w:tcPr>
          <w:p w:rsidR="00E06FE0" w:rsidRDefault="00E06FE0" w:rsidP="00E51703">
            <w:pPr>
              <w:keepNext/>
              <w:keepLines/>
              <w:jc w:val="center"/>
            </w:pPr>
            <w:r>
              <w:t>±½</w:t>
            </w:r>
          </w:p>
        </w:tc>
        <w:tc>
          <w:tcPr>
            <w:tcW w:w="592" w:type="dxa"/>
            <w:tcBorders>
              <w:left w:val="single" w:sz="6" w:space="0" w:color="auto"/>
            </w:tcBorders>
          </w:tcPr>
          <w:p w:rsidR="00E06FE0" w:rsidRDefault="00E06FE0" w:rsidP="00E51703">
            <w:pPr>
              <w:keepNext/>
              <w:keepLines/>
              <w:jc w:val="center"/>
            </w:pPr>
          </w:p>
        </w:tc>
        <w:tc>
          <w:tcPr>
            <w:tcW w:w="592" w:type="dxa"/>
            <w:tcBorders>
              <w:left w:val="single" w:sz="6" w:space="0" w:color="auto"/>
              <w:right w:val="single" w:sz="6" w:space="0" w:color="auto"/>
            </w:tcBorders>
          </w:tcPr>
          <w:p w:rsidR="00E06FE0" w:rsidRDefault="00E06FE0" w:rsidP="00E51703">
            <w:pPr>
              <w:keepNext/>
              <w:keepLines/>
              <w:jc w:val="center"/>
            </w:pPr>
          </w:p>
        </w:tc>
      </w:tr>
      <w:tr w:rsidR="00E06FE0">
        <w:tblPrEx>
          <w:tblCellMar>
            <w:top w:w="0" w:type="dxa"/>
            <w:bottom w:w="0" w:type="dxa"/>
          </w:tblCellMar>
        </w:tblPrEx>
        <w:trPr>
          <w:cantSplit/>
        </w:trPr>
        <w:tc>
          <w:tcPr>
            <w:tcW w:w="491" w:type="dxa"/>
            <w:tcBorders>
              <w:left w:val="single" w:sz="6" w:space="0" w:color="auto"/>
              <w:bottom w:val="single" w:sz="4" w:space="0" w:color="auto"/>
            </w:tcBorders>
          </w:tcPr>
          <w:p w:rsidR="00E06FE0" w:rsidRDefault="00E06FE0" w:rsidP="00E51703">
            <w:pPr>
              <w:keepNext/>
              <w:keepLines/>
              <w:jc w:val="center"/>
            </w:pPr>
          </w:p>
        </w:tc>
        <w:tc>
          <w:tcPr>
            <w:tcW w:w="474" w:type="dxa"/>
            <w:tcBorders>
              <w:left w:val="single" w:sz="6" w:space="0" w:color="auto"/>
              <w:bottom w:val="single" w:sz="4" w:space="0" w:color="auto"/>
            </w:tcBorders>
          </w:tcPr>
          <w:p w:rsidR="00E06FE0" w:rsidRDefault="00E06FE0" w:rsidP="00E51703">
            <w:pPr>
              <w:keepNext/>
              <w:keepLines/>
              <w:jc w:val="center"/>
            </w:pPr>
          </w:p>
        </w:tc>
        <w:tc>
          <w:tcPr>
            <w:tcW w:w="608" w:type="dxa"/>
            <w:tcBorders>
              <w:left w:val="single" w:sz="6" w:space="0" w:color="auto"/>
              <w:bottom w:val="single" w:sz="4" w:space="0" w:color="auto"/>
            </w:tcBorders>
          </w:tcPr>
          <w:p w:rsidR="00E06FE0" w:rsidRDefault="00E06FE0" w:rsidP="00E51703">
            <w:pPr>
              <w:keepNext/>
              <w:keepLines/>
              <w:jc w:val="center"/>
            </w:pPr>
            <w:r>
              <w:t>2</w:t>
            </w:r>
          </w:p>
        </w:tc>
        <w:tc>
          <w:tcPr>
            <w:tcW w:w="642" w:type="dxa"/>
            <w:tcBorders>
              <w:left w:val="single" w:sz="6" w:space="0" w:color="auto"/>
              <w:bottom w:val="single" w:sz="4" w:space="0" w:color="auto"/>
            </w:tcBorders>
          </w:tcPr>
          <w:p w:rsidR="00E06FE0" w:rsidRDefault="00E06FE0" w:rsidP="00E51703">
            <w:pPr>
              <w:keepNext/>
              <w:keepLines/>
              <w:jc w:val="center"/>
            </w:pPr>
            <w:r>
              <w:t>±½</w:t>
            </w:r>
          </w:p>
        </w:tc>
        <w:tc>
          <w:tcPr>
            <w:tcW w:w="592" w:type="dxa"/>
            <w:tcBorders>
              <w:left w:val="single" w:sz="6" w:space="0" w:color="auto"/>
              <w:bottom w:val="single" w:sz="4" w:space="0" w:color="auto"/>
            </w:tcBorders>
          </w:tcPr>
          <w:p w:rsidR="00E06FE0" w:rsidRDefault="00E06FE0" w:rsidP="00E51703">
            <w:pPr>
              <w:keepNext/>
              <w:keepLines/>
              <w:jc w:val="center"/>
            </w:pPr>
          </w:p>
        </w:tc>
        <w:tc>
          <w:tcPr>
            <w:tcW w:w="592" w:type="dxa"/>
            <w:tcBorders>
              <w:left w:val="single" w:sz="6" w:space="0" w:color="auto"/>
              <w:bottom w:val="single" w:sz="4" w:space="0" w:color="auto"/>
              <w:right w:val="single" w:sz="6" w:space="0" w:color="auto"/>
            </w:tcBorders>
          </w:tcPr>
          <w:p w:rsidR="00E06FE0" w:rsidRDefault="00E06FE0" w:rsidP="00E51703">
            <w:pPr>
              <w:keepNext/>
              <w:keepLines/>
              <w:jc w:val="center"/>
            </w:pPr>
          </w:p>
        </w:tc>
      </w:tr>
    </w:tbl>
    <w:p w:rsidR="00E06FE0" w:rsidRDefault="00E06FE0" w:rsidP="00E51703">
      <w:pPr>
        <w:spacing w:before="120"/>
      </w:pPr>
      <w:r>
        <w:t>In plaats van het magnetisch kwantumgetal noteert men vaak een index waarmee de ruimtelijke oriëntatie van de orbitaal</w:t>
      </w:r>
      <w:r w:rsidR="00AF1E33">
        <w:fldChar w:fldCharType="begin"/>
      </w:r>
      <w:r w:rsidR="00AF1E33">
        <w:instrText xml:space="preserve"> XE "</w:instrText>
      </w:r>
      <w:r w:rsidR="00AF1E33" w:rsidRPr="00034347">
        <w:instrText>orbitaal</w:instrText>
      </w:r>
      <w:r w:rsidR="00AF1E33">
        <w:instrText xml:space="preserve">" </w:instrText>
      </w:r>
      <w:r w:rsidR="00AF1E33">
        <w:fldChar w:fldCharType="end"/>
      </w:r>
      <w:r>
        <w:t xml:space="preserve"> aangegeven wordt </w:t>
      </w:r>
      <w:r w:rsidR="00413DC7">
        <w:sym w:font="Symbol" w:char="F02D"/>
      </w:r>
      <w:r w:rsidR="00413DC7">
        <w:t xml:space="preserve"> h</w:t>
      </w:r>
      <w:r>
        <w:t xml:space="preserve">oofdschil </w:t>
      </w:r>
      <w:r>
        <w:rPr>
          <w:i/>
        </w:rPr>
        <w:t>n</w:t>
      </w:r>
      <w:r>
        <w:t xml:space="preserve"> = 2 is bijvoorbeeld opgebouwd uit 2 subschillen (</w:t>
      </w:r>
      <w:r>
        <w:rPr>
          <w:i/>
        </w:rPr>
        <w:t>l</w:t>
      </w:r>
      <w:r>
        <w:t xml:space="preserve"> = 0 of 1). De p-subschil</w:t>
      </w:r>
      <w:r w:rsidR="00DE0D84">
        <w:fldChar w:fldCharType="begin"/>
      </w:r>
      <w:r w:rsidR="00DE0D84">
        <w:instrText xml:space="preserve"> XE "</w:instrText>
      </w:r>
      <w:r w:rsidR="00DE0D84" w:rsidRPr="00343B16">
        <w:instrText>subschil:p-</w:instrText>
      </w:r>
      <w:r w:rsidR="00DE0D84">
        <w:instrText xml:space="preserve">" </w:instrText>
      </w:r>
      <w:r w:rsidR="00DE0D84">
        <w:fldChar w:fldCharType="end"/>
      </w:r>
      <w:r w:rsidR="00E51472">
        <w:fldChar w:fldCharType="begin"/>
      </w:r>
      <w:r w:rsidR="00E51472">
        <w:instrText xml:space="preserve"> XE "</w:instrText>
      </w:r>
      <w:r w:rsidR="00E51472" w:rsidRPr="00343B16">
        <w:instrText>subschil:</w:instrText>
      </w:r>
      <w:r w:rsidR="00E51472">
        <w:instrText>f</w:instrText>
      </w:r>
      <w:r w:rsidR="00E51472" w:rsidRPr="00343B16">
        <w:instrText>-</w:instrText>
      </w:r>
      <w:r w:rsidR="00E51472">
        <w:instrText xml:space="preserve">" </w:instrText>
      </w:r>
      <w:r w:rsidR="00E51472">
        <w:fldChar w:fldCharType="end"/>
      </w:r>
      <w:r w:rsidR="00E51472">
        <w:fldChar w:fldCharType="begin"/>
      </w:r>
      <w:r w:rsidR="00E51472">
        <w:instrText xml:space="preserve"> XE "</w:instrText>
      </w:r>
      <w:r w:rsidR="00E51472" w:rsidRPr="00343B16">
        <w:instrText>subschil:</w:instrText>
      </w:r>
      <w:r w:rsidR="00E51472">
        <w:instrText>s</w:instrText>
      </w:r>
      <w:r w:rsidR="00E51472" w:rsidRPr="00343B16">
        <w:instrText>-</w:instrText>
      </w:r>
      <w:r w:rsidR="00E51472">
        <w:instrText xml:space="preserve">" </w:instrText>
      </w:r>
      <w:r w:rsidR="00E51472">
        <w:fldChar w:fldCharType="end"/>
      </w:r>
      <w:r w:rsidR="00E51472">
        <w:fldChar w:fldCharType="begin"/>
      </w:r>
      <w:r w:rsidR="00E51472">
        <w:instrText xml:space="preserve"> XE "</w:instrText>
      </w:r>
      <w:r w:rsidR="00E51472" w:rsidRPr="00343B16">
        <w:instrText>subschil:</w:instrText>
      </w:r>
      <w:r w:rsidR="00E51472">
        <w:instrText>d</w:instrText>
      </w:r>
      <w:r w:rsidR="00E51472" w:rsidRPr="00343B16">
        <w:instrText>-</w:instrText>
      </w:r>
      <w:r w:rsidR="00E51472">
        <w:instrText xml:space="preserve">" </w:instrText>
      </w:r>
      <w:r w:rsidR="00E51472">
        <w:fldChar w:fldCharType="end"/>
      </w:r>
      <w:r>
        <w:t xml:space="preserve"> bestaat uit drie orbitalen met dezelfde energie (men spreekt dan van ontaarding) en een eigen oriëntatie: 2p</w:t>
      </w:r>
      <w:r>
        <w:rPr>
          <w:vertAlign w:val="subscript"/>
        </w:rPr>
        <w:t>x</w:t>
      </w:r>
      <w:r>
        <w:t>, 2p</w:t>
      </w:r>
      <w:r>
        <w:rPr>
          <w:vertAlign w:val="subscript"/>
        </w:rPr>
        <w:t>y</w:t>
      </w:r>
      <w:r>
        <w:t xml:space="preserve"> en 2p</w:t>
      </w:r>
      <w:r>
        <w:rPr>
          <w:vertAlign w:val="subscript"/>
        </w:rPr>
        <w:t>z</w:t>
      </w:r>
      <w:r>
        <w:t xml:space="preserve">. Zo heten de 5 orbitalen met </w:t>
      </w:r>
      <w:r>
        <w:rPr>
          <w:i/>
        </w:rPr>
        <w:t>n</w:t>
      </w:r>
      <w:r>
        <w:t xml:space="preserve"> = 3 en </w:t>
      </w:r>
      <w:r>
        <w:rPr>
          <w:i/>
        </w:rPr>
        <w:t>l</w:t>
      </w:r>
      <w:r>
        <w:t xml:space="preserve"> = 2: 3d</w:t>
      </w:r>
      <w:r>
        <w:rPr>
          <w:vertAlign w:val="subscript"/>
        </w:rPr>
        <w:t>xy</w:t>
      </w:r>
      <w:r>
        <w:t>, 3d</w:t>
      </w:r>
      <w:r>
        <w:rPr>
          <w:vertAlign w:val="subscript"/>
        </w:rPr>
        <w:t>xz</w:t>
      </w:r>
      <w:r>
        <w:t>, 3d</w:t>
      </w:r>
      <w:r>
        <w:rPr>
          <w:vertAlign w:val="subscript"/>
        </w:rPr>
        <w:t>yz</w:t>
      </w:r>
      <w:r>
        <w:t xml:space="preserve">, </w:t>
      </w:r>
      <w:r w:rsidR="0040189D" w:rsidRPr="0040189D">
        <w:rPr>
          <w:position w:val="-18"/>
        </w:rPr>
        <w:object w:dxaOrig="720" w:dyaOrig="380">
          <v:shape id="_x0000_i1055" type="#_x0000_t75" style="width:36pt;height:18.8pt" o:ole="" fillcolor="window">
            <v:imagedata r:id="rId63" o:title=""/>
          </v:shape>
          <o:OLEObject Type="Embed" ProgID="Equation.3" ShapeID="_x0000_i1055" DrawAspect="Content" ObjectID="_1319628004" r:id="rId64"/>
        </w:object>
      </w:r>
      <w:r>
        <w:t xml:space="preserve">en </w:t>
      </w:r>
      <w:r w:rsidR="0040189D" w:rsidRPr="0040189D">
        <w:rPr>
          <w:position w:val="-14"/>
        </w:rPr>
        <w:object w:dxaOrig="440" w:dyaOrig="340">
          <v:shape id="_x0000_i1056" type="#_x0000_t75" style="width:21.9pt;height:17.2pt" o:ole="" fillcolor="window">
            <v:imagedata r:id="rId65" o:title=""/>
          </v:shape>
          <o:OLEObject Type="Embed" ProgID="Equation.3" ShapeID="_x0000_i1056" DrawAspect="Content" ObjectID="_1319628005" r:id="rId66"/>
        </w:object>
      </w:r>
      <w:r>
        <w:t xml:space="preserve"> (deze orbitaal wordt nader verklaard in volgende alinea).</w:t>
      </w:r>
    </w:p>
    <w:p w:rsidR="00681E0B" w:rsidRDefault="00A905EC" w:rsidP="00F97348">
      <w:pPr>
        <w:keepNext/>
        <w:spacing w:before="120"/>
        <w:jc w:val="center"/>
      </w:pPr>
      <w:r>
        <w:object w:dxaOrig="8947" w:dyaOrig="1281">
          <v:shape id="_x0000_i1057" type="#_x0000_t75" style="width:446.85pt;height:63.4pt" o:ole="" o:allowoverlap="f" fillcolor="window">
            <v:imagedata r:id="rId67" o:title=""/>
          </v:shape>
          <o:OLEObject Type="Embed" ProgID="Word.Picture.8" ShapeID="_x0000_i1057" DrawAspect="Content" ObjectID="_1319628006" r:id="rId68"/>
        </w:object>
      </w:r>
    </w:p>
    <w:p w:rsidR="00A905EC" w:rsidRDefault="00681E0B" w:rsidP="00681E0B">
      <w:pPr>
        <w:pStyle w:val="Bijschrift"/>
      </w:pPr>
      <w:bookmarkStart w:id="142" w:name="_Ref65159307"/>
      <w:bookmarkStart w:id="143" w:name="_Ref65159326"/>
      <w:r>
        <w:t xml:space="preserve">Figuur </w:t>
      </w:r>
      <w:fldSimple w:instr=" SEQ Figuur \* ARABIC ">
        <w:r w:rsidR="005675ED">
          <w:rPr>
            <w:noProof/>
          </w:rPr>
          <w:t>13</w:t>
        </w:r>
      </w:fldSimple>
      <w:bookmarkEnd w:id="143"/>
      <w:r>
        <w:t xml:space="preserve"> Orbitaalvormen</w:t>
      </w:r>
      <w:bookmarkEnd w:id="142"/>
    </w:p>
    <w:p w:rsidR="00E06FE0" w:rsidRDefault="00E06FE0" w:rsidP="00552D2B">
      <w:pPr>
        <w:pStyle w:val="Kop3"/>
      </w:pPr>
      <w:bookmarkStart w:id="144" w:name="_Toc384399044"/>
      <w:bookmarkStart w:id="145" w:name="_Toc384880749"/>
      <w:bookmarkStart w:id="146" w:name="_Toc127848485"/>
      <w:r>
        <w:t>Atoomorbitalen</w:t>
      </w:r>
      <w:bookmarkEnd w:id="144"/>
      <w:bookmarkEnd w:id="145"/>
      <w:bookmarkEnd w:id="146"/>
    </w:p>
    <w:p w:rsidR="00E06FE0" w:rsidRDefault="000E6D34" w:rsidP="00E51703">
      <w:r>
        <w:rPr>
          <w:noProof/>
        </w:rPr>
        <w:pict>
          <v:shape id="_x0000_s1233" type="#_x0000_t202" style="position:absolute;margin-left:346.05pt;margin-top:-23.4pt;width:99.35pt;height:21.2pt;z-index:251660800" wrapcoords="-60 0 -60 20829 21600 20829 21600 0 -60 0" stroked="f">
            <v:textbox style="mso-fit-shape-to-text:t" inset="0,0,0,0">
              <w:txbxContent>
                <w:p w:rsidR="005675ED" w:rsidRPr="00EF5989" w:rsidRDefault="005675ED" w:rsidP="000E6D34">
                  <w:pPr>
                    <w:pStyle w:val="Bijschrift"/>
                    <w:jc w:val="right"/>
                    <w:rPr>
                      <w:noProof/>
                      <w:sz w:val="22"/>
                    </w:rPr>
                  </w:pPr>
                  <w:bookmarkStart w:id="147" w:name="_Ref65159565"/>
                  <w:r>
                    <w:t xml:space="preserve">Figuur </w:t>
                  </w:r>
                  <w:fldSimple w:instr=" SEQ Figuur \* ARABIC ">
                    <w:r>
                      <w:rPr>
                        <w:noProof/>
                      </w:rPr>
                      <w:t>14</w:t>
                    </w:r>
                  </w:fldSimple>
                  <w:bookmarkEnd w:id="147"/>
                  <w:r>
                    <w:tab/>
                    <w:t>energievolgorde</w:t>
                  </w:r>
                </w:p>
              </w:txbxContent>
            </v:textbox>
            <w10:wrap type="tight"/>
            <w10:anchorlock/>
          </v:shape>
        </w:pict>
      </w:r>
      <w:r w:rsidR="00267FE0">
        <w:rPr>
          <w:noProof/>
        </w:rPr>
        <w:drawing>
          <wp:anchor distT="0" distB="0" distL="114300" distR="114300" simplePos="0" relativeHeight="251625984" behindDoc="1" locked="0" layoutInCell="1" allowOverlap="1">
            <wp:simplePos x="0" y="0"/>
            <wp:positionH relativeFrom="column">
              <wp:posOffset>2337435</wp:posOffset>
            </wp:positionH>
            <wp:positionV relativeFrom="paragraph">
              <wp:posOffset>98425</wp:posOffset>
            </wp:positionV>
            <wp:extent cx="3433445" cy="1970405"/>
            <wp:effectExtent l="19050" t="0" r="0" b="0"/>
            <wp:wrapTight wrapText="bothSides">
              <wp:wrapPolygon edited="0">
                <wp:start x="-120" y="0"/>
                <wp:lineTo x="-120" y="21301"/>
                <wp:lineTo x="21572" y="21301"/>
                <wp:lineTo x="21572" y="0"/>
                <wp:lineTo x="-120" y="0"/>
              </wp:wrapPolygon>
            </wp:wrapTight>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9" cstate="print"/>
                    <a:srcRect/>
                    <a:stretch>
                      <a:fillRect/>
                    </a:stretch>
                  </pic:blipFill>
                  <pic:spPr bwMode="auto">
                    <a:xfrm>
                      <a:off x="0" y="0"/>
                      <a:ext cx="3433445" cy="1970405"/>
                    </a:xfrm>
                    <a:prstGeom prst="rect">
                      <a:avLst/>
                    </a:prstGeom>
                    <a:noFill/>
                    <a:ln w="9525">
                      <a:noFill/>
                      <a:miter lim="800000"/>
                      <a:headEnd/>
                      <a:tailEnd/>
                    </a:ln>
                  </pic:spPr>
                </pic:pic>
              </a:graphicData>
            </a:graphic>
          </wp:anchor>
        </w:drawing>
      </w:r>
      <w:r w:rsidR="00E06FE0">
        <w:t>Een s-orbitaal</w:t>
      </w:r>
      <w:r w:rsidR="008F7503">
        <w:fldChar w:fldCharType="begin"/>
      </w:r>
      <w:r w:rsidR="008F7503">
        <w:instrText xml:space="preserve"> XE "</w:instrText>
      </w:r>
      <w:r w:rsidR="008F7503" w:rsidRPr="0001664E">
        <w:instrText>orbitaal:s-</w:instrText>
      </w:r>
      <w:r w:rsidR="008F7503">
        <w:instrText xml:space="preserve">" </w:instrText>
      </w:r>
      <w:r w:rsidR="008F7503">
        <w:fldChar w:fldCharType="end"/>
      </w:r>
      <w:r w:rsidR="008F7503">
        <w:fldChar w:fldCharType="begin"/>
      </w:r>
      <w:r w:rsidR="008F7503">
        <w:instrText xml:space="preserve"> XE "</w:instrText>
      </w:r>
      <w:r w:rsidR="008F7503" w:rsidRPr="0001664E">
        <w:instrText>orbitaal:</w:instrText>
      </w:r>
      <w:r w:rsidR="008F7503">
        <w:instrText>p</w:instrText>
      </w:r>
      <w:r w:rsidR="008F7503" w:rsidRPr="0001664E">
        <w:instrText>-</w:instrText>
      </w:r>
      <w:r w:rsidR="008F7503">
        <w:instrText xml:space="preserve">" </w:instrText>
      </w:r>
      <w:r w:rsidR="008F7503">
        <w:fldChar w:fldCharType="end"/>
      </w:r>
      <w:r w:rsidR="00E06FE0">
        <w:t xml:space="preserve"> </w:t>
      </w:r>
      <w:r w:rsidR="008F7503">
        <w:fldChar w:fldCharType="begin"/>
      </w:r>
      <w:r w:rsidR="008F7503">
        <w:instrText xml:space="preserve"> XE "</w:instrText>
      </w:r>
      <w:r w:rsidR="008F7503" w:rsidRPr="0001664E">
        <w:instrText>orbitaal:</w:instrText>
      </w:r>
      <w:r w:rsidR="008F7503">
        <w:instrText>d</w:instrText>
      </w:r>
      <w:r w:rsidR="008F7503" w:rsidRPr="0001664E">
        <w:instrText>-</w:instrText>
      </w:r>
      <w:r w:rsidR="008F7503">
        <w:instrText xml:space="preserve">" </w:instrText>
      </w:r>
      <w:r w:rsidR="008F7503">
        <w:fldChar w:fldCharType="end"/>
      </w:r>
      <w:r w:rsidR="00E06FE0">
        <w:t>h</w:t>
      </w:r>
      <w:r w:rsidR="008F7503">
        <w:fldChar w:fldCharType="begin"/>
      </w:r>
      <w:r w:rsidR="008F7503">
        <w:instrText xml:space="preserve"> XE "</w:instrText>
      </w:r>
      <w:r w:rsidR="008F7503" w:rsidRPr="0001664E">
        <w:instrText>orbitaal:</w:instrText>
      </w:r>
      <w:r w:rsidR="008F7503">
        <w:instrText>f</w:instrText>
      </w:r>
      <w:r w:rsidR="008F7503" w:rsidRPr="0001664E">
        <w:instrText>-</w:instrText>
      </w:r>
      <w:r w:rsidR="008F7503">
        <w:instrText xml:space="preserve">" </w:instrText>
      </w:r>
      <w:r w:rsidR="008F7503">
        <w:fldChar w:fldCharType="end"/>
      </w:r>
      <w:r w:rsidR="00E06FE0">
        <w:t>eeft een bolvorm, een p-orbitaal</w:t>
      </w:r>
      <w:r w:rsidR="00AF1E33">
        <w:fldChar w:fldCharType="begin"/>
      </w:r>
      <w:r w:rsidR="00AF1E33">
        <w:instrText xml:space="preserve"> XE "</w:instrText>
      </w:r>
      <w:r w:rsidR="00AF1E33" w:rsidRPr="00034347">
        <w:instrText>orbitaal</w:instrText>
      </w:r>
      <w:r w:rsidR="00AF1E33">
        <w:instrText xml:space="preserve">" </w:instrText>
      </w:r>
      <w:r w:rsidR="00AF1E33">
        <w:fldChar w:fldCharType="end"/>
      </w:r>
      <w:r w:rsidR="00E06FE0">
        <w:t xml:space="preserve"> een haltervorm en een d-orbitaal een ‘klaverblad’vorm (</w:t>
      </w:r>
      <w:fldSimple w:instr=" REF _Ref65159326 ">
        <w:r w:rsidR="005675ED">
          <w:t xml:space="preserve">Figuur </w:t>
        </w:r>
        <w:r w:rsidR="005675ED">
          <w:rPr>
            <w:noProof/>
          </w:rPr>
          <w:t>13</w:t>
        </w:r>
      </w:fldSimple>
      <w:r w:rsidR="00E06FE0">
        <w:t>).</w:t>
      </w:r>
      <w:r w:rsidR="0063064D">
        <w:t xml:space="preserve"> </w:t>
      </w:r>
      <w:r w:rsidR="00E06FE0">
        <w:t xml:space="preserve">In de orbitaal geeft men vaak met + of – aan waar de amplitude van de elektrongolf positief of negatief is. Als de elektrongolf, zoals hier, bij één atoom hoort, noemt men het orbitaal een </w:t>
      </w:r>
      <w:r w:rsidR="00E06FE0">
        <w:rPr>
          <w:i/>
        </w:rPr>
        <w:t>atoomorbitaal</w:t>
      </w:r>
      <w:r w:rsidR="0066369F" w:rsidRPr="005805C7">
        <w:fldChar w:fldCharType="begin"/>
      </w:r>
      <w:r w:rsidR="0066369F" w:rsidRPr="005805C7">
        <w:instrText xml:space="preserve"> XE "orbitaal</w:instrText>
      </w:r>
      <w:r w:rsidR="008F7503" w:rsidRPr="005805C7">
        <w:instrText>:atoom</w:instrText>
      </w:r>
      <w:r w:rsidR="00AF1E33">
        <w:instrText>-</w:instrText>
      </w:r>
      <w:r w:rsidR="0066369F" w:rsidRPr="005805C7">
        <w:instrText xml:space="preserve">" </w:instrText>
      </w:r>
      <w:r w:rsidR="0066369F" w:rsidRPr="005805C7">
        <w:fldChar w:fldCharType="end"/>
      </w:r>
      <w:r w:rsidR="00E06FE0">
        <w:t xml:space="preserve"> (</w:t>
      </w:r>
      <w:r w:rsidR="00E06FE0">
        <w:rPr>
          <w:i/>
        </w:rPr>
        <w:t>A.O</w:t>
      </w:r>
      <w:r w:rsidR="00E06FE0">
        <w:t xml:space="preserve">.) In </w:t>
      </w:r>
      <w:fldSimple w:instr=" REF _Ref65159396 ">
        <w:r w:rsidR="005675ED">
          <w:t xml:space="preserve">Figuur </w:t>
        </w:r>
        <w:r w:rsidR="005675ED">
          <w:rPr>
            <w:noProof/>
          </w:rPr>
          <w:t>12</w:t>
        </w:r>
      </w:fldSimple>
      <w:r>
        <w:t xml:space="preserve"> </w:t>
      </w:r>
      <w:r w:rsidR="00E06FE0">
        <w:t xml:space="preserve">zie je dat </w:t>
      </w:r>
      <w:r w:rsidR="005805C7" w:rsidRPr="005805C7">
        <w:rPr>
          <w:position w:val="-14"/>
        </w:rPr>
        <w:object w:dxaOrig="440" w:dyaOrig="340">
          <v:shape id="_x0000_i1058" type="#_x0000_t75" style="width:21.9pt;height:17.2pt" o:ole="">
            <v:imagedata r:id="rId70" o:title=""/>
          </v:shape>
          <o:OLEObject Type="Embed" ProgID="Equation.3" ShapeID="_x0000_i1058" DrawAspect="Content" ObjectID="_1319628007" r:id="rId71"/>
        </w:object>
      </w:r>
      <w:r w:rsidR="00E06FE0">
        <w:t xml:space="preserve">in feite een combinatie is van </w:t>
      </w:r>
      <w:r w:rsidR="005805C7" w:rsidRPr="005805C7">
        <w:rPr>
          <w:position w:val="-14"/>
        </w:rPr>
        <w:object w:dxaOrig="720" w:dyaOrig="340">
          <v:shape id="_x0000_i1059" type="#_x0000_t75" style="width:36pt;height:17.2pt" o:ole="">
            <v:imagedata r:id="rId72" o:title=""/>
          </v:shape>
          <o:OLEObject Type="Embed" ProgID="Equation.3" ShapeID="_x0000_i1059" DrawAspect="Content" ObjectID="_1319628008" r:id="rId73"/>
        </w:object>
      </w:r>
      <w:r w:rsidR="00E06FE0">
        <w:t xml:space="preserve"> en </w:t>
      </w:r>
      <w:r w:rsidR="005805C7" w:rsidRPr="005805C7">
        <w:rPr>
          <w:position w:val="-18"/>
        </w:rPr>
        <w:object w:dxaOrig="720" w:dyaOrig="380">
          <v:shape id="_x0000_i1060" type="#_x0000_t75" style="width:36pt;height:18.8pt" o:ole="">
            <v:imagedata r:id="rId74" o:title=""/>
          </v:shape>
          <o:OLEObject Type="Embed" ProgID="Equation.3" ShapeID="_x0000_i1060" DrawAspect="Content" ObjectID="_1319628009" r:id="rId75"/>
        </w:object>
      </w:r>
    </w:p>
    <w:p w:rsidR="00E06FE0" w:rsidRDefault="00E06FE0" w:rsidP="00E51703">
      <w:pPr>
        <w:keepNext/>
      </w:pPr>
    </w:p>
    <w:p w:rsidR="00E06FE0" w:rsidRDefault="00E06FE0" w:rsidP="00E51703">
      <w:r>
        <w:t>Volgens Pauli kunnen er in elk orbitaal</w:t>
      </w:r>
      <w:r w:rsidR="00AF1E33">
        <w:fldChar w:fldCharType="begin"/>
      </w:r>
      <w:r w:rsidR="00AF1E33">
        <w:instrText xml:space="preserve"> XE "</w:instrText>
      </w:r>
      <w:r w:rsidR="00AF1E33" w:rsidRPr="00034347">
        <w:instrText>orbitaal</w:instrText>
      </w:r>
      <w:r w:rsidR="00AF1E33">
        <w:instrText xml:space="preserve">" </w:instrText>
      </w:r>
      <w:r w:rsidR="00AF1E33">
        <w:fldChar w:fldCharType="end"/>
      </w:r>
      <w:r>
        <w:t xml:space="preserve"> maar 2 elektrongolven zitten: één met </w:t>
      </w:r>
      <w:r>
        <w:rPr>
          <w:i/>
        </w:rPr>
        <w:t>m</w:t>
      </w:r>
      <w:r>
        <w:rPr>
          <w:i/>
          <w:position w:val="-6"/>
        </w:rPr>
        <w:t>s</w:t>
      </w:r>
      <w:r>
        <w:t xml:space="preserve"> = +½ en één met </w:t>
      </w:r>
      <w:r>
        <w:rPr>
          <w:i/>
        </w:rPr>
        <w:t>m</w:t>
      </w:r>
      <w:r>
        <w:rPr>
          <w:i/>
          <w:position w:val="-6"/>
        </w:rPr>
        <w:t>s</w:t>
      </w:r>
      <w:r>
        <w:rPr>
          <w:position w:val="-6"/>
        </w:rPr>
        <w:t> </w:t>
      </w:r>
      <w:r>
        <w:t>= –½.</w:t>
      </w:r>
    </w:p>
    <w:p w:rsidR="00E06FE0" w:rsidRDefault="00E06FE0" w:rsidP="00E51703">
      <w:r>
        <w:t xml:space="preserve">De </w:t>
      </w:r>
      <w:r>
        <w:rPr>
          <w:i/>
        </w:rPr>
        <w:t>energie</w:t>
      </w:r>
      <w:r>
        <w:t xml:space="preserve"> van de elektrongolf wordt voornamelijk bepaald door </w:t>
      </w:r>
      <w:r>
        <w:rPr>
          <w:i/>
        </w:rPr>
        <w:t>n</w:t>
      </w:r>
      <w:r>
        <w:t xml:space="preserve"> (grotere orbitaal</w:t>
      </w:r>
      <w:r w:rsidR="00AF1E33">
        <w:fldChar w:fldCharType="begin"/>
      </w:r>
      <w:r w:rsidR="00AF1E33">
        <w:instrText xml:space="preserve"> XE "</w:instrText>
      </w:r>
      <w:r w:rsidR="00AF1E33" w:rsidRPr="00034347">
        <w:instrText>orbitaal</w:instrText>
      </w:r>
      <w:r w:rsidR="00AF1E33">
        <w:instrText xml:space="preserve">" </w:instrText>
      </w:r>
      <w:r w:rsidR="00AF1E33">
        <w:fldChar w:fldCharType="end"/>
      </w:r>
      <w:r>
        <w:t xml:space="preserve"> </w:t>
      </w:r>
      <w:r>
        <w:sym w:font="Symbol" w:char="F0DE"/>
      </w:r>
      <w:r w:rsidR="000E6D34">
        <w:t xml:space="preserve"> </w:t>
      </w:r>
      <w:r>
        <w:t xml:space="preserve">grotere gemiddelde afstand tussen elektrongolf en kern </w:t>
      </w:r>
      <w:r>
        <w:sym w:font="Symbol" w:char="F0DE"/>
      </w:r>
      <w:r>
        <w:t xml:space="preserve"> minder negatieve potentiële energie</w:t>
      </w:r>
      <w:r w:rsidR="008F7503">
        <w:fldChar w:fldCharType="begin"/>
      </w:r>
      <w:r w:rsidR="008F7503">
        <w:instrText xml:space="preserve"> XE "</w:instrText>
      </w:r>
      <w:r w:rsidR="008F7503" w:rsidRPr="004706CE">
        <w:instrText>energie:potentiële</w:instrText>
      </w:r>
      <w:r w:rsidR="008F7503">
        <w:instrText xml:space="preserve">" </w:instrText>
      </w:r>
      <w:r w:rsidR="008F7503">
        <w:fldChar w:fldCharType="end"/>
      </w:r>
      <w:r>
        <w:t xml:space="preserve">) en in mindere mate door </w:t>
      </w:r>
      <w:r>
        <w:rPr>
          <w:i/>
        </w:rPr>
        <w:t>l</w:t>
      </w:r>
      <w:r>
        <w:t xml:space="preserve"> (bij een zelfde </w:t>
      </w:r>
      <w:r>
        <w:rPr>
          <w:i/>
        </w:rPr>
        <w:t>n</w:t>
      </w:r>
      <w:r>
        <w:t xml:space="preserve"> hebben de elektrongolven in een </w:t>
      </w:r>
      <w:r>
        <w:lastRenderedPageBreak/>
        <w:t xml:space="preserve">orbitaal met grotere </w:t>
      </w:r>
      <w:r>
        <w:rPr>
          <w:i/>
        </w:rPr>
        <w:t>l</w:t>
      </w:r>
      <w:r>
        <w:t xml:space="preserve"> een groter baanimpulsmoment</w:t>
      </w:r>
      <w:r w:rsidR="0066369F">
        <w:fldChar w:fldCharType="begin"/>
      </w:r>
      <w:r w:rsidR="0066369F">
        <w:instrText xml:space="preserve"> XE "</w:instrText>
      </w:r>
      <w:r w:rsidR="0066369F" w:rsidRPr="00E940EE">
        <w:instrText>baanimpulsmoment</w:instrText>
      </w:r>
      <w:r w:rsidR="0066369F">
        <w:instrText xml:space="preserve">" </w:instrText>
      </w:r>
      <w:r w:rsidR="0066369F">
        <w:fldChar w:fldCharType="end"/>
      </w:r>
      <w:r>
        <w:t xml:space="preserve"> </w:t>
      </w:r>
      <w:r>
        <w:sym w:font="Symbol" w:char="F0DE"/>
      </w:r>
      <w:r>
        <w:t xml:space="preserve"> grotere kinetische energie</w:t>
      </w:r>
      <w:r w:rsidR="008F7503">
        <w:fldChar w:fldCharType="begin"/>
      </w:r>
      <w:r w:rsidR="008F7503">
        <w:instrText xml:space="preserve"> XE "</w:instrText>
      </w:r>
      <w:r w:rsidR="008F7503" w:rsidRPr="00770B14">
        <w:instrText>energie:kinetische</w:instrText>
      </w:r>
      <w:r w:rsidR="008F7503">
        <w:instrText xml:space="preserve">" </w:instrText>
      </w:r>
      <w:r w:rsidR="008F7503">
        <w:fldChar w:fldCharType="end"/>
      </w:r>
      <w:r>
        <w:t xml:space="preserve"> ten gevolge van de baanbeweging). Combinatie van beide invloeden leidt tot de rangschikking in</w:t>
      </w:r>
      <w:r w:rsidR="000E6D34">
        <w:t xml:space="preserve"> </w:t>
      </w:r>
      <w:fldSimple w:instr=" REF _Ref65159565 ">
        <w:r w:rsidR="005675ED">
          <w:t xml:space="preserve">Figuur </w:t>
        </w:r>
        <w:r w:rsidR="005675ED">
          <w:rPr>
            <w:noProof/>
          </w:rPr>
          <w:t>14</w:t>
        </w:r>
      </w:fldSimple>
      <w:r>
        <w:t>.</w:t>
      </w:r>
    </w:p>
    <w:p w:rsidR="00E06FE0" w:rsidRDefault="00E06FE0" w:rsidP="00552D2B">
      <w:pPr>
        <w:pStyle w:val="Kop3"/>
      </w:pPr>
      <w:bookmarkStart w:id="148" w:name="_Toc384399045"/>
      <w:bookmarkStart w:id="149" w:name="_Toc384880750"/>
      <w:bookmarkStart w:id="150" w:name="_Toc127848486"/>
      <w:r>
        <w:t>Molecuulorbitalen</w:t>
      </w:r>
      <w:bookmarkEnd w:id="148"/>
      <w:bookmarkEnd w:id="149"/>
      <w:bookmarkEnd w:id="150"/>
    </w:p>
    <w:p w:rsidR="000E46E4" w:rsidRDefault="00E06FE0" w:rsidP="00E51703">
      <w:r>
        <w:t xml:space="preserve">Twéé golven die tegelijkertijd op één plaats werkzaam zijn, ondervinden </w:t>
      </w:r>
      <w:r>
        <w:rPr>
          <w:i/>
        </w:rPr>
        <w:t>interferentie</w:t>
      </w:r>
      <w:r>
        <w:t xml:space="preserve">. De golven kunnen elkaar versterken of verzwakken. </w:t>
      </w:r>
    </w:p>
    <w:p w:rsidR="000E46E4" w:rsidRDefault="000E46E4" w:rsidP="000E46E4">
      <w:pPr>
        <w:pStyle w:val="Kop4"/>
      </w:pPr>
      <w:r>
        <w:t>BMO</w:t>
      </w:r>
    </w:p>
    <w:p w:rsidR="000E46E4" w:rsidRDefault="00E06FE0" w:rsidP="00E51703">
      <w:r>
        <w:t>Positieve interferentie</w:t>
      </w:r>
      <w:r w:rsidR="008F7503">
        <w:fldChar w:fldCharType="begin"/>
      </w:r>
      <w:r w:rsidR="008F7503">
        <w:instrText xml:space="preserve"> XE "</w:instrText>
      </w:r>
      <w:r w:rsidR="008F7503" w:rsidRPr="00C60FC6">
        <w:instrText>interferentie:positieve</w:instrText>
      </w:r>
      <w:r w:rsidR="008F7503">
        <w:instrText xml:space="preserve">" </w:instrText>
      </w:r>
      <w:r w:rsidR="008F7503">
        <w:fldChar w:fldCharType="end"/>
      </w:r>
      <w:r>
        <w:t xml:space="preserve"> van elektrongolven op naast elkaar gelegen atomen levert een interferentiegolf die tùssen de atoomkernen een grote amplitude</w:t>
      </w:r>
      <w:r w:rsidR="008F7503">
        <w:fldChar w:fldCharType="begin"/>
      </w:r>
      <w:r w:rsidR="008F7503">
        <w:instrText xml:space="preserve"> XE "</w:instrText>
      </w:r>
      <w:r w:rsidR="008F7503" w:rsidRPr="00C362D2">
        <w:instrText>amplitude</w:instrText>
      </w:r>
      <w:r w:rsidR="008F7503">
        <w:instrText xml:space="preserve">" </w:instrText>
      </w:r>
      <w:r w:rsidR="008F7503">
        <w:fldChar w:fldCharType="end"/>
      </w:r>
      <w:r>
        <w:t xml:space="preserve"> heeft (wat leidt tot een grote energiedichtheid); de elektrongolf trekt dan beide atoomkernen naar elkaar toe. Men noemt de bijbehorende orbitaal</w:t>
      </w:r>
      <w:r w:rsidR="00AF1E33">
        <w:fldChar w:fldCharType="begin"/>
      </w:r>
      <w:r w:rsidR="00AF1E33">
        <w:instrText xml:space="preserve"> XE "</w:instrText>
      </w:r>
      <w:r w:rsidR="00AF1E33" w:rsidRPr="00034347">
        <w:instrText>orbitaal</w:instrText>
      </w:r>
      <w:r w:rsidR="00AF1E33">
        <w:instrText xml:space="preserve">" </w:instrText>
      </w:r>
      <w:r w:rsidR="00AF1E33">
        <w:fldChar w:fldCharType="end"/>
      </w:r>
      <w:r>
        <w:t xml:space="preserve">, die nu twéé atoomkernen insluit, een </w:t>
      </w:r>
      <w:r>
        <w:rPr>
          <w:i/>
        </w:rPr>
        <w:t>bindend molecuu</w:t>
      </w:r>
      <w:r w:rsidR="000E46E4">
        <w:rPr>
          <w:i/>
        </w:rPr>
        <w:t>l</w:t>
      </w:r>
      <w:r>
        <w:rPr>
          <w:i/>
        </w:rPr>
        <w:t>orbitaal</w:t>
      </w:r>
      <w:r w:rsidR="0066369F" w:rsidRPr="00AF1E33">
        <w:fldChar w:fldCharType="begin"/>
      </w:r>
      <w:r w:rsidR="0066369F" w:rsidRPr="00AF1E33">
        <w:instrText xml:space="preserve"> XE "molecuul</w:instrText>
      </w:r>
      <w:r w:rsidR="007E5154">
        <w:instrText>:-</w:instrText>
      </w:r>
      <w:r w:rsidR="0066369F" w:rsidRPr="00AF1E33">
        <w:instrText>orbitaal</w:instrText>
      </w:r>
      <w:r w:rsidR="008F7503" w:rsidRPr="00AF1E33">
        <w:instrText>:bindend</w:instrText>
      </w:r>
      <w:r w:rsidR="0066369F" w:rsidRPr="00AF1E33">
        <w:instrText xml:space="preserve">" </w:instrText>
      </w:r>
      <w:r w:rsidR="0066369F" w:rsidRPr="00AF1E33">
        <w:fldChar w:fldCharType="end"/>
      </w:r>
      <w:r w:rsidR="008F7503" w:rsidRPr="00AF1E33">
        <w:fldChar w:fldCharType="begin"/>
      </w:r>
      <w:r w:rsidR="008F7503" w:rsidRPr="00AF1E33">
        <w:instrText xml:space="preserve"> XE "molecuul</w:instrText>
      </w:r>
      <w:r w:rsidR="007E5154">
        <w:instrText>:-</w:instrText>
      </w:r>
      <w:r w:rsidR="008F7503" w:rsidRPr="00AF1E33">
        <w:instrText xml:space="preserve">orbitaal:antibindend" </w:instrText>
      </w:r>
      <w:r w:rsidR="008F7503" w:rsidRPr="00AF1E33">
        <w:fldChar w:fldCharType="end"/>
      </w:r>
      <w:r w:rsidR="008F7503" w:rsidRPr="00AF1E33">
        <w:fldChar w:fldCharType="begin"/>
      </w:r>
      <w:r w:rsidR="008F7503" w:rsidRPr="00AF1E33">
        <w:instrText xml:space="preserve"> XE "molecuul</w:instrText>
      </w:r>
      <w:r w:rsidR="007E5154">
        <w:instrText>:</w:instrText>
      </w:r>
      <w:r w:rsidR="008F7503" w:rsidRPr="00AF1E33">
        <w:instrText xml:space="preserve">orbitaal:niet-bindend" </w:instrText>
      </w:r>
      <w:r w:rsidR="008F7503" w:rsidRPr="00AF1E33">
        <w:fldChar w:fldCharType="end"/>
      </w:r>
      <w:r w:rsidR="008F7503" w:rsidRPr="00AF1E33">
        <w:fldChar w:fldCharType="begin"/>
      </w:r>
      <w:r w:rsidR="008F7503" w:rsidRPr="00AF1E33">
        <w:instrText xml:space="preserve"> XE "orbitaal:molecuul</w:instrText>
      </w:r>
      <w:r w:rsidR="00AF1E33">
        <w:instrText>-</w:instrText>
      </w:r>
      <w:r w:rsidR="008F7503" w:rsidRPr="00AF1E33">
        <w:instrText xml:space="preserve">" </w:instrText>
      </w:r>
      <w:r w:rsidR="008F7503" w:rsidRPr="00AF1E33">
        <w:fldChar w:fldCharType="end"/>
      </w:r>
      <w:r>
        <w:t xml:space="preserve"> (B.M.O.). </w:t>
      </w:r>
    </w:p>
    <w:p w:rsidR="000E46E4" w:rsidRDefault="000E46E4" w:rsidP="000E46E4">
      <w:pPr>
        <w:pStyle w:val="Kop4"/>
      </w:pPr>
      <w:r>
        <w:t>ABMO</w:t>
      </w:r>
    </w:p>
    <w:p w:rsidR="00E06FE0" w:rsidRDefault="00E06FE0" w:rsidP="00E51703">
      <w:r>
        <w:t>Door negatieve interferentie zal de elektrongolf tussen de atoomkernen juist een kleine amplitude hebben. Dit leidt tot een orbitaal</w:t>
      </w:r>
      <w:r w:rsidR="00AF1E33">
        <w:fldChar w:fldCharType="begin"/>
      </w:r>
      <w:r w:rsidR="00AF1E33">
        <w:instrText xml:space="preserve"> XE "</w:instrText>
      </w:r>
      <w:r w:rsidR="00AF1E33" w:rsidRPr="00034347">
        <w:instrText>orbitaal</w:instrText>
      </w:r>
      <w:r w:rsidR="00AF1E33">
        <w:instrText xml:space="preserve">" </w:instrText>
      </w:r>
      <w:r w:rsidR="00AF1E33">
        <w:fldChar w:fldCharType="end"/>
      </w:r>
      <w:r>
        <w:t xml:space="preserve"> waarin men de grootste energiedichtheid juist aan weerszijden van de atoomkernen aantreft: </w:t>
      </w:r>
      <w:r w:rsidR="000E46E4">
        <w:t>het</w:t>
      </w:r>
      <w:r>
        <w:t xml:space="preserve"> </w:t>
      </w:r>
      <w:r>
        <w:rPr>
          <w:i/>
        </w:rPr>
        <w:t>antibindend molecuulorbitaal</w:t>
      </w:r>
      <w:r>
        <w:t xml:space="preserve"> (A.B.M.O.). Een B.M.O. heeft een lagere potentiële energie dan de atoomorbitalen (A.O.’s) waaruit hij gevormd is: de elektrongolven worden nl. door twéé atoomkernen aangetrokken. Een A.B.M.O. heeft een hogere energie (de beide lobben van deze orbitaal liggen niet mooi symmetrisch rond beide atoomkernen). De energiewinst van een B.M.O. ten opzichte van de oorspronkelijke A.O. is ongeveer gelijk aan het energieverlies van een A.B.M.O.</w:t>
      </w:r>
    </w:p>
    <w:p w:rsidR="00E06FE0" w:rsidRDefault="00267FE0" w:rsidP="00E51703">
      <w:pPr>
        <w:jc w:val="center"/>
      </w:pPr>
      <w:r>
        <w:rPr>
          <w:noProof/>
        </w:rPr>
        <w:drawing>
          <wp:inline distT="0" distB="0" distL="0" distR="0">
            <wp:extent cx="4661535" cy="1908175"/>
            <wp:effectExtent l="19050" t="0" r="5715"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cstate="print"/>
                    <a:srcRect/>
                    <a:stretch>
                      <a:fillRect/>
                    </a:stretch>
                  </pic:blipFill>
                  <pic:spPr bwMode="auto">
                    <a:xfrm>
                      <a:off x="0" y="0"/>
                      <a:ext cx="4661535" cy="1908175"/>
                    </a:xfrm>
                    <a:prstGeom prst="rect">
                      <a:avLst/>
                    </a:prstGeom>
                    <a:noFill/>
                    <a:ln w="9525">
                      <a:noFill/>
                      <a:miter lim="800000"/>
                      <a:headEnd/>
                      <a:tailEnd/>
                    </a:ln>
                  </pic:spPr>
                </pic:pic>
              </a:graphicData>
            </a:graphic>
          </wp:inline>
        </w:drawing>
      </w:r>
    </w:p>
    <w:p w:rsidR="00725F18" w:rsidRDefault="00725F18" w:rsidP="00725F18">
      <w:pPr>
        <w:pStyle w:val="Kop4"/>
      </w:pPr>
      <w:bookmarkStart w:id="151" w:name="_Ref383169677"/>
      <w:r>
        <w:t>NB</w:t>
      </w:r>
      <w:r w:rsidR="0048692F">
        <w:t>M</w:t>
      </w:r>
      <w:r>
        <w:t>O</w:t>
      </w:r>
      <w:bookmarkEnd w:id="151"/>
    </w:p>
    <w:p w:rsidR="00725F18" w:rsidRDefault="00725F18" w:rsidP="00725F18">
      <w:pPr>
        <w:keepNext/>
      </w:pPr>
      <w:r>
        <w:rPr>
          <w:noProof/>
        </w:rPr>
        <w:pict>
          <v:shape id="_x0000_s1234" type="#_x0000_t75" style="position:absolute;margin-left:184.05pt;margin-top:-.3pt;width:282.25pt;height:51.1pt;z-index:-251654656;mso-wrap-edited:f" wrapcoords="-57 0 -57 21282 21600 21282 21600 0 -57 0" fillcolor="window">
            <v:imagedata r:id="rId77" o:title=""/>
            <w10:wrap type="tight"/>
          </v:shape>
          <o:OLEObject Type="Embed" ProgID="Word.Picture.8" ShapeID="_x0000_s1234" DrawAspect="Content" ObjectID="_1319628233" r:id="rId78"/>
        </w:pict>
      </w:r>
      <w:r>
        <w:t xml:space="preserve">Als twee orbitalen met een verschillende symmetrie elkaar overlappen, is er geen verandering van potentiële energie. Men spreekt dan van een </w:t>
      </w:r>
      <w:r>
        <w:rPr>
          <w:i/>
        </w:rPr>
        <w:t>niet</w:t>
      </w:r>
      <w:r w:rsidR="001B22B5">
        <w:rPr>
          <w:i/>
        </w:rPr>
        <w:t>-</w:t>
      </w:r>
      <w:r>
        <w:rPr>
          <w:i/>
        </w:rPr>
        <w:t>bindend molecuulorbita</w:t>
      </w:r>
      <w:r w:rsidR="00801498">
        <w:rPr>
          <w:i/>
        </w:rPr>
        <w:t>a</w:t>
      </w:r>
      <w:r>
        <w:rPr>
          <w:i/>
        </w:rPr>
        <w:t>l</w:t>
      </w:r>
      <w:r>
        <w:t xml:space="preserve"> (N.</w:t>
      </w:r>
      <w:r w:rsidR="0048692F">
        <w:t>B.</w:t>
      </w:r>
      <w:r>
        <w:t>M.O</w:t>
      </w:r>
      <w:r w:rsidR="001B22B5">
        <w:t>.</w:t>
      </w:r>
      <w:r>
        <w:t>), aangeduid met n.</w:t>
      </w:r>
    </w:p>
    <w:p w:rsidR="00E06FE0" w:rsidRDefault="00267FE0" w:rsidP="00725F18">
      <w:pPr>
        <w:pStyle w:val="Kop4"/>
      </w:pPr>
      <w:r>
        <w:rPr>
          <w:noProof/>
        </w:rPr>
        <w:drawing>
          <wp:anchor distT="0" distB="0" distL="114300" distR="114300" simplePos="0" relativeHeight="251627008" behindDoc="1" locked="0" layoutInCell="1" allowOverlap="1">
            <wp:simplePos x="0" y="0"/>
            <wp:positionH relativeFrom="column">
              <wp:posOffset>2351405</wp:posOffset>
            </wp:positionH>
            <wp:positionV relativeFrom="paragraph">
              <wp:posOffset>200025</wp:posOffset>
            </wp:positionV>
            <wp:extent cx="3383280" cy="2834640"/>
            <wp:effectExtent l="19050" t="0" r="7620" b="0"/>
            <wp:wrapTight wrapText="left">
              <wp:wrapPolygon edited="0">
                <wp:start x="-122" y="0"/>
                <wp:lineTo x="-122" y="21484"/>
                <wp:lineTo x="21649" y="21484"/>
                <wp:lineTo x="21649" y="0"/>
                <wp:lineTo x="-122" y="0"/>
              </wp:wrapPolygon>
            </wp:wrapTight>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9" cstate="print"/>
                    <a:srcRect/>
                    <a:stretch>
                      <a:fillRect/>
                    </a:stretch>
                  </pic:blipFill>
                  <pic:spPr bwMode="auto">
                    <a:xfrm>
                      <a:off x="0" y="0"/>
                      <a:ext cx="3383280" cy="2834640"/>
                    </a:xfrm>
                    <a:prstGeom prst="rect">
                      <a:avLst/>
                    </a:prstGeom>
                    <a:noFill/>
                    <a:ln w="9525">
                      <a:noFill/>
                      <a:miter lim="800000"/>
                      <a:headEnd/>
                      <a:tailEnd/>
                    </a:ln>
                  </pic:spPr>
                </pic:pic>
              </a:graphicData>
            </a:graphic>
          </wp:anchor>
        </w:drawing>
      </w:r>
      <w:r w:rsidR="00725F18">
        <w:t>Sigma, pi en delta</w:t>
      </w:r>
    </w:p>
    <w:p w:rsidR="00E06FE0" w:rsidRDefault="00E06FE0" w:rsidP="00E51703">
      <w:r>
        <w:t xml:space="preserve">Atoomorbitalen die bolsymmetrisch zijn (s-orbitalen) vormen M.O.’s die </w:t>
      </w:r>
      <w:r w:rsidRPr="008F7503">
        <w:rPr>
          <w:i/>
        </w:rPr>
        <w:t>rotatiesymmetrisch</w:t>
      </w:r>
      <w:r w:rsidR="0066369F" w:rsidRPr="00461010">
        <w:fldChar w:fldCharType="begin"/>
      </w:r>
      <w:r w:rsidR="0066369F" w:rsidRPr="00461010">
        <w:instrText xml:space="preserve"> XE "rotatie</w:instrText>
      </w:r>
      <w:r w:rsidR="00461010">
        <w:instrText>:-</w:instrText>
      </w:r>
      <w:r w:rsidR="0066369F" w:rsidRPr="00461010">
        <w:instrText xml:space="preserve">symmetrisch" </w:instrText>
      </w:r>
      <w:r w:rsidR="0066369F" w:rsidRPr="00461010">
        <w:fldChar w:fldCharType="end"/>
      </w:r>
      <w:r>
        <w:t xml:space="preserve"> zijn ten opzichte van de bindingsas. Men geeft deze molecuulorbitalen aan met </w:t>
      </w:r>
      <w:r>
        <w:rPr>
          <w:rFonts w:ascii="Symbol" w:hAnsi="Symbol"/>
        </w:rPr>
        <w:t></w:t>
      </w:r>
      <w:r>
        <w:t xml:space="preserve"> en </w:t>
      </w:r>
      <w:r>
        <w:rPr>
          <w:rFonts w:ascii="Symbol" w:hAnsi="Symbol"/>
        </w:rPr>
        <w:t></w:t>
      </w:r>
      <w:r>
        <w:rPr>
          <w:vertAlign w:val="superscript"/>
        </w:rPr>
        <w:t>*</w:t>
      </w:r>
      <w:r>
        <w:t>. p</w:t>
      </w:r>
      <w:r>
        <w:noBreakHyphen/>
        <w:t xml:space="preserve">Orbitalen kunnen elkaar op twee manieren naderen, nl. kop aan kop (levert </w:t>
      </w:r>
      <w:r>
        <w:rPr>
          <w:rFonts w:ascii="Symbol" w:hAnsi="Symbol"/>
        </w:rPr>
        <w:t></w:t>
      </w:r>
      <w:r>
        <w:t xml:space="preserve">-M.O.’s) of zijdelings (levert </w:t>
      </w:r>
      <w:r>
        <w:rPr>
          <w:rFonts w:ascii="Symbol" w:hAnsi="Symbol"/>
        </w:rPr>
        <w:t></w:t>
      </w:r>
      <w:r>
        <w:t xml:space="preserve">-M.O.’s). De zijdelingse nadering </w:t>
      </w:r>
      <w:r>
        <w:lastRenderedPageBreak/>
        <w:t xml:space="preserve">geeft minder interferentie waardoor de energiewinst respectievelijk het energieverlies minder groot is dan bij </w:t>
      </w:r>
      <w:r>
        <w:rPr>
          <w:rFonts w:ascii="Symbol" w:hAnsi="Symbol"/>
        </w:rPr>
        <w:t></w:t>
      </w:r>
      <w:r>
        <w:rPr>
          <w:rFonts w:ascii="Symbol" w:hAnsi="Symbol"/>
        </w:rPr>
        <w:t></w:t>
      </w:r>
      <w:r>
        <w:t xml:space="preserve"> d</w:t>
      </w:r>
      <w:r>
        <w:noBreakHyphen/>
        <w:t>Orbitalen</w:t>
      </w:r>
      <w:r w:rsidR="008F7503">
        <w:fldChar w:fldCharType="begin"/>
      </w:r>
      <w:r w:rsidR="008F7503">
        <w:instrText xml:space="preserve"> XE "</w:instrText>
      </w:r>
      <w:r w:rsidR="008F7503" w:rsidRPr="00220927">
        <w:instrText>orbitaal:sigma-</w:instrText>
      </w:r>
      <w:r w:rsidR="008F7503">
        <w:instrText xml:space="preserve">" </w:instrText>
      </w:r>
      <w:r w:rsidR="008F7503">
        <w:fldChar w:fldCharType="end"/>
      </w:r>
      <w:r w:rsidR="008F7503">
        <w:fldChar w:fldCharType="begin"/>
      </w:r>
      <w:r w:rsidR="008F7503">
        <w:instrText xml:space="preserve"> XE "</w:instrText>
      </w:r>
      <w:r w:rsidR="008F7503" w:rsidRPr="00220927">
        <w:instrText>orbitaal:</w:instrText>
      </w:r>
      <w:r w:rsidR="008F7503">
        <w:instrText>pi</w:instrText>
      </w:r>
      <w:r w:rsidR="008F7503" w:rsidRPr="00220927">
        <w:instrText>-</w:instrText>
      </w:r>
      <w:r w:rsidR="008F7503">
        <w:instrText xml:space="preserve">" </w:instrText>
      </w:r>
      <w:r w:rsidR="008F7503">
        <w:fldChar w:fldCharType="end"/>
      </w:r>
      <w:r w:rsidR="008F7503">
        <w:fldChar w:fldCharType="begin"/>
      </w:r>
      <w:r w:rsidR="008F7503">
        <w:instrText xml:space="preserve"> XE "</w:instrText>
      </w:r>
      <w:r w:rsidR="008F7503" w:rsidRPr="00220927">
        <w:instrText>orbitaal:</w:instrText>
      </w:r>
      <w:r w:rsidR="008F7503">
        <w:instrText>delta</w:instrText>
      </w:r>
      <w:r w:rsidR="008F7503" w:rsidRPr="00220927">
        <w:instrText>-</w:instrText>
      </w:r>
      <w:r w:rsidR="008F7503">
        <w:instrText xml:space="preserve">" </w:instrText>
      </w:r>
      <w:r w:rsidR="008F7503">
        <w:fldChar w:fldCharType="end"/>
      </w:r>
      <w:r>
        <w:t xml:space="preserve"> geven drie mogelijkheden (die respectievelijk leiden tot </w:t>
      </w:r>
      <w:r>
        <w:rPr>
          <w:rFonts w:ascii="Symbol" w:hAnsi="Symbol"/>
        </w:rPr>
        <w:t></w:t>
      </w:r>
      <w:r>
        <w:t xml:space="preserve">- </w:t>
      </w:r>
      <w:r>
        <w:rPr>
          <w:rFonts w:ascii="Symbol" w:hAnsi="Symbol"/>
        </w:rPr>
        <w:t></w:t>
      </w:r>
      <w:r>
        <w:t xml:space="preserve">- en </w:t>
      </w:r>
      <w:r>
        <w:rPr>
          <w:rFonts w:ascii="Symbol" w:hAnsi="Symbol"/>
        </w:rPr>
        <w:t></w:t>
      </w:r>
      <w:r>
        <w:noBreakHyphen/>
        <w:t>M.O.’s,).</w:t>
      </w:r>
    </w:p>
    <w:p w:rsidR="000E46E4" w:rsidRDefault="000E46E4" w:rsidP="000E46E4">
      <w:pPr>
        <w:pStyle w:val="Kop4"/>
      </w:pPr>
      <w:r>
        <w:t>Orbitaalregels</w:t>
      </w:r>
    </w:p>
    <w:p w:rsidR="00E06FE0" w:rsidRDefault="00E06FE0" w:rsidP="00E51703">
      <w:r>
        <w:t xml:space="preserve">Het optellen en aftrekken van de elektrongolven van naast elkaar gelegen atomen waardoor nieuwe interferentiegolven verkregen worden, leidt tot omzetting van A.O’s in hetzelfde aantal M.O’s (de wet van behoud van orbitalen); M.O.’s zijn </w:t>
      </w:r>
      <w:r>
        <w:rPr>
          <w:i/>
        </w:rPr>
        <w:t>lineaire combinaties</w:t>
      </w:r>
      <w:r w:rsidR="0066369F">
        <w:rPr>
          <w:i/>
        </w:rPr>
        <w:fldChar w:fldCharType="begin"/>
      </w:r>
      <w:r w:rsidR="0066369F">
        <w:instrText xml:space="preserve"> XE "</w:instrText>
      </w:r>
      <w:r w:rsidR="0066369F" w:rsidRPr="008F7503">
        <w:instrText>lineaire combinaties</w:instrText>
      </w:r>
      <w:r w:rsidR="0066369F">
        <w:instrText xml:space="preserve">" </w:instrText>
      </w:r>
      <w:r w:rsidR="0066369F">
        <w:rPr>
          <w:i/>
        </w:rPr>
        <w:fldChar w:fldCharType="end"/>
      </w:r>
      <w:r>
        <w:rPr>
          <w:i/>
        </w:rPr>
        <w:t xml:space="preserve"> van A.O.’s</w:t>
      </w:r>
      <w:r>
        <w:t xml:space="preserve"> (L.C.A.O.). Binding is een gevolg van de </w:t>
      </w:r>
      <w:r>
        <w:rPr>
          <w:i/>
        </w:rPr>
        <w:t>overlap</w:t>
      </w:r>
      <w:r>
        <w:t xml:space="preserve"> (de gemeenschappelijke ruimte ofwel doorsnede) van A.O.’s. Alleen de elektrongolven in de valentieschil</w:t>
      </w:r>
      <w:r w:rsidR="008F7503">
        <w:fldChar w:fldCharType="begin"/>
      </w:r>
      <w:r w:rsidR="008F7503">
        <w:instrText xml:space="preserve"> XE "</w:instrText>
      </w:r>
      <w:r w:rsidR="008F7503" w:rsidRPr="00C362D2">
        <w:instrText>valentieschil</w:instrText>
      </w:r>
      <w:r w:rsidR="008F7503">
        <w:instrText xml:space="preserve">" </w:instrText>
      </w:r>
      <w:r w:rsidR="008F7503">
        <w:fldChar w:fldCharType="end"/>
      </w:r>
      <w:r>
        <w:t xml:space="preserve"> komen voldoende dicht bij elkaar om te kunnen interfereren en zo M.O.’s te vormen. Orbitalen in de atoomromp blijven A.O’s.</w:t>
      </w:r>
    </w:p>
    <w:p w:rsidR="00E06FE0" w:rsidRDefault="00E06FE0" w:rsidP="00E51703">
      <w:r>
        <w:t>Een (gevulde) B.M.O. levert energiewinst, een (gevulde) A.B.M.O. energieverlies.</w:t>
      </w:r>
    </w:p>
    <w:p w:rsidR="00E06FE0" w:rsidRDefault="00E06FE0" w:rsidP="00E51703">
      <w:r>
        <w:t>Maximaal 2 elektrongolven met tegengestelde spin per M.O. (Pauli); eerst de laagste energieniveau</w:t>
      </w:r>
      <w:r w:rsidR="00801498">
        <w:t>s</w:t>
      </w:r>
      <w:r>
        <w:t xml:space="preserve"> vullen (</w:t>
      </w:r>
      <w:r>
        <w:rPr>
          <w:i/>
        </w:rPr>
        <w:t>Aufbauprincipe</w:t>
      </w:r>
      <w:r w:rsidR="0066369F">
        <w:rPr>
          <w:i/>
        </w:rPr>
        <w:fldChar w:fldCharType="begin"/>
      </w:r>
      <w:r w:rsidR="0066369F">
        <w:instrText xml:space="preserve"> XE "</w:instrText>
      </w:r>
      <w:r w:rsidR="0066369F" w:rsidRPr="008F7503">
        <w:instrText>Aufbauprincipe</w:instrText>
      </w:r>
      <w:r w:rsidR="0066369F">
        <w:instrText xml:space="preserve">" </w:instrText>
      </w:r>
      <w:r w:rsidR="0066369F">
        <w:rPr>
          <w:i/>
        </w:rPr>
        <w:fldChar w:fldCharType="end"/>
      </w:r>
      <w:r>
        <w:t>); bij orbitalen met dezelfde energie is de elektronenconfiguratie met de meeste ongepaarde elektrongolven het meest stabiel (</w:t>
      </w:r>
      <w:r>
        <w:rPr>
          <w:i/>
        </w:rPr>
        <w:t>regel van</w:t>
      </w:r>
      <w:r w:rsidRPr="00801498">
        <w:t xml:space="preserve"> </w:t>
      </w:r>
      <w:r>
        <w:rPr>
          <w:i/>
        </w:rPr>
        <w:t>Hund</w:t>
      </w:r>
      <w:r w:rsidR="008F7503" w:rsidRPr="00461010">
        <w:fldChar w:fldCharType="begin"/>
      </w:r>
      <w:r w:rsidR="008F7503" w:rsidRPr="00461010">
        <w:instrText xml:space="preserve"> XE "regel:van</w:instrText>
      </w:r>
      <w:r w:rsidR="00461010" w:rsidRPr="00461010">
        <w:instrText xml:space="preserve"> </w:instrText>
      </w:r>
      <w:r w:rsidR="008F7503" w:rsidRPr="00461010">
        <w:instrText xml:space="preserve">Hund" </w:instrText>
      </w:r>
      <w:r w:rsidR="008F7503" w:rsidRPr="00461010">
        <w:fldChar w:fldCharType="end"/>
      </w:r>
      <w:r>
        <w:t>).</w:t>
      </w:r>
    </w:p>
    <w:p w:rsidR="00E06FE0" w:rsidRDefault="00E06FE0" w:rsidP="00552D2B">
      <w:pPr>
        <w:pStyle w:val="Kop3"/>
      </w:pPr>
      <w:bookmarkStart w:id="152" w:name="_Toc384399046"/>
      <w:bookmarkStart w:id="153" w:name="_Toc384880751"/>
      <w:bookmarkStart w:id="154" w:name="_Toc127848487"/>
      <w:r>
        <w:t>Hybridisatie</w:t>
      </w:r>
      <w:bookmarkEnd w:id="152"/>
      <w:bookmarkEnd w:id="153"/>
      <w:bookmarkEnd w:id="154"/>
    </w:p>
    <w:p w:rsidR="00E06FE0" w:rsidRDefault="00E06FE0" w:rsidP="00E51703">
      <w:r>
        <w:t xml:space="preserve">Als twee of meer elektrongolven van hetzèlfde atoom vrijwel dezelfde potentiële energie hebben, kunnen deze ook interfereren. Men noemt dit verschijnsel </w:t>
      </w:r>
      <w:r>
        <w:rPr>
          <w:i/>
        </w:rPr>
        <w:t>hybridisatie</w:t>
      </w:r>
      <w:r w:rsidR="0066369F">
        <w:rPr>
          <w:i/>
        </w:rPr>
        <w:fldChar w:fldCharType="begin"/>
      </w:r>
      <w:r w:rsidR="0066369F">
        <w:instrText xml:space="preserve"> XE "</w:instrText>
      </w:r>
      <w:r w:rsidR="0066369F" w:rsidRPr="008F7503">
        <w:instrText>hybridisatie</w:instrText>
      </w:r>
      <w:r w:rsidR="0066369F">
        <w:instrText xml:space="preserve">" </w:instrText>
      </w:r>
      <w:r w:rsidR="0066369F">
        <w:rPr>
          <w:i/>
        </w:rPr>
        <w:fldChar w:fldCharType="end"/>
      </w:r>
      <w:r>
        <w:t xml:space="preserve">. Dit levert evenveel hybridegolven (hybride = bastaard). Bij deze hybridegolven horen weer </w:t>
      </w:r>
      <w:r w:rsidRPr="008F7503">
        <w:rPr>
          <w:i/>
        </w:rPr>
        <w:t>hybrideorbitalen</w:t>
      </w:r>
      <w:r>
        <w:t>. Hybrideorbitalen</w:t>
      </w:r>
      <w:r w:rsidR="008F7503">
        <w:fldChar w:fldCharType="begin"/>
      </w:r>
      <w:r w:rsidR="008F7503">
        <w:instrText xml:space="preserve"> XE "</w:instrText>
      </w:r>
      <w:r w:rsidR="008F7503" w:rsidRPr="003F670D">
        <w:instrText>orbitaal:hybride-</w:instrText>
      </w:r>
      <w:r w:rsidR="008F7503">
        <w:instrText xml:space="preserve">" </w:instrText>
      </w:r>
      <w:r w:rsidR="008F7503">
        <w:fldChar w:fldCharType="end"/>
      </w:r>
      <w:r>
        <w:t xml:space="preserve"> zijn onderling volkomen gelijk (alleen de ruimtelijke oriëntatie verschilt). Deze vorm van interferentie treedt pas op als twee of meer atomen elkaar naderen; uiteindelijke energiewinst wordt verkregen doordat de atomen ten opzichte van elkaar een gunstigere positie kunnen innemen.</w:t>
      </w:r>
    </w:p>
    <w:p w:rsidR="00E06FE0" w:rsidRDefault="00267FE0" w:rsidP="00E51703">
      <w:r>
        <w:rPr>
          <w:noProof/>
        </w:rPr>
        <w:drawing>
          <wp:inline distT="0" distB="0" distL="0" distR="0">
            <wp:extent cx="5645150" cy="934085"/>
            <wp:effectExtent l="1905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 cstate="print"/>
                    <a:srcRect/>
                    <a:stretch>
                      <a:fillRect/>
                    </a:stretch>
                  </pic:blipFill>
                  <pic:spPr bwMode="auto">
                    <a:xfrm>
                      <a:off x="0" y="0"/>
                      <a:ext cx="5645150" cy="934085"/>
                    </a:xfrm>
                    <a:prstGeom prst="rect">
                      <a:avLst/>
                    </a:prstGeom>
                    <a:noFill/>
                    <a:ln w="9525">
                      <a:noFill/>
                      <a:miter lim="800000"/>
                      <a:headEnd/>
                      <a:tailEnd/>
                    </a:ln>
                  </pic:spPr>
                </pic:pic>
              </a:graphicData>
            </a:graphic>
          </wp:inline>
        </w:drawing>
      </w:r>
    </w:p>
    <w:p w:rsidR="00545181" w:rsidRDefault="00267FE0" w:rsidP="00545181">
      <w:pPr>
        <w:pStyle w:val="Bijschrift"/>
        <w:framePr w:hSpace="181" w:wrap="around" w:vAnchor="page" w:hAnchor="page" w:x="6561" w:y="8465"/>
        <w:shd w:val="solid" w:color="FFFFFF" w:fill="FFFFFF"/>
      </w:pPr>
      <w:r>
        <w:rPr>
          <w:noProof/>
          <w:lang w:val="nl-NL"/>
        </w:rPr>
        <w:drawing>
          <wp:inline distT="0" distB="0" distL="0" distR="0">
            <wp:extent cx="2524760" cy="1341755"/>
            <wp:effectExtent l="19050" t="0" r="889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 cstate="print"/>
                    <a:srcRect/>
                    <a:stretch>
                      <a:fillRect/>
                    </a:stretch>
                  </pic:blipFill>
                  <pic:spPr bwMode="auto">
                    <a:xfrm>
                      <a:off x="0" y="0"/>
                      <a:ext cx="2524760" cy="1341755"/>
                    </a:xfrm>
                    <a:prstGeom prst="rect">
                      <a:avLst/>
                    </a:prstGeom>
                    <a:noFill/>
                    <a:ln w="9525">
                      <a:noFill/>
                      <a:miter lim="800000"/>
                      <a:headEnd/>
                      <a:tailEnd/>
                    </a:ln>
                  </pic:spPr>
                </pic:pic>
              </a:graphicData>
            </a:graphic>
          </wp:inline>
        </w:drawing>
      </w:r>
    </w:p>
    <w:p w:rsidR="00545181" w:rsidRPr="00545181" w:rsidRDefault="00545181" w:rsidP="00545181">
      <w:pPr>
        <w:pStyle w:val="Bijschrift"/>
        <w:framePr w:hSpace="181" w:wrap="around" w:vAnchor="page" w:hAnchor="page" w:x="6561" w:y="8465"/>
        <w:jc w:val="right"/>
        <w:rPr>
          <w:noProof/>
          <w:sz w:val="22"/>
        </w:rPr>
      </w:pPr>
      <w:bookmarkStart w:id="155" w:name="_Ref65164643"/>
      <w:r>
        <w:t xml:space="preserve">Figuur </w:t>
      </w:r>
      <w:fldSimple w:instr=" SEQ Figuur \* ARABIC ">
        <w:r w:rsidR="005675ED">
          <w:rPr>
            <w:noProof/>
          </w:rPr>
          <w:t>15</w:t>
        </w:r>
      </w:fldSimple>
      <w:bookmarkEnd w:id="155"/>
      <w:r>
        <w:tab/>
        <w:t>geometrie</w:t>
      </w:r>
    </w:p>
    <w:p w:rsidR="00545181" w:rsidRPr="00453CBC" w:rsidRDefault="00545181" w:rsidP="00545181">
      <w:pPr>
        <w:pStyle w:val="Bijschrift"/>
        <w:shd w:val="solid" w:color="FFFFFF" w:fill="FFFFFF"/>
      </w:pPr>
      <w:r>
        <w:t xml:space="preserve">Figuur </w:t>
      </w:r>
      <w:fldSimple w:instr=" SEQ Figuur \* ARABIC ">
        <w:r w:rsidR="005675ED">
          <w:rPr>
            <w:noProof/>
          </w:rPr>
          <w:t>16</w:t>
        </w:r>
      </w:fldSimple>
      <w:r>
        <w:t> </w:t>
      </w:r>
      <w:r w:rsidRPr="00E66C45">
        <w:rPr>
          <w:bCs/>
        </w:rPr>
        <w:t>hybridisatie</w:t>
      </w:r>
    </w:p>
    <w:tbl>
      <w:tblPr>
        <w:tblW w:w="0" w:type="auto"/>
        <w:tblLayout w:type="fixed"/>
        <w:tblCellMar>
          <w:left w:w="120" w:type="dxa"/>
          <w:right w:w="120" w:type="dxa"/>
        </w:tblCellMar>
        <w:tblLook w:val="0000"/>
      </w:tblPr>
      <w:tblGrid>
        <w:gridCol w:w="474"/>
        <w:gridCol w:w="2249"/>
        <w:gridCol w:w="2315"/>
      </w:tblGrid>
      <w:tr w:rsidR="00545181">
        <w:tblPrEx>
          <w:tblCellMar>
            <w:top w:w="0" w:type="dxa"/>
            <w:bottom w:w="0" w:type="dxa"/>
          </w:tblCellMar>
        </w:tblPrEx>
        <w:trPr>
          <w:cantSplit/>
        </w:trPr>
        <w:tc>
          <w:tcPr>
            <w:tcW w:w="474" w:type="dxa"/>
          </w:tcPr>
          <w:p w:rsidR="00545181" w:rsidRDefault="00545181" w:rsidP="00545181">
            <w:pPr>
              <w:framePr w:hSpace="142" w:wrap="around" w:vAnchor="page" w:hAnchor="page" w:x="1290" w:y="8285"/>
            </w:pPr>
            <w:r>
              <w:t>*</w:t>
            </w:r>
          </w:p>
        </w:tc>
        <w:tc>
          <w:tcPr>
            <w:tcW w:w="2249" w:type="dxa"/>
            <w:tcBorders>
              <w:left w:val="single" w:sz="6" w:space="0" w:color="auto"/>
            </w:tcBorders>
          </w:tcPr>
          <w:p w:rsidR="00545181" w:rsidRDefault="00545181" w:rsidP="00545181">
            <w:pPr>
              <w:framePr w:hSpace="142" w:wrap="around" w:vAnchor="page" w:hAnchor="page" w:x="1290" w:y="8285"/>
            </w:pPr>
            <w:r>
              <w:t>hybridisatie</w:t>
            </w:r>
          </w:p>
        </w:tc>
        <w:tc>
          <w:tcPr>
            <w:tcW w:w="2315" w:type="dxa"/>
            <w:tcBorders>
              <w:left w:val="single" w:sz="6" w:space="0" w:color="auto"/>
            </w:tcBorders>
          </w:tcPr>
          <w:p w:rsidR="00545181" w:rsidRDefault="00545181" w:rsidP="00545181">
            <w:pPr>
              <w:framePr w:hSpace="142" w:wrap="around" w:vAnchor="page" w:hAnchor="page" w:x="1290" w:y="8285"/>
            </w:pPr>
            <w:r>
              <w:t>geometrie (</w:t>
            </w:r>
            <w:fldSimple w:instr=" REF _Ref65164643 ">
              <w:r w:rsidR="005675ED">
                <w:t xml:space="preserve">Figuur </w:t>
              </w:r>
              <w:r w:rsidR="005675ED">
                <w:rPr>
                  <w:noProof/>
                </w:rPr>
                <w:t>15</w:t>
              </w:r>
            </w:fldSimple>
            <w:r>
              <w:t>)</w:t>
            </w:r>
          </w:p>
        </w:tc>
      </w:tr>
      <w:tr w:rsidR="00545181">
        <w:tblPrEx>
          <w:tblCellMar>
            <w:top w:w="0" w:type="dxa"/>
            <w:bottom w:w="0" w:type="dxa"/>
          </w:tblCellMar>
        </w:tblPrEx>
        <w:trPr>
          <w:cantSplit/>
        </w:trPr>
        <w:tc>
          <w:tcPr>
            <w:tcW w:w="474" w:type="dxa"/>
            <w:tcBorders>
              <w:top w:val="single" w:sz="6" w:space="0" w:color="auto"/>
            </w:tcBorders>
          </w:tcPr>
          <w:p w:rsidR="00545181" w:rsidRDefault="00545181" w:rsidP="00545181">
            <w:pPr>
              <w:framePr w:hSpace="142" w:wrap="around" w:vAnchor="page" w:hAnchor="page" w:x="1290" w:y="8285"/>
              <w:jc w:val="center"/>
            </w:pPr>
            <w:r>
              <w:t>2</w:t>
            </w:r>
          </w:p>
        </w:tc>
        <w:tc>
          <w:tcPr>
            <w:tcW w:w="2249" w:type="dxa"/>
            <w:tcBorders>
              <w:top w:val="single" w:sz="6" w:space="0" w:color="auto"/>
              <w:left w:val="single" w:sz="6" w:space="0" w:color="auto"/>
            </w:tcBorders>
          </w:tcPr>
          <w:p w:rsidR="00545181" w:rsidRDefault="00545181" w:rsidP="00545181">
            <w:pPr>
              <w:framePr w:hSpace="142" w:wrap="around" w:vAnchor="page" w:hAnchor="page" w:x="1290" w:y="8285"/>
            </w:pPr>
            <w:r>
              <w:t>sp</w:t>
            </w:r>
          </w:p>
        </w:tc>
        <w:tc>
          <w:tcPr>
            <w:tcW w:w="2315" w:type="dxa"/>
            <w:tcBorders>
              <w:top w:val="single" w:sz="6" w:space="0" w:color="auto"/>
              <w:left w:val="single" w:sz="6" w:space="0" w:color="auto"/>
            </w:tcBorders>
          </w:tcPr>
          <w:p w:rsidR="00545181" w:rsidRDefault="00545181" w:rsidP="00545181">
            <w:pPr>
              <w:framePr w:hSpace="142" w:wrap="around" w:vAnchor="page" w:hAnchor="page" w:x="1290" w:y="8285"/>
            </w:pPr>
            <w:r>
              <w:t>lineair</w:t>
            </w:r>
          </w:p>
        </w:tc>
      </w:tr>
      <w:tr w:rsidR="00545181">
        <w:tblPrEx>
          <w:tblCellMar>
            <w:top w:w="0" w:type="dxa"/>
            <w:bottom w:w="0" w:type="dxa"/>
          </w:tblCellMar>
        </w:tblPrEx>
        <w:trPr>
          <w:cantSplit/>
        </w:trPr>
        <w:tc>
          <w:tcPr>
            <w:tcW w:w="474" w:type="dxa"/>
            <w:tcBorders>
              <w:top w:val="single" w:sz="6" w:space="0" w:color="auto"/>
            </w:tcBorders>
          </w:tcPr>
          <w:p w:rsidR="00545181" w:rsidRDefault="00545181" w:rsidP="00545181">
            <w:pPr>
              <w:framePr w:hSpace="142" w:wrap="around" w:vAnchor="page" w:hAnchor="page" w:x="1290" w:y="8285"/>
              <w:jc w:val="center"/>
            </w:pPr>
            <w:r>
              <w:t>3</w:t>
            </w:r>
          </w:p>
        </w:tc>
        <w:tc>
          <w:tcPr>
            <w:tcW w:w="2249" w:type="dxa"/>
            <w:tcBorders>
              <w:top w:val="single" w:sz="6" w:space="0" w:color="auto"/>
              <w:left w:val="single" w:sz="6" w:space="0" w:color="auto"/>
            </w:tcBorders>
          </w:tcPr>
          <w:p w:rsidR="00545181" w:rsidRDefault="00545181" w:rsidP="00545181">
            <w:pPr>
              <w:framePr w:hSpace="142" w:wrap="around" w:vAnchor="page" w:hAnchor="page" w:x="1290" w:y="8285"/>
            </w:pPr>
            <w:r>
              <w:t>sp</w:t>
            </w:r>
            <w:r>
              <w:rPr>
                <w:vertAlign w:val="superscript"/>
              </w:rPr>
              <w:t>2</w:t>
            </w:r>
          </w:p>
        </w:tc>
        <w:tc>
          <w:tcPr>
            <w:tcW w:w="2315" w:type="dxa"/>
            <w:tcBorders>
              <w:top w:val="single" w:sz="6" w:space="0" w:color="auto"/>
              <w:left w:val="single" w:sz="6" w:space="0" w:color="auto"/>
            </w:tcBorders>
          </w:tcPr>
          <w:p w:rsidR="00545181" w:rsidRDefault="00545181" w:rsidP="00545181">
            <w:pPr>
              <w:framePr w:hSpace="142" w:wrap="around" w:vAnchor="page" w:hAnchor="page" w:x="1290" w:y="8285"/>
            </w:pPr>
            <w:r>
              <w:t>trigonaal</w:t>
            </w:r>
          </w:p>
        </w:tc>
      </w:tr>
      <w:tr w:rsidR="00545181">
        <w:tblPrEx>
          <w:tblCellMar>
            <w:top w:w="0" w:type="dxa"/>
            <w:bottom w:w="0" w:type="dxa"/>
          </w:tblCellMar>
        </w:tblPrEx>
        <w:trPr>
          <w:cantSplit/>
        </w:trPr>
        <w:tc>
          <w:tcPr>
            <w:tcW w:w="474" w:type="dxa"/>
            <w:tcBorders>
              <w:top w:val="single" w:sz="6" w:space="0" w:color="auto"/>
            </w:tcBorders>
          </w:tcPr>
          <w:p w:rsidR="00545181" w:rsidRDefault="00545181" w:rsidP="00545181">
            <w:pPr>
              <w:framePr w:hSpace="142" w:wrap="around" w:vAnchor="page" w:hAnchor="page" w:x="1290" w:y="8285"/>
              <w:jc w:val="center"/>
            </w:pPr>
            <w:r>
              <w:t>4</w:t>
            </w:r>
          </w:p>
        </w:tc>
        <w:tc>
          <w:tcPr>
            <w:tcW w:w="2249" w:type="dxa"/>
            <w:tcBorders>
              <w:top w:val="single" w:sz="6" w:space="0" w:color="auto"/>
              <w:left w:val="single" w:sz="6" w:space="0" w:color="auto"/>
            </w:tcBorders>
          </w:tcPr>
          <w:p w:rsidR="00545181" w:rsidRPr="00742ED5" w:rsidRDefault="00545181" w:rsidP="00545181">
            <w:pPr>
              <w:framePr w:hSpace="142" w:wrap="around" w:vAnchor="page" w:hAnchor="page" w:x="1290" w:y="8285"/>
              <w:rPr>
                <w:lang w:val="en-GB"/>
              </w:rPr>
            </w:pPr>
            <w:r w:rsidRPr="00742ED5">
              <w:rPr>
                <w:lang w:val="en-GB"/>
              </w:rPr>
              <w:t>sp</w:t>
            </w:r>
            <w:r w:rsidRPr="00742ED5">
              <w:rPr>
                <w:vertAlign w:val="superscript"/>
                <w:lang w:val="en-GB"/>
              </w:rPr>
              <w:t>3</w:t>
            </w:r>
            <w:r w:rsidRPr="00742ED5">
              <w:rPr>
                <w:lang w:val="en-GB"/>
              </w:rPr>
              <w:t xml:space="preserve"> of sd</w:t>
            </w:r>
            <w:r w:rsidRPr="00742ED5">
              <w:rPr>
                <w:vertAlign w:val="superscript"/>
                <w:lang w:val="en-GB"/>
              </w:rPr>
              <w:t>3</w:t>
            </w:r>
            <w:r w:rsidRPr="00742ED5">
              <w:rPr>
                <w:lang w:val="en-GB"/>
              </w:rPr>
              <w:t xml:space="preserve"> (d</w:t>
            </w:r>
            <w:r w:rsidRPr="00742ED5">
              <w:rPr>
                <w:vertAlign w:val="subscript"/>
                <w:lang w:val="en-GB"/>
              </w:rPr>
              <w:t>xy</w:t>
            </w:r>
            <w:r w:rsidRPr="00742ED5">
              <w:rPr>
                <w:lang w:val="en-GB"/>
              </w:rPr>
              <w:t>,d</w:t>
            </w:r>
            <w:r w:rsidRPr="00742ED5">
              <w:rPr>
                <w:vertAlign w:val="subscript"/>
                <w:lang w:val="en-GB"/>
              </w:rPr>
              <w:t>xz</w:t>
            </w:r>
            <w:r w:rsidRPr="00742ED5">
              <w:rPr>
                <w:lang w:val="en-GB"/>
              </w:rPr>
              <w:t>,d</w:t>
            </w:r>
            <w:r w:rsidRPr="00742ED5">
              <w:rPr>
                <w:vertAlign w:val="subscript"/>
                <w:lang w:val="en-GB"/>
              </w:rPr>
              <w:t>yz</w:t>
            </w:r>
            <w:r w:rsidRPr="00742ED5">
              <w:rPr>
                <w:lang w:val="en-GB"/>
              </w:rPr>
              <w:t>)</w:t>
            </w:r>
          </w:p>
        </w:tc>
        <w:tc>
          <w:tcPr>
            <w:tcW w:w="2315" w:type="dxa"/>
            <w:tcBorders>
              <w:top w:val="single" w:sz="6" w:space="0" w:color="auto"/>
              <w:left w:val="single" w:sz="6" w:space="0" w:color="auto"/>
            </w:tcBorders>
          </w:tcPr>
          <w:p w:rsidR="00545181" w:rsidRDefault="00545181" w:rsidP="00545181">
            <w:pPr>
              <w:framePr w:hSpace="142" w:wrap="around" w:vAnchor="page" w:hAnchor="page" w:x="1290" w:y="8285"/>
            </w:pPr>
            <w:r>
              <w:t>tetraëdrisch</w:t>
            </w:r>
          </w:p>
        </w:tc>
      </w:tr>
      <w:tr w:rsidR="00545181">
        <w:tblPrEx>
          <w:tblCellMar>
            <w:top w:w="0" w:type="dxa"/>
            <w:bottom w:w="0" w:type="dxa"/>
          </w:tblCellMar>
        </w:tblPrEx>
        <w:trPr>
          <w:cantSplit/>
        </w:trPr>
        <w:tc>
          <w:tcPr>
            <w:tcW w:w="474" w:type="dxa"/>
          </w:tcPr>
          <w:p w:rsidR="00545181" w:rsidRDefault="00545181" w:rsidP="00545181">
            <w:pPr>
              <w:framePr w:hSpace="142" w:wrap="around" w:vAnchor="page" w:hAnchor="page" w:x="1290" w:y="8285"/>
            </w:pPr>
          </w:p>
        </w:tc>
        <w:tc>
          <w:tcPr>
            <w:tcW w:w="2249" w:type="dxa"/>
            <w:tcBorders>
              <w:top w:val="single" w:sz="6" w:space="0" w:color="auto"/>
              <w:left w:val="single" w:sz="6" w:space="0" w:color="auto"/>
            </w:tcBorders>
          </w:tcPr>
          <w:p w:rsidR="00545181" w:rsidRDefault="00545181" w:rsidP="00545181">
            <w:pPr>
              <w:framePr w:hSpace="142" w:wrap="around" w:vAnchor="page" w:hAnchor="page" w:x="1290" w:y="8285"/>
            </w:pPr>
            <w:r>
              <w:t>dsp</w:t>
            </w:r>
            <w:r>
              <w:rPr>
                <w:vertAlign w:val="superscript"/>
              </w:rPr>
              <w:t>2</w:t>
            </w:r>
            <w:r>
              <w:t xml:space="preserve"> (</w:t>
            </w:r>
            <w:r w:rsidRPr="00FC6AD6">
              <w:rPr>
                <w:position w:val="-18"/>
              </w:rPr>
              <w:object w:dxaOrig="639" w:dyaOrig="380">
                <v:shape id="_x0000_i1064" type="#_x0000_t75" style="width:32.1pt;height:18.8pt" o:ole="">
                  <v:imagedata r:id="rId82" o:title=""/>
                </v:shape>
                <o:OLEObject Type="Embed" ProgID="Equation.3" ShapeID="_x0000_i1064" DrawAspect="Content" ObjectID="_1319628010" r:id="rId83"/>
              </w:object>
            </w:r>
            <w:r>
              <w:t>)</w:t>
            </w:r>
          </w:p>
        </w:tc>
        <w:tc>
          <w:tcPr>
            <w:tcW w:w="2315" w:type="dxa"/>
            <w:tcBorders>
              <w:top w:val="single" w:sz="6" w:space="0" w:color="auto"/>
              <w:left w:val="single" w:sz="6" w:space="0" w:color="auto"/>
            </w:tcBorders>
          </w:tcPr>
          <w:p w:rsidR="00545181" w:rsidRDefault="00545181" w:rsidP="00545181">
            <w:pPr>
              <w:framePr w:hSpace="142" w:wrap="around" w:vAnchor="page" w:hAnchor="page" w:x="1290" w:y="8285"/>
            </w:pPr>
            <w:r>
              <w:t>vlakke 4-omringing</w:t>
            </w:r>
          </w:p>
        </w:tc>
      </w:tr>
      <w:tr w:rsidR="00545181">
        <w:tblPrEx>
          <w:tblCellMar>
            <w:top w:w="0" w:type="dxa"/>
            <w:bottom w:w="0" w:type="dxa"/>
          </w:tblCellMar>
        </w:tblPrEx>
        <w:trPr>
          <w:cantSplit/>
        </w:trPr>
        <w:tc>
          <w:tcPr>
            <w:tcW w:w="474" w:type="dxa"/>
            <w:tcBorders>
              <w:top w:val="single" w:sz="6" w:space="0" w:color="auto"/>
            </w:tcBorders>
          </w:tcPr>
          <w:p w:rsidR="00545181" w:rsidRDefault="00545181" w:rsidP="00545181">
            <w:pPr>
              <w:framePr w:hSpace="142" w:wrap="around" w:vAnchor="page" w:hAnchor="page" w:x="1290" w:y="8285"/>
              <w:jc w:val="center"/>
            </w:pPr>
            <w:r>
              <w:t>5</w:t>
            </w:r>
          </w:p>
        </w:tc>
        <w:tc>
          <w:tcPr>
            <w:tcW w:w="2249" w:type="dxa"/>
            <w:tcBorders>
              <w:top w:val="single" w:sz="6" w:space="0" w:color="auto"/>
              <w:left w:val="single" w:sz="6" w:space="0" w:color="auto"/>
            </w:tcBorders>
          </w:tcPr>
          <w:p w:rsidR="00545181" w:rsidRDefault="00545181" w:rsidP="00545181">
            <w:pPr>
              <w:framePr w:hSpace="142" w:wrap="around" w:vAnchor="page" w:hAnchor="page" w:x="1290" w:y="8285"/>
            </w:pPr>
            <w:r>
              <w:t>dsp</w:t>
            </w:r>
            <w:r>
              <w:rPr>
                <w:vertAlign w:val="superscript"/>
              </w:rPr>
              <w:t>3</w:t>
            </w:r>
            <w:r>
              <w:t xml:space="preserve"> (</w:t>
            </w:r>
            <w:r w:rsidRPr="00FC6AD6">
              <w:rPr>
                <w:position w:val="-14"/>
              </w:rPr>
              <w:object w:dxaOrig="360" w:dyaOrig="340">
                <v:shape id="_x0000_i1065" type="#_x0000_t75" style="width:18pt;height:17.2pt" o:ole="">
                  <v:imagedata r:id="rId84" o:title=""/>
                </v:shape>
                <o:OLEObject Type="Embed" ProgID="Equation.3" ShapeID="_x0000_i1065" DrawAspect="Content" ObjectID="_1319628011" r:id="rId85"/>
              </w:object>
            </w:r>
            <w:r>
              <w:t>)</w:t>
            </w:r>
          </w:p>
        </w:tc>
        <w:tc>
          <w:tcPr>
            <w:tcW w:w="2315" w:type="dxa"/>
            <w:tcBorders>
              <w:top w:val="single" w:sz="6" w:space="0" w:color="auto"/>
              <w:left w:val="single" w:sz="6" w:space="0" w:color="auto"/>
            </w:tcBorders>
          </w:tcPr>
          <w:p w:rsidR="00545181" w:rsidRDefault="00545181" w:rsidP="00545181">
            <w:pPr>
              <w:framePr w:hSpace="142" w:wrap="around" w:vAnchor="page" w:hAnchor="page" w:x="1290" w:y="8285"/>
            </w:pPr>
            <w:r>
              <w:t>trigonale bipiramide</w:t>
            </w:r>
          </w:p>
        </w:tc>
      </w:tr>
      <w:tr w:rsidR="00545181">
        <w:tblPrEx>
          <w:tblCellMar>
            <w:top w:w="0" w:type="dxa"/>
            <w:bottom w:w="0" w:type="dxa"/>
          </w:tblCellMar>
        </w:tblPrEx>
        <w:trPr>
          <w:cantSplit/>
        </w:trPr>
        <w:tc>
          <w:tcPr>
            <w:tcW w:w="474" w:type="dxa"/>
          </w:tcPr>
          <w:p w:rsidR="00545181" w:rsidRDefault="00545181" w:rsidP="00545181">
            <w:pPr>
              <w:framePr w:hSpace="142" w:wrap="around" w:vAnchor="page" w:hAnchor="page" w:x="1290" w:y="8285"/>
            </w:pPr>
          </w:p>
        </w:tc>
        <w:tc>
          <w:tcPr>
            <w:tcW w:w="2249" w:type="dxa"/>
            <w:tcBorders>
              <w:top w:val="single" w:sz="6" w:space="0" w:color="auto"/>
              <w:left w:val="single" w:sz="6" w:space="0" w:color="auto"/>
            </w:tcBorders>
          </w:tcPr>
          <w:p w:rsidR="00545181" w:rsidRDefault="00545181" w:rsidP="00545181">
            <w:pPr>
              <w:framePr w:hSpace="142" w:wrap="around" w:vAnchor="page" w:hAnchor="page" w:x="1290" w:y="8285"/>
            </w:pPr>
            <w:r>
              <w:t>dsp</w:t>
            </w:r>
            <w:r>
              <w:rPr>
                <w:vertAlign w:val="superscript"/>
              </w:rPr>
              <w:t>3</w:t>
            </w:r>
            <w:r>
              <w:t xml:space="preserve"> (</w:t>
            </w:r>
            <w:r w:rsidRPr="00FC6AD6">
              <w:rPr>
                <w:position w:val="-18"/>
              </w:rPr>
              <w:object w:dxaOrig="639" w:dyaOrig="380">
                <v:shape id="_x0000_i1066" type="#_x0000_t75" style="width:32.1pt;height:18.8pt" o:ole="">
                  <v:imagedata r:id="rId86" o:title=""/>
                </v:shape>
                <o:OLEObject Type="Embed" ProgID="Equation.3" ShapeID="_x0000_i1066" DrawAspect="Content" ObjectID="_1319628012" r:id="rId87"/>
              </w:object>
            </w:r>
            <w:r w:rsidRPr="00FC6AD6">
              <w:rPr>
                <w:position w:val="-10"/>
              </w:rPr>
              <w:object w:dxaOrig="160" w:dyaOrig="300">
                <v:shape id="_x0000_i1067" type="#_x0000_t75" style="width:7.85pt;height:14.85pt" o:ole="">
                  <v:imagedata r:id="rId88" o:title=""/>
                </v:shape>
                <o:OLEObject Type="Embed" ProgID="Equation.3" ShapeID="_x0000_i1067" DrawAspect="Content" ObjectID="_1319628013" r:id="rId89"/>
              </w:object>
            </w:r>
            <w:r>
              <w:t>)</w:t>
            </w:r>
          </w:p>
        </w:tc>
        <w:tc>
          <w:tcPr>
            <w:tcW w:w="2315" w:type="dxa"/>
            <w:tcBorders>
              <w:top w:val="single" w:sz="6" w:space="0" w:color="auto"/>
              <w:left w:val="single" w:sz="6" w:space="0" w:color="auto"/>
            </w:tcBorders>
          </w:tcPr>
          <w:p w:rsidR="00545181" w:rsidRDefault="00545181" w:rsidP="00545181">
            <w:pPr>
              <w:framePr w:hSpace="142" w:wrap="around" w:vAnchor="page" w:hAnchor="page" w:x="1290" w:y="8285"/>
            </w:pPr>
            <w:r>
              <w:t>tetragonale piramide</w:t>
            </w:r>
          </w:p>
        </w:tc>
      </w:tr>
      <w:tr w:rsidR="00545181">
        <w:tblPrEx>
          <w:tblCellMar>
            <w:top w:w="0" w:type="dxa"/>
            <w:bottom w:w="0" w:type="dxa"/>
          </w:tblCellMar>
        </w:tblPrEx>
        <w:trPr>
          <w:cantSplit/>
        </w:trPr>
        <w:tc>
          <w:tcPr>
            <w:tcW w:w="474" w:type="dxa"/>
            <w:tcBorders>
              <w:top w:val="single" w:sz="6" w:space="0" w:color="auto"/>
              <w:bottom w:val="single" w:sz="6" w:space="0" w:color="auto"/>
            </w:tcBorders>
          </w:tcPr>
          <w:p w:rsidR="00545181" w:rsidRDefault="00545181" w:rsidP="00545181">
            <w:pPr>
              <w:framePr w:hSpace="142" w:wrap="around" w:vAnchor="page" w:hAnchor="page" w:x="1290" w:y="8285"/>
              <w:jc w:val="center"/>
            </w:pPr>
            <w:r>
              <w:t>6</w:t>
            </w:r>
          </w:p>
        </w:tc>
        <w:tc>
          <w:tcPr>
            <w:tcW w:w="2249" w:type="dxa"/>
            <w:tcBorders>
              <w:top w:val="single" w:sz="6" w:space="0" w:color="auto"/>
              <w:left w:val="single" w:sz="6" w:space="0" w:color="auto"/>
              <w:bottom w:val="single" w:sz="6" w:space="0" w:color="auto"/>
            </w:tcBorders>
          </w:tcPr>
          <w:p w:rsidR="00545181" w:rsidRDefault="00545181" w:rsidP="00545181">
            <w:pPr>
              <w:framePr w:hSpace="142" w:wrap="around" w:vAnchor="page" w:hAnchor="page" w:x="1290" w:y="8285"/>
            </w:pPr>
            <w:r>
              <w:t>d</w:t>
            </w:r>
            <w:r>
              <w:rPr>
                <w:vertAlign w:val="superscript"/>
              </w:rPr>
              <w:t>2</w:t>
            </w:r>
            <w:r>
              <w:t>sp</w:t>
            </w:r>
            <w:r>
              <w:rPr>
                <w:vertAlign w:val="superscript"/>
              </w:rPr>
              <w:t>3</w:t>
            </w:r>
            <w:r>
              <w:t xml:space="preserve"> (</w:t>
            </w:r>
            <w:r w:rsidRPr="00FC6AD6">
              <w:rPr>
                <w:position w:val="-18"/>
              </w:rPr>
              <w:object w:dxaOrig="1200" w:dyaOrig="380">
                <v:shape id="_x0000_i1068" type="#_x0000_t75" style="width:60.25pt;height:18.8pt" o:ole="">
                  <v:imagedata r:id="rId90" o:title=""/>
                </v:shape>
                <o:OLEObject Type="Embed" ProgID="Equation.3" ShapeID="_x0000_i1068" DrawAspect="Content" ObjectID="_1319628014" r:id="rId91"/>
              </w:object>
            </w:r>
            <w:r>
              <w:t>)</w:t>
            </w:r>
          </w:p>
        </w:tc>
        <w:tc>
          <w:tcPr>
            <w:tcW w:w="2315" w:type="dxa"/>
            <w:tcBorders>
              <w:top w:val="single" w:sz="6" w:space="0" w:color="auto"/>
              <w:left w:val="single" w:sz="6" w:space="0" w:color="auto"/>
              <w:bottom w:val="single" w:sz="6" w:space="0" w:color="auto"/>
            </w:tcBorders>
          </w:tcPr>
          <w:p w:rsidR="00545181" w:rsidRDefault="00545181" w:rsidP="00545181">
            <w:pPr>
              <w:framePr w:hSpace="142" w:wrap="around" w:vAnchor="page" w:hAnchor="page" w:x="1290" w:y="8285"/>
            </w:pPr>
            <w:r>
              <w:t>octaëdrisch</w:t>
            </w:r>
          </w:p>
        </w:tc>
      </w:tr>
    </w:tbl>
    <w:p w:rsidR="00545181" w:rsidRDefault="00545181" w:rsidP="00545181">
      <w:pPr>
        <w:pStyle w:val="Bijschrift"/>
        <w:keepNext/>
        <w:framePr w:hSpace="142" w:wrap="around" w:vAnchor="page" w:hAnchor="page" w:x="1290" w:y="8285"/>
        <w:spacing w:before="0"/>
      </w:pPr>
      <w:r>
        <w:t xml:space="preserve">Tabel </w:t>
      </w:r>
      <w:fldSimple w:instr=" SEQ Tabel \* ARABIC ">
        <w:r w:rsidR="005675ED">
          <w:rPr>
            <w:noProof/>
          </w:rPr>
          <w:t>5</w:t>
        </w:r>
      </w:fldSimple>
      <w:r>
        <w:rPr>
          <w:noProof/>
        </w:rPr>
        <w:tab/>
        <w:t>verband tussen aantal elektronenrichtingen *, hybridisatie en geometrie</w:t>
      </w:r>
      <w:r>
        <w:tab/>
      </w:r>
    </w:p>
    <w:p w:rsidR="00545181" w:rsidRDefault="00545181" w:rsidP="00E51703"/>
    <w:p w:rsidR="00A043C3" w:rsidRDefault="00267FE0" w:rsidP="00A043C3">
      <w:pPr>
        <w:framePr w:hSpace="181" w:wrap="around" w:vAnchor="page" w:hAnchor="page" w:x="4761" w:y="11525"/>
        <w:shd w:val="solid" w:color="FFFFFF" w:fill="FFFFFF"/>
      </w:pPr>
      <w:r>
        <w:rPr>
          <w:noProof/>
        </w:rPr>
        <w:drawing>
          <wp:inline distT="0" distB="0" distL="0" distR="0">
            <wp:extent cx="3677285" cy="2296160"/>
            <wp:effectExtent l="1905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2" cstate="print"/>
                    <a:srcRect/>
                    <a:stretch>
                      <a:fillRect/>
                    </a:stretch>
                  </pic:blipFill>
                  <pic:spPr bwMode="auto">
                    <a:xfrm>
                      <a:off x="0" y="0"/>
                      <a:ext cx="3677285" cy="2296160"/>
                    </a:xfrm>
                    <a:prstGeom prst="rect">
                      <a:avLst/>
                    </a:prstGeom>
                    <a:noFill/>
                    <a:ln w="9525">
                      <a:noFill/>
                      <a:miter lim="800000"/>
                      <a:headEnd/>
                      <a:tailEnd/>
                    </a:ln>
                  </pic:spPr>
                </pic:pic>
              </a:graphicData>
            </a:graphic>
          </wp:inline>
        </w:drawing>
      </w:r>
    </w:p>
    <w:p w:rsidR="00A043C3" w:rsidRPr="006664BE" w:rsidRDefault="00A043C3" w:rsidP="00A043C3">
      <w:pPr>
        <w:pStyle w:val="Bijschrift"/>
        <w:framePr w:hSpace="181" w:wrap="around" w:vAnchor="page" w:hAnchor="page" w:x="4761" w:y="11525"/>
        <w:shd w:val="solid" w:color="FFFFFF" w:fill="FFFFFF"/>
      </w:pPr>
      <w:r>
        <w:fldChar w:fldCharType="begin"/>
      </w:r>
      <w:r>
        <w:instrText xml:space="preserve"> XE "</w:instrText>
      </w:r>
      <w:r w:rsidRPr="00C362D2">
        <w:instrText>geometrie</w:instrText>
      </w:r>
      <w:r>
        <w:instrText xml:space="preserve">:lineair" </w:instrText>
      </w:r>
      <w:r>
        <w:fldChar w:fldCharType="end"/>
      </w:r>
      <w:r>
        <w:fldChar w:fldCharType="begin"/>
      </w:r>
      <w:r>
        <w:instrText xml:space="preserve"> XE "</w:instrText>
      </w:r>
      <w:r w:rsidRPr="00C362D2">
        <w:instrText>geometrie</w:instrText>
      </w:r>
      <w:r>
        <w:instrText xml:space="preserve">:trigonaal" </w:instrText>
      </w:r>
      <w:r>
        <w:fldChar w:fldCharType="end"/>
      </w:r>
      <w:r>
        <w:fldChar w:fldCharType="begin"/>
      </w:r>
      <w:r>
        <w:instrText xml:space="preserve"> XE "</w:instrText>
      </w:r>
      <w:r w:rsidRPr="00C362D2">
        <w:instrText>geometrie</w:instrText>
      </w:r>
      <w:r>
        <w:instrText>:</w:instrText>
      </w:r>
      <w:r w:rsidRPr="00876CAB">
        <w:instrText xml:space="preserve"> </w:instrText>
      </w:r>
      <w:r>
        <w:instrText xml:space="preserve">tetraëdrisch " </w:instrText>
      </w:r>
      <w:r>
        <w:fldChar w:fldCharType="end"/>
      </w:r>
      <w:r>
        <w:fldChar w:fldCharType="begin"/>
      </w:r>
      <w:r>
        <w:instrText xml:space="preserve"> XE "</w:instrText>
      </w:r>
      <w:r w:rsidRPr="00C362D2">
        <w:instrText>geometrie</w:instrText>
      </w:r>
      <w:r>
        <w:instrText>:</w:instrText>
      </w:r>
      <w:r w:rsidRPr="00876CAB">
        <w:instrText xml:space="preserve"> </w:instrText>
      </w:r>
      <w:r>
        <w:instrText xml:space="preserve">vlakke 4-" </w:instrText>
      </w:r>
      <w:r>
        <w:fldChar w:fldCharType="end"/>
      </w:r>
      <w:r>
        <w:fldChar w:fldCharType="begin"/>
      </w:r>
      <w:r>
        <w:instrText xml:space="preserve"> XE "</w:instrText>
      </w:r>
      <w:r w:rsidRPr="00C362D2">
        <w:instrText>geometrie</w:instrText>
      </w:r>
      <w:r>
        <w:instrText>:</w:instrText>
      </w:r>
      <w:r w:rsidRPr="00876CAB">
        <w:instrText xml:space="preserve"> </w:instrText>
      </w:r>
      <w:r>
        <w:instrText xml:space="preserve">trigonale bipiramide " </w:instrText>
      </w:r>
      <w:r>
        <w:fldChar w:fldCharType="end"/>
      </w:r>
      <w:r>
        <w:fldChar w:fldCharType="begin"/>
      </w:r>
      <w:r>
        <w:instrText xml:space="preserve"> XE "</w:instrText>
      </w:r>
      <w:r w:rsidRPr="00C362D2">
        <w:instrText>geometrie</w:instrText>
      </w:r>
      <w:r>
        <w:instrText>:</w:instrText>
      </w:r>
      <w:r w:rsidRPr="00876CAB">
        <w:instrText xml:space="preserve"> </w:instrText>
      </w:r>
      <w:r>
        <w:instrText xml:space="preserve">tetragonale piramide " </w:instrText>
      </w:r>
      <w:r>
        <w:fldChar w:fldCharType="end"/>
      </w:r>
      <w:r>
        <w:t xml:space="preserve">Figuur </w:t>
      </w:r>
      <w:fldSimple w:instr=" SEQ Figuur \* ARABIC ">
        <w:r w:rsidR="005675ED">
          <w:rPr>
            <w:noProof/>
          </w:rPr>
          <w:t>17</w:t>
        </w:r>
      </w:fldSimple>
      <w:r>
        <w:tab/>
        <w:t>hybridisatie bij koolwaterstoffen</w:t>
      </w:r>
    </w:p>
    <w:p w:rsidR="00E06FE0" w:rsidRDefault="00E06FE0" w:rsidP="00A043C3">
      <w:pPr>
        <w:jc w:val="both"/>
      </w:pPr>
      <w:r>
        <w:t xml:space="preserve">Binding tussen atomen is een </w:t>
      </w:r>
      <w:r>
        <w:rPr>
          <w:i/>
        </w:rPr>
        <w:t>overlap</w:t>
      </w:r>
      <w:r w:rsidR="0066369F">
        <w:rPr>
          <w:i/>
        </w:rPr>
        <w:fldChar w:fldCharType="begin"/>
      </w:r>
      <w:r w:rsidR="0066369F">
        <w:instrText xml:space="preserve"> XE "</w:instrText>
      </w:r>
      <w:r w:rsidR="0066369F" w:rsidRPr="002078D2">
        <w:instrText>overlap</w:instrText>
      </w:r>
      <w:r w:rsidR="0066369F">
        <w:instrText xml:space="preserve">" </w:instrText>
      </w:r>
      <w:r w:rsidR="0066369F">
        <w:rPr>
          <w:i/>
        </w:rPr>
        <w:fldChar w:fldCharType="end"/>
      </w:r>
      <w:r>
        <w:t xml:space="preserve"> tussen al of niet gehybridiseerde orbitalen. Bij zo’n overlap wordt ook weer een B.M.O en A.B.M.O. gevormd. Omdat de A.B.M.O. een hogere potentiële energie heeft zal deze </w:t>
      </w:r>
      <w:r>
        <w:lastRenderedPageBreak/>
        <w:t>vrijwel nooit gevuld zijn. Voor het gemak laat men dus de A.B.M.O. meestal weg.</w:t>
      </w:r>
    </w:p>
    <w:p w:rsidR="00E06FE0" w:rsidRDefault="00E06FE0" w:rsidP="00A043C3">
      <w:pPr>
        <w:pStyle w:val="Kop3"/>
        <w:pageBreakBefore/>
      </w:pPr>
      <w:bookmarkStart w:id="156" w:name="_Toc384399047"/>
      <w:bookmarkStart w:id="157" w:name="_Toc384880752"/>
      <w:bookmarkStart w:id="158" w:name="_Toc127848488"/>
      <w:r>
        <w:lastRenderedPageBreak/>
        <w:t>Delokalisatie/mesomerie</w:t>
      </w:r>
      <w:bookmarkEnd w:id="156"/>
      <w:bookmarkEnd w:id="157"/>
      <w:bookmarkEnd w:id="158"/>
      <w:r w:rsidR="00131883">
        <w:fldChar w:fldCharType="begin"/>
      </w:r>
      <w:r w:rsidR="00131883">
        <w:instrText xml:space="preserve"> XE "</w:instrText>
      </w:r>
      <w:r w:rsidR="00131883" w:rsidRPr="00681F98">
        <w:instrText>mesomerie</w:instrText>
      </w:r>
      <w:r w:rsidR="00131883">
        <w:instrText xml:space="preserve">" </w:instrText>
      </w:r>
      <w:r w:rsidR="00131883">
        <w:fldChar w:fldCharType="end"/>
      </w:r>
    </w:p>
    <w:p w:rsidR="0010659B" w:rsidRDefault="00267FE0" w:rsidP="00D836BF">
      <w:pPr>
        <w:keepNext/>
      </w:pPr>
      <w:r>
        <w:rPr>
          <w:noProof/>
        </w:rPr>
        <w:drawing>
          <wp:inline distT="0" distB="0" distL="0" distR="0">
            <wp:extent cx="5367020" cy="1908175"/>
            <wp:effectExtent l="19050" t="0" r="508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3" cstate="print"/>
                    <a:srcRect/>
                    <a:stretch>
                      <a:fillRect/>
                    </a:stretch>
                  </pic:blipFill>
                  <pic:spPr bwMode="auto">
                    <a:xfrm>
                      <a:off x="0" y="0"/>
                      <a:ext cx="5367020" cy="1908175"/>
                    </a:xfrm>
                    <a:prstGeom prst="rect">
                      <a:avLst/>
                    </a:prstGeom>
                    <a:noFill/>
                    <a:ln w="9525">
                      <a:noFill/>
                      <a:miter lim="800000"/>
                      <a:headEnd/>
                      <a:tailEnd/>
                    </a:ln>
                  </pic:spPr>
                </pic:pic>
              </a:graphicData>
            </a:graphic>
          </wp:inline>
        </w:drawing>
      </w:r>
    </w:p>
    <w:p w:rsidR="0010659B" w:rsidRDefault="0010659B" w:rsidP="0010659B">
      <w:pPr>
        <w:pStyle w:val="Bijschrift"/>
      </w:pPr>
      <w:r>
        <w:rPr>
          <w:noProof/>
        </w:rPr>
        <w:t>mesomerie</w:t>
      </w:r>
      <w:r w:rsidR="00131883">
        <w:rPr>
          <w:noProof/>
        </w:rPr>
        <w:fldChar w:fldCharType="begin"/>
      </w:r>
      <w:r w:rsidR="00131883">
        <w:instrText xml:space="preserve"> XE "</w:instrText>
      </w:r>
      <w:r w:rsidR="00131883" w:rsidRPr="00681F98">
        <w:instrText>mesomerie</w:instrText>
      </w:r>
      <w:r w:rsidR="00131883">
        <w:instrText xml:space="preserve">" </w:instrText>
      </w:r>
      <w:r w:rsidR="00131883">
        <w:rPr>
          <w:noProof/>
        </w:rPr>
        <w:fldChar w:fldCharType="end"/>
      </w:r>
      <w:r>
        <w:rPr>
          <w:noProof/>
        </w:rPr>
        <w:t xml:space="preserve"> in nitraat en butadiëen</w:t>
      </w:r>
    </w:p>
    <w:p w:rsidR="005A0C55" w:rsidRDefault="00267FE0" w:rsidP="005A0C55">
      <w:pPr>
        <w:pStyle w:val="Bijschrift"/>
        <w:keepNext/>
        <w:framePr w:hSpace="181" w:wrap="around" w:vAnchor="page" w:hAnchor="page" w:x="4941" w:y="5405"/>
        <w:shd w:val="solid" w:color="FFFFFF" w:fill="FFFFFF"/>
        <w:rPr>
          <w:b w:val="0"/>
          <w:sz w:val="22"/>
        </w:rPr>
      </w:pPr>
      <w:r>
        <w:rPr>
          <w:noProof/>
          <w:lang w:val="nl-NL"/>
        </w:rPr>
        <w:drawing>
          <wp:inline distT="0" distB="0" distL="0" distR="0">
            <wp:extent cx="3439160" cy="2057400"/>
            <wp:effectExtent l="0" t="0" r="889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4"/>
                    <a:srcRect/>
                    <a:stretch>
                      <a:fillRect/>
                    </a:stretch>
                  </pic:blipFill>
                  <pic:spPr bwMode="auto">
                    <a:xfrm>
                      <a:off x="0" y="0"/>
                      <a:ext cx="3439160" cy="2057400"/>
                    </a:xfrm>
                    <a:prstGeom prst="rect">
                      <a:avLst/>
                    </a:prstGeom>
                    <a:noFill/>
                    <a:ln w="9525">
                      <a:noFill/>
                      <a:miter lim="800000"/>
                      <a:headEnd/>
                      <a:tailEnd/>
                    </a:ln>
                  </pic:spPr>
                </pic:pic>
              </a:graphicData>
            </a:graphic>
          </wp:inline>
        </w:drawing>
      </w:r>
    </w:p>
    <w:p w:rsidR="005A0C55" w:rsidRPr="007C0034" w:rsidRDefault="005A0C55" w:rsidP="005A0C55">
      <w:pPr>
        <w:pStyle w:val="Bijschrift"/>
        <w:framePr w:hSpace="181" w:wrap="around" w:vAnchor="page" w:hAnchor="page" w:x="4941" w:y="5405"/>
        <w:shd w:val="solid" w:color="FFFFFF" w:fill="FFFFFF"/>
      </w:pPr>
      <w:r>
        <w:t>mesomerie</w:t>
      </w:r>
      <w:r>
        <w:fldChar w:fldCharType="begin"/>
      </w:r>
      <w:r>
        <w:instrText xml:space="preserve"> XE "</w:instrText>
      </w:r>
      <w:r w:rsidRPr="00681F98">
        <w:instrText>mesomerie</w:instrText>
      </w:r>
      <w:r>
        <w:instrText xml:space="preserve">" </w:instrText>
      </w:r>
      <w:r>
        <w:fldChar w:fldCharType="end"/>
      </w:r>
      <w:r>
        <w:t xml:space="preserve"> in benzeen</w:t>
      </w:r>
    </w:p>
    <w:p w:rsidR="00E06FE0" w:rsidRDefault="00E06FE0" w:rsidP="00D836BF">
      <w:pPr>
        <w:keepNext/>
      </w:pPr>
      <w:r>
        <w:t xml:space="preserve">Bij zijdelingse overlap van de p-orbitalen van twee atomen ontstaat een </w:t>
      </w:r>
      <w:r>
        <w:rPr>
          <w:rFonts w:ascii="Symbol" w:hAnsi="Symbol"/>
        </w:rPr>
        <w:t></w:t>
      </w:r>
      <w:r>
        <w:t xml:space="preserve">- en een </w:t>
      </w:r>
      <w:r>
        <w:rPr>
          <w:rFonts w:ascii="Symbol" w:hAnsi="Symbol"/>
        </w:rPr>
        <w:t></w:t>
      </w:r>
      <w:r>
        <w:rPr>
          <w:position w:val="6"/>
        </w:rPr>
        <w:t>*</w:t>
      </w:r>
      <w:r>
        <w:t xml:space="preserve">-M.O. Meestal zal alleen </w:t>
      </w:r>
      <w:r>
        <w:rPr>
          <w:rFonts w:ascii="Symbol" w:hAnsi="Symbol"/>
        </w:rPr>
        <w:t></w:t>
      </w:r>
      <w:r>
        <w:t xml:space="preserve"> gevuld zijn vanwege zijn lagere potentiële energie. Bij zijdelingse overlap van de p-orbitalen van n atomen ontstaan n </w:t>
      </w:r>
      <w:r>
        <w:rPr>
          <w:rFonts w:ascii="Symbol" w:hAnsi="Symbol"/>
        </w:rPr>
        <w:t></w:t>
      </w:r>
      <w:r>
        <w:t xml:space="preserve">-M.O.’s (B.M.O.’s, A.B.M.O.’s en N.B.M.O.’s). In het algemeen zullen alleen de B.M.O.’s gevuld zijn. Ter vereenvoudiging tekent men bij zo’n n-centrumbinding één combinatie-B.M.O., die dus nu meer dan twee elektronen kan bevatten. De elektrongolven van zo’n binding worden aangetrokken tot n atoomkernen en hebben dus een lage potentiële energie. Deze elektrongolven zijn niet plaatsgebonden en dus </w:t>
      </w:r>
      <w:r>
        <w:rPr>
          <w:i/>
        </w:rPr>
        <w:t>gedelokaliseerd</w:t>
      </w:r>
      <w:r w:rsidR="0066369F" w:rsidRPr="005844D5">
        <w:fldChar w:fldCharType="begin"/>
      </w:r>
      <w:r w:rsidR="0066369F" w:rsidRPr="005844D5">
        <w:instrText xml:space="preserve"> XE "gedelokaliseerd" </w:instrText>
      </w:r>
      <w:r w:rsidR="0066369F" w:rsidRPr="005844D5">
        <w:fldChar w:fldCharType="end"/>
      </w:r>
      <w:r w:rsidR="005844D5" w:rsidRPr="005844D5">
        <w:fldChar w:fldCharType="begin"/>
      </w:r>
      <w:r w:rsidR="005844D5" w:rsidRPr="005844D5">
        <w:instrText xml:space="preserve"> XE "delokalis</w:instrText>
      </w:r>
      <w:r w:rsidR="005844D5">
        <w:instrText>atie</w:instrText>
      </w:r>
      <w:r w:rsidR="005844D5" w:rsidRPr="005844D5">
        <w:instrText xml:space="preserve">" </w:instrText>
      </w:r>
      <w:r w:rsidR="005844D5" w:rsidRPr="005844D5">
        <w:fldChar w:fldCharType="end"/>
      </w:r>
      <w:r>
        <w:t xml:space="preserve">. Bij het tekenen van Lewisstructuren zijn er meerdere mogelijkheden, </w:t>
      </w:r>
      <w:r>
        <w:rPr>
          <w:i/>
        </w:rPr>
        <w:t>grensstructuren</w:t>
      </w:r>
      <w:r w:rsidR="0066369F">
        <w:rPr>
          <w:i/>
        </w:rPr>
        <w:fldChar w:fldCharType="begin"/>
      </w:r>
      <w:r w:rsidR="0066369F">
        <w:instrText xml:space="preserve"> XE "</w:instrText>
      </w:r>
      <w:r w:rsidR="0066369F" w:rsidRPr="009F1822">
        <w:instrText>grensstructu</w:instrText>
      </w:r>
      <w:r w:rsidR="009F1822">
        <w:instrText>u</w:instrText>
      </w:r>
      <w:r w:rsidR="0066369F" w:rsidRPr="009F1822">
        <w:instrText>r</w:instrText>
      </w:r>
      <w:r w:rsidR="0066369F">
        <w:instrText xml:space="preserve">" </w:instrText>
      </w:r>
      <w:r w:rsidR="0066369F">
        <w:rPr>
          <w:i/>
        </w:rPr>
        <w:fldChar w:fldCharType="end"/>
      </w:r>
      <w:r>
        <w:t xml:space="preserve">. De werkelijke structuur is een (gewogen) gemiddelde van alle grensstructuren. Men spreekt dan van </w:t>
      </w:r>
      <w:r>
        <w:rPr>
          <w:i/>
        </w:rPr>
        <w:t>mesomerie</w:t>
      </w:r>
      <w:r w:rsidR="00131883">
        <w:rPr>
          <w:i/>
        </w:rPr>
        <w:fldChar w:fldCharType="begin"/>
      </w:r>
      <w:r w:rsidR="00131883">
        <w:instrText xml:space="preserve"> XE "</w:instrText>
      </w:r>
      <w:r w:rsidR="00131883" w:rsidRPr="00681F98">
        <w:instrText>mesomerie</w:instrText>
      </w:r>
      <w:r w:rsidR="00131883">
        <w:instrText xml:space="preserve">" </w:instrText>
      </w:r>
      <w:r w:rsidR="00131883">
        <w:rPr>
          <w:i/>
        </w:rPr>
        <w:fldChar w:fldCharType="end"/>
      </w:r>
      <w:r>
        <w:t xml:space="preserve"> (lett. midden tussen de delen). De energiewinst ten gevolge van delokalisatie</w:t>
      </w:r>
      <w:r w:rsidR="0066369F">
        <w:fldChar w:fldCharType="begin"/>
      </w:r>
      <w:r w:rsidR="0066369F">
        <w:instrText xml:space="preserve"> XE "</w:instrText>
      </w:r>
      <w:r w:rsidR="0066369F" w:rsidRPr="00E940EE">
        <w:instrText>delokalisatie</w:instrText>
      </w:r>
      <w:r w:rsidR="0066369F">
        <w:instrText xml:space="preserve">" </w:instrText>
      </w:r>
      <w:r w:rsidR="0066369F">
        <w:fldChar w:fldCharType="end"/>
      </w:r>
      <w:r>
        <w:t xml:space="preserve"> heet dan ook </w:t>
      </w:r>
      <w:r>
        <w:rPr>
          <w:i/>
        </w:rPr>
        <w:t>mesomerie-energie</w:t>
      </w:r>
      <w:r w:rsidR="0066369F">
        <w:rPr>
          <w:i/>
        </w:rPr>
        <w:fldChar w:fldCharType="begin"/>
      </w:r>
      <w:r w:rsidR="0066369F">
        <w:instrText xml:space="preserve"> XE "</w:instrText>
      </w:r>
      <w:r w:rsidR="0066369F" w:rsidRPr="009F1822">
        <w:instrText>energie</w:instrText>
      </w:r>
      <w:r w:rsidR="009F1822">
        <w:instrText>:</w:instrText>
      </w:r>
      <w:r w:rsidR="009F1822" w:rsidRPr="009F1822">
        <w:instrText xml:space="preserve"> mesomerie-</w:instrText>
      </w:r>
      <w:r w:rsidR="0066369F">
        <w:instrText xml:space="preserve">" </w:instrText>
      </w:r>
      <w:r w:rsidR="0066369F">
        <w:rPr>
          <w:i/>
        </w:rPr>
        <w:fldChar w:fldCharType="end"/>
      </w:r>
      <w:r>
        <w:t xml:space="preserve"> (delokalisatie- of resonantie-energie</w:t>
      </w:r>
      <w:r w:rsidR="0066369F">
        <w:fldChar w:fldCharType="begin"/>
      </w:r>
      <w:r w:rsidR="0066369F">
        <w:instrText xml:space="preserve"> XE "</w:instrText>
      </w:r>
      <w:r w:rsidR="0066369F" w:rsidRPr="00E940EE">
        <w:instrText>energie</w:instrText>
      </w:r>
      <w:r w:rsidR="009F1822">
        <w:instrText>:</w:instrText>
      </w:r>
      <w:r w:rsidR="009F1822" w:rsidRPr="00E940EE">
        <w:instrText>resonantie-</w:instrText>
      </w:r>
      <w:r w:rsidR="0066369F">
        <w:instrText xml:space="preserve">" </w:instrText>
      </w:r>
      <w:r w:rsidR="0066369F">
        <w:fldChar w:fldCharType="end"/>
      </w:r>
      <w:r w:rsidR="005844D5">
        <w:fldChar w:fldCharType="begin"/>
      </w:r>
      <w:r w:rsidR="005844D5">
        <w:instrText xml:space="preserve"> XE "</w:instrText>
      </w:r>
      <w:r w:rsidR="005844D5" w:rsidRPr="00E940EE">
        <w:instrText>energie</w:instrText>
      </w:r>
      <w:r w:rsidR="005844D5">
        <w:instrText>:delokalisatie</w:instrText>
      </w:r>
      <w:r w:rsidR="005844D5" w:rsidRPr="00E940EE">
        <w:instrText>-</w:instrText>
      </w:r>
      <w:r w:rsidR="005844D5">
        <w:instrText xml:space="preserve">" </w:instrText>
      </w:r>
      <w:r w:rsidR="005844D5">
        <w:fldChar w:fldCharType="end"/>
      </w:r>
      <w:r>
        <w:t>). De p-orbitalen van deze n atomen moeten wel zijdelings kunnen overlappen</w:t>
      </w:r>
      <w:r w:rsidR="009F1822">
        <w:fldChar w:fldCharType="begin"/>
      </w:r>
      <w:r w:rsidR="009F1822">
        <w:instrText xml:space="preserve"> XE "</w:instrText>
      </w:r>
      <w:r w:rsidR="009F1822" w:rsidRPr="00556359">
        <w:instrText>overlap:zijdelingse</w:instrText>
      </w:r>
      <w:r w:rsidR="009F1822">
        <w:instrText xml:space="preserve">" </w:instrText>
      </w:r>
      <w:r w:rsidR="009F1822">
        <w:fldChar w:fldCharType="end"/>
      </w:r>
      <w:r>
        <w:t>, waardoor alleen in een vlak molecuulgedeelte delokalisatie/mesomerie kan optreden.</w:t>
      </w:r>
    </w:p>
    <w:p w:rsidR="00E06FE0" w:rsidRDefault="00E06FE0" w:rsidP="00E51703">
      <w:r>
        <w:t>Benzeen vormt een aromatisch systeem. De mesomerie</w:t>
      </w:r>
      <w:r w:rsidR="00131883">
        <w:fldChar w:fldCharType="begin"/>
      </w:r>
      <w:r w:rsidR="00131883">
        <w:instrText xml:space="preserve"> XE "</w:instrText>
      </w:r>
      <w:r w:rsidR="00131883" w:rsidRPr="00681F98">
        <w:instrText>mesomerie</w:instrText>
      </w:r>
      <w:r w:rsidR="00131883">
        <w:instrText xml:space="preserve">" </w:instrText>
      </w:r>
      <w:r w:rsidR="00131883">
        <w:fldChar w:fldCharType="end"/>
      </w:r>
      <w:r>
        <w:t>-energie van een aromatisch systeem is bijzonder groot. Een aromatisch systeem</w:t>
      </w:r>
      <w:r w:rsidR="0066369F">
        <w:fldChar w:fldCharType="begin"/>
      </w:r>
      <w:r w:rsidR="0066369F">
        <w:instrText xml:space="preserve"> XE "</w:instrText>
      </w:r>
      <w:r w:rsidR="0066369F" w:rsidRPr="00E940EE">
        <w:instrText>aromatisch</w:instrText>
      </w:r>
      <w:r w:rsidR="003F74BF">
        <w:instrText>:</w:instrText>
      </w:r>
      <w:r w:rsidR="0066369F" w:rsidRPr="00E940EE">
        <w:instrText>systeem</w:instrText>
      </w:r>
      <w:r w:rsidR="0066369F">
        <w:instrText xml:space="preserve">" </w:instrText>
      </w:r>
      <w:r w:rsidR="0066369F">
        <w:fldChar w:fldCharType="end"/>
      </w:r>
      <w:r>
        <w:t xml:space="preserve"> is een vlak systeem, waarin (4</w:t>
      </w:r>
      <w:r>
        <w:rPr>
          <w:i/>
        </w:rPr>
        <w:t>n</w:t>
      </w:r>
      <w:r>
        <w:t xml:space="preserve"> + 2) </w:t>
      </w:r>
      <w:r>
        <w:rPr>
          <w:rFonts w:ascii="Symbol" w:hAnsi="Symbol"/>
        </w:rPr>
        <w:t></w:t>
      </w:r>
      <w:r>
        <w:t xml:space="preserve">-elektronen over de hele ring gedelokaliseerd zijn: regel van Hückel. Andere voorbeelden van aromatische systemen staan in </w:t>
      </w:r>
      <w:fldSimple w:instr=" REF _Ref65165459 ">
        <w:r w:rsidR="005675ED">
          <w:t xml:space="preserve">Figuur </w:t>
        </w:r>
        <w:r w:rsidR="005675ED">
          <w:rPr>
            <w:noProof/>
          </w:rPr>
          <w:t>18</w:t>
        </w:r>
      </w:fldSimple>
      <w:r>
        <w:t>.</w:t>
      </w:r>
    </w:p>
    <w:p w:rsidR="00811C2E" w:rsidRDefault="005A0C55" w:rsidP="00811C2E">
      <w:pPr>
        <w:keepNext/>
      </w:pPr>
      <w:r>
        <w:object w:dxaOrig="9984" w:dyaOrig="1301">
          <v:shape id="_x0000_i1072" type="#_x0000_t75" style="width:464.1pt;height:61.05pt" o:ole="">
            <v:imagedata r:id="rId95" o:title=""/>
          </v:shape>
          <o:OLEObject Type="Embed" ProgID="ACD.ChemSketch.20" ShapeID="_x0000_i1072" DrawAspect="Content" ObjectID="_1319628015" r:id="rId96"/>
        </w:object>
      </w:r>
    </w:p>
    <w:p w:rsidR="00811C2E" w:rsidRDefault="00811C2E" w:rsidP="0066369F">
      <w:pPr>
        <w:pStyle w:val="Bijschrift"/>
      </w:pPr>
      <w:bookmarkStart w:id="159" w:name="_Ref65165459"/>
      <w:r>
        <w:t xml:space="preserve">Figuur </w:t>
      </w:r>
      <w:fldSimple w:instr=" SEQ Figuur \* ARABIC ">
        <w:r w:rsidR="005675ED">
          <w:rPr>
            <w:noProof/>
          </w:rPr>
          <w:t>18</w:t>
        </w:r>
      </w:fldSimple>
      <w:bookmarkEnd w:id="159"/>
      <w:r>
        <w:tab/>
        <w:t>aromatische systemen</w:t>
      </w:r>
    </w:p>
    <w:p w:rsidR="005B762C" w:rsidRDefault="005B762C" w:rsidP="00A44952">
      <w:pPr>
        <w:sectPr w:rsidR="005B762C" w:rsidSect="00A50D5C">
          <w:headerReference w:type="default" r:id="rId97"/>
          <w:footerReference w:type="default" r:id="rId98"/>
          <w:footerReference w:type="first" r:id="rId99"/>
          <w:pgSz w:w="11906" w:h="16838" w:code="9"/>
          <w:pgMar w:top="1418" w:right="1418" w:bottom="1418" w:left="1418" w:header="709" w:footer="709" w:gutter="0"/>
          <w:paperSrc w:first="114" w:other="114"/>
          <w:cols w:space="708"/>
        </w:sectPr>
      </w:pPr>
      <w:bookmarkStart w:id="160" w:name="_Toc4917969"/>
    </w:p>
    <w:p w:rsidR="00066986" w:rsidRPr="00896D93" w:rsidRDefault="00066986" w:rsidP="007C5F8A">
      <w:pPr>
        <w:pStyle w:val="Kop1"/>
      </w:pPr>
      <w:bookmarkStart w:id="161" w:name="_Toc127848489"/>
      <w:r w:rsidRPr="00896D93">
        <w:lastRenderedPageBreak/>
        <w:t>Fysische Chemie</w:t>
      </w:r>
      <w:bookmarkEnd w:id="160"/>
      <w:bookmarkEnd w:id="161"/>
    </w:p>
    <w:p w:rsidR="00066986" w:rsidRDefault="00365D08">
      <w:r>
        <w:rPr>
          <w:noProof/>
        </w:rPr>
        <w:pict>
          <v:shape id="_x0000_s1301" type="#_x0000_t136" style="position:absolute;margin-left:210.25pt;margin-top:245.1pt;width:366.75pt;height:111pt;rotation:90;z-index:251690496;mso-position-horizontal-relative:margin;mso-position-vertical-relative:page" fillcolor="black">
            <v:shadow color="#868686"/>
            <v:textpath style="font-family:&quot;Arial Black&quot;;font-size:40pt;v-rotate-letters:t;v-text-kern:t" trim="t" fitpath="t" string="2&#10;Fysische Chemie"/>
            <w10:wrap type="square" anchorx="margin" anchory="page"/>
          </v:shape>
        </w:pict>
      </w:r>
    </w:p>
    <w:p w:rsidR="00066986" w:rsidRDefault="00066986"/>
    <w:p w:rsidR="00365D08" w:rsidRDefault="00365D08">
      <w:pPr>
        <w:sectPr w:rsidR="00365D08" w:rsidSect="007E281D">
          <w:footerReference w:type="default" r:id="rId100"/>
          <w:type w:val="oddPage"/>
          <w:pgSz w:w="11906" w:h="16838" w:code="9"/>
          <w:pgMar w:top="1418" w:right="1418" w:bottom="1418" w:left="1418" w:header="709" w:footer="709" w:gutter="0"/>
          <w:paperSrc w:first="114" w:other="114"/>
          <w:cols w:space="708"/>
        </w:sectPr>
      </w:pPr>
    </w:p>
    <w:p w:rsidR="00E06FE0" w:rsidRDefault="00E06FE0" w:rsidP="00117F2D">
      <w:pPr>
        <w:pStyle w:val="Kop2"/>
      </w:pPr>
      <w:bookmarkStart w:id="162" w:name="_Toc384880741"/>
      <w:bookmarkStart w:id="163" w:name="_Ref435454001"/>
      <w:bookmarkStart w:id="164" w:name="_Toc435887904"/>
      <w:bookmarkStart w:id="165" w:name="_Toc435888384"/>
      <w:bookmarkStart w:id="166" w:name="_Toc436045730"/>
      <w:bookmarkStart w:id="167" w:name="_Toc477954491"/>
      <w:bookmarkStart w:id="168" w:name="_Toc4589940"/>
      <w:bookmarkStart w:id="169" w:name="_Toc4679185"/>
      <w:bookmarkStart w:id="170" w:name="_Toc4917970"/>
      <w:bookmarkStart w:id="171" w:name="_Toc127848490"/>
      <w:r>
        <w:lastRenderedPageBreak/>
        <w:t>Samengestelde evenwichten</w:t>
      </w:r>
      <w:bookmarkEnd w:id="162"/>
      <w:bookmarkEnd w:id="163"/>
      <w:bookmarkEnd w:id="164"/>
      <w:bookmarkEnd w:id="165"/>
      <w:bookmarkEnd w:id="166"/>
      <w:bookmarkEnd w:id="167"/>
      <w:bookmarkEnd w:id="168"/>
      <w:bookmarkEnd w:id="169"/>
      <w:bookmarkEnd w:id="170"/>
      <w:bookmarkEnd w:id="171"/>
      <w:r w:rsidR="009F1822" w:rsidRPr="00CF264F">
        <w:fldChar w:fldCharType="begin"/>
      </w:r>
      <w:r w:rsidR="009F1822" w:rsidRPr="00CF264F">
        <w:instrText xml:space="preserve"> XE "evenwicht:samengesteld" </w:instrText>
      </w:r>
      <w:r w:rsidR="009F1822" w:rsidRPr="00CF264F">
        <w:fldChar w:fldCharType="end"/>
      </w:r>
    </w:p>
    <w:p w:rsidR="00E06FE0" w:rsidRDefault="00E06FE0" w:rsidP="00552D2B">
      <w:pPr>
        <w:pStyle w:val="Kop3"/>
      </w:pPr>
      <w:bookmarkStart w:id="172" w:name="_Toc384399037"/>
      <w:bookmarkStart w:id="173" w:name="_Toc384880742"/>
      <w:bookmarkStart w:id="174" w:name="_Toc435887905"/>
      <w:bookmarkStart w:id="175" w:name="_Toc435888385"/>
      <w:bookmarkStart w:id="176" w:name="_Toc436045731"/>
      <w:bookmarkStart w:id="177" w:name="_Toc477954492"/>
      <w:bookmarkStart w:id="178" w:name="_Toc4589941"/>
      <w:bookmarkStart w:id="179" w:name="_Toc4679186"/>
      <w:bookmarkStart w:id="180" w:name="_Toc4917971"/>
      <w:bookmarkStart w:id="181" w:name="_Toc127848491"/>
      <w:r>
        <w:t>Algemeen</w:t>
      </w:r>
      <w:bookmarkEnd w:id="172"/>
      <w:bookmarkEnd w:id="173"/>
      <w:bookmarkEnd w:id="174"/>
      <w:bookmarkEnd w:id="175"/>
      <w:bookmarkEnd w:id="176"/>
      <w:bookmarkEnd w:id="177"/>
      <w:bookmarkEnd w:id="178"/>
      <w:bookmarkEnd w:id="179"/>
      <w:bookmarkEnd w:id="180"/>
      <w:bookmarkEnd w:id="181"/>
    </w:p>
    <w:p w:rsidR="00E06FE0" w:rsidRDefault="00E06FE0">
      <w:r>
        <w:t>Voor het rekenen met samengestelde (zuur-base-) evenwichten is het volgende nodig:</w:t>
      </w:r>
    </w:p>
    <w:p w:rsidR="00E06FE0" w:rsidRDefault="00E06FE0">
      <w:pPr>
        <w:tabs>
          <w:tab w:val="left" w:pos="284"/>
        </w:tabs>
      </w:pPr>
      <w:r>
        <w:sym w:font="Symbol" w:char="F0B7"/>
      </w:r>
      <w:r>
        <w:tab/>
        <w:t xml:space="preserve">zuurconstante </w:t>
      </w:r>
      <w:r>
        <w:rPr>
          <w:i/>
        </w:rPr>
        <w:t>K</w:t>
      </w:r>
      <w:r w:rsidRPr="003B1D5D">
        <w:rPr>
          <w:vertAlign w:val="subscript"/>
        </w:rPr>
        <w:t>z</w:t>
      </w:r>
      <w:r>
        <w:t xml:space="preserve"> van alle aanwezige protolyten</w:t>
      </w:r>
      <w:r w:rsidR="009F1822">
        <w:fldChar w:fldCharType="begin"/>
      </w:r>
      <w:r w:rsidR="009F1822">
        <w:instrText xml:space="preserve"> XE "</w:instrText>
      </w:r>
      <w:r w:rsidR="009F1822" w:rsidRPr="00C362D2">
        <w:instrText>protolyt</w:instrText>
      </w:r>
      <w:r w:rsidR="009F1822">
        <w:instrText xml:space="preserve">" </w:instrText>
      </w:r>
      <w:r w:rsidR="009F1822">
        <w:fldChar w:fldCharType="end"/>
      </w:r>
      <w:r>
        <w:t xml:space="preserve"> (stoffen betrokken bij een protonoverdracht)</w:t>
      </w:r>
    </w:p>
    <w:p w:rsidR="00E06FE0" w:rsidRDefault="00E06FE0">
      <w:pPr>
        <w:tabs>
          <w:tab w:val="left" w:pos="284"/>
        </w:tabs>
      </w:pPr>
      <w:r>
        <w:sym w:font="Symbol" w:char="F0B7"/>
      </w:r>
      <w:r>
        <w:tab/>
        <w:t>evenwichtsconstante</w:t>
      </w:r>
      <w:r w:rsidR="009F1822">
        <w:fldChar w:fldCharType="begin"/>
      </w:r>
      <w:r w:rsidR="009F1822">
        <w:instrText xml:space="preserve"> XE "</w:instrText>
      </w:r>
      <w:r w:rsidR="009F1822" w:rsidRPr="00C362D2">
        <w:instrText>evenwichtsconstante</w:instrText>
      </w:r>
      <w:r w:rsidR="009F1822">
        <w:instrText xml:space="preserve">" </w:instrText>
      </w:r>
      <w:r w:rsidR="009F1822">
        <w:fldChar w:fldCharType="end"/>
      </w:r>
      <w:r>
        <w:t xml:space="preserve"> van water: </w:t>
      </w:r>
      <w:r>
        <w:rPr>
          <w:i/>
        </w:rPr>
        <w:t>K</w:t>
      </w:r>
      <w:r>
        <w:rPr>
          <w:vertAlign w:val="subscript"/>
        </w:rPr>
        <w:t>w</w:t>
      </w:r>
      <w:r>
        <w:t xml:space="preserve"> = [H</w:t>
      </w:r>
      <w:r>
        <w:rPr>
          <w:vertAlign w:val="subscript"/>
        </w:rPr>
        <w:t>3</w:t>
      </w:r>
      <w:r>
        <w:t>O</w:t>
      </w:r>
      <w:r>
        <w:rPr>
          <w:vertAlign w:val="superscript"/>
        </w:rPr>
        <w:sym w:font="Symbol" w:char="F02B"/>
      </w:r>
      <w:r>
        <w:t>][OH</w:t>
      </w:r>
      <w:r>
        <w:rPr>
          <w:vertAlign w:val="superscript"/>
        </w:rPr>
        <w:sym w:font="Symbol" w:char="F02D"/>
      </w:r>
      <w:r>
        <w:t>]</w:t>
      </w:r>
    </w:p>
    <w:p w:rsidR="00E06FE0" w:rsidRDefault="00E06FE0">
      <w:pPr>
        <w:tabs>
          <w:tab w:val="left" w:pos="284"/>
        </w:tabs>
      </w:pPr>
      <w:r>
        <w:sym w:font="Symbol" w:char="F0B7"/>
      </w:r>
      <w:r>
        <w:tab/>
      </w:r>
      <w:r>
        <w:rPr>
          <w:i/>
        </w:rPr>
        <w:t>massabalans</w:t>
      </w:r>
      <w:r w:rsidR="0066369F">
        <w:rPr>
          <w:i/>
        </w:rPr>
        <w:fldChar w:fldCharType="begin"/>
      </w:r>
      <w:r w:rsidR="0066369F">
        <w:instrText xml:space="preserve"> XE "</w:instrText>
      </w:r>
      <w:r w:rsidR="0066369F" w:rsidRPr="009F1822">
        <w:instrText>massa</w:instrText>
      </w:r>
      <w:r w:rsidR="0085786E">
        <w:instrText>:-</w:instrText>
      </w:r>
      <w:r w:rsidR="0066369F" w:rsidRPr="009F1822">
        <w:instrText>balans</w:instrText>
      </w:r>
      <w:r w:rsidR="0066369F">
        <w:instrText xml:space="preserve">" </w:instrText>
      </w:r>
      <w:r w:rsidR="0066369F">
        <w:rPr>
          <w:i/>
        </w:rPr>
        <w:fldChar w:fldCharType="end"/>
      </w:r>
      <w:r>
        <w:t>: som van alle concentraties van een bepaald elektrolyt</w:t>
      </w:r>
    </w:p>
    <w:p w:rsidR="00E06FE0" w:rsidRDefault="00E06FE0">
      <w:pPr>
        <w:ind w:left="284"/>
      </w:pPr>
      <w:r>
        <w:t xml:space="preserve">b.v. </w:t>
      </w:r>
      <w:smartTag w:uri="urn:schemas-microsoft-com:office:smarttags" w:element="metricconverter">
        <w:smartTagPr>
          <w:attr w:name="ProductID" w:val="0,5 M"/>
        </w:smartTagPr>
        <w:r>
          <w:t>0,5 M</w:t>
        </w:r>
      </w:smartTag>
      <w:r>
        <w:t xml:space="preserve"> H</w:t>
      </w:r>
      <w:r>
        <w:rPr>
          <w:vertAlign w:val="subscript"/>
        </w:rPr>
        <w:t>3</w:t>
      </w:r>
      <w:r>
        <w:t>PO</w:t>
      </w:r>
      <w:r>
        <w:rPr>
          <w:vertAlign w:val="subscript"/>
        </w:rPr>
        <w:t>4</w:t>
      </w:r>
    </w:p>
    <w:p w:rsidR="00E06FE0" w:rsidRDefault="00E06FE0">
      <w:pPr>
        <w:ind w:left="284"/>
      </w:pPr>
      <w:r>
        <w:t>0,5 = [H</w:t>
      </w:r>
      <w:r>
        <w:rPr>
          <w:vertAlign w:val="subscript"/>
        </w:rPr>
        <w:t>3</w:t>
      </w:r>
      <w:r>
        <w:t>PO</w:t>
      </w:r>
      <w:r>
        <w:rPr>
          <w:vertAlign w:val="subscript"/>
        </w:rPr>
        <w:t>4</w:t>
      </w:r>
      <w:r>
        <w:t>] + [H</w:t>
      </w:r>
      <w:r>
        <w:rPr>
          <w:vertAlign w:val="subscript"/>
        </w:rPr>
        <w:t>2</w:t>
      </w:r>
      <w:r>
        <w:t>PO</w:t>
      </w:r>
      <w:r>
        <w:rPr>
          <w:vertAlign w:val="subscript"/>
        </w:rPr>
        <w:t>4</w:t>
      </w:r>
      <w:r>
        <w:rPr>
          <w:vertAlign w:val="superscript"/>
        </w:rPr>
        <w:sym w:font="Symbol" w:char="F02D"/>
      </w:r>
      <w:r>
        <w:t>] + [HPO</w:t>
      </w:r>
      <w:r>
        <w:rPr>
          <w:vertAlign w:val="subscript"/>
        </w:rPr>
        <w:t>4</w:t>
      </w:r>
      <w:r>
        <w:rPr>
          <w:vertAlign w:val="superscript"/>
        </w:rPr>
        <w:t>2</w:t>
      </w:r>
      <w:r>
        <w:rPr>
          <w:vertAlign w:val="superscript"/>
        </w:rPr>
        <w:sym w:font="Symbol" w:char="F02D"/>
      </w:r>
      <w:r>
        <w:t>] + [PO</w:t>
      </w:r>
      <w:r>
        <w:rPr>
          <w:vertAlign w:val="subscript"/>
        </w:rPr>
        <w:t>4</w:t>
      </w:r>
      <w:r>
        <w:rPr>
          <w:vertAlign w:val="superscript"/>
        </w:rPr>
        <w:t>3</w:t>
      </w:r>
      <w:r>
        <w:rPr>
          <w:vertAlign w:val="superscript"/>
        </w:rPr>
        <w:sym w:font="Symbol" w:char="F02D"/>
      </w:r>
      <w:r>
        <w:t>]</w:t>
      </w:r>
    </w:p>
    <w:p w:rsidR="00E06FE0" w:rsidRDefault="00E06FE0">
      <w:pPr>
        <w:tabs>
          <w:tab w:val="left" w:pos="284"/>
        </w:tabs>
      </w:pPr>
      <w:r>
        <w:sym w:font="Symbol" w:char="F0B7"/>
      </w:r>
      <w:r>
        <w:tab/>
      </w:r>
      <w:r>
        <w:rPr>
          <w:i/>
        </w:rPr>
        <w:t>ladingbalans</w:t>
      </w:r>
      <w:r w:rsidR="0066369F">
        <w:rPr>
          <w:i/>
        </w:rPr>
        <w:fldChar w:fldCharType="begin"/>
      </w:r>
      <w:r w:rsidR="0066369F">
        <w:instrText xml:space="preserve"> XE "</w:instrText>
      </w:r>
      <w:r w:rsidR="0066369F" w:rsidRPr="009F1822">
        <w:instrText>ladingbalans</w:instrText>
      </w:r>
      <w:r w:rsidR="0066369F">
        <w:instrText xml:space="preserve">" </w:instrText>
      </w:r>
      <w:r w:rsidR="0066369F">
        <w:rPr>
          <w:i/>
        </w:rPr>
        <w:fldChar w:fldCharType="end"/>
      </w:r>
      <w:r>
        <w:t>: een elektrolytoplossing is in zijn geheel neutraal</w:t>
      </w:r>
    </w:p>
    <w:p w:rsidR="00E06FE0" w:rsidRDefault="00E06FE0">
      <w:pPr>
        <w:ind w:left="284"/>
      </w:pPr>
      <w:r>
        <w:t>b.v. in een fosforzuuroplossing: totaal aantal positieve ladingen is totaal aantal negatieve ladingen.</w:t>
      </w:r>
    </w:p>
    <w:p w:rsidR="00E06FE0" w:rsidRPr="00742ED5" w:rsidRDefault="00E06FE0">
      <w:pPr>
        <w:ind w:left="284"/>
        <w:rPr>
          <w:lang w:val="en-GB"/>
        </w:rPr>
      </w:pPr>
      <w:r w:rsidRPr="00742ED5">
        <w:rPr>
          <w:lang w:val="en-GB"/>
        </w:rPr>
        <w:t>[H</w:t>
      </w:r>
      <w:r w:rsidRPr="00742ED5">
        <w:rPr>
          <w:vertAlign w:val="subscript"/>
          <w:lang w:val="en-GB"/>
        </w:rPr>
        <w:t>3</w:t>
      </w:r>
      <w:r w:rsidRPr="00742ED5">
        <w:rPr>
          <w:lang w:val="en-GB"/>
        </w:rPr>
        <w:t>O</w:t>
      </w:r>
      <w:r w:rsidRPr="00742ED5">
        <w:rPr>
          <w:vertAlign w:val="superscript"/>
          <w:lang w:val="en-GB"/>
        </w:rPr>
        <w:t>+</w:t>
      </w:r>
      <w:r w:rsidRPr="00742ED5">
        <w:rPr>
          <w:lang w:val="en-GB"/>
        </w:rPr>
        <w:t>] = [H</w:t>
      </w:r>
      <w:r w:rsidRPr="00742ED5">
        <w:rPr>
          <w:vertAlign w:val="subscript"/>
          <w:lang w:val="en-GB"/>
        </w:rPr>
        <w:t>2</w:t>
      </w:r>
      <w:r w:rsidRPr="00742ED5">
        <w:rPr>
          <w:lang w:val="en-GB"/>
        </w:rPr>
        <w:t>PO</w:t>
      </w:r>
      <w:r w:rsidRPr="00742ED5">
        <w:rPr>
          <w:vertAlign w:val="subscript"/>
          <w:lang w:val="en-GB"/>
        </w:rPr>
        <w:t>4</w:t>
      </w:r>
      <w:r>
        <w:rPr>
          <w:vertAlign w:val="superscript"/>
        </w:rPr>
        <w:sym w:font="Symbol" w:char="F02D"/>
      </w:r>
      <w:r w:rsidRPr="00742ED5">
        <w:rPr>
          <w:lang w:val="en-GB"/>
        </w:rPr>
        <w:t>] + 2[HPO</w:t>
      </w:r>
      <w:r w:rsidRPr="00742ED5">
        <w:rPr>
          <w:vertAlign w:val="subscript"/>
          <w:lang w:val="en-GB"/>
        </w:rPr>
        <w:t>4</w:t>
      </w:r>
      <w:r w:rsidRPr="00742ED5">
        <w:rPr>
          <w:vertAlign w:val="superscript"/>
          <w:lang w:val="en-GB"/>
        </w:rPr>
        <w:t>2</w:t>
      </w:r>
      <w:r>
        <w:rPr>
          <w:vertAlign w:val="superscript"/>
        </w:rPr>
        <w:sym w:font="Symbol" w:char="F02D"/>
      </w:r>
      <w:r w:rsidRPr="00742ED5">
        <w:rPr>
          <w:lang w:val="en-GB"/>
        </w:rPr>
        <w:t>] + 3[PO</w:t>
      </w:r>
      <w:r w:rsidRPr="00742ED5">
        <w:rPr>
          <w:vertAlign w:val="subscript"/>
          <w:lang w:val="en-GB"/>
        </w:rPr>
        <w:t>4</w:t>
      </w:r>
      <w:r w:rsidRPr="00742ED5">
        <w:rPr>
          <w:vertAlign w:val="superscript"/>
          <w:lang w:val="en-GB"/>
        </w:rPr>
        <w:t>3</w:t>
      </w:r>
      <w:r>
        <w:rPr>
          <w:vertAlign w:val="superscript"/>
        </w:rPr>
        <w:sym w:font="Symbol" w:char="F02D"/>
      </w:r>
      <w:r w:rsidRPr="00742ED5">
        <w:rPr>
          <w:lang w:val="en-GB"/>
        </w:rPr>
        <w:t>] + [OH</w:t>
      </w:r>
      <w:r>
        <w:rPr>
          <w:vertAlign w:val="superscript"/>
        </w:rPr>
        <w:sym w:font="Symbol" w:char="F02D"/>
      </w:r>
      <w:r w:rsidRPr="00742ED5">
        <w:rPr>
          <w:lang w:val="en-GB"/>
        </w:rPr>
        <w:t>]</w:t>
      </w:r>
    </w:p>
    <w:p w:rsidR="00E06FE0" w:rsidRDefault="00E06FE0">
      <w:r>
        <w:t>Als je evenveel (onafhankelijke) vergelijkingen hebt als onbekenden, los je dit stelsel vergelijkingen op met de ‘kunst van het verwaarlozen’.</w:t>
      </w:r>
    </w:p>
    <w:p w:rsidR="00E06FE0" w:rsidRDefault="00E06FE0">
      <w:r>
        <w:t xml:space="preserve">Een term is </w:t>
      </w:r>
      <w:r>
        <w:rPr>
          <w:i/>
        </w:rPr>
        <w:t>verwaarloosbaar</w:t>
      </w:r>
      <w:r w:rsidR="0066369F">
        <w:rPr>
          <w:i/>
        </w:rPr>
        <w:fldChar w:fldCharType="begin"/>
      </w:r>
      <w:r w:rsidR="0066369F">
        <w:instrText xml:space="preserve"> XE "</w:instrText>
      </w:r>
      <w:r w:rsidR="0066369F" w:rsidRPr="009F1822">
        <w:instrText>verwaarloosbaar</w:instrText>
      </w:r>
      <w:r w:rsidR="0066369F">
        <w:instrText xml:space="preserve">" </w:instrText>
      </w:r>
      <w:r w:rsidR="0066369F">
        <w:rPr>
          <w:i/>
        </w:rPr>
        <w:fldChar w:fldCharType="end"/>
      </w:r>
      <w:r>
        <w:t xml:space="preserve"> t.o.v. een andere term als </w:t>
      </w:r>
      <w:r>
        <w:rPr>
          <w:position w:val="-22"/>
        </w:rPr>
        <w:object w:dxaOrig="1800" w:dyaOrig="580">
          <v:shape id="_x0000_i1073" type="#_x0000_t75" style="width:90pt;height:28.95pt" o:ole="" fillcolor="window">
            <v:imagedata r:id="rId101" o:title=""/>
          </v:shape>
          <o:OLEObject Type="Embed" ProgID="Equation.3" ShapeID="_x0000_i1073" DrawAspect="Content" ObjectID="_1319628016" r:id="rId102"/>
        </w:object>
      </w:r>
    </w:p>
    <w:p w:rsidR="00E06FE0" w:rsidRDefault="00E06FE0" w:rsidP="00552D2B">
      <w:pPr>
        <w:pStyle w:val="Kop3"/>
      </w:pPr>
      <w:bookmarkStart w:id="182" w:name="_Toc384399038"/>
      <w:bookmarkStart w:id="183" w:name="_Toc384880743"/>
      <w:bookmarkStart w:id="184" w:name="_Toc435887906"/>
      <w:bookmarkStart w:id="185" w:name="_Toc435888386"/>
      <w:bookmarkStart w:id="186" w:name="_Toc436045732"/>
      <w:bookmarkStart w:id="187" w:name="_Toc477954493"/>
      <w:bookmarkStart w:id="188" w:name="_Toc4589942"/>
      <w:bookmarkStart w:id="189" w:name="_Toc4679187"/>
      <w:bookmarkStart w:id="190" w:name="_Toc4917972"/>
      <w:bookmarkStart w:id="191" w:name="_Toc127848492"/>
      <w:r>
        <w:t>Meerbasische zuren I</w:t>
      </w:r>
      <w:bookmarkEnd w:id="182"/>
      <w:bookmarkEnd w:id="183"/>
      <w:bookmarkEnd w:id="184"/>
      <w:bookmarkEnd w:id="185"/>
      <w:bookmarkEnd w:id="186"/>
      <w:bookmarkEnd w:id="187"/>
      <w:bookmarkEnd w:id="188"/>
      <w:bookmarkEnd w:id="189"/>
      <w:bookmarkEnd w:id="190"/>
      <w:bookmarkEnd w:id="191"/>
    </w:p>
    <w:p w:rsidR="00E06FE0" w:rsidRDefault="00E06FE0" w:rsidP="00953991">
      <w:pPr>
        <w:pStyle w:val="Kop4"/>
      </w:pPr>
      <w:bookmarkStart w:id="192" w:name="_Toc435887907"/>
      <w:bookmarkStart w:id="193" w:name="_Toc435888387"/>
      <w:r>
        <w:t>pH -afhankelijkheid van de oplosbaarheid van sulfiden.</w:t>
      </w:r>
      <w:bookmarkEnd w:id="192"/>
      <w:bookmarkEnd w:id="193"/>
    </w:p>
    <w:p w:rsidR="00E06FE0" w:rsidRPr="00742ED5" w:rsidRDefault="00E06FE0">
      <w:pPr>
        <w:pStyle w:val="Kop5"/>
        <w:rPr>
          <w:lang w:val="nl-NL"/>
        </w:rPr>
      </w:pPr>
      <w:r w:rsidRPr="00742ED5">
        <w:rPr>
          <w:lang w:val="nl-NL"/>
        </w:rPr>
        <w:t>voorbeeld 1</w:t>
      </w:r>
    </w:p>
    <w:p w:rsidR="00E06FE0" w:rsidRDefault="00E06FE0">
      <w:r>
        <w:t xml:space="preserve">Gegeven: </w:t>
      </w:r>
      <w:smartTag w:uri="urn:schemas-microsoft-com:office:smarttags" w:element="metricconverter">
        <w:smartTagPr>
          <w:attr w:name="ProductID" w:val="0,10 M"/>
        </w:smartTagPr>
        <w:r>
          <w:t>0,10 M</w:t>
        </w:r>
      </w:smartTag>
      <w:r>
        <w:t xml:space="preserve"> verzadigde waterige oplossing van H</w:t>
      </w:r>
      <w:r>
        <w:rPr>
          <w:vertAlign w:val="subscript"/>
        </w:rPr>
        <w:t>2</w:t>
      </w:r>
      <w:r>
        <w:t xml:space="preserve">S (25 </w:t>
      </w:r>
      <w:r>
        <w:sym w:font="Symbol" w:char="F0B0"/>
      </w:r>
      <w:r>
        <w:t>C en 1,0 atm)</w:t>
      </w:r>
    </w:p>
    <w:p w:rsidR="00E06FE0" w:rsidRDefault="00E06FE0">
      <w:r>
        <w:t>opstellen vergelijkingen</w:t>
      </w:r>
    </w:p>
    <w:p w:rsidR="00E06FE0" w:rsidRPr="002D37B0" w:rsidRDefault="00E06FE0">
      <w:pPr>
        <w:tabs>
          <w:tab w:val="left" w:pos="284"/>
        </w:tabs>
        <w:rPr>
          <w:lang w:val="en-GB"/>
        </w:rPr>
      </w:pPr>
      <w:r>
        <w:sym w:font="Symbol" w:char="F0B7"/>
      </w:r>
      <w:r w:rsidRPr="002D37B0">
        <w:rPr>
          <w:lang w:val="en-GB"/>
        </w:rPr>
        <w:tab/>
        <w:t>H</w:t>
      </w:r>
      <w:r w:rsidRPr="002D37B0">
        <w:rPr>
          <w:vertAlign w:val="subscript"/>
          <w:lang w:val="en-GB"/>
        </w:rPr>
        <w:t>2</w:t>
      </w:r>
      <w:r w:rsidRPr="002D37B0">
        <w:rPr>
          <w:lang w:val="en-GB"/>
        </w:rPr>
        <w:t>S(aq) + H</w:t>
      </w:r>
      <w:r w:rsidRPr="002D37B0">
        <w:rPr>
          <w:vertAlign w:val="subscript"/>
          <w:lang w:val="en-GB"/>
        </w:rPr>
        <w:t>2</w:t>
      </w:r>
      <w:r w:rsidRPr="002D37B0">
        <w:rPr>
          <w:lang w:val="en-GB"/>
        </w:rPr>
        <w:t xml:space="preserve">O(l) </w:t>
      </w:r>
      <w:r>
        <w:rPr>
          <w:noProof/>
          <w:position w:val="-10"/>
        </w:rPr>
        <w:object w:dxaOrig="260" w:dyaOrig="380">
          <v:shape id="_x0000_i1074" type="#_x0000_t75" style="width:13.3pt;height:18.8pt" o:ole="" fillcolor="window">
            <v:imagedata r:id="rId103" o:title=""/>
          </v:shape>
          <o:OLEObject Type="Embed" ProgID="Equation.3" ShapeID="_x0000_i1074" DrawAspect="Content" ObjectID="_1319628017" r:id="rId104"/>
        </w:object>
      </w:r>
      <w:r w:rsidRPr="002D37B0">
        <w:rPr>
          <w:noProof/>
          <w:lang w:val="en-GB"/>
        </w:rPr>
        <w:t xml:space="preserve"> </w:t>
      </w:r>
      <w:r w:rsidRPr="002D37B0">
        <w:rPr>
          <w:lang w:val="en-GB"/>
        </w:rPr>
        <w:t>HS</w:t>
      </w:r>
      <w:r>
        <w:rPr>
          <w:vertAlign w:val="superscript"/>
        </w:rPr>
        <w:sym w:font="Symbol" w:char="F02D"/>
      </w:r>
      <w:r w:rsidRPr="002D37B0">
        <w:rPr>
          <w:lang w:val="en-GB"/>
        </w:rPr>
        <w:t>(aq) + H</w:t>
      </w:r>
      <w:r w:rsidRPr="002D37B0">
        <w:rPr>
          <w:vertAlign w:val="subscript"/>
          <w:lang w:val="en-GB"/>
        </w:rPr>
        <w:t>3</w:t>
      </w:r>
      <w:r w:rsidRPr="002D37B0">
        <w:rPr>
          <w:lang w:val="en-GB"/>
        </w:rPr>
        <w:t>O</w:t>
      </w:r>
      <w:r w:rsidRPr="002D37B0">
        <w:rPr>
          <w:vertAlign w:val="superscript"/>
          <w:lang w:val="en-GB"/>
        </w:rPr>
        <w:t>+</w:t>
      </w:r>
      <w:r w:rsidRPr="002D37B0">
        <w:rPr>
          <w:lang w:val="en-GB"/>
        </w:rPr>
        <w:t>(aq)</w:t>
      </w:r>
      <w:r w:rsidRPr="002D37B0">
        <w:rPr>
          <w:lang w:val="en-GB"/>
        </w:rPr>
        <w:tab/>
      </w:r>
      <w:r>
        <w:rPr>
          <w:position w:val="-28"/>
        </w:rPr>
        <w:object w:dxaOrig="1939" w:dyaOrig="720">
          <v:shape id="_x0000_i1075" type="#_x0000_t75" style="width:97.05pt;height:36pt" o:ole="" fillcolor="window">
            <v:imagedata r:id="rId105" o:title=""/>
          </v:shape>
          <o:OLEObject Type="Embed" ProgID="Equation.3" ShapeID="_x0000_i1075" DrawAspect="Content" ObjectID="_1319628018" r:id="rId106"/>
        </w:object>
      </w:r>
      <w:r w:rsidRPr="002D37B0">
        <w:rPr>
          <w:lang w:val="en-GB"/>
        </w:rPr>
        <w:t xml:space="preserve"> = 3,0</w:t>
      </w:r>
      <w:r>
        <w:sym w:font="Symbol" w:char="F0D7"/>
      </w:r>
      <w:r w:rsidRPr="002D37B0">
        <w:rPr>
          <w:lang w:val="en-GB"/>
        </w:rPr>
        <w:t>10</w:t>
      </w:r>
      <w:r>
        <w:rPr>
          <w:vertAlign w:val="superscript"/>
        </w:rPr>
        <w:sym w:font="Symbol" w:char="F02D"/>
      </w:r>
      <w:r w:rsidRPr="002D37B0">
        <w:rPr>
          <w:vertAlign w:val="superscript"/>
          <w:lang w:val="en-GB"/>
        </w:rPr>
        <w:t>7</w:t>
      </w:r>
    </w:p>
    <w:p w:rsidR="00E06FE0" w:rsidRPr="00742ED5" w:rsidRDefault="00E06FE0">
      <w:pPr>
        <w:tabs>
          <w:tab w:val="left" w:pos="284"/>
        </w:tabs>
        <w:rPr>
          <w:lang w:val="en-GB"/>
        </w:rPr>
      </w:pPr>
      <w:r>
        <w:sym w:font="Symbol" w:char="F0B7"/>
      </w:r>
      <w:r w:rsidRPr="00742ED5">
        <w:rPr>
          <w:lang w:val="en-GB"/>
        </w:rPr>
        <w:tab/>
        <w:t>HS</w:t>
      </w:r>
      <w:r>
        <w:rPr>
          <w:vertAlign w:val="superscript"/>
        </w:rPr>
        <w:sym w:font="Symbol" w:char="F02D"/>
      </w:r>
      <w:r w:rsidRPr="00742ED5">
        <w:rPr>
          <w:lang w:val="en-GB"/>
        </w:rPr>
        <w:t>(aq) + H</w:t>
      </w:r>
      <w:r w:rsidRPr="00742ED5">
        <w:rPr>
          <w:vertAlign w:val="subscript"/>
          <w:lang w:val="en-GB"/>
        </w:rPr>
        <w:t>2</w:t>
      </w:r>
      <w:r w:rsidRPr="00742ED5">
        <w:rPr>
          <w:lang w:val="en-GB"/>
        </w:rPr>
        <w:t xml:space="preserve">O(l) </w:t>
      </w:r>
      <w:r>
        <w:rPr>
          <w:noProof/>
          <w:position w:val="-10"/>
        </w:rPr>
        <w:object w:dxaOrig="260" w:dyaOrig="380">
          <v:shape id="_x0000_i1076" type="#_x0000_t75" style="width:13.3pt;height:18.8pt" o:ole="" fillcolor="window">
            <v:imagedata r:id="rId103" o:title=""/>
          </v:shape>
          <o:OLEObject Type="Embed" ProgID="Equation.3" ShapeID="_x0000_i1076" DrawAspect="Content" ObjectID="_1319628019" r:id="rId107"/>
        </w:object>
      </w:r>
      <w:r w:rsidRPr="00742ED5">
        <w:rPr>
          <w:lang w:val="en-GB"/>
        </w:rPr>
        <w:t xml:space="preserve"> S</w:t>
      </w:r>
      <w:r w:rsidRPr="00742ED5">
        <w:rPr>
          <w:vertAlign w:val="superscript"/>
          <w:lang w:val="en-GB"/>
        </w:rPr>
        <w:t>2</w:t>
      </w:r>
      <w:r>
        <w:rPr>
          <w:vertAlign w:val="superscript"/>
        </w:rPr>
        <w:sym w:font="Symbol" w:char="F02D"/>
      </w:r>
      <w:r w:rsidRPr="00742ED5">
        <w:rPr>
          <w:lang w:val="en-GB"/>
        </w:rPr>
        <w:t>(aq) + H</w:t>
      </w:r>
      <w:r w:rsidRPr="00742ED5">
        <w:rPr>
          <w:vertAlign w:val="subscript"/>
          <w:lang w:val="en-GB"/>
        </w:rPr>
        <w:t>3</w:t>
      </w:r>
      <w:r w:rsidRPr="00742ED5">
        <w:rPr>
          <w:lang w:val="en-GB"/>
        </w:rPr>
        <w:t>O</w:t>
      </w:r>
      <w:r w:rsidRPr="00742ED5">
        <w:rPr>
          <w:vertAlign w:val="superscript"/>
          <w:lang w:val="en-GB"/>
        </w:rPr>
        <w:t>+</w:t>
      </w:r>
      <w:r w:rsidRPr="00742ED5">
        <w:rPr>
          <w:lang w:val="en-GB"/>
        </w:rPr>
        <w:t>(aq)</w:t>
      </w:r>
      <w:r w:rsidRPr="00742ED5">
        <w:rPr>
          <w:lang w:val="en-GB"/>
        </w:rPr>
        <w:tab/>
      </w:r>
      <w:r>
        <w:rPr>
          <w:position w:val="-30"/>
        </w:rPr>
        <w:object w:dxaOrig="1900" w:dyaOrig="740">
          <v:shape id="_x0000_i1077" type="#_x0000_t75" style="width:94.7pt;height:36.8pt" o:ole="" fillcolor="window">
            <v:imagedata r:id="rId108" o:title=""/>
          </v:shape>
          <o:OLEObject Type="Embed" ProgID="Equation.3" ShapeID="_x0000_i1077" DrawAspect="Content" ObjectID="_1319628020" r:id="rId109"/>
        </w:object>
      </w:r>
      <w:r w:rsidRPr="00742ED5">
        <w:rPr>
          <w:lang w:val="en-GB"/>
        </w:rPr>
        <w:t xml:space="preserve"> = 1,2</w:t>
      </w:r>
      <w:r>
        <w:rPr>
          <w:b/>
        </w:rPr>
        <w:sym w:font="Symbol" w:char="F0D7"/>
      </w:r>
      <w:r w:rsidRPr="00742ED5">
        <w:rPr>
          <w:lang w:val="en-GB"/>
        </w:rPr>
        <w:t>10</w:t>
      </w:r>
      <w:r>
        <w:rPr>
          <w:vertAlign w:val="superscript"/>
        </w:rPr>
        <w:sym w:font="Symbol" w:char="F02D"/>
      </w:r>
      <w:r w:rsidRPr="00742ED5">
        <w:rPr>
          <w:vertAlign w:val="superscript"/>
          <w:lang w:val="en-GB"/>
        </w:rPr>
        <w:t>13</w:t>
      </w:r>
    </w:p>
    <w:p w:rsidR="00E06FE0" w:rsidRPr="00742ED5" w:rsidRDefault="00E06FE0">
      <w:pPr>
        <w:tabs>
          <w:tab w:val="left" w:pos="284"/>
        </w:tabs>
        <w:rPr>
          <w:lang w:val="en-GB"/>
        </w:rPr>
      </w:pPr>
      <w:r>
        <w:sym w:font="Symbol" w:char="F0B7"/>
      </w:r>
      <w:r w:rsidRPr="00742ED5">
        <w:rPr>
          <w:lang w:val="en-GB"/>
        </w:rPr>
        <w:tab/>
        <w:t>H</w:t>
      </w:r>
      <w:r w:rsidRPr="00742ED5">
        <w:rPr>
          <w:vertAlign w:val="subscript"/>
          <w:lang w:val="en-GB"/>
        </w:rPr>
        <w:t>2</w:t>
      </w:r>
      <w:r w:rsidRPr="00742ED5">
        <w:rPr>
          <w:lang w:val="en-GB"/>
        </w:rPr>
        <w:t xml:space="preserve">O(l) </w:t>
      </w:r>
      <w:r>
        <w:rPr>
          <w:noProof/>
          <w:position w:val="-10"/>
        </w:rPr>
        <w:object w:dxaOrig="260" w:dyaOrig="380">
          <v:shape id="_x0000_i1078" type="#_x0000_t75" style="width:13.3pt;height:18.8pt" o:ole="" fillcolor="window">
            <v:imagedata r:id="rId103" o:title=""/>
          </v:shape>
          <o:OLEObject Type="Embed" ProgID="Equation.3" ShapeID="_x0000_i1078" DrawAspect="Content" ObjectID="_1319628021" r:id="rId110"/>
        </w:object>
      </w:r>
      <w:r w:rsidRPr="00742ED5">
        <w:rPr>
          <w:noProof/>
          <w:lang w:val="en-GB"/>
        </w:rPr>
        <w:t xml:space="preserve"> </w:t>
      </w:r>
      <w:r w:rsidRPr="00742ED5">
        <w:rPr>
          <w:lang w:val="en-GB"/>
        </w:rPr>
        <w:t>H</w:t>
      </w:r>
      <w:r w:rsidRPr="00742ED5">
        <w:rPr>
          <w:vertAlign w:val="subscript"/>
          <w:lang w:val="en-GB"/>
        </w:rPr>
        <w:t>3</w:t>
      </w:r>
      <w:r w:rsidRPr="00742ED5">
        <w:rPr>
          <w:lang w:val="en-GB"/>
        </w:rPr>
        <w:t>O</w:t>
      </w:r>
      <w:r w:rsidRPr="00742ED5">
        <w:rPr>
          <w:vertAlign w:val="superscript"/>
          <w:lang w:val="en-GB"/>
        </w:rPr>
        <w:t>+</w:t>
      </w:r>
      <w:r w:rsidRPr="00742ED5">
        <w:rPr>
          <w:lang w:val="en-GB"/>
        </w:rPr>
        <w:t>(aq) + OH</w:t>
      </w:r>
      <w:r>
        <w:rPr>
          <w:vertAlign w:val="superscript"/>
        </w:rPr>
        <w:sym w:font="Symbol" w:char="F02D"/>
      </w:r>
      <w:r w:rsidRPr="00742ED5">
        <w:rPr>
          <w:lang w:val="en-GB"/>
        </w:rPr>
        <w:t>(aq)</w:t>
      </w:r>
      <w:r w:rsidRPr="00742ED5">
        <w:rPr>
          <w:lang w:val="en-GB"/>
        </w:rPr>
        <w:tab/>
      </w:r>
      <w:r w:rsidRPr="00742ED5">
        <w:rPr>
          <w:lang w:val="en-GB"/>
        </w:rPr>
        <w:tab/>
      </w:r>
      <w:r>
        <w:rPr>
          <w:position w:val="-10"/>
        </w:rPr>
        <w:object w:dxaOrig="1900" w:dyaOrig="360">
          <v:shape id="_x0000_i1079" type="#_x0000_t75" style="width:94.7pt;height:18pt" o:ole="" fillcolor="window">
            <v:imagedata r:id="rId111" o:title=""/>
          </v:shape>
          <o:OLEObject Type="Embed" ProgID="Equation.3" ShapeID="_x0000_i1079" DrawAspect="Content" ObjectID="_1319628022" r:id="rId112"/>
        </w:object>
      </w:r>
      <w:r w:rsidRPr="00742ED5">
        <w:rPr>
          <w:lang w:val="en-GB"/>
        </w:rPr>
        <w:t xml:space="preserve"> = 1,0</w:t>
      </w:r>
      <w:r>
        <w:rPr>
          <w:b/>
        </w:rPr>
        <w:sym w:font="Symbol" w:char="F0D7"/>
      </w:r>
      <w:r w:rsidRPr="00742ED5">
        <w:rPr>
          <w:lang w:val="en-GB"/>
        </w:rPr>
        <w:t>10</w:t>
      </w:r>
      <w:r>
        <w:rPr>
          <w:vertAlign w:val="superscript"/>
        </w:rPr>
        <w:sym w:font="Symbol" w:char="F02D"/>
      </w:r>
      <w:r w:rsidRPr="00742ED5">
        <w:rPr>
          <w:vertAlign w:val="superscript"/>
          <w:lang w:val="en-GB"/>
        </w:rPr>
        <w:t>14</w:t>
      </w:r>
    </w:p>
    <w:p w:rsidR="00E06FE0" w:rsidRPr="00742ED5" w:rsidRDefault="00E06FE0">
      <w:pPr>
        <w:tabs>
          <w:tab w:val="left" w:pos="284"/>
        </w:tabs>
        <w:rPr>
          <w:lang w:val="en-GB"/>
        </w:rPr>
      </w:pPr>
      <w:r>
        <w:sym w:font="Symbol" w:char="F0B7"/>
      </w:r>
      <w:r w:rsidRPr="00742ED5">
        <w:rPr>
          <w:lang w:val="en-GB"/>
        </w:rPr>
        <w:tab/>
        <w:t>[H</w:t>
      </w:r>
      <w:r w:rsidRPr="00742ED5">
        <w:rPr>
          <w:vertAlign w:val="subscript"/>
          <w:lang w:val="en-GB"/>
        </w:rPr>
        <w:t>2</w:t>
      </w:r>
      <w:r w:rsidRPr="00742ED5">
        <w:rPr>
          <w:lang w:val="en-GB"/>
        </w:rPr>
        <w:t>S] + [HS</w:t>
      </w:r>
      <w:r>
        <w:rPr>
          <w:vertAlign w:val="superscript"/>
        </w:rPr>
        <w:sym w:font="Symbol" w:char="F02D"/>
      </w:r>
      <w:r w:rsidRPr="00742ED5">
        <w:rPr>
          <w:lang w:val="en-GB"/>
        </w:rPr>
        <w:t>] + [S</w:t>
      </w:r>
      <w:r w:rsidRPr="00742ED5">
        <w:rPr>
          <w:vertAlign w:val="superscript"/>
          <w:lang w:val="en-GB"/>
        </w:rPr>
        <w:t>2</w:t>
      </w:r>
      <w:r>
        <w:rPr>
          <w:vertAlign w:val="superscript"/>
        </w:rPr>
        <w:sym w:font="Symbol" w:char="F02D"/>
      </w:r>
      <w:r w:rsidRPr="00742ED5">
        <w:rPr>
          <w:lang w:val="en-GB"/>
        </w:rPr>
        <w:t>] = 0,10</w:t>
      </w:r>
    </w:p>
    <w:p w:rsidR="00E06FE0" w:rsidRPr="00742ED5" w:rsidRDefault="00E06FE0">
      <w:pPr>
        <w:tabs>
          <w:tab w:val="left" w:pos="284"/>
        </w:tabs>
        <w:rPr>
          <w:lang w:val="en-GB"/>
        </w:rPr>
      </w:pPr>
      <w:r>
        <w:sym w:font="Symbol" w:char="F0B7"/>
      </w:r>
      <w:r w:rsidRPr="00742ED5">
        <w:rPr>
          <w:lang w:val="en-GB"/>
        </w:rPr>
        <w:tab/>
        <w:t>[H</w:t>
      </w:r>
      <w:r w:rsidRPr="00742ED5">
        <w:rPr>
          <w:vertAlign w:val="subscript"/>
          <w:lang w:val="en-GB"/>
        </w:rPr>
        <w:t>3</w:t>
      </w:r>
      <w:r w:rsidRPr="00742ED5">
        <w:rPr>
          <w:lang w:val="en-GB"/>
        </w:rPr>
        <w:t>O</w:t>
      </w:r>
      <w:r w:rsidRPr="00742ED5">
        <w:rPr>
          <w:vertAlign w:val="superscript"/>
          <w:lang w:val="en-GB"/>
        </w:rPr>
        <w:t>+</w:t>
      </w:r>
      <w:r w:rsidRPr="00742ED5">
        <w:rPr>
          <w:lang w:val="en-GB"/>
        </w:rPr>
        <w:t>] = [HS</w:t>
      </w:r>
      <w:r>
        <w:rPr>
          <w:vertAlign w:val="superscript"/>
        </w:rPr>
        <w:sym w:font="Symbol" w:char="F02D"/>
      </w:r>
      <w:r w:rsidRPr="00742ED5">
        <w:rPr>
          <w:lang w:val="en-GB"/>
        </w:rPr>
        <w:t>] + 2[S</w:t>
      </w:r>
      <w:r w:rsidRPr="00742ED5">
        <w:rPr>
          <w:vertAlign w:val="superscript"/>
          <w:lang w:val="en-GB"/>
        </w:rPr>
        <w:t>2</w:t>
      </w:r>
      <w:r>
        <w:rPr>
          <w:vertAlign w:val="superscript"/>
        </w:rPr>
        <w:sym w:font="Symbol" w:char="F02D"/>
      </w:r>
      <w:r w:rsidRPr="00742ED5">
        <w:rPr>
          <w:lang w:val="en-GB"/>
        </w:rPr>
        <w:t>] + [OH</w:t>
      </w:r>
      <w:r>
        <w:rPr>
          <w:vertAlign w:val="superscript"/>
        </w:rPr>
        <w:sym w:font="Symbol" w:char="F02D"/>
      </w:r>
      <w:r w:rsidRPr="00742ED5">
        <w:rPr>
          <w:lang w:val="en-GB"/>
        </w:rPr>
        <w:t>]</w:t>
      </w:r>
    </w:p>
    <w:p w:rsidR="00E06FE0" w:rsidRPr="00742ED5" w:rsidRDefault="00E06FE0">
      <w:pPr>
        <w:rPr>
          <w:lang w:val="en-GB"/>
        </w:rPr>
      </w:pPr>
    </w:p>
    <w:p w:rsidR="00E06FE0" w:rsidRDefault="00E06FE0">
      <w:r>
        <w:t>vereenvoudigen</w:t>
      </w:r>
      <w:r w:rsidR="00D47821" w:rsidRPr="00D47821">
        <w:fldChar w:fldCharType="begin"/>
      </w:r>
      <w:r w:rsidR="00D47821" w:rsidRPr="00D47821">
        <w:instrText xml:space="preserve"> XE "oplosbaarheid" </w:instrText>
      </w:r>
      <w:r w:rsidR="00D47821" w:rsidRPr="00D47821">
        <w:fldChar w:fldCharType="end"/>
      </w:r>
      <w:r>
        <w:t>:</w:t>
      </w:r>
    </w:p>
    <w:p w:rsidR="00E06FE0" w:rsidRDefault="00E06FE0">
      <w:r>
        <w:t>de oplossing is zuur: [H</w:t>
      </w:r>
      <w:r>
        <w:rPr>
          <w:vertAlign w:val="subscript"/>
        </w:rPr>
        <w:t>3</w:t>
      </w:r>
      <w:r>
        <w:t>O</w:t>
      </w:r>
      <w:r>
        <w:rPr>
          <w:vertAlign w:val="superscript"/>
        </w:rPr>
        <w:sym w:font="Symbol" w:char="F02B"/>
      </w:r>
      <w:r>
        <w:t>] &gt; 10</w:t>
      </w:r>
      <w:r>
        <w:rPr>
          <w:vertAlign w:val="superscript"/>
        </w:rPr>
        <w:sym w:font="Symbol" w:char="F02D"/>
      </w:r>
      <w:r>
        <w:rPr>
          <w:vertAlign w:val="superscript"/>
        </w:rPr>
        <w:t>7</w:t>
      </w:r>
      <w:r>
        <w:t xml:space="preserve"> &gt;&gt; [OH</w:t>
      </w:r>
      <w:r>
        <w:rPr>
          <w:vertAlign w:val="superscript"/>
        </w:rPr>
        <w:sym w:font="Symbol" w:char="F02D"/>
      </w:r>
      <w:r>
        <w:t>]; dus [OH</w:t>
      </w:r>
      <w:r>
        <w:rPr>
          <w:vertAlign w:val="superscript"/>
        </w:rPr>
        <w:sym w:font="Symbol" w:char="F02D"/>
      </w:r>
      <w:r>
        <w:t xml:space="preserve">] = </w:t>
      </w:r>
      <w:smartTag w:uri="urn:schemas-microsoft-com:office:smarttags" w:element="metricconverter">
        <w:smartTagPr>
          <w:attr w:name="ProductID" w:val="0 in"/>
        </w:smartTagPr>
        <w:r>
          <w:t>0 in</w:t>
        </w:r>
      </w:smartTag>
      <w:r>
        <w:t xml:space="preserve"> de ladingbalans</w:t>
      </w:r>
    </w:p>
    <w:p w:rsidR="00E06FE0" w:rsidRDefault="00E06FE0">
      <w:r>
        <w:rPr>
          <w:i/>
        </w:rPr>
        <w:t>K</w:t>
      </w:r>
      <w:r>
        <w:rPr>
          <w:vertAlign w:val="subscript"/>
        </w:rPr>
        <w:t>z2</w:t>
      </w:r>
      <w:r>
        <w:t xml:space="preserve"> is zeer klein (</w:t>
      </w:r>
      <w:r>
        <w:sym w:font="Symbol" w:char="F0BB"/>
      </w:r>
      <w:r>
        <w:t xml:space="preserve"> 10</w:t>
      </w:r>
      <w:r>
        <w:rPr>
          <w:vertAlign w:val="superscript"/>
        </w:rPr>
        <w:sym w:font="Symbol" w:char="F02D"/>
      </w:r>
      <w:r>
        <w:rPr>
          <w:vertAlign w:val="superscript"/>
        </w:rPr>
        <w:t>13</w:t>
      </w:r>
      <w:r>
        <w:t>); er wordt dus vrijwel geen S</w:t>
      </w:r>
      <w:r>
        <w:rPr>
          <w:vertAlign w:val="superscript"/>
        </w:rPr>
        <w:t>2</w:t>
      </w:r>
      <w:r>
        <w:rPr>
          <w:vertAlign w:val="superscript"/>
        </w:rPr>
        <w:sym w:font="Symbol" w:char="F02D"/>
      </w:r>
      <w:r>
        <w:t xml:space="preserve"> gevormd;</w:t>
      </w:r>
    </w:p>
    <w:p w:rsidR="00E06FE0" w:rsidRDefault="00E06FE0">
      <w:r>
        <w:t>de ladingbalans wordt: [H</w:t>
      </w:r>
      <w:r>
        <w:rPr>
          <w:vertAlign w:val="subscript"/>
        </w:rPr>
        <w:t>3</w:t>
      </w:r>
      <w:r>
        <w:t>O</w:t>
      </w:r>
      <w:r>
        <w:rPr>
          <w:vertAlign w:val="superscript"/>
        </w:rPr>
        <w:sym w:font="Symbol" w:char="F02B"/>
      </w:r>
      <w:r>
        <w:t xml:space="preserve">] </w:t>
      </w:r>
      <w:r>
        <w:sym w:font="Symbol" w:char="F0BB"/>
      </w:r>
      <w:r>
        <w:t xml:space="preserve"> [HS</w:t>
      </w:r>
      <w:r>
        <w:rPr>
          <w:vertAlign w:val="superscript"/>
        </w:rPr>
        <w:sym w:font="Symbol" w:char="F02D"/>
      </w:r>
      <w:r>
        <w:t>]</w:t>
      </w:r>
    </w:p>
    <w:p w:rsidR="00E06FE0" w:rsidRDefault="00E06FE0">
      <w:r>
        <w:t>de massabalans wordt: [H</w:t>
      </w:r>
      <w:r>
        <w:rPr>
          <w:vertAlign w:val="subscript"/>
        </w:rPr>
        <w:t>2</w:t>
      </w:r>
      <w:r>
        <w:t>S] + [H</w:t>
      </w:r>
      <w:r>
        <w:rPr>
          <w:vertAlign w:val="subscript"/>
        </w:rPr>
        <w:t>3</w:t>
      </w:r>
      <w:r>
        <w:t>O</w:t>
      </w:r>
      <w:r>
        <w:rPr>
          <w:vertAlign w:val="superscript"/>
        </w:rPr>
        <w:sym w:font="Symbol" w:char="F02B"/>
      </w:r>
      <w:r>
        <w:t xml:space="preserve">] </w:t>
      </w:r>
      <w:r>
        <w:sym w:font="Symbol" w:char="F0BB"/>
      </w:r>
      <w:r>
        <w:t xml:space="preserve"> 0,10 mol L</w:t>
      </w:r>
      <w:r>
        <w:rPr>
          <w:vertAlign w:val="superscript"/>
        </w:rPr>
        <w:sym w:font="Symbol" w:char="F02D"/>
      </w:r>
      <w:r>
        <w:rPr>
          <w:vertAlign w:val="superscript"/>
        </w:rPr>
        <w:t>1</w:t>
      </w:r>
    </w:p>
    <w:p w:rsidR="00E06FE0" w:rsidRDefault="00E06FE0">
      <w:r>
        <w:rPr>
          <w:i/>
        </w:rPr>
        <w:t>K</w:t>
      </w:r>
      <w:r>
        <w:rPr>
          <w:vertAlign w:val="subscript"/>
        </w:rPr>
        <w:t>z1</w:t>
      </w:r>
      <w:r>
        <w:t xml:space="preserve"> is ook klein (</w:t>
      </w:r>
      <w:r>
        <w:sym w:font="Symbol" w:char="F0BB"/>
      </w:r>
      <w:r>
        <w:t xml:space="preserve"> 10</w:t>
      </w:r>
      <w:r>
        <w:rPr>
          <w:vertAlign w:val="superscript"/>
        </w:rPr>
        <w:sym w:font="Symbol" w:char="F02D"/>
      </w:r>
      <w:r>
        <w:rPr>
          <w:vertAlign w:val="superscript"/>
        </w:rPr>
        <w:t>7</w:t>
      </w:r>
      <w:r>
        <w:t xml:space="preserve">) </w:t>
      </w:r>
      <w:r>
        <w:sym w:font="Symbol" w:char="F0DE"/>
      </w:r>
      <w:r>
        <w:t xml:space="preserve"> [H</w:t>
      </w:r>
      <w:r>
        <w:rPr>
          <w:vertAlign w:val="subscript"/>
        </w:rPr>
        <w:t>3</w:t>
      </w:r>
      <w:r>
        <w:t>O</w:t>
      </w:r>
      <w:r>
        <w:rPr>
          <w:vertAlign w:val="superscript"/>
        </w:rPr>
        <w:sym w:font="Symbol" w:char="F02B"/>
      </w:r>
      <w:r>
        <w:t>] « [H</w:t>
      </w:r>
      <w:r>
        <w:rPr>
          <w:vertAlign w:val="subscript"/>
        </w:rPr>
        <w:t>2</w:t>
      </w:r>
      <w:r>
        <w:t xml:space="preserve">S] </w:t>
      </w:r>
      <w:r>
        <w:sym w:font="Symbol" w:char="F0DE"/>
      </w:r>
      <w:r>
        <w:t xml:space="preserve"> [H</w:t>
      </w:r>
      <w:r>
        <w:rPr>
          <w:vertAlign w:val="subscript"/>
        </w:rPr>
        <w:t>2</w:t>
      </w:r>
      <w:r>
        <w:t xml:space="preserve">S] </w:t>
      </w:r>
      <w:r>
        <w:sym w:font="Symbol" w:char="F0BB"/>
      </w:r>
      <w:r>
        <w:t xml:space="preserve"> 0,10 mol L</w:t>
      </w:r>
      <w:r>
        <w:rPr>
          <w:vertAlign w:val="superscript"/>
        </w:rPr>
        <w:sym w:font="Symbol" w:char="F02D"/>
      </w:r>
      <w:r>
        <w:rPr>
          <w:vertAlign w:val="superscript"/>
        </w:rPr>
        <w:t>1</w:t>
      </w:r>
    </w:p>
    <w:p w:rsidR="00E06FE0" w:rsidRDefault="00E06FE0">
      <w:r>
        <w:t xml:space="preserve">Uit </w:t>
      </w:r>
      <w:r>
        <w:rPr>
          <w:i/>
        </w:rPr>
        <w:t>K</w:t>
      </w:r>
      <w:r>
        <w:rPr>
          <w:vertAlign w:val="subscript"/>
        </w:rPr>
        <w:t>z1</w:t>
      </w:r>
      <w:r>
        <w:t xml:space="preserve"> en </w:t>
      </w:r>
      <w:r>
        <w:rPr>
          <w:i/>
        </w:rPr>
        <w:t>K</w:t>
      </w:r>
      <w:r>
        <w:rPr>
          <w:vertAlign w:val="subscript"/>
        </w:rPr>
        <w:t>z2</w:t>
      </w:r>
      <w:r>
        <w:t xml:space="preserve"> kunnen [HS</w:t>
      </w:r>
      <w:r>
        <w:rPr>
          <w:vertAlign w:val="superscript"/>
        </w:rPr>
        <w:sym w:font="Symbol" w:char="F02D"/>
      </w:r>
      <w:r>
        <w:t>] en [S</w:t>
      </w:r>
      <w:r>
        <w:rPr>
          <w:vertAlign w:val="superscript"/>
        </w:rPr>
        <w:t>2</w:t>
      </w:r>
      <w:r>
        <w:rPr>
          <w:vertAlign w:val="superscript"/>
        </w:rPr>
        <w:sym w:font="Symbol" w:char="F02D"/>
      </w:r>
      <w:r>
        <w:t>] berekend worden.</w:t>
      </w:r>
    </w:p>
    <w:p w:rsidR="00E06FE0" w:rsidRDefault="00E06FE0">
      <w:r>
        <w:rPr>
          <w:position w:val="-28"/>
        </w:rPr>
        <w:object w:dxaOrig="4000" w:dyaOrig="700">
          <v:shape id="_x0000_i1080" type="#_x0000_t75" style="width:200.35pt;height:35.2pt" o:ole="" fillcolor="window">
            <v:imagedata r:id="rId113" o:title=""/>
          </v:shape>
          <o:OLEObject Type="Embed" ProgID="Equation.3" ShapeID="_x0000_i1080" DrawAspect="Content" ObjectID="_1319628023" r:id="rId114"/>
        </w:object>
      </w:r>
      <w:r>
        <w:t xml:space="preserve"> ; dus:</w:t>
      </w:r>
    </w:p>
    <w:p w:rsidR="00E06FE0" w:rsidRDefault="00E06FE0">
      <w:r>
        <w:t>[H</w:t>
      </w:r>
      <w:r>
        <w:rPr>
          <w:vertAlign w:val="subscript"/>
        </w:rPr>
        <w:t>3</w:t>
      </w:r>
      <w:r>
        <w:t>O</w:t>
      </w:r>
      <w:r>
        <w:rPr>
          <w:vertAlign w:val="superscript"/>
        </w:rPr>
        <w:t>+</w:t>
      </w:r>
      <w:r>
        <w:t>] = [HS</w:t>
      </w:r>
      <w:r>
        <w:rPr>
          <w:vertAlign w:val="superscript"/>
        </w:rPr>
        <w:sym w:font="Symbol" w:char="F02D"/>
      </w:r>
      <w:r>
        <w:t>] = 1,7</w:t>
      </w:r>
      <w:r>
        <w:sym w:font="Symbol" w:char="F0D7"/>
      </w:r>
      <w:r>
        <w:t>10</w:t>
      </w:r>
      <w:r>
        <w:rPr>
          <w:vertAlign w:val="superscript"/>
        </w:rPr>
        <w:sym w:font="Symbol" w:char="F02D"/>
      </w:r>
      <w:r>
        <w:rPr>
          <w:vertAlign w:val="superscript"/>
        </w:rPr>
        <w:t>4</w:t>
      </w:r>
    </w:p>
    <w:p w:rsidR="00E06FE0" w:rsidRDefault="00E06FE0">
      <w:r>
        <w:rPr>
          <w:position w:val="-28"/>
        </w:rPr>
        <w:object w:dxaOrig="1880" w:dyaOrig="680">
          <v:shape id="_x0000_i1081" type="#_x0000_t75" style="width:93.9pt;height:33.65pt" o:ole="" fillcolor="window">
            <v:imagedata r:id="rId115" o:title=""/>
          </v:shape>
          <o:OLEObject Type="Embed" ProgID="Equation.3" ShapeID="_x0000_i1081" DrawAspect="Content" ObjectID="_1319628024" r:id="rId116"/>
        </w:object>
      </w:r>
      <w:r>
        <w:t xml:space="preserve"> = [S</w:t>
      </w:r>
      <w:r>
        <w:rPr>
          <w:vertAlign w:val="superscript"/>
        </w:rPr>
        <w:t>2</w:t>
      </w:r>
      <w:r>
        <w:rPr>
          <w:vertAlign w:val="superscript"/>
        </w:rPr>
        <w:sym w:font="Symbol" w:char="F02D"/>
      </w:r>
      <w:r>
        <w:t>] = 1,2</w:t>
      </w:r>
      <w:r>
        <w:rPr>
          <w:b/>
        </w:rPr>
        <w:sym w:font="Symbol" w:char="F0D7"/>
      </w:r>
      <w:r>
        <w:t>10</w:t>
      </w:r>
      <w:r>
        <w:rPr>
          <w:vertAlign w:val="superscript"/>
        </w:rPr>
        <w:sym w:font="Symbol" w:char="F02D"/>
      </w:r>
      <w:r>
        <w:rPr>
          <w:vertAlign w:val="superscript"/>
        </w:rPr>
        <w:t>13</w:t>
      </w:r>
    </w:p>
    <w:p w:rsidR="00E06FE0" w:rsidRPr="00742ED5" w:rsidRDefault="00E06FE0">
      <w:pPr>
        <w:pStyle w:val="Kop5"/>
        <w:rPr>
          <w:lang w:val="nl-NL"/>
        </w:rPr>
      </w:pPr>
      <w:r w:rsidRPr="00742ED5">
        <w:rPr>
          <w:lang w:val="nl-NL"/>
        </w:rPr>
        <w:t>voorbeeld 2</w:t>
      </w:r>
    </w:p>
    <w:p w:rsidR="00E06FE0" w:rsidRDefault="00E06FE0">
      <w:r>
        <w:t xml:space="preserve">Dezelfde oplossing uit voorbeeld 1 met </w:t>
      </w:r>
      <w:smartTag w:uri="urn:schemas-microsoft-com:office:smarttags" w:element="metricconverter">
        <w:smartTagPr>
          <w:attr w:name="ProductID" w:val="0,25 M"/>
        </w:smartTagPr>
        <w:r>
          <w:t>0,25 M</w:t>
        </w:r>
      </w:smartTag>
      <w:r>
        <w:t xml:space="preserve"> HCl -oplossing</w:t>
      </w:r>
    </w:p>
    <w:p w:rsidR="00E06FE0" w:rsidRDefault="00E06FE0">
      <w:r>
        <w:t>Hetzelfde blijft: [H</w:t>
      </w:r>
      <w:r>
        <w:rPr>
          <w:vertAlign w:val="subscript"/>
        </w:rPr>
        <w:t>2</w:t>
      </w:r>
      <w:r>
        <w:t>S] = 0,10 mol L</w:t>
      </w:r>
      <w:r>
        <w:rPr>
          <w:vertAlign w:val="superscript"/>
        </w:rPr>
        <w:sym w:font="Symbol" w:char="F02D"/>
      </w:r>
      <w:r>
        <w:rPr>
          <w:vertAlign w:val="superscript"/>
        </w:rPr>
        <w:t>1</w:t>
      </w:r>
    </w:p>
    <w:p w:rsidR="00E06FE0" w:rsidRDefault="00E06FE0">
      <w:r>
        <w:t>maar: [H</w:t>
      </w:r>
      <w:r>
        <w:rPr>
          <w:vertAlign w:val="subscript"/>
        </w:rPr>
        <w:t>3</w:t>
      </w:r>
      <w:r>
        <w:t>O</w:t>
      </w:r>
      <w:r>
        <w:rPr>
          <w:vertAlign w:val="superscript"/>
        </w:rPr>
        <w:sym w:font="Symbol" w:char="F02B"/>
      </w:r>
      <w:r>
        <w:t>] = 0,25 mol L</w:t>
      </w:r>
      <w:r>
        <w:rPr>
          <w:vertAlign w:val="superscript"/>
        </w:rPr>
        <w:sym w:font="Symbol" w:char="F02D"/>
      </w:r>
      <w:r>
        <w:rPr>
          <w:vertAlign w:val="superscript"/>
        </w:rPr>
        <w:t>1</w:t>
      </w:r>
      <w:r>
        <w:t xml:space="preserve"> (HCl is volledig gedissociëerd)</w:t>
      </w:r>
    </w:p>
    <w:p w:rsidR="00E06FE0" w:rsidRDefault="00E06FE0">
      <w:r>
        <w:lastRenderedPageBreak/>
        <w:t xml:space="preserve">Uit </w:t>
      </w:r>
      <w:r>
        <w:rPr>
          <w:i/>
        </w:rPr>
        <w:t>K</w:t>
      </w:r>
      <w:r>
        <w:rPr>
          <w:vertAlign w:val="subscript"/>
        </w:rPr>
        <w:t>z1</w:t>
      </w:r>
      <w:r>
        <w:t xml:space="preserve"> en </w:t>
      </w:r>
      <w:r>
        <w:rPr>
          <w:i/>
        </w:rPr>
        <w:t>K</w:t>
      </w:r>
      <w:r>
        <w:rPr>
          <w:vertAlign w:val="subscript"/>
        </w:rPr>
        <w:t>z2</w:t>
      </w:r>
      <w:r>
        <w:t xml:space="preserve"> volgt:</w:t>
      </w:r>
    </w:p>
    <w:p w:rsidR="00E06FE0" w:rsidRDefault="00E06FE0">
      <w:r>
        <w:t>[HS</w:t>
      </w:r>
      <w:r>
        <w:rPr>
          <w:vertAlign w:val="superscript"/>
        </w:rPr>
        <w:sym w:font="Symbol" w:char="F02D"/>
      </w:r>
      <w:r>
        <w:t xml:space="preserve">] = </w:t>
      </w:r>
      <w:r>
        <w:rPr>
          <w:i/>
        </w:rPr>
        <w:t>K</w:t>
      </w:r>
      <w:r>
        <w:rPr>
          <w:vertAlign w:val="subscript"/>
        </w:rPr>
        <w:t>z1</w:t>
      </w:r>
      <w:r>
        <w:rPr>
          <w:position w:val="-32"/>
        </w:rPr>
        <w:object w:dxaOrig="820" w:dyaOrig="680">
          <v:shape id="_x0000_i1082" type="#_x0000_t75" style="width:40.7pt;height:33.65pt" o:ole="" fillcolor="window">
            <v:imagedata r:id="rId117" o:title=""/>
          </v:shape>
          <o:OLEObject Type="Embed" ProgID="Equation.3" ShapeID="_x0000_i1082" DrawAspect="Content" ObjectID="_1319628025" r:id="rId118"/>
        </w:object>
      </w:r>
      <w:r>
        <w:t xml:space="preserve"> = 1,2</w:t>
      </w:r>
      <w:r>
        <w:rPr>
          <w:b/>
        </w:rPr>
        <w:sym w:font="Symbol" w:char="F0D7"/>
      </w:r>
      <w:r>
        <w:t>10</w:t>
      </w:r>
      <w:r>
        <w:rPr>
          <w:vertAlign w:val="superscript"/>
        </w:rPr>
        <w:sym w:font="Symbol" w:char="F02D"/>
      </w:r>
      <w:r>
        <w:rPr>
          <w:vertAlign w:val="superscript"/>
        </w:rPr>
        <w:t>7</w:t>
      </w:r>
      <w:r>
        <w:t xml:space="preserve"> mol L</w:t>
      </w:r>
      <w:r>
        <w:rPr>
          <w:vertAlign w:val="superscript"/>
        </w:rPr>
        <w:sym w:font="Symbol" w:char="F02D"/>
      </w:r>
      <w:r>
        <w:rPr>
          <w:vertAlign w:val="superscript"/>
        </w:rPr>
        <w:t>1</w:t>
      </w:r>
    </w:p>
    <w:p w:rsidR="00E06FE0" w:rsidRDefault="00E06FE0">
      <w:pPr>
        <w:rPr>
          <w:vertAlign w:val="superscript"/>
        </w:rPr>
      </w:pPr>
      <w:r>
        <w:t>[S</w:t>
      </w:r>
      <w:r>
        <w:rPr>
          <w:vertAlign w:val="superscript"/>
        </w:rPr>
        <w:t>2</w:t>
      </w:r>
      <w:r>
        <w:rPr>
          <w:vertAlign w:val="superscript"/>
        </w:rPr>
        <w:sym w:font="Symbol" w:char="F02D"/>
      </w:r>
      <w:r>
        <w:t xml:space="preserve">] = </w:t>
      </w:r>
      <w:r>
        <w:rPr>
          <w:i/>
        </w:rPr>
        <w:t>K</w:t>
      </w:r>
      <w:r>
        <w:rPr>
          <w:vertAlign w:val="subscript"/>
        </w:rPr>
        <w:t>z2</w:t>
      </w:r>
      <w:r>
        <w:rPr>
          <w:position w:val="-30"/>
        </w:rPr>
        <w:object w:dxaOrig="800" w:dyaOrig="700">
          <v:shape id="_x0000_i1083" type="#_x0000_t75" style="width:39.9pt;height:35.2pt" o:ole="" fillcolor="window">
            <v:imagedata r:id="rId119" o:title=""/>
          </v:shape>
          <o:OLEObject Type="Embed" ProgID="Equation.3" ShapeID="_x0000_i1083" DrawAspect="Content" ObjectID="_1319628026" r:id="rId120"/>
        </w:object>
      </w:r>
      <w:r>
        <w:t xml:space="preserve"> = 4,8</w:t>
      </w:r>
      <w:r>
        <w:sym w:font="Symbol" w:char="F0D7"/>
      </w:r>
      <w:r>
        <w:t>10</w:t>
      </w:r>
      <w:r>
        <w:rPr>
          <w:vertAlign w:val="superscript"/>
        </w:rPr>
        <w:sym w:font="Symbol" w:char="F02D"/>
      </w:r>
      <w:r>
        <w:rPr>
          <w:vertAlign w:val="superscript"/>
        </w:rPr>
        <w:t>21</w:t>
      </w:r>
      <w:r>
        <w:t xml:space="preserve"> mol L</w:t>
      </w:r>
      <w:r>
        <w:rPr>
          <w:vertAlign w:val="superscript"/>
        </w:rPr>
        <w:sym w:font="Symbol" w:char="F02D"/>
      </w:r>
      <w:r>
        <w:rPr>
          <w:vertAlign w:val="superscript"/>
        </w:rPr>
        <w:t>1</w:t>
      </w:r>
    </w:p>
    <w:p w:rsidR="00E06FE0" w:rsidRDefault="00E06FE0" w:rsidP="00552D2B">
      <w:pPr>
        <w:pStyle w:val="Kop3"/>
      </w:pPr>
      <w:bookmarkStart w:id="194" w:name="_Toc384399039"/>
      <w:bookmarkStart w:id="195" w:name="_Toc384880744"/>
      <w:bookmarkStart w:id="196" w:name="_Toc435887908"/>
      <w:bookmarkStart w:id="197" w:name="_Toc435888388"/>
      <w:bookmarkStart w:id="198" w:name="_Toc436045733"/>
      <w:bookmarkStart w:id="199" w:name="_Toc477954494"/>
      <w:bookmarkStart w:id="200" w:name="_Toc4589943"/>
      <w:bookmarkStart w:id="201" w:name="_Toc4679188"/>
      <w:bookmarkStart w:id="202" w:name="_Toc4917973"/>
      <w:bookmarkStart w:id="203" w:name="_Toc127848493"/>
      <w:r>
        <w:t>Meerbasische zuren II</w:t>
      </w:r>
      <w:bookmarkEnd w:id="194"/>
      <w:bookmarkEnd w:id="195"/>
      <w:bookmarkEnd w:id="196"/>
      <w:bookmarkEnd w:id="197"/>
      <w:bookmarkEnd w:id="198"/>
      <w:bookmarkEnd w:id="199"/>
      <w:bookmarkEnd w:id="200"/>
      <w:bookmarkEnd w:id="201"/>
      <w:bookmarkEnd w:id="202"/>
      <w:bookmarkEnd w:id="203"/>
    </w:p>
    <w:p w:rsidR="00E06FE0" w:rsidRDefault="00E06FE0" w:rsidP="00953991">
      <w:pPr>
        <w:pStyle w:val="Kop4"/>
      </w:pPr>
      <w:bookmarkStart w:id="204" w:name="_Toc435887909"/>
      <w:bookmarkStart w:id="205" w:name="_Toc435888389"/>
      <w:r>
        <w:t>Titratie van een meerbasisch zuur</w:t>
      </w:r>
      <w:bookmarkEnd w:id="204"/>
      <w:bookmarkEnd w:id="205"/>
    </w:p>
    <w:p w:rsidR="00E06FE0" w:rsidRPr="0049104C" w:rsidRDefault="00E06FE0">
      <w:pPr>
        <w:pStyle w:val="Kop5"/>
      </w:pPr>
      <w:r>
        <w:rPr>
          <w:b w:val="0"/>
        </w:rPr>
        <w:fldChar w:fldCharType="begin"/>
      </w:r>
      <w:r>
        <w:rPr>
          <w:b w:val="0"/>
        </w:rPr>
        <w:instrText>SEQ 2_0 \* ARABIC \r 1</w:instrText>
      </w:r>
      <w:r>
        <w:rPr>
          <w:b w:val="0"/>
        </w:rPr>
        <w:fldChar w:fldCharType="separate"/>
      </w:r>
      <w:r w:rsidR="005675ED">
        <w:rPr>
          <w:b w:val="0"/>
          <w:noProof/>
        </w:rPr>
        <w:t>1</w:t>
      </w:r>
      <w:r>
        <w:rPr>
          <w:b w:val="0"/>
        </w:rPr>
        <w:fldChar w:fldCharType="end"/>
      </w:r>
      <w:r w:rsidRPr="0049104C">
        <w:tab/>
        <w:t>algemeen:</w:t>
      </w:r>
    </w:p>
    <w:p w:rsidR="00E06FE0" w:rsidRDefault="00E06FE0">
      <w:r>
        <w:t>Bij titratie van een willekeurig meerbasisch</w:t>
      </w:r>
      <w:r w:rsidR="0066369F">
        <w:fldChar w:fldCharType="begin"/>
      </w:r>
      <w:r w:rsidR="0066369F">
        <w:instrText xml:space="preserve"> XE "</w:instrText>
      </w:r>
      <w:r w:rsidR="0066369F" w:rsidRPr="00E940EE">
        <w:instrText>meerbasisch</w:instrText>
      </w:r>
      <w:r w:rsidR="0066369F">
        <w:instrText xml:space="preserve">" </w:instrText>
      </w:r>
      <w:r w:rsidR="0066369F">
        <w:fldChar w:fldCharType="end"/>
      </w:r>
      <w:r>
        <w:t xml:space="preserve"> zuur (b.v. een driebasisch zuur H</w:t>
      </w:r>
      <w:r>
        <w:rPr>
          <w:vertAlign w:val="subscript"/>
        </w:rPr>
        <w:t>3</w:t>
      </w:r>
      <w:r>
        <w:t>Z) met een base worden in al of niet gescheiden stappen de verschillende protonen van dit zuur verwijderd:</w:t>
      </w:r>
    </w:p>
    <w:p w:rsidR="00E06FE0" w:rsidRDefault="00E06FE0">
      <w:r>
        <w:t>H</w:t>
      </w:r>
      <w:r>
        <w:rPr>
          <w:vertAlign w:val="subscript"/>
        </w:rPr>
        <w:t>3</w:t>
      </w:r>
      <w:r>
        <w:t xml:space="preserve">Z </w:t>
      </w:r>
      <w:r>
        <w:rPr>
          <w:noProof/>
          <w:position w:val="-10"/>
        </w:rPr>
        <w:object w:dxaOrig="260" w:dyaOrig="380">
          <v:shape id="_x0000_i1084" type="#_x0000_t75" style="width:13.3pt;height:18.8pt" o:ole="" fillcolor="window">
            <v:imagedata r:id="rId103" o:title=""/>
          </v:shape>
          <o:OLEObject Type="Embed" ProgID="Equation.3" ShapeID="_x0000_i1084" DrawAspect="Content" ObjectID="_1319628027" r:id="rId121"/>
        </w:object>
      </w:r>
      <w:r>
        <w:t xml:space="preserve"> H</w:t>
      </w:r>
      <w:r>
        <w:rPr>
          <w:vertAlign w:val="superscript"/>
        </w:rPr>
        <w:sym w:font="Symbol" w:char="F02B"/>
      </w:r>
      <w:r>
        <w:t xml:space="preserve"> + H</w:t>
      </w:r>
      <w:r>
        <w:rPr>
          <w:vertAlign w:val="subscript"/>
        </w:rPr>
        <w:t>2</w:t>
      </w:r>
      <w:r>
        <w:t>Z</w:t>
      </w:r>
      <w:r>
        <w:rPr>
          <w:vertAlign w:val="superscript"/>
        </w:rPr>
        <w:sym w:font="Symbol" w:char="F02D"/>
      </w:r>
      <w:r>
        <w:rPr>
          <w:vertAlign w:val="superscript"/>
        </w:rPr>
        <w:tab/>
      </w:r>
      <w:r>
        <w:rPr>
          <w:vertAlign w:val="superscript"/>
        </w:rPr>
        <w:tab/>
      </w:r>
      <w:r>
        <w:rPr>
          <w:position w:val="-28"/>
        </w:rPr>
        <w:object w:dxaOrig="1700" w:dyaOrig="700">
          <v:shape id="_x0000_i1085" type="#_x0000_t75" style="width:85.3pt;height:35.2pt" o:ole="" fillcolor="window">
            <v:imagedata r:id="rId122" o:title=""/>
          </v:shape>
          <o:OLEObject Type="Embed" ProgID="Equation.3" ShapeID="_x0000_i1085" DrawAspect="Content" ObjectID="_1319628028" r:id="rId123"/>
        </w:object>
      </w:r>
      <w:r>
        <w:tab/>
        <w:t>(1)</w:t>
      </w:r>
    </w:p>
    <w:p w:rsidR="00E06FE0" w:rsidRDefault="00E06FE0">
      <w:r>
        <w:t>H</w:t>
      </w:r>
      <w:r>
        <w:rPr>
          <w:vertAlign w:val="subscript"/>
        </w:rPr>
        <w:t>2</w:t>
      </w:r>
      <w:r>
        <w:t>Z</w:t>
      </w:r>
      <w:r>
        <w:rPr>
          <w:vertAlign w:val="superscript"/>
        </w:rPr>
        <w:sym w:font="Symbol" w:char="F02D"/>
      </w:r>
      <w:r>
        <w:t xml:space="preserve"> </w:t>
      </w:r>
      <w:r>
        <w:rPr>
          <w:noProof/>
          <w:position w:val="-10"/>
        </w:rPr>
        <w:object w:dxaOrig="260" w:dyaOrig="380">
          <v:shape id="_x0000_i1086" type="#_x0000_t75" style="width:13.3pt;height:18.8pt" o:ole="" fillcolor="window">
            <v:imagedata r:id="rId103" o:title=""/>
          </v:shape>
          <o:OLEObject Type="Embed" ProgID="Equation.3" ShapeID="_x0000_i1086" DrawAspect="Content" ObjectID="_1319628029" r:id="rId124"/>
        </w:object>
      </w:r>
      <w:r>
        <w:t xml:space="preserve"> H</w:t>
      </w:r>
      <w:r>
        <w:rPr>
          <w:vertAlign w:val="superscript"/>
        </w:rPr>
        <w:sym w:font="Symbol" w:char="F02B"/>
      </w:r>
      <w:r>
        <w:t xml:space="preserve"> + HZ</w:t>
      </w:r>
      <w:r>
        <w:rPr>
          <w:vertAlign w:val="superscript"/>
        </w:rPr>
        <w:t>2</w:t>
      </w:r>
      <w:r>
        <w:rPr>
          <w:vertAlign w:val="superscript"/>
        </w:rPr>
        <w:sym w:font="Symbol" w:char="F02D"/>
      </w:r>
      <w:r>
        <w:tab/>
      </w:r>
      <w:r>
        <w:tab/>
      </w:r>
      <w:r>
        <w:rPr>
          <w:position w:val="-28"/>
        </w:rPr>
        <w:object w:dxaOrig="1680" w:dyaOrig="680">
          <v:shape id="_x0000_i1087" type="#_x0000_t75" style="width:83.75pt;height:33.65pt" o:ole="" fillcolor="window">
            <v:imagedata r:id="rId125" o:title=""/>
          </v:shape>
          <o:OLEObject Type="Embed" ProgID="Equation.3" ShapeID="_x0000_i1087" DrawAspect="Content" ObjectID="_1319628030" r:id="rId126"/>
        </w:object>
      </w:r>
      <w:r>
        <w:tab/>
        <w:t>(2)</w:t>
      </w:r>
    </w:p>
    <w:p w:rsidR="00E06FE0" w:rsidRDefault="00E06FE0">
      <w:r>
        <w:t>HZ</w:t>
      </w:r>
      <w:r>
        <w:rPr>
          <w:vertAlign w:val="superscript"/>
        </w:rPr>
        <w:t>2</w:t>
      </w:r>
      <w:r>
        <w:rPr>
          <w:vertAlign w:val="superscript"/>
        </w:rPr>
        <w:sym w:font="Symbol" w:char="F02D"/>
      </w:r>
      <w:r>
        <w:t xml:space="preserve"> </w:t>
      </w:r>
      <w:r>
        <w:rPr>
          <w:noProof/>
          <w:position w:val="-10"/>
        </w:rPr>
        <w:object w:dxaOrig="260" w:dyaOrig="380">
          <v:shape id="_x0000_i1088" type="#_x0000_t75" style="width:13.3pt;height:18.8pt" o:ole="" fillcolor="window">
            <v:imagedata r:id="rId103" o:title=""/>
          </v:shape>
          <o:OLEObject Type="Embed" ProgID="Equation.3" ShapeID="_x0000_i1088" DrawAspect="Content" ObjectID="_1319628031" r:id="rId127"/>
        </w:object>
      </w:r>
      <w:r>
        <w:t xml:space="preserve"> H</w:t>
      </w:r>
      <w:r>
        <w:rPr>
          <w:vertAlign w:val="superscript"/>
        </w:rPr>
        <w:sym w:font="Symbol" w:char="F02B"/>
      </w:r>
      <w:r>
        <w:t xml:space="preserve"> + Z</w:t>
      </w:r>
      <w:r>
        <w:rPr>
          <w:vertAlign w:val="superscript"/>
        </w:rPr>
        <w:t>3</w:t>
      </w:r>
      <w:r>
        <w:rPr>
          <w:vertAlign w:val="superscript"/>
        </w:rPr>
        <w:sym w:font="Symbol" w:char="F02D"/>
      </w:r>
      <w:r>
        <w:tab/>
      </w:r>
      <w:r>
        <w:tab/>
      </w:r>
      <w:r>
        <w:rPr>
          <w:position w:val="-28"/>
        </w:rPr>
        <w:object w:dxaOrig="1500" w:dyaOrig="680">
          <v:shape id="_x0000_i1089" type="#_x0000_t75" style="width:75.15pt;height:33.65pt" o:ole="" fillcolor="window">
            <v:imagedata r:id="rId128" o:title=""/>
          </v:shape>
          <o:OLEObject Type="Embed" ProgID="Equation.3" ShapeID="_x0000_i1089" DrawAspect="Content" ObjectID="_1319628032" r:id="rId129"/>
        </w:object>
      </w:r>
      <w:r>
        <w:tab/>
        <w:t>(3)</w:t>
      </w:r>
    </w:p>
    <w:p w:rsidR="00E06FE0" w:rsidRDefault="00E06FE0">
      <w:r>
        <w:t xml:space="preserve">Tijdens de titratie stijgt de pH en daarom hoort bij elke pH waarde een bepaalde ionensamenstelling van de oplossing. Voordat we de titratiekromme gaan berekenen, kijken we eerst naar de samenstelling van de oplossing als functie van de pH: een </w:t>
      </w:r>
      <w:r>
        <w:rPr>
          <w:i/>
        </w:rPr>
        <w:t>distributiediagram</w:t>
      </w:r>
      <w:r w:rsidR="0066369F">
        <w:rPr>
          <w:i/>
        </w:rPr>
        <w:fldChar w:fldCharType="begin"/>
      </w:r>
      <w:r w:rsidR="0066369F">
        <w:instrText xml:space="preserve"> XE "</w:instrText>
      </w:r>
      <w:r w:rsidR="0066369F" w:rsidRPr="009F1822">
        <w:instrText>distributiediagram</w:instrText>
      </w:r>
      <w:r w:rsidR="0066369F">
        <w:instrText xml:space="preserve">" </w:instrText>
      </w:r>
      <w:r w:rsidR="0066369F">
        <w:rPr>
          <w:i/>
        </w:rPr>
        <w:fldChar w:fldCharType="end"/>
      </w:r>
      <w:r>
        <w:t>. Zo’n diagram laat zien hoe bij een gegeven pH (b.v. in een gebufferde oplossing) de oplossing eruit ziet. Kijken we bijvoorbeeld naar een vierwaardig zuur als EDTA, dat we aangeven als H</w:t>
      </w:r>
      <w:r>
        <w:rPr>
          <w:vertAlign w:val="subscript"/>
        </w:rPr>
        <w:t>4</w:t>
      </w:r>
      <w:r>
        <w:t>Y, dan blijkt dat bij pH = 2 de vormen H</w:t>
      </w:r>
      <w:r>
        <w:rPr>
          <w:vertAlign w:val="subscript"/>
        </w:rPr>
        <w:t>4</w:t>
      </w:r>
      <w:r>
        <w:t>Y, H</w:t>
      </w:r>
      <w:r>
        <w:rPr>
          <w:vertAlign w:val="subscript"/>
        </w:rPr>
        <w:t>3</w:t>
      </w:r>
      <w:r>
        <w:t>Y</w:t>
      </w:r>
      <w:r>
        <w:rPr>
          <w:vertAlign w:val="superscript"/>
        </w:rPr>
        <w:sym w:font="Symbol" w:char="F02D"/>
      </w:r>
      <w:r>
        <w:t xml:space="preserve"> en H</w:t>
      </w:r>
      <w:r>
        <w:rPr>
          <w:vertAlign w:val="subscript"/>
        </w:rPr>
        <w:t>2</w:t>
      </w:r>
      <w:r>
        <w:t>Y</w:t>
      </w:r>
      <w:r>
        <w:rPr>
          <w:vertAlign w:val="superscript"/>
        </w:rPr>
        <w:t>2</w:t>
      </w:r>
      <w:r>
        <w:rPr>
          <w:vertAlign w:val="superscript"/>
        </w:rPr>
        <w:sym w:font="Symbol" w:char="F02D"/>
      </w:r>
      <w:r>
        <w:t xml:space="preserve"> voorkomen, terwijl HY</w:t>
      </w:r>
      <w:r>
        <w:rPr>
          <w:vertAlign w:val="superscript"/>
        </w:rPr>
        <w:t>3</w:t>
      </w:r>
      <w:r>
        <w:rPr>
          <w:vertAlign w:val="superscript"/>
        </w:rPr>
        <w:sym w:font="Symbol" w:char="F02D"/>
      </w:r>
      <w:r>
        <w:t xml:space="preserve"> en Y</w:t>
      </w:r>
      <w:r>
        <w:rPr>
          <w:vertAlign w:val="superscript"/>
        </w:rPr>
        <w:t>4</w:t>
      </w:r>
      <w:r>
        <w:rPr>
          <w:vertAlign w:val="superscript"/>
        </w:rPr>
        <w:sym w:font="Symbol" w:char="F02D"/>
      </w:r>
      <w:r>
        <w:t xml:space="preserve"> nauwelijks worden aangetroffen. Dat is belangrijke informatie omdat uitsluitend Y</w:t>
      </w:r>
      <w:r>
        <w:rPr>
          <w:vertAlign w:val="superscript"/>
        </w:rPr>
        <w:t>4</w:t>
      </w:r>
      <w:r>
        <w:rPr>
          <w:vertAlign w:val="superscript"/>
        </w:rPr>
        <w:sym w:font="Symbol" w:char="F02D"/>
      </w:r>
      <w:r>
        <w:t xml:space="preserve"> met metaalionen kan complexeren</w:t>
      </w:r>
      <w:r w:rsidR="00BA4E2E">
        <w:t xml:space="preserve"> (zie pagina </w:t>
      </w:r>
      <w:fldSimple w:instr=" PAGEREF _Ref98666330 ">
        <w:r w:rsidR="005675ED">
          <w:rPr>
            <w:noProof/>
          </w:rPr>
          <w:t>27</w:t>
        </w:r>
      </w:fldSimple>
      <w:r w:rsidR="00BA4E2E">
        <w:t>)</w:t>
      </w:r>
      <w:r>
        <w:t>.</w:t>
      </w:r>
    </w:p>
    <w:p w:rsidR="00E06FE0" w:rsidRPr="00742ED5" w:rsidRDefault="00E06FE0">
      <w:pPr>
        <w:pStyle w:val="Kop5"/>
        <w:rPr>
          <w:lang w:val="nl-NL"/>
        </w:rPr>
      </w:pPr>
      <w:r>
        <w:rPr>
          <w:b w:val="0"/>
        </w:rPr>
        <w:fldChar w:fldCharType="begin"/>
      </w:r>
      <w:r w:rsidRPr="00742ED5">
        <w:rPr>
          <w:b w:val="0"/>
          <w:lang w:val="nl-NL"/>
        </w:rPr>
        <w:instrText>SEQ 2_0 \* ARABIC \n</w:instrText>
      </w:r>
      <w:r>
        <w:rPr>
          <w:b w:val="0"/>
        </w:rPr>
        <w:fldChar w:fldCharType="separate"/>
      </w:r>
      <w:r w:rsidR="005675ED">
        <w:rPr>
          <w:b w:val="0"/>
          <w:noProof/>
          <w:lang w:val="nl-NL"/>
        </w:rPr>
        <w:t>2</w:t>
      </w:r>
      <w:r>
        <w:rPr>
          <w:b w:val="0"/>
        </w:rPr>
        <w:fldChar w:fldCharType="end"/>
      </w:r>
      <w:r w:rsidRPr="00742ED5">
        <w:rPr>
          <w:lang w:val="nl-NL"/>
        </w:rPr>
        <w:tab/>
        <w:t>het distributiediagram:</w:t>
      </w:r>
    </w:p>
    <w:p w:rsidR="00E06FE0" w:rsidRDefault="00E06FE0">
      <w:r>
        <w:t xml:space="preserve">Voor een driebasisch zuur kunnen we de diverse zuurcomponenten als </w:t>
      </w:r>
      <w:r>
        <w:rPr>
          <w:i/>
        </w:rPr>
        <w:t>fracties</w:t>
      </w:r>
      <w:r w:rsidR="009F1822">
        <w:rPr>
          <w:i/>
        </w:rPr>
        <w:fldChar w:fldCharType="begin"/>
      </w:r>
      <w:r w:rsidR="009F1822">
        <w:instrText xml:space="preserve"> XE "</w:instrText>
      </w:r>
      <w:r w:rsidR="009F1822" w:rsidRPr="009F1822">
        <w:instrText>fractie</w:instrText>
      </w:r>
      <w:r w:rsidR="009F1822">
        <w:instrText xml:space="preserve">" </w:instrText>
      </w:r>
      <w:r w:rsidR="009F1822">
        <w:rPr>
          <w:i/>
        </w:rPr>
        <w:fldChar w:fldCharType="end"/>
      </w:r>
      <w:r>
        <w:t xml:space="preserve"> van de totaal ingebrachte hoeveelheid zuur definiëren:</w:t>
      </w:r>
    </w:p>
    <w:p w:rsidR="00E06FE0" w:rsidRDefault="00E06FE0">
      <w:r>
        <w:rPr>
          <w:position w:val="-28"/>
        </w:rPr>
        <w:object w:dxaOrig="1140" w:dyaOrig="639">
          <v:shape id="_x0000_i1090" type="#_x0000_t75" style="width:57.15pt;height:32.1pt" o:ole="" fillcolor="window">
            <v:imagedata r:id="rId130" o:title=""/>
          </v:shape>
          <o:OLEObject Type="Embed" ProgID="Equation.3" ShapeID="_x0000_i1090" DrawAspect="Content" ObjectID="_1319628033" r:id="rId131"/>
        </w:object>
      </w:r>
      <w:r>
        <w:t>;</w:t>
      </w:r>
      <w:r>
        <w:tab/>
      </w:r>
      <w:r>
        <w:rPr>
          <w:position w:val="-28"/>
        </w:rPr>
        <w:object w:dxaOrig="1300" w:dyaOrig="700">
          <v:shape id="_x0000_i1091" type="#_x0000_t75" style="width:64.95pt;height:35.2pt" o:ole="" fillcolor="window">
            <v:imagedata r:id="rId132" o:title=""/>
          </v:shape>
          <o:OLEObject Type="Embed" ProgID="Equation.3" ShapeID="_x0000_i1091" DrawAspect="Content" ObjectID="_1319628034" r:id="rId133"/>
        </w:object>
      </w:r>
      <w:r>
        <w:t>;</w:t>
      </w:r>
      <w:r>
        <w:tab/>
      </w:r>
      <w:r>
        <w:rPr>
          <w:position w:val="-28"/>
        </w:rPr>
        <w:object w:dxaOrig="1240" w:dyaOrig="700">
          <v:shape id="_x0000_i1092" type="#_x0000_t75" style="width:61.85pt;height:35.2pt" o:ole="" fillcolor="window">
            <v:imagedata r:id="rId134" o:title=""/>
          </v:shape>
          <o:OLEObject Type="Embed" ProgID="Equation.3" ShapeID="_x0000_i1092" DrawAspect="Content" ObjectID="_1319628035" r:id="rId135"/>
        </w:object>
      </w:r>
      <w:r>
        <w:t>;</w:t>
      </w:r>
      <w:r>
        <w:tab/>
      </w:r>
      <w:r>
        <w:rPr>
          <w:position w:val="-28"/>
        </w:rPr>
        <w:object w:dxaOrig="1100" w:dyaOrig="700">
          <v:shape id="_x0000_i1093" type="#_x0000_t75" style="width:54.8pt;height:35.2pt" o:ole="" fillcolor="window">
            <v:imagedata r:id="rId136" o:title=""/>
          </v:shape>
          <o:OLEObject Type="Embed" ProgID="Equation.3" ShapeID="_x0000_i1093" DrawAspect="Content" ObjectID="_1319628036" r:id="rId137"/>
        </w:object>
      </w:r>
    </w:p>
    <w:p w:rsidR="00E06FE0" w:rsidRDefault="00E06FE0">
      <w:r>
        <w:t xml:space="preserve">Op grond van de massabalans geldt: </w:t>
      </w:r>
      <w:r>
        <w:rPr>
          <w:rFonts w:ascii="Symbol" w:hAnsi="Symbol"/>
          <w:i/>
        </w:rPr>
        <w:t></w:t>
      </w:r>
      <w:r>
        <w:rPr>
          <w:vertAlign w:val="subscript"/>
        </w:rPr>
        <w:t>3</w:t>
      </w:r>
      <w:r>
        <w:t xml:space="preserve"> + </w:t>
      </w:r>
      <w:r>
        <w:rPr>
          <w:rFonts w:ascii="Symbol" w:hAnsi="Symbol"/>
        </w:rPr>
        <w:t></w:t>
      </w:r>
      <w:r>
        <w:rPr>
          <w:vertAlign w:val="subscript"/>
        </w:rPr>
        <w:t>2</w:t>
      </w:r>
      <w:r>
        <w:t xml:space="preserve"> + </w:t>
      </w:r>
      <w:r>
        <w:rPr>
          <w:rFonts w:ascii="Symbol" w:hAnsi="Symbol"/>
        </w:rPr>
        <w:t></w:t>
      </w:r>
      <w:r>
        <w:rPr>
          <w:vertAlign w:val="subscript"/>
        </w:rPr>
        <w:t>1</w:t>
      </w:r>
      <w:r>
        <w:t xml:space="preserve"> + </w:t>
      </w:r>
      <w:r>
        <w:rPr>
          <w:rFonts w:ascii="Symbol" w:hAnsi="Symbol"/>
        </w:rPr>
        <w:t></w:t>
      </w:r>
      <w:r>
        <w:rPr>
          <w:vertAlign w:val="subscript"/>
        </w:rPr>
        <w:t>0</w:t>
      </w:r>
      <w:r>
        <w:t xml:space="preserve"> = 1</w:t>
      </w:r>
    </w:p>
    <w:p w:rsidR="00E06FE0" w:rsidRDefault="00E06FE0">
      <w:r>
        <w:t xml:space="preserve">Met behulp van de evenwichtsvergelijkingen (1) t/m (3) kunnen we nu alle fracties als functie van </w:t>
      </w:r>
      <w:r>
        <w:rPr>
          <w:rFonts w:ascii="Symbol" w:hAnsi="Symbol"/>
        </w:rPr>
        <w:t></w:t>
      </w:r>
      <w:r>
        <w:rPr>
          <w:vertAlign w:val="subscript"/>
        </w:rPr>
        <w:t>3</w:t>
      </w:r>
      <w:r>
        <w:t xml:space="preserve"> en H</w:t>
      </w:r>
      <w:r>
        <w:rPr>
          <w:vertAlign w:val="superscript"/>
        </w:rPr>
        <w:t>+</w:t>
      </w:r>
      <w:r>
        <w:t xml:space="preserve"> uitdrukken:</w:t>
      </w:r>
    </w:p>
    <w:p w:rsidR="00E06FE0" w:rsidRDefault="00E06FE0">
      <w:r>
        <w:rPr>
          <w:position w:val="-28"/>
        </w:rPr>
        <w:object w:dxaOrig="3980" w:dyaOrig="700">
          <v:shape id="_x0000_i1094" type="#_x0000_t75" style="width:198.8pt;height:35.2pt" o:ole="" fillcolor="window">
            <v:imagedata r:id="rId138" o:title=""/>
          </v:shape>
          <o:OLEObject Type="Embed" ProgID="Equation.3" ShapeID="_x0000_i1094" DrawAspect="Content" ObjectID="_1319628037" r:id="rId139"/>
        </w:object>
      </w:r>
      <w:r>
        <w:tab/>
      </w:r>
      <w:r>
        <w:tab/>
        <w:t>(4)</w:t>
      </w:r>
    </w:p>
    <w:p w:rsidR="00E06FE0" w:rsidRDefault="00E06FE0">
      <w:r>
        <w:t>en op overeenkomstige wijze:</w:t>
      </w:r>
    </w:p>
    <w:p w:rsidR="00E06FE0" w:rsidRDefault="00E06FE0">
      <w:r>
        <w:rPr>
          <w:position w:val="-32"/>
        </w:rPr>
        <w:object w:dxaOrig="2600" w:dyaOrig="680">
          <v:shape id="_x0000_i1095" type="#_x0000_t75" style="width:129.9pt;height:33.65pt" o:ole="" fillcolor="window">
            <v:imagedata r:id="rId140" o:title=""/>
          </v:shape>
          <o:OLEObject Type="Embed" ProgID="Equation.3" ShapeID="_x0000_i1095" DrawAspect="Content" ObjectID="_1319628038" r:id="rId141"/>
        </w:object>
      </w:r>
      <w:r>
        <w:tab/>
      </w:r>
      <w:r>
        <w:tab/>
      </w:r>
      <w:r>
        <w:tab/>
      </w:r>
      <w:r>
        <w:tab/>
        <w:t>(5)</w:t>
      </w:r>
    </w:p>
    <w:p w:rsidR="00E06FE0" w:rsidRDefault="00E06FE0">
      <w:r>
        <w:rPr>
          <w:position w:val="-32"/>
        </w:rPr>
        <w:object w:dxaOrig="2880" w:dyaOrig="680">
          <v:shape id="_x0000_i1096" type="#_x0000_t75" style="width:2in;height:33.65pt" o:ole="" fillcolor="window">
            <v:imagedata r:id="rId142" o:title=""/>
          </v:shape>
          <o:OLEObject Type="Embed" ProgID="Equation.3" ShapeID="_x0000_i1096" DrawAspect="Content" ObjectID="_1319628039" r:id="rId143"/>
        </w:object>
      </w:r>
      <w:r>
        <w:tab/>
      </w:r>
      <w:r>
        <w:tab/>
      </w:r>
      <w:r>
        <w:tab/>
        <w:t>(6)</w:t>
      </w:r>
    </w:p>
    <w:p w:rsidR="00E06FE0" w:rsidRDefault="00E06FE0">
      <w:r>
        <w:t>Bovendien is 1/</w:t>
      </w:r>
      <w:r>
        <w:rPr>
          <w:rFonts w:ascii="Symbol" w:hAnsi="Symbol"/>
        </w:rPr>
        <w:t></w:t>
      </w:r>
      <w:r>
        <w:rPr>
          <w:vertAlign w:val="subscript"/>
        </w:rPr>
        <w:t>3</w:t>
      </w:r>
      <w:r>
        <w:t xml:space="preserve"> uit te drukken als functie van [H</w:t>
      </w:r>
      <w:r>
        <w:rPr>
          <w:vertAlign w:val="superscript"/>
        </w:rPr>
        <w:t>+</w:t>
      </w:r>
      <w:r>
        <w:t>]:</w:t>
      </w:r>
    </w:p>
    <w:p w:rsidR="00E06FE0" w:rsidRDefault="00E06FE0">
      <w:r>
        <w:rPr>
          <w:position w:val="-28"/>
        </w:rPr>
        <w:object w:dxaOrig="1140" w:dyaOrig="639">
          <v:shape id="_x0000_i1097" type="#_x0000_t75" style="width:57.15pt;height:32.1pt" o:ole="" fillcolor="window">
            <v:imagedata r:id="rId144" o:title=""/>
          </v:shape>
          <o:OLEObject Type="Embed" ProgID="Equation.3" ShapeID="_x0000_i1097" DrawAspect="Content" ObjectID="_1319628040" r:id="rId145"/>
        </w:object>
      </w:r>
    </w:p>
    <w:p w:rsidR="00E06FE0" w:rsidRDefault="00E06FE0">
      <w:r>
        <w:br w:type="page"/>
      </w:r>
      <w:r>
        <w:lastRenderedPageBreak/>
        <w:t>Invullen van:</w:t>
      </w:r>
    </w:p>
    <w:p w:rsidR="00E06FE0" w:rsidRDefault="00E06FE0">
      <w:r>
        <w:rPr>
          <w:i/>
        </w:rPr>
        <w:t>c</w:t>
      </w:r>
      <w:r>
        <w:rPr>
          <w:vertAlign w:val="subscript"/>
        </w:rPr>
        <w:t>zuur</w:t>
      </w:r>
      <w:r>
        <w:t xml:space="preserve"> = [H</w:t>
      </w:r>
      <w:r>
        <w:rPr>
          <w:vertAlign w:val="subscript"/>
        </w:rPr>
        <w:t>3</w:t>
      </w:r>
      <w:r>
        <w:t>Z] + [H</w:t>
      </w:r>
      <w:r>
        <w:rPr>
          <w:vertAlign w:val="subscript"/>
        </w:rPr>
        <w:t>2</w:t>
      </w:r>
      <w:r>
        <w:t>Z</w:t>
      </w:r>
      <w:r>
        <w:rPr>
          <w:vertAlign w:val="superscript"/>
        </w:rPr>
        <w:sym w:font="Symbol" w:char="F02D"/>
      </w:r>
      <w:r>
        <w:t>] + [HZ</w:t>
      </w:r>
      <w:r>
        <w:rPr>
          <w:vertAlign w:val="superscript"/>
        </w:rPr>
        <w:t>2</w:t>
      </w:r>
      <w:r>
        <w:rPr>
          <w:vertAlign w:val="superscript"/>
        </w:rPr>
        <w:sym w:font="Symbol" w:char="F02D"/>
      </w:r>
      <w:r>
        <w:t>] + [Z</w:t>
      </w:r>
      <w:r>
        <w:rPr>
          <w:vertAlign w:val="superscript"/>
        </w:rPr>
        <w:t>3</w:t>
      </w:r>
      <w:r>
        <w:rPr>
          <w:vertAlign w:val="superscript"/>
        </w:rPr>
        <w:sym w:font="Symbol" w:char="F02D"/>
      </w:r>
      <w:r>
        <w:t xml:space="preserve">] geeft: </w:t>
      </w:r>
      <w:r>
        <w:rPr>
          <w:position w:val="-32"/>
        </w:rPr>
        <w:object w:dxaOrig="3220" w:dyaOrig="740">
          <v:shape id="_x0000_i1098" type="#_x0000_t75" style="width:161.2pt;height:36.8pt" o:ole="" fillcolor="window">
            <v:imagedata r:id="rId146" o:title=""/>
          </v:shape>
          <o:OLEObject Type="Embed" ProgID="Equation.3" ShapeID="_x0000_i1098" DrawAspect="Content" ObjectID="_1319628041" r:id="rId147"/>
        </w:object>
      </w:r>
    </w:p>
    <w:p w:rsidR="00E06FE0" w:rsidRDefault="00E06FE0">
      <w:r>
        <w:t>Hieruit volgt met behulp van de vergelijkingen (1) t/m (3):</w:t>
      </w:r>
    </w:p>
    <w:p w:rsidR="00E06FE0" w:rsidRDefault="00E06FE0">
      <w:r>
        <w:rPr>
          <w:position w:val="-32"/>
        </w:rPr>
        <w:object w:dxaOrig="3220" w:dyaOrig="680">
          <v:shape id="_x0000_i1099" type="#_x0000_t75" style="width:161.2pt;height:33.65pt" o:ole="" fillcolor="window">
            <v:imagedata r:id="rId148" o:title=""/>
          </v:shape>
          <o:OLEObject Type="Embed" ProgID="Equation.3" ShapeID="_x0000_i1099" DrawAspect="Content" ObjectID="_1319628042" r:id="rId149"/>
        </w:object>
      </w:r>
      <w:r>
        <w:tab/>
      </w:r>
      <w:r>
        <w:tab/>
        <w:t>(7)</w:t>
      </w:r>
    </w:p>
    <w:p w:rsidR="00E06FE0" w:rsidRDefault="00E06FE0">
      <w:r>
        <w:t>Ook voor 1/</w:t>
      </w:r>
      <w:r>
        <w:rPr>
          <w:rFonts w:ascii="Symbol" w:hAnsi="Symbol"/>
        </w:rPr>
        <w:t></w:t>
      </w:r>
      <w:r>
        <w:rPr>
          <w:vertAlign w:val="subscript"/>
        </w:rPr>
        <w:t>2</w:t>
      </w:r>
      <w:r>
        <w:t>, 1/</w:t>
      </w:r>
      <w:r>
        <w:rPr>
          <w:rFonts w:ascii="Symbol" w:hAnsi="Symbol"/>
        </w:rPr>
        <w:t></w:t>
      </w:r>
      <w:r>
        <w:rPr>
          <w:vertAlign w:val="subscript"/>
        </w:rPr>
        <w:t>1</w:t>
      </w:r>
      <w:r>
        <w:t>, 1/</w:t>
      </w:r>
      <w:r>
        <w:rPr>
          <w:rFonts w:ascii="Symbol" w:hAnsi="Symbol"/>
        </w:rPr>
        <w:t></w:t>
      </w:r>
      <w:r>
        <w:rPr>
          <w:vertAlign w:val="subscript"/>
        </w:rPr>
        <w:t>0</w:t>
      </w:r>
      <w:r>
        <w:t xml:space="preserve"> zijn met behulp van deze vergelijking voor 1/</w:t>
      </w:r>
      <w:r>
        <w:rPr>
          <w:rFonts w:ascii="Symbol" w:hAnsi="Symbol"/>
        </w:rPr>
        <w:t></w:t>
      </w:r>
      <w:r>
        <w:rPr>
          <w:vertAlign w:val="subscript"/>
        </w:rPr>
        <w:t>3</w:t>
      </w:r>
      <w:r>
        <w:t xml:space="preserve"> en de vergelijkingen (4) t/m (6) uitdrukkingen als functie van [H</w:t>
      </w:r>
      <w:r>
        <w:rPr>
          <w:vertAlign w:val="superscript"/>
        </w:rPr>
        <w:t>+</w:t>
      </w:r>
      <w:r>
        <w:t>] te geven:</w:t>
      </w:r>
    </w:p>
    <w:p w:rsidR="00E06FE0" w:rsidRDefault="00E06FE0">
      <w:r>
        <w:rPr>
          <w:position w:val="-32"/>
        </w:rPr>
        <w:object w:dxaOrig="2799" w:dyaOrig="720">
          <v:shape id="_x0000_i1100" type="#_x0000_t75" style="width:140.1pt;height:36pt" o:ole="" fillcolor="window">
            <v:imagedata r:id="rId150" o:title=""/>
          </v:shape>
          <o:OLEObject Type="Embed" ProgID="Equation.3" ShapeID="_x0000_i1100" DrawAspect="Content" ObjectID="_1319628043" r:id="rId151"/>
        </w:object>
      </w:r>
      <w:r>
        <w:tab/>
      </w:r>
      <w:r>
        <w:tab/>
      </w:r>
      <w:r>
        <w:tab/>
        <w:t>(8)</w:t>
      </w:r>
    </w:p>
    <w:p w:rsidR="00E06FE0" w:rsidRDefault="00E06FE0">
      <w:r>
        <w:rPr>
          <w:position w:val="-32"/>
        </w:rPr>
        <w:object w:dxaOrig="2760" w:dyaOrig="740">
          <v:shape id="_x0000_i1101" type="#_x0000_t75" style="width:137.75pt;height:36.8pt" o:ole="" fillcolor="window">
            <v:imagedata r:id="rId152" o:title=""/>
          </v:shape>
          <o:OLEObject Type="Embed" ProgID="Equation.3" ShapeID="_x0000_i1101" DrawAspect="Content" ObjectID="_1319628044" r:id="rId153"/>
        </w:object>
      </w:r>
      <w:r>
        <w:tab/>
      </w:r>
      <w:r>
        <w:tab/>
      </w:r>
      <w:r>
        <w:tab/>
        <w:t>(9)</w:t>
      </w:r>
    </w:p>
    <w:p w:rsidR="00E06FE0" w:rsidRDefault="00E06FE0">
      <w:r>
        <w:rPr>
          <w:position w:val="-32"/>
        </w:rPr>
        <w:object w:dxaOrig="3300" w:dyaOrig="740">
          <v:shape id="_x0000_i1102" type="#_x0000_t75" style="width:165.15pt;height:36.8pt" o:ole="" fillcolor="window">
            <v:imagedata r:id="rId154" o:title=""/>
          </v:shape>
          <o:OLEObject Type="Embed" ProgID="Equation.3" ShapeID="_x0000_i1102" DrawAspect="Content" ObjectID="_1319628045" r:id="rId155"/>
        </w:object>
      </w:r>
      <w:r>
        <w:tab/>
      </w:r>
      <w:r>
        <w:tab/>
        <w:t>(10)</w:t>
      </w:r>
    </w:p>
    <w:p w:rsidR="00E06FE0" w:rsidRDefault="00E06FE0">
      <w:r>
        <w:t xml:space="preserve">We kunnen dus nu de samenstelling van de oplossing weergeven als functie van de pH. Natuurlijk ligt het maximum van </w:t>
      </w:r>
      <w:r>
        <w:rPr>
          <w:rFonts w:ascii="Symbol" w:hAnsi="Symbol"/>
        </w:rPr>
        <w:t></w:t>
      </w:r>
      <w:r>
        <w:rPr>
          <w:vertAlign w:val="subscript"/>
        </w:rPr>
        <w:t>3</w:t>
      </w:r>
      <w:r>
        <w:t xml:space="preserve"> (dus van [H</w:t>
      </w:r>
      <w:r>
        <w:rPr>
          <w:vertAlign w:val="subscript"/>
        </w:rPr>
        <w:t>3</w:t>
      </w:r>
      <w:r>
        <w:t xml:space="preserve">Z]) bij zo laag mogelijke pH en het maximum van </w:t>
      </w:r>
      <w:r>
        <w:rPr>
          <w:rFonts w:ascii="Symbol" w:hAnsi="Symbol"/>
        </w:rPr>
        <w:t></w:t>
      </w:r>
      <w:r>
        <w:rPr>
          <w:vertAlign w:val="subscript"/>
        </w:rPr>
        <w:t>0</w:t>
      </w:r>
      <w:r>
        <w:t xml:space="preserve"> (dus van [Z</w:t>
      </w:r>
      <w:r>
        <w:rPr>
          <w:vertAlign w:val="superscript"/>
        </w:rPr>
        <w:t>3</w:t>
      </w:r>
      <w:r>
        <w:rPr>
          <w:vertAlign w:val="superscript"/>
        </w:rPr>
        <w:sym w:font="Symbol" w:char="F02D"/>
      </w:r>
      <w:r>
        <w:t>]) bij zo hoog mogelijke pH. Het lijkt echter moeilijker in te zien bij welke pH waarden de andere soorten deeltjes een rol spelen. Dit laatste blijkt toch vrij eenvoudig te zijn.</w:t>
      </w:r>
    </w:p>
    <w:p w:rsidR="00E06FE0" w:rsidRDefault="00E06FE0">
      <w:r>
        <w:t>a) Herschrijven van vergelijking (4) geeft:</w:t>
      </w:r>
    </w:p>
    <w:p w:rsidR="00E06FE0" w:rsidRDefault="00E06FE0">
      <w:r>
        <w:rPr>
          <w:position w:val="-32"/>
        </w:rPr>
        <w:object w:dxaOrig="1060" w:dyaOrig="720">
          <v:shape id="_x0000_i1103" type="#_x0000_t75" style="width:53.2pt;height:36pt" o:ole="" fillcolor="window">
            <v:imagedata r:id="rId156" o:title=""/>
          </v:shape>
          <o:OLEObject Type="Embed" ProgID="Equation.3" ShapeID="_x0000_i1103" DrawAspect="Content" ObjectID="_1319628046" r:id="rId157"/>
        </w:object>
      </w:r>
    </w:p>
    <w:p w:rsidR="00E06FE0" w:rsidRDefault="00E06FE0">
      <w:r>
        <w:t xml:space="preserve">Voor </w:t>
      </w:r>
      <w:r>
        <w:rPr>
          <w:rFonts w:ascii="Symbol" w:hAnsi="Symbol"/>
        </w:rPr>
        <w:t></w:t>
      </w:r>
      <w:r>
        <w:rPr>
          <w:vertAlign w:val="subscript"/>
        </w:rPr>
        <w:t>2</w:t>
      </w:r>
      <w:r>
        <w:t xml:space="preserve"> = </w:t>
      </w:r>
      <w:r>
        <w:rPr>
          <w:rFonts w:ascii="Symbol" w:hAnsi="Symbol"/>
        </w:rPr>
        <w:t></w:t>
      </w:r>
      <w:r>
        <w:rPr>
          <w:vertAlign w:val="subscript"/>
        </w:rPr>
        <w:t>3</w:t>
      </w:r>
      <w:r>
        <w:t xml:space="preserve"> geldt dus: </w:t>
      </w:r>
      <w:r>
        <w:rPr>
          <w:position w:val="-28"/>
        </w:rPr>
        <w:object w:dxaOrig="520" w:dyaOrig="639">
          <v:shape id="_x0000_i1104" type="#_x0000_t75" style="width:25.85pt;height:32.1pt" o:ole="" fillcolor="window">
            <v:imagedata r:id="rId158" o:title=""/>
          </v:shape>
          <o:OLEObject Type="Embed" ProgID="Equation.3" ShapeID="_x0000_i1104" DrawAspect="Content" ObjectID="_1319628047" r:id="rId159"/>
        </w:object>
      </w:r>
      <w:r>
        <w:t xml:space="preserve"> = 1</w:t>
      </w:r>
      <w:r>
        <w:tab/>
      </w:r>
      <w:r>
        <w:sym w:font="Symbol" w:char="F0DE"/>
      </w:r>
      <w:r>
        <w:t xml:space="preserve"> pH = p</w:t>
      </w:r>
      <w:r>
        <w:rPr>
          <w:i/>
        </w:rPr>
        <w:t>K</w:t>
      </w:r>
      <w:r>
        <w:rPr>
          <w:vertAlign w:val="subscript"/>
        </w:rPr>
        <w:t>1</w:t>
      </w:r>
    </w:p>
    <w:p w:rsidR="00E06FE0" w:rsidRDefault="00E06FE0">
      <w:r>
        <w:t xml:space="preserve">Op overeenkomstige wijze volgt uit de vergelijkingen (5) en (6) voor </w:t>
      </w:r>
      <w:r>
        <w:rPr>
          <w:rFonts w:ascii="Symbol" w:hAnsi="Symbol"/>
        </w:rPr>
        <w:t></w:t>
      </w:r>
      <w:r>
        <w:rPr>
          <w:vertAlign w:val="subscript"/>
        </w:rPr>
        <w:t>1</w:t>
      </w:r>
      <w:r>
        <w:t> = </w:t>
      </w:r>
      <w:r>
        <w:rPr>
          <w:rFonts w:ascii="Symbol" w:hAnsi="Symbol"/>
        </w:rPr>
        <w:t></w:t>
      </w:r>
      <w:r>
        <w:rPr>
          <w:vertAlign w:val="subscript"/>
        </w:rPr>
        <w:t>2</w:t>
      </w:r>
      <w:r>
        <w:t>: pH = p</w:t>
      </w:r>
      <w:r>
        <w:rPr>
          <w:i/>
        </w:rPr>
        <w:t>K</w:t>
      </w:r>
      <w:r>
        <w:rPr>
          <w:vertAlign w:val="subscript"/>
        </w:rPr>
        <w:t>2</w:t>
      </w:r>
      <w:r>
        <w:t xml:space="preserve"> en voor </w:t>
      </w:r>
      <w:r>
        <w:rPr>
          <w:rFonts w:ascii="Symbol" w:hAnsi="Symbol"/>
        </w:rPr>
        <w:t></w:t>
      </w:r>
      <w:r>
        <w:rPr>
          <w:vertAlign w:val="subscript"/>
        </w:rPr>
        <w:t>0</w:t>
      </w:r>
      <w:r>
        <w:t> = </w:t>
      </w:r>
      <w:r>
        <w:rPr>
          <w:rFonts w:ascii="Symbol" w:hAnsi="Symbol"/>
        </w:rPr>
        <w:t></w:t>
      </w:r>
      <w:r>
        <w:rPr>
          <w:vertAlign w:val="subscript"/>
        </w:rPr>
        <w:t xml:space="preserve">1 </w:t>
      </w:r>
      <w:r>
        <w:sym w:font="Symbol" w:char="F0DE"/>
      </w:r>
      <w:r>
        <w:t xml:space="preserve"> pH = p</w:t>
      </w:r>
      <w:r>
        <w:rPr>
          <w:i/>
        </w:rPr>
        <w:t>K</w:t>
      </w:r>
      <w:r>
        <w:rPr>
          <w:vertAlign w:val="subscript"/>
        </w:rPr>
        <w:t>3</w:t>
      </w:r>
    </w:p>
    <w:p w:rsidR="00E06FE0" w:rsidRDefault="00E06FE0">
      <w:r>
        <w:t>b) Vergelijking (8) geeft 1/</w:t>
      </w:r>
      <w:r>
        <w:rPr>
          <w:rFonts w:ascii="Symbol" w:hAnsi="Symbol"/>
        </w:rPr>
        <w:t></w:t>
      </w:r>
      <w:r>
        <w:rPr>
          <w:vertAlign w:val="subscript"/>
        </w:rPr>
        <w:t>2</w:t>
      </w:r>
      <w:r>
        <w:t xml:space="preserve"> als functie van [H</w:t>
      </w:r>
      <w:r>
        <w:rPr>
          <w:vertAlign w:val="superscript"/>
        </w:rPr>
        <w:t>+</w:t>
      </w:r>
      <w:r>
        <w:t xml:space="preserve">]. Voor een maximum in </w:t>
      </w:r>
      <w:r>
        <w:rPr>
          <w:rFonts w:ascii="Symbol" w:hAnsi="Symbol"/>
        </w:rPr>
        <w:t></w:t>
      </w:r>
      <w:r>
        <w:rPr>
          <w:vertAlign w:val="subscript"/>
        </w:rPr>
        <w:t>2</w:t>
      </w:r>
      <w:r>
        <w:t xml:space="preserve"> moet dus een minimum in 1/</w:t>
      </w:r>
      <w:r>
        <w:rPr>
          <w:rFonts w:ascii="Symbol" w:hAnsi="Symbol"/>
        </w:rPr>
        <w:t></w:t>
      </w:r>
      <w:r>
        <w:rPr>
          <w:vertAlign w:val="subscript"/>
        </w:rPr>
        <w:t>2</w:t>
      </w:r>
      <w:r>
        <w:t xml:space="preserve"> als functie van [H</w:t>
      </w:r>
      <w:r>
        <w:rPr>
          <w:vertAlign w:val="superscript"/>
        </w:rPr>
        <w:t>+</w:t>
      </w:r>
      <w:r>
        <w:t>] ontstaan. Dan moet gelden:</w:t>
      </w:r>
    </w:p>
    <w:p w:rsidR="00E06FE0" w:rsidRDefault="00267FE0">
      <w:r>
        <w:rPr>
          <w:noProof/>
        </w:rPr>
        <w:drawing>
          <wp:anchor distT="0" distB="0" distL="114300" distR="114300" simplePos="0" relativeHeight="251632128" behindDoc="0" locked="0" layoutInCell="1" allowOverlap="1">
            <wp:simplePos x="0" y="0"/>
            <wp:positionH relativeFrom="column">
              <wp:posOffset>3494405</wp:posOffset>
            </wp:positionH>
            <wp:positionV relativeFrom="paragraph">
              <wp:posOffset>647065</wp:posOffset>
            </wp:positionV>
            <wp:extent cx="2560320" cy="1887220"/>
            <wp:effectExtent l="19050" t="0" r="0" b="0"/>
            <wp:wrapSquare wrapText="bothSides"/>
            <wp:docPr id="133" name="Afbeelding 133" descr="distri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istrib01"/>
                    <pic:cNvPicPr>
                      <a:picLocks noChangeAspect="1" noChangeArrowheads="1"/>
                    </pic:cNvPicPr>
                  </pic:nvPicPr>
                  <pic:blipFill>
                    <a:blip r:embed="rId160" cstate="print"/>
                    <a:srcRect/>
                    <a:stretch>
                      <a:fillRect/>
                    </a:stretch>
                  </pic:blipFill>
                  <pic:spPr bwMode="auto">
                    <a:xfrm>
                      <a:off x="0" y="0"/>
                      <a:ext cx="2560320" cy="1887220"/>
                    </a:xfrm>
                    <a:prstGeom prst="rect">
                      <a:avLst/>
                    </a:prstGeom>
                    <a:noFill/>
                    <a:ln w="9525">
                      <a:noFill/>
                      <a:miter lim="800000"/>
                      <a:headEnd/>
                      <a:tailEnd/>
                    </a:ln>
                  </pic:spPr>
                </pic:pic>
              </a:graphicData>
            </a:graphic>
          </wp:anchor>
        </w:drawing>
      </w:r>
      <w:r w:rsidR="00E06FE0">
        <w:rPr>
          <w:position w:val="-30"/>
        </w:rPr>
        <w:object w:dxaOrig="3000" w:dyaOrig="1040">
          <v:shape id="_x0000_i1105" type="#_x0000_t75" style="width:150.25pt;height:51.65pt" o:ole="" fillcolor="window">
            <v:imagedata r:id="rId161" o:title=""/>
          </v:shape>
          <o:OLEObject Type="Embed" ProgID="Equation.3" ShapeID="_x0000_i1105" DrawAspect="Content" ObjectID="_1319628048" r:id="rId162"/>
        </w:object>
      </w:r>
    </w:p>
    <w:p w:rsidR="00E06FE0" w:rsidRDefault="00E06FE0">
      <w:r>
        <w:t xml:space="preserve">Als de derde term uit het rechterlid van deze vergelijking verwaarloosbaar is wordt </w:t>
      </w:r>
      <w:r>
        <w:rPr>
          <w:rFonts w:ascii="Symbol" w:hAnsi="Symbol"/>
        </w:rPr>
        <w:t></w:t>
      </w:r>
      <w:r>
        <w:rPr>
          <w:vertAlign w:val="subscript"/>
        </w:rPr>
        <w:t>2</w:t>
      </w:r>
      <w:r>
        <w:t xml:space="preserve"> maximaal als:</w:t>
      </w:r>
    </w:p>
    <w:p w:rsidR="00E06FE0" w:rsidRDefault="00E06FE0">
      <w:r>
        <w:rPr>
          <w:position w:val="-30"/>
        </w:rPr>
        <w:object w:dxaOrig="1440" w:dyaOrig="660">
          <v:shape id="_x0000_i1106" type="#_x0000_t75" style="width:1in;height:32.85pt" o:ole="" fillcolor="window">
            <v:imagedata r:id="rId163" o:title=""/>
          </v:shape>
          <o:OLEObject Type="Embed" ProgID="Equation.3" ShapeID="_x0000_i1106" DrawAspect="Content" ObjectID="_1319628049" r:id="rId164"/>
        </w:object>
      </w:r>
      <w:r>
        <w:t xml:space="preserve"> en dus bij: pH = </w:t>
      </w:r>
      <w:r>
        <w:rPr>
          <w:position w:val="-22"/>
        </w:rPr>
        <w:object w:dxaOrig="1080" w:dyaOrig="580">
          <v:shape id="_x0000_i1107" type="#_x0000_t75" style="width:54pt;height:28.95pt" o:ole="" fillcolor="window">
            <v:imagedata r:id="rId165" o:title=""/>
          </v:shape>
          <o:OLEObject Type="Embed" ProgID="Equation.3" ShapeID="_x0000_i1107" DrawAspect="Content" ObjectID="_1319628050" r:id="rId166"/>
        </w:object>
      </w:r>
    </w:p>
    <w:p w:rsidR="00E06FE0" w:rsidRDefault="00E06FE0">
      <w:r>
        <w:t xml:space="preserve">Op overeenkomstige wijze kan uit vergelijking (9) berekend worden dat </w:t>
      </w:r>
      <w:r>
        <w:rPr>
          <w:rFonts w:ascii="Symbol" w:hAnsi="Symbol"/>
        </w:rPr>
        <w:t></w:t>
      </w:r>
      <w:r>
        <w:rPr>
          <w:vertAlign w:val="subscript"/>
        </w:rPr>
        <w:t>1</w:t>
      </w:r>
      <w:r>
        <w:t xml:space="preserve"> maximaal is als:</w:t>
      </w:r>
    </w:p>
    <w:p w:rsidR="00E06FE0" w:rsidRDefault="00E06FE0">
      <w:r>
        <w:t xml:space="preserve">pH = </w:t>
      </w:r>
      <w:r>
        <w:rPr>
          <w:position w:val="-22"/>
        </w:rPr>
        <w:object w:dxaOrig="1100" w:dyaOrig="580">
          <v:shape id="_x0000_i1108" type="#_x0000_t75" style="width:54.8pt;height:28.95pt" o:ole="" fillcolor="window">
            <v:imagedata r:id="rId167" o:title=""/>
          </v:shape>
          <o:OLEObject Type="Embed" ProgID="Equation.3" ShapeID="_x0000_i1108" DrawAspect="Content" ObjectID="_1319628051" r:id="rId168"/>
        </w:object>
      </w:r>
    </w:p>
    <w:p w:rsidR="00E06FE0" w:rsidRDefault="00E06FE0">
      <w:r>
        <w:t xml:space="preserve">In </w:t>
      </w:r>
      <w:fldSimple w:instr=" REF _Ref435454037 ">
        <w:r w:rsidR="005675ED">
          <w:t xml:space="preserve">figuur </w:t>
        </w:r>
        <w:r w:rsidR="005675ED">
          <w:rPr>
            <w:noProof/>
          </w:rPr>
          <w:t>19</w:t>
        </w:r>
      </w:fldSimple>
      <w:r>
        <w:t xml:space="preserve"> is het op deze manier verkregen distributiediagram voor H</w:t>
      </w:r>
      <w:r>
        <w:rPr>
          <w:vertAlign w:val="subscript"/>
        </w:rPr>
        <w:t>3</w:t>
      </w:r>
      <w:r>
        <w:t>PO</w:t>
      </w:r>
      <w:r>
        <w:rPr>
          <w:vertAlign w:val="subscript"/>
        </w:rPr>
        <w:t xml:space="preserve">4 </w:t>
      </w:r>
      <w:r>
        <w:t>(p</w:t>
      </w:r>
      <w:r>
        <w:rPr>
          <w:i/>
        </w:rPr>
        <w:t>K</w:t>
      </w:r>
      <w:r>
        <w:rPr>
          <w:vertAlign w:val="subscript"/>
        </w:rPr>
        <w:t>1</w:t>
      </w:r>
      <w:r>
        <w:t xml:space="preserve"> = 2,23; p</w:t>
      </w:r>
      <w:r>
        <w:rPr>
          <w:i/>
        </w:rPr>
        <w:t>K</w:t>
      </w:r>
      <w:r>
        <w:rPr>
          <w:vertAlign w:val="subscript"/>
        </w:rPr>
        <w:t>2</w:t>
      </w:r>
      <w:r>
        <w:t xml:space="preserve"> = 7,21 en p</w:t>
      </w:r>
      <w:r>
        <w:rPr>
          <w:i/>
        </w:rPr>
        <w:t>K</w:t>
      </w:r>
      <w:r>
        <w:rPr>
          <w:vertAlign w:val="subscript"/>
        </w:rPr>
        <w:t>3</w:t>
      </w:r>
      <w:r>
        <w:t xml:space="preserve"> = 12,32) weergegeven.</w:t>
      </w:r>
    </w:p>
    <w:p w:rsidR="00E06FE0" w:rsidRDefault="00E06FE0">
      <w:pPr>
        <w:pStyle w:val="Bijschrift"/>
        <w:jc w:val="right"/>
      </w:pPr>
      <w:bookmarkStart w:id="206" w:name="_Ref435454025"/>
      <w:bookmarkStart w:id="207" w:name="_Ref435454037"/>
      <w:r>
        <w:t xml:space="preserve">figuur </w:t>
      </w:r>
      <w:fldSimple w:instr=" SEQ figuur \* ARABIC ">
        <w:r w:rsidR="005675ED">
          <w:rPr>
            <w:noProof/>
          </w:rPr>
          <w:t>19</w:t>
        </w:r>
      </w:fldSimple>
      <w:bookmarkEnd w:id="207"/>
      <w:r>
        <w:tab/>
        <w:t>Distributiediagram van fosforzuur</w:t>
      </w:r>
      <w:bookmarkEnd w:id="206"/>
    </w:p>
    <w:p w:rsidR="00E06FE0" w:rsidRDefault="00E06FE0">
      <w:r>
        <w:t>Uit dit distributiediagram kan afgelezen worden dat er pH gebieden bestaan waar, bij benadering, slechts één soort deeltjes wordt aangetroffen, terwijl nooit meer dan twee soorten tegelijk aanwezig zijn. Daaruit blijkt dat de verschillende ionisatiestappen van H</w:t>
      </w:r>
      <w:r>
        <w:rPr>
          <w:vertAlign w:val="subscript"/>
        </w:rPr>
        <w:t>3</w:t>
      </w:r>
      <w:r>
        <w:t>PO</w:t>
      </w:r>
      <w:r>
        <w:rPr>
          <w:vertAlign w:val="subscript"/>
        </w:rPr>
        <w:t>4</w:t>
      </w:r>
      <w:r>
        <w:t xml:space="preserve"> onafhankelijk getitreerd kunnen worden. Niet voor àlle meerbasische zuren is dit het geval. Soms kunnen wel drie, of zelfs vier, </w:t>
      </w:r>
      <w:r>
        <w:lastRenderedPageBreak/>
        <w:t>soorten deeltjes tegelijk aanwezig zijn, afhankelijk van de waarden van de diverse zuurconstanten. Als we voor een willekeurig driebasisch zuur H</w:t>
      </w:r>
      <w:r>
        <w:rPr>
          <w:vertAlign w:val="subscript"/>
        </w:rPr>
        <w:t>3</w:t>
      </w:r>
      <w:r>
        <w:t>Z de eerste en de tweede ionisatiestap tot op 1 ‰ willen scheiden, dan moet gelden:</w:t>
      </w:r>
    </w:p>
    <w:p w:rsidR="00E06FE0" w:rsidRDefault="00E06FE0">
      <w:r>
        <w:rPr>
          <w:position w:val="-28"/>
        </w:rPr>
        <w:object w:dxaOrig="780" w:dyaOrig="639">
          <v:shape id="_x0000_i1109" type="#_x0000_t75" style="width:39.15pt;height:32.1pt" o:ole="" fillcolor="window">
            <v:imagedata r:id="rId169" o:title=""/>
          </v:shape>
          <o:OLEObject Type="Embed" ProgID="Equation.3" ShapeID="_x0000_i1109" DrawAspect="Content" ObjectID="_1319628052" r:id="rId170"/>
        </w:object>
      </w:r>
      <w:r>
        <w:t xml:space="preserve"> </w:t>
      </w:r>
      <w:r>
        <w:sym w:font="Symbol" w:char="F0A3"/>
      </w:r>
      <w:r>
        <w:t xml:space="preserve"> 10</w:t>
      </w:r>
      <w:r>
        <w:rPr>
          <w:vertAlign w:val="superscript"/>
        </w:rPr>
        <w:sym w:font="Symbol" w:char="F02D"/>
      </w:r>
      <w:r>
        <w:rPr>
          <w:vertAlign w:val="superscript"/>
        </w:rPr>
        <w:t>3</w:t>
      </w:r>
      <w:r>
        <w:tab/>
        <w:t>(11)</w:t>
      </w:r>
      <w:r>
        <w:tab/>
        <w:t xml:space="preserve"> en gelijktijdig: </w:t>
      </w:r>
      <w:r>
        <w:rPr>
          <w:position w:val="-28"/>
        </w:rPr>
        <w:object w:dxaOrig="780" w:dyaOrig="680">
          <v:shape id="_x0000_i1110" type="#_x0000_t75" style="width:39.15pt;height:33.65pt" o:ole="" fillcolor="window">
            <v:imagedata r:id="rId171" o:title=""/>
          </v:shape>
          <o:OLEObject Type="Embed" ProgID="Equation.3" ShapeID="_x0000_i1110" DrawAspect="Content" ObjectID="_1319628053" r:id="rId172"/>
        </w:object>
      </w:r>
      <w:r>
        <w:t xml:space="preserve"> </w:t>
      </w:r>
      <w:r>
        <w:sym w:font="Symbol" w:char="F0B3"/>
      </w:r>
      <w:r>
        <w:t xml:space="preserve"> 10</w:t>
      </w:r>
      <w:r>
        <w:rPr>
          <w:vertAlign w:val="superscript"/>
        </w:rPr>
        <w:t>3</w:t>
      </w:r>
      <w:r>
        <w:tab/>
      </w:r>
      <w:r>
        <w:tab/>
        <w:t>(12)</w:t>
      </w:r>
    </w:p>
    <w:p w:rsidR="00E06FE0" w:rsidRDefault="00E06FE0">
      <w:r>
        <w:t>Hieruit volgt dat:</w:t>
      </w:r>
    </w:p>
    <w:p w:rsidR="00E06FE0" w:rsidRDefault="00E06FE0">
      <w:r>
        <w:rPr>
          <w:position w:val="-28"/>
        </w:rPr>
        <w:object w:dxaOrig="2160" w:dyaOrig="680">
          <v:shape id="_x0000_i1111" type="#_x0000_t75" style="width:108pt;height:33.65pt" o:ole="" fillcolor="window">
            <v:imagedata r:id="rId173" o:title=""/>
          </v:shape>
          <o:OLEObject Type="Embed" ProgID="Equation.3" ShapeID="_x0000_i1111" DrawAspect="Content" ObjectID="_1319628054" r:id="rId174"/>
        </w:object>
      </w:r>
      <w:r>
        <w:t xml:space="preserve"> </w:t>
      </w:r>
      <w:r>
        <w:sym w:font="Symbol" w:char="F0B3"/>
      </w:r>
      <w:r>
        <w:t>10</w:t>
      </w:r>
      <w:r>
        <w:rPr>
          <w:vertAlign w:val="superscript"/>
        </w:rPr>
        <w:t>6</w:t>
      </w:r>
    </w:p>
    <w:p w:rsidR="00E06FE0" w:rsidRDefault="00E06FE0">
      <w:r>
        <w:t>Scheiden van beide ionisatiestappen</w:t>
      </w:r>
      <w:r w:rsidR="009F1822">
        <w:fldChar w:fldCharType="begin"/>
      </w:r>
      <w:r w:rsidR="009F1822">
        <w:instrText xml:space="preserve"> XE "</w:instrText>
      </w:r>
      <w:r w:rsidR="009F1822" w:rsidRPr="00C362D2">
        <w:instrText>ionisatie</w:instrText>
      </w:r>
      <w:r w:rsidR="0085786E">
        <w:instrText>:-</w:instrText>
      </w:r>
      <w:r w:rsidR="009F1822" w:rsidRPr="00C362D2">
        <w:instrText>stap</w:instrText>
      </w:r>
      <w:r w:rsidR="009F1822">
        <w:instrText xml:space="preserve">" </w:instrText>
      </w:r>
      <w:r w:rsidR="009F1822">
        <w:fldChar w:fldCharType="end"/>
      </w:r>
      <w:r>
        <w:t xml:space="preserve"> tot op 1 ‰ is dus mogelijk als: </w:t>
      </w:r>
      <w:r>
        <w:rPr>
          <w:i/>
        </w:rPr>
        <w:t>K</w:t>
      </w:r>
      <w:r>
        <w:rPr>
          <w:vertAlign w:val="subscript"/>
        </w:rPr>
        <w:t>1</w:t>
      </w:r>
      <w:r>
        <w:t xml:space="preserve"> </w:t>
      </w:r>
      <w:r>
        <w:sym w:font="Symbol" w:char="F0B3"/>
      </w:r>
      <w:r>
        <w:t xml:space="preserve"> 10</w:t>
      </w:r>
      <w:r>
        <w:rPr>
          <w:vertAlign w:val="superscript"/>
        </w:rPr>
        <w:t>6</w:t>
      </w:r>
      <w:r>
        <w:t xml:space="preserve"> </w:t>
      </w:r>
      <w:r>
        <w:sym w:font="Symbol" w:char="F0D7"/>
      </w:r>
      <w:r>
        <w:t xml:space="preserve"> </w:t>
      </w:r>
      <w:r>
        <w:rPr>
          <w:i/>
        </w:rPr>
        <w:t>K</w:t>
      </w:r>
      <w:r>
        <w:rPr>
          <w:vertAlign w:val="subscript"/>
        </w:rPr>
        <w:t>2</w:t>
      </w:r>
    </w:p>
    <w:p w:rsidR="00C844BB" w:rsidRPr="009A510E" w:rsidRDefault="00C844BB" w:rsidP="00C844BB">
      <w:r>
        <w:rPr>
          <w:noProof/>
        </w:rPr>
        <w:pict>
          <v:shape id="_x0000_s1304" type="#_x0000_t202" style="position:absolute;margin-left:212.15pt;margin-top:40.25pt;width:263.35pt;height:205.1pt;z-index:251692544;mso-wrap-style:none" stroked="f">
            <v:textbox style="mso-next-textbox:#_x0000_s1304;mso-fit-shape-to-text:t" inset=",,,0">
              <w:txbxContent>
                <w:p w:rsidR="005675ED" w:rsidRDefault="005675ED">
                  <w:pPr>
                    <w:pStyle w:val="Kop5"/>
                    <w:tabs>
                      <w:tab w:val="left" w:pos="284"/>
                    </w:tabs>
                  </w:pPr>
                  <w:r>
                    <w:object w:dxaOrig="4974" w:dyaOrig="3196">
                      <v:shape id="_x0000_i1396" type="#_x0000_t75" style="width:248.85pt;height:159.65pt" o:ole="" o:allowoverlap="f">
                        <v:imagedata r:id="rId175" o:title=""/>
                      </v:shape>
                      <o:OLEObject Type="Embed" ProgID="ACD.ChemSketch.20" ShapeID="_x0000_i1396" DrawAspect="Content" ObjectID="_1319628232" r:id="rId176"/>
                    </w:object>
                  </w:r>
                </w:p>
                <w:p w:rsidR="005675ED" w:rsidRPr="00186ED6" w:rsidRDefault="005675ED" w:rsidP="00186ED6">
                  <w:pPr>
                    <w:pStyle w:val="Bijschrift"/>
                    <w:rPr>
                      <w:lang w:val="en-US"/>
                    </w:rPr>
                  </w:pPr>
                  <w:bookmarkStart w:id="208" w:name="_Ref127844639"/>
                  <w:r>
                    <w:t xml:space="preserve">figuur </w:t>
                  </w:r>
                  <w:fldSimple w:instr=" SEQ figuur \* ARABIC ">
                    <w:r>
                      <w:rPr>
                        <w:noProof/>
                      </w:rPr>
                      <w:t>20</w:t>
                    </w:r>
                  </w:fldSimple>
                  <w:bookmarkEnd w:id="208"/>
                  <w:r>
                    <w:tab/>
                    <w:t>titratieschema</w:t>
                  </w:r>
                </w:p>
              </w:txbxContent>
            </v:textbox>
            <w10:wrap type="square"/>
            <w10:anchorlock/>
          </v:shape>
        </w:pict>
      </w:r>
      <w:r>
        <w:rPr>
          <w:noProof/>
        </w:rPr>
        <w:pict>
          <v:shape id="_x0000_s1303" type="#_x0000_t202" style="position:absolute;margin-left:-12.85pt;margin-top:40.25pt;width:219.25pt;height:197.95pt;z-index:251691520;mso-wrap-style:none" stroked="f">
            <v:textbox style="mso-fit-shape-to-text:t">
              <w:txbxContent>
                <w:p w:rsidR="005675ED" w:rsidRDefault="00267FE0" w:rsidP="00186ED6">
                  <w:pPr>
                    <w:pStyle w:val="Bijschrift"/>
                  </w:pPr>
                  <w:r>
                    <w:rPr>
                      <w:noProof/>
                      <w:lang w:val="nl-NL"/>
                    </w:rPr>
                    <w:drawing>
                      <wp:inline distT="0" distB="0" distL="0" distR="0">
                        <wp:extent cx="2604135" cy="1997710"/>
                        <wp:effectExtent l="0" t="0" r="0" b="0"/>
                        <wp:docPr id="377" name="Afbeelding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77"/>
                                <a:srcRect/>
                                <a:stretch>
                                  <a:fillRect/>
                                </a:stretch>
                              </pic:blipFill>
                              <pic:spPr bwMode="auto">
                                <a:xfrm>
                                  <a:off x="0" y="0"/>
                                  <a:ext cx="2604135" cy="1997710"/>
                                </a:xfrm>
                                <a:prstGeom prst="rect">
                                  <a:avLst/>
                                </a:prstGeom>
                                <a:noFill/>
                                <a:ln w="9525">
                                  <a:noFill/>
                                  <a:miter lim="800000"/>
                                  <a:headEnd/>
                                  <a:tailEnd/>
                                </a:ln>
                              </pic:spPr>
                            </pic:pic>
                          </a:graphicData>
                        </a:graphic>
                      </wp:inline>
                    </w:drawing>
                  </w:r>
                </w:p>
                <w:p w:rsidR="005675ED" w:rsidRDefault="005675ED" w:rsidP="00186ED6">
                  <w:pPr>
                    <w:pStyle w:val="Bijschrift"/>
                  </w:pPr>
                  <w:bookmarkStart w:id="209" w:name="_Ref127844703"/>
                  <w:r>
                    <w:t xml:space="preserve">figuur </w:t>
                  </w:r>
                  <w:fldSimple w:instr=" SEQ figuur \* ARABIC ">
                    <w:r>
                      <w:rPr>
                        <w:noProof/>
                      </w:rPr>
                      <w:t>21</w:t>
                    </w:r>
                  </w:fldSimple>
                  <w:bookmarkEnd w:id="209"/>
                  <w:r>
                    <w:tab/>
                    <w:t>titratie van fosforzuur</w:t>
                  </w:r>
                </w:p>
              </w:txbxContent>
            </v:textbox>
            <w10:wrap type="square"/>
            <w10:anchorlock/>
          </v:shape>
        </w:pict>
      </w:r>
    </w:p>
    <w:p w:rsidR="00E06FE0" w:rsidRPr="00742ED5" w:rsidRDefault="00E06FE0">
      <w:pPr>
        <w:pStyle w:val="Kop5"/>
        <w:tabs>
          <w:tab w:val="left" w:pos="284"/>
        </w:tabs>
        <w:rPr>
          <w:lang w:val="nl-NL"/>
        </w:rPr>
      </w:pPr>
      <w:r w:rsidRPr="00742ED5">
        <w:rPr>
          <w:lang w:val="nl-NL"/>
        </w:rPr>
        <w:tab/>
      </w:r>
      <w:r w:rsidR="00C844BB">
        <w:rPr>
          <w:b w:val="0"/>
        </w:rPr>
        <w:fldChar w:fldCharType="begin"/>
      </w:r>
      <w:r w:rsidR="00C844BB" w:rsidRPr="00742ED5">
        <w:rPr>
          <w:b w:val="0"/>
          <w:lang w:val="nl-NL"/>
        </w:rPr>
        <w:instrText>SEQ 2_0 \* ARABIC \n</w:instrText>
      </w:r>
      <w:r w:rsidR="00C844BB">
        <w:rPr>
          <w:b w:val="0"/>
        </w:rPr>
        <w:fldChar w:fldCharType="separate"/>
      </w:r>
      <w:r w:rsidR="005675ED">
        <w:rPr>
          <w:b w:val="0"/>
          <w:noProof/>
          <w:lang w:val="nl-NL"/>
        </w:rPr>
        <w:t>3</w:t>
      </w:r>
      <w:r w:rsidR="00C844BB">
        <w:rPr>
          <w:b w:val="0"/>
        </w:rPr>
        <w:fldChar w:fldCharType="end"/>
      </w:r>
      <w:r w:rsidR="00C844BB" w:rsidRPr="00742ED5">
        <w:rPr>
          <w:lang w:val="nl-NL"/>
        </w:rPr>
        <w:tab/>
      </w:r>
      <w:r w:rsidRPr="00742ED5">
        <w:rPr>
          <w:lang w:val="nl-NL"/>
        </w:rPr>
        <w:t>titratie van een driebasisch zuur met NaOH</w:t>
      </w:r>
    </w:p>
    <w:p w:rsidR="00C844BB" w:rsidRDefault="00C844BB"/>
    <w:p w:rsidR="00E06FE0" w:rsidRDefault="00E06FE0">
      <w:r>
        <w:t>Als we aannemen dat aan de voorwaarde voldaan is dat de verschillende ionisatiestappen voldoende gescheiden zijn (</w:t>
      </w:r>
      <w:r>
        <w:rPr>
          <w:i/>
        </w:rPr>
        <w:t>K</w:t>
      </w:r>
      <w:r>
        <w:rPr>
          <w:vertAlign w:val="subscript"/>
        </w:rPr>
        <w:t>1</w:t>
      </w:r>
      <w:r>
        <w:t xml:space="preserve"> </w:t>
      </w:r>
      <w:r>
        <w:sym w:font="Symbol" w:char="F0B3"/>
      </w:r>
      <w:r>
        <w:t xml:space="preserve"> 10</w:t>
      </w:r>
      <w:r>
        <w:rPr>
          <w:vertAlign w:val="superscript"/>
        </w:rPr>
        <w:t>6</w:t>
      </w:r>
      <w:r>
        <w:t xml:space="preserve"> </w:t>
      </w:r>
      <w:r>
        <w:sym w:font="Symbol" w:char="F0D7"/>
      </w:r>
      <w:r>
        <w:t xml:space="preserve"> </w:t>
      </w:r>
      <w:r>
        <w:rPr>
          <w:i/>
        </w:rPr>
        <w:t>K</w:t>
      </w:r>
      <w:r>
        <w:rPr>
          <w:vertAlign w:val="subscript"/>
        </w:rPr>
        <w:t>2</w:t>
      </w:r>
      <w:r>
        <w:t xml:space="preserve"> en </w:t>
      </w:r>
      <w:r>
        <w:rPr>
          <w:i/>
        </w:rPr>
        <w:t>K</w:t>
      </w:r>
      <w:r>
        <w:rPr>
          <w:vertAlign w:val="subscript"/>
        </w:rPr>
        <w:t>2</w:t>
      </w:r>
      <w:r>
        <w:t xml:space="preserve"> </w:t>
      </w:r>
      <w:r>
        <w:sym w:font="Symbol" w:char="F0B3"/>
      </w:r>
      <w:r>
        <w:t xml:space="preserve"> 10</w:t>
      </w:r>
      <w:r>
        <w:rPr>
          <w:vertAlign w:val="superscript"/>
        </w:rPr>
        <w:t>6</w:t>
      </w:r>
      <w:r>
        <w:t xml:space="preserve"> </w:t>
      </w:r>
      <w:r>
        <w:sym w:font="Symbol" w:char="F0D7"/>
      </w:r>
      <w:r>
        <w:t xml:space="preserve"> </w:t>
      </w:r>
      <w:r>
        <w:rPr>
          <w:i/>
        </w:rPr>
        <w:t>K</w:t>
      </w:r>
      <w:r>
        <w:rPr>
          <w:vertAlign w:val="subscript"/>
        </w:rPr>
        <w:t>3</w:t>
      </w:r>
      <w:r>
        <w:t>), kunnen we bij het berekenen van de titratiekromme (</w:t>
      </w:r>
      <w:fldSimple w:instr=" REF _Ref127844703 ">
        <w:r w:rsidR="005675ED">
          <w:t xml:space="preserve">figuur </w:t>
        </w:r>
        <w:r w:rsidR="005675ED">
          <w:rPr>
            <w:noProof/>
          </w:rPr>
          <w:t>21</w:t>
        </w:r>
      </w:fldSimple>
      <w:r>
        <w:t xml:space="preserve">) van een driebasisch zuur de verschillende neutralisatiestappen als volledig op zichzelf staand beschouwen. Schematisch worden dan de stadia doorlopen zoals weergegeven in </w:t>
      </w:r>
      <w:fldSimple w:instr=" REF _Ref127844639 ">
        <w:r w:rsidR="005675ED">
          <w:t xml:space="preserve">figuur </w:t>
        </w:r>
        <w:r w:rsidR="005675ED">
          <w:rPr>
            <w:noProof/>
          </w:rPr>
          <w:t>20</w:t>
        </w:r>
      </w:fldSimple>
      <w:r>
        <w:t>.</w:t>
      </w:r>
      <w:r w:rsidRPr="00742ED5">
        <w:t xml:space="preserve"> </w:t>
      </w:r>
    </w:p>
    <w:p w:rsidR="00E06FE0" w:rsidRPr="00742ED5" w:rsidRDefault="00E06FE0">
      <w:r>
        <w:t>Bij 0% neutralisatie gaat het dan uitsluitend om de dissociatie van het éénbasische zwakke zuur H</w:t>
      </w:r>
      <w:r>
        <w:rPr>
          <w:vertAlign w:val="subscript"/>
        </w:rPr>
        <w:t>3</w:t>
      </w:r>
      <w:r>
        <w:t>Z, bij 300% om de hydrolyse</w:t>
      </w:r>
      <w:r w:rsidR="009D4B11">
        <w:fldChar w:fldCharType="begin"/>
      </w:r>
      <w:r w:rsidR="009D4B11">
        <w:instrText xml:space="preserve"> XE "</w:instrText>
      </w:r>
      <w:r w:rsidR="009D4B11" w:rsidRPr="001F4920">
        <w:instrText>hydro:-lyse</w:instrText>
      </w:r>
      <w:r w:rsidR="009D4B11">
        <w:instrText xml:space="preserve">" </w:instrText>
      </w:r>
      <w:r w:rsidR="009D4B11">
        <w:fldChar w:fldCharType="end"/>
      </w:r>
      <w:r>
        <w:t xml:space="preserve"> van het zout Na</w:t>
      </w:r>
      <w:r>
        <w:rPr>
          <w:vertAlign w:val="subscript"/>
        </w:rPr>
        <w:t>3</w:t>
      </w:r>
      <w:r>
        <w:t xml:space="preserve">Z met hydrolyseconstante </w:t>
      </w:r>
      <w:r>
        <w:rPr>
          <w:i/>
        </w:rPr>
        <w:t>K</w:t>
      </w:r>
      <w:r>
        <w:rPr>
          <w:vertAlign w:val="subscript"/>
        </w:rPr>
        <w:t>w</w:t>
      </w:r>
      <w:r>
        <w:t>/</w:t>
      </w:r>
      <w:r>
        <w:rPr>
          <w:i/>
        </w:rPr>
        <w:t>K</w:t>
      </w:r>
      <w:r>
        <w:rPr>
          <w:vertAlign w:val="subscript"/>
        </w:rPr>
        <w:t>3</w:t>
      </w:r>
      <w:r>
        <w:t xml:space="preserve"> en bij &gt; 300% om de sterke base NaOH.</w:t>
      </w:r>
    </w:p>
    <w:p w:rsidR="00E06FE0" w:rsidRDefault="00E06FE0">
      <w:r>
        <w:t>In de tussenliggende gebieden gaat het om bufferoplossingen</w:t>
      </w:r>
      <w:r w:rsidR="0066369F">
        <w:fldChar w:fldCharType="begin"/>
      </w:r>
      <w:r w:rsidR="0066369F">
        <w:instrText xml:space="preserve"> XE "</w:instrText>
      </w:r>
      <w:r w:rsidR="0066369F" w:rsidRPr="00E940EE">
        <w:instrText>bufferoplossing</w:instrText>
      </w:r>
      <w:r w:rsidR="0066369F">
        <w:instrText xml:space="preserve">" </w:instrText>
      </w:r>
      <w:r w:rsidR="0066369F">
        <w:fldChar w:fldCharType="end"/>
      </w:r>
      <w:r>
        <w:t xml:space="preserve"> van de zuren H</w:t>
      </w:r>
      <w:r>
        <w:rPr>
          <w:vertAlign w:val="subscript"/>
        </w:rPr>
        <w:t>3</w:t>
      </w:r>
      <w:r>
        <w:t>Z, NaH</w:t>
      </w:r>
      <w:r>
        <w:rPr>
          <w:vertAlign w:val="subscript"/>
        </w:rPr>
        <w:t>2</w:t>
      </w:r>
      <w:r>
        <w:t>Z en Na</w:t>
      </w:r>
      <w:r>
        <w:rPr>
          <w:vertAlign w:val="subscript"/>
        </w:rPr>
        <w:t>2</w:t>
      </w:r>
      <w:r>
        <w:t>HZ, zodat in eerste benadering bij 50% geldt pH = p</w:t>
      </w:r>
      <w:r>
        <w:rPr>
          <w:i/>
        </w:rPr>
        <w:t>K</w:t>
      </w:r>
      <w:r>
        <w:rPr>
          <w:vertAlign w:val="subscript"/>
        </w:rPr>
        <w:t>1</w:t>
      </w:r>
      <w:r>
        <w:t>, bij 150% pH = p</w:t>
      </w:r>
      <w:r>
        <w:rPr>
          <w:i/>
        </w:rPr>
        <w:t>K</w:t>
      </w:r>
      <w:r>
        <w:rPr>
          <w:vertAlign w:val="subscript"/>
        </w:rPr>
        <w:t>2</w:t>
      </w:r>
      <w:r>
        <w:t xml:space="preserve"> en bij 250% pH = p</w:t>
      </w:r>
      <w:r>
        <w:rPr>
          <w:i/>
        </w:rPr>
        <w:t>K</w:t>
      </w:r>
      <w:r>
        <w:rPr>
          <w:vertAlign w:val="subscript"/>
        </w:rPr>
        <w:t>3</w:t>
      </w:r>
      <w:r>
        <w:t>. Bijzondere aandacht verdienen de punten 100% en 200%, omdat NaH</w:t>
      </w:r>
      <w:r>
        <w:rPr>
          <w:vertAlign w:val="subscript"/>
        </w:rPr>
        <w:t>2</w:t>
      </w:r>
      <w:r>
        <w:t>Z en Na</w:t>
      </w:r>
      <w:r>
        <w:rPr>
          <w:vertAlign w:val="subscript"/>
        </w:rPr>
        <w:t>2</w:t>
      </w:r>
      <w:r>
        <w:t>HZ niet alleen hydrolyseren (waarbij ze zich als base gedragen), maar ook een proton afsplitsen (zuur gedrag). Zo spelen in het 100%</w:t>
      </w:r>
      <w:r w:rsidR="00DE6194">
        <w:t>-</w:t>
      </w:r>
      <w:r>
        <w:t>punt de volgende reactievergelijkingen een rol:</w:t>
      </w:r>
    </w:p>
    <w:p w:rsidR="00E06FE0" w:rsidRDefault="00E06FE0">
      <w:r>
        <w:t>(NaH</w:t>
      </w:r>
      <w:r>
        <w:rPr>
          <w:vertAlign w:val="subscript"/>
        </w:rPr>
        <w:t>2</w:t>
      </w:r>
      <w:r>
        <w:t xml:space="preserve">Z </w:t>
      </w:r>
      <w:r>
        <w:sym w:font="Symbol" w:char="F0AE"/>
      </w:r>
      <w:r>
        <w:t xml:space="preserve"> Na</w:t>
      </w:r>
      <w:r>
        <w:rPr>
          <w:vertAlign w:val="superscript"/>
        </w:rPr>
        <w:t>+</w:t>
      </w:r>
      <w:r>
        <w:t xml:space="preserve"> + H</w:t>
      </w:r>
      <w:r>
        <w:rPr>
          <w:vertAlign w:val="subscript"/>
        </w:rPr>
        <w:t>2</w:t>
      </w:r>
      <w:r>
        <w:t>Z</w:t>
      </w:r>
      <w:r>
        <w:rPr>
          <w:vertAlign w:val="superscript"/>
        </w:rPr>
        <w:sym w:font="Symbol" w:char="F02D"/>
      </w:r>
      <w:r>
        <w:t>)</w:t>
      </w:r>
    </w:p>
    <w:p w:rsidR="00E06FE0" w:rsidRDefault="00E06FE0">
      <w:r>
        <w:t>H</w:t>
      </w:r>
      <w:r>
        <w:rPr>
          <w:vertAlign w:val="subscript"/>
        </w:rPr>
        <w:t>2</w:t>
      </w:r>
      <w:r>
        <w:t>Z</w:t>
      </w:r>
      <w:r>
        <w:rPr>
          <w:vertAlign w:val="superscript"/>
        </w:rPr>
        <w:sym w:font="Symbol" w:char="F02D"/>
      </w:r>
      <w:r>
        <w:t xml:space="preserve"> </w:t>
      </w:r>
      <w:r>
        <w:rPr>
          <w:position w:val="-12"/>
        </w:rPr>
        <w:object w:dxaOrig="220" w:dyaOrig="380">
          <v:shape id="_x0000_i1112" type="#_x0000_t75" style="width:10.95pt;height:18.8pt" o:ole="" fillcolor="window">
            <v:imagedata r:id="rId178" o:title=""/>
          </v:shape>
          <o:OLEObject Type="Embed" ProgID="Equation.3" ShapeID="_x0000_i1112" DrawAspect="Content" ObjectID="_1319628055" r:id="rId179"/>
        </w:object>
      </w:r>
      <w:r>
        <w:t xml:space="preserve"> HZ</w:t>
      </w:r>
      <w:r>
        <w:rPr>
          <w:vertAlign w:val="superscript"/>
        </w:rPr>
        <w:t>2</w:t>
      </w:r>
      <w:r>
        <w:rPr>
          <w:vertAlign w:val="superscript"/>
        </w:rPr>
        <w:sym w:font="Symbol" w:char="F02D"/>
      </w:r>
      <w:r>
        <w:t xml:space="preserve"> + H</w:t>
      </w:r>
      <w:r>
        <w:rPr>
          <w:vertAlign w:val="superscript"/>
        </w:rPr>
        <w:sym w:font="Symbol" w:char="F02B"/>
      </w:r>
      <w:r>
        <w:rPr>
          <w:vertAlign w:val="superscript"/>
        </w:rPr>
        <w:tab/>
      </w:r>
      <w:r>
        <w:rPr>
          <w:vertAlign w:val="superscript"/>
        </w:rPr>
        <w:tab/>
      </w:r>
      <w:r>
        <w:rPr>
          <w:i/>
        </w:rPr>
        <w:t>K</w:t>
      </w:r>
      <w:r>
        <w:rPr>
          <w:vertAlign w:val="subscript"/>
        </w:rPr>
        <w:t>2</w:t>
      </w:r>
      <w:r>
        <w:t xml:space="preserve"> = </w:t>
      </w:r>
      <w:r>
        <w:rPr>
          <w:position w:val="-28"/>
        </w:rPr>
        <w:object w:dxaOrig="1180" w:dyaOrig="680">
          <v:shape id="_x0000_i1113" type="#_x0000_t75" style="width:58.7pt;height:33.65pt" o:ole="" fillcolor="window">
            <v:imagedata r:id="rId180" o:title=""/>
          </v:shape>
          <o:OLEObject Type="Embed" ProgID="Equation.3" ShapeID="_x0000_i1113" DrawAspect="Content" ObjectID="_1319628056" r:id="rId181"/>
        </w:object>
      </w:r>
    </w:p>
    <w:p w:rsidR="00E06FE0" w:rsidRDefault="00E06FE0">
      <w:r>
        <w:t>H</w:t>
      </w:r>
      <w:r>
        <w:rPr>
          <w:vertAlign w:val="subscript"/>
        </w:rPr>
        <w:t>2</w:t>
      </w:r>
      <w:r>
        <w:t>Z</w:t>
      </w:r>
      <w:r>
        <w:rPr>
          <w:vertAlign w:val="superscript"/>
        </w:rPr>
        <w:sym w:font="Symbol" w:char="F02D"/>
      </w:r>
      <w:r>
        <w:t xml:space="preserve"> + H</w:t>
      </w:r>
      <w:r>
        <w:rPr>
          <w:vertAlign w:val="subscript"/>
        </w:rPr>
        <w:t>2</w:t>
      </w:r>
      <w:r>
        <w:t xml:space="preserve">O </w:t>
      </w:r>
      <w:r>
        <w:rPr>
          <w:position w:val="-12"/>
        </w:rPr>
        <w:object w:dxaOrig="220" w:dyaOrig="380">
          <v:shape id="_x0000_i1114" type="#_x0000_t75" style="width:10.95pt;height:18.8pt" o:ole="" fillcolor="window">
            <v:imagedata r:id="rId178" o:title=""/>
          </v:shape>
          <o:OLEObject Type="Embed" ProgID="Equation.3" ShapeID="_x0000_i1114" DrawAspect="Content" ObjectID="_1319628057" r:id="rId182"/>
        </w:object>
      </w:r>
      <w:r>
        <w:t xml:space="preserve"> H</w:t>
      </w:r>
      <w:r>
        <w:rPr>
          <w:vertAlign w:val="subscript"/>
        </w:rPr>
        <w:t>3</w:t>
      </w:r>
      <w:r>
        <w:t>Z + OH</w:t>
      </w:r>
      <w:r>
        <w:rPr>
          <w:vertAlign w:val="superscript"/>
        </w:rPr>
        <w:sym w:font="Symbol" w:char="F02D"/>
      </w:r>
      <w:r>
        <w:rPr>
          <w:vertAlign w:val="superscript"/>
        </w:rPr>
        <w:tab/>
      </w:r>
      <w:r>
        <w:rPr>
          <w:position w:val="-28"/>
        </w:rPr>
        <w:object w:dxaOrig="1820" w:dyaOrig="680">
          <v:shape id="_x0000_i1115" type="#_x0000_t75" style="width:90.8pt;height:33.65pt" o:ole="" fillcolor="window">
            <v:imagedata r:id="rId183" o:title=""/>
          </v:shape>
          <o:OLEObject Type="Embed" ProgID="Equation.3" ShapeID="_x0000_i1115" DrawAspect="Content" ObjectID="_1319628058" r:id="rId184"/>
        </w:object>
      </w:r>
    </w:p>
    <w:p w:rsidR="00E06FE0" w:rsidRDefault="00E06FE0">
      <w:r>
        <w:t>H</w:t>
      </w:r>
      <w:r>
        <w:rPr>
          <w:vertAlign w:val="subscript"/>
        </w:rPr>
        <w:t>2</w:t>
      </w:r>
      <w:r>
        <w:t xml:space="preserve">O </w:t>
      </w:r>
      <w:r>
        <w:rPr>
          <w:position w:val="-12"/>
        </w:rPr>
        <w:object w:dxaOrig="220" w:dyaOrig="380">
          <v:shape id="_x0000_i1116" type="#_x0000_t75" style="width:10.95pt;height:18.8pt" o:ole="" fillcolor="window">
            <v:imagedata r:id="rId178" o:title=""/>
          </v:shape>
          <o:OLEObject Type="Embed" ProgID="Equation.3" ShapeID="_x0000_i1116" DrawAspect="Content" ObjectID="_1319628059" r:id="rId185"/>
        </w:object>
      </w:r>
      <w:r>
        <w:t xml:space="preserve"> H</w:t>
      </w:r>
      <w:r>
        <w:rPr>
          <w:vertAlign w:val="superscript"/>
        </w:rPr>
        <w:t>+</w:t>
      </w:r>
      <w:r>
        <w:t xml:space="preserve"> + OH</w:t>
      </w:r>
      <w:r w:rsidRPr="003B1D5D">
        <w:rPr>
          <w:rFonts w:ascii="Symbol" w:hAnsi="Symbol"/>
          <w:vertAlign w:val="superscript"/>
        </w:rPr>
        <w:t></w:t>
      </w:r>
      <w:r>
        <w:tab/>
      </w:r>
      <w:r>
        <w:tab/>
      </w:r>
      <w:r>
        <w:rPr>
          <w:i/>
        </w:rPr>
        <w:t>K</w:t>
      </w:r>
      <w:r>
        <w:rPr>
          <w:vertAlign w:val="subscript"/>
        </w:rPr>
        <w:t>w</w:t>
      </w:r>
      <w:r>
        <w:t xml:space="preserve"> = [H</w:t>
      </w:r>
      <w:r>
        <w:rPr>
          <w:vertAlign w:val="superscript"/>
        </w:rPr>
        <w:t>+</w:t>
      </w:r>
      <w:r>
        <w:t>][OH</w:t>
      </w:r>
      <w:r>
        <w:rPr>
          <w:vertAlign w:val="superscript"/>
        </w:rPr>
        <w:sym w:font="Symbol" w:char="F02D"/>
      </w:r>
      <w:r>
        <w:t>]</w:t>
      </w:r>
    </w:p>
    <w:p w:rsidR="00E06FE0" w:rsidRDefault="00E06FE0">
      <w:r>
        <w:t>ladingbalans</w:t>
      </w:r>
      <w:r>
        <w:tab/>
      </w:r>
      <w:r>
        <w:tab/>
      </w:r>
      <w:r>
        <w:tab/>
        <w:t>[H</w:t>
      </w:r>
      <w:r>
        <w:rPr>
          <w:vertAlign w:val="superscript"/>
        </w:rPr>
        <w:t>+</w:t>
      </w:r>
      <w:r>
        <w:t>] + [Na</w:t>
      </w:r>
      <w:r>
        <w:rPr>
          <w:vertAlign w:val="superscript"/>
        </w:rPr>
        <w:sym w:font="Symbol" w:char="F02B"/>
      </w:r>
      <w:r>
        <w:t>] = [OH</w:t>
      </w:r>
      <w:r>
        <w:rPr>
          <w:vertAlign w:val="superscript"/>
        </w:rPr>
        <w:sym w:font="Symbol" w:char="F02D"/>
      </w:r>
      <w:r>
        <w:t>] + [H</w:t>
      </w:r>
      <w:r>
        <w:rPr>
          <w:vertAlign w:val="subscript"/>
        </w:rPr>
        <w:t>2</w:t>
      </w:r>
      <w:r>
        <w:t>Z</w:t>
      </w:r>
      <w:r>
        <w:rPr>
          <w:vertAlign w:val="superscript"/>
        </w:rPr>
        <w:sym w:font="Symbol" w:char="F02D"/>
      </w:r>
      <w:r>
        <w:t>] + 2[HZ</w:t>
      </w:r>
      <w:r>
        <w:rPr>
          <w:vertAlign w:val="superscript"/>
        </w:rPr>
        <w:t>2</w:t>
      </w:r>
      <w:r>
        <w:rPr>
          <w:vertAlign w:val="superscript"/>
        </w:rPr>
        <w:sym w:font="Symbol" w:char="F02D"/>
      </w:r>
      <w:r>
        <w:t>]</w:t>
      </w:r>
    </w:p>
    <w:p w:rsidR="00E06FE0" w:rsidRDefault="00E06FE0">
      <w:r>
        <w:t>massabalans 1</w:t>
      </w:r>
      <w:r>
        <w:tab/>
      </w:r>
      <w:r>
        <w:tab/>
      </w:r>
      <w:r>
        <w:tab/>
      </w:r>
      <w:r>
        <w:rPr>
          <w:i/>
        </w:rPr>
        <w:t>c</w:t>
      </w:r>
      <w:r>
        <w:rPr>
          <w:vertAlign w:val="subscript"/>
        </w:rPr>
        <w:t>zout</w:t>
      </w:r>
      <w:r>
        <w:t xml:space="preserve"> = [Na</w:t>
      </w:r>
      <w:r>
        <w:rPr>
          <w:vertAlign w:val="superscript"/>
        </w:rPr>
        <w:t>+</w:t>
      </w:r>
      <w:r>
        <w:t>]</w:t>
      </w:r>
    </w:p>
    <w:p w:rsidR="00E06FE0" w:rsidRDefault="00E06FE0">
      <w:r>
        <w:t>massabalans 2</w:t>
      </w:r>
      <w:r>
        <w:tab/>
      </w:r>
      <w:r>
        <w:tab/>
      </w:r>
      <w:r>
        <w:tab/>
      </w:r>
      <w:r>
        <w:rPr>
          <w:i/>
        </w:rPr>
        <w:t>c</w:t>
      </w:r>
      <w:r>
        <w:rPr>
          <w:vertAlign w:val="subscript"/>
        </w:rPr>
        <w:t>zuur</w:t>
      </w:r>
      <w:r>
        <w:t xml:space="preserve"> = [H</w:t>
      </w:r>
      <w:r>
        <w:rPr>
          <w:vertAlign w:val="subscript"/>
        </w:rPr>
        <w:t>3</w:t>
      </w:r>
      <w:r>
        <w:t>Z] + [H</w:t>
      </w:r>
      <w:r>
        <w:rPr>
          <w:vertAlign w:val="subscript"/>
        </w:rPr>
        <w:t>2</w:t>
      </w:r>
      <w:r>
        <w:t>Z</w:t>
      </w:r>
      <w:r>
        <w:rPr>
          <w:vertAlign w:val="superscript"/>
        </w:rPr>
        <w:sym w:font="Symbol" w:char="F02D"/>
      </w:r>
      <w:r>
        <w:t>] + [HZ</w:t>
      </w:r>
      <w:r>
        <w:rPr>
          <w:vertAlign w:val="superscript"/>
        </w:rPr>
        <w:t>2</w:t>
      </w:r>
      <w:r>
        <w:rPr>
          <w:vertAlign w:val="superscript"/>
        </w:rPr>
        <w:sym w:font="Symbol" w:char="F02D"/>
      </w:r>
      <w:r>
        <w:t>]</w:t>
      </w:r>
    </w:p>
    <w:p w:rsidR="00E06FE0" w:rsidRDefault="00E06FE0">
      <w:r>
        <w:lastRenderedPageBreak/>
        <w:t>Indien we er echter vanuit gaan dat in het 100% punt geldt dat de fractie H</w:t>
      </w:r>
      <w:r>
        <w:rPr>
          <w:vertAlign w:val="subscript"/>
        </w:rPr>
        <w:t>2</w:t>
      </w:r>
      <w:r>
        <w:t>Z</w:t>
      </w:r>
      <w:r>
        <w:rPr>
          <w:vertAlign w:val="superscript"/>
        </w:rPr>
        <w:sym w:font="Symbol" w:char="F02D"/>
      </w:r>
      <w:r>
        <w:t xml:space="preserve"> maximaal zal zijn (maximum voor </w:t>
      </w:r>
      <w:r>
        <w:rPr>
          <w:rFonts w:ascii="Symbol" w:hAnsi="Symbol"/>
        </w:rPr>
        <w:t></w:t>
      </w:r>
      <w:r>
        <w:rPr>
          <w:vertAlign w:val="subscript"/>
        </w:rPr>
        <w:t>2</w:t>
      </w:r>
      <w:r>
        <w:t xml:space="preserve"> (</w:t>
      </w:r>
      <w:r>
        <w:rPr>
          <w:rFonts w:ascii="Symbol" w:hAnsi="Symbol"/>
        </w:rPr>
        <w:t></w:t>
      </w:r>
      <w:r>
        <w:rPr>
          <w:vertAlign w:val="subscript"/>
        </w:rPr>
        <w:t>2</w:t>
      </w:r>
      <w:r>
        <w:t xml:space="preserve"> = [H</w:t>
      </w:r>
      <w:r>
        <w:rPr>
          <w:vertAlign w:val="subscript"/>
        </w:rPr>
        <w:t>2</w:t>
      </w:r>
      <w:r>
        <w:t>Z</w:t>
      </w:r>
      <w:r>
        <w:rPr>
          <w:vertAlign w:val="superscript"/>
        </w:rPr>
        <w:sym w:font="Symbol" w:char="F02D"/>
      </w:r>
      <w:r>
        <w:t>/</w:t>
      </w:r>
      <w:r>
        <w:rPr>
          <w:i/>
        </w:rPr>
        <w:t>c</w:t>
      </w:r>
      <w:r>
        <w:rPr>
          <w:vertAlign w:val="subscript"/>
        </w:rPr>
        <w:t>zuur</w:t>
      </w:r>
      <w:r>
        <w:t>)), dan blijkt dat voor de pH in het 100% punt zal gelden:</w:t>
      </w:r>
    </w:p>
    <w:p w:rsidR="00E06FE0" w:rsidRDefault="00E06FE0">
      <w:r>
        <w:t xml:space="preserve">pH = </w:t>
      </w:r>
      <w:r>
        <w:rPr>
          <w:position w:val="-22"/>
        </w:rPr>
        <w:object w:dxaOrig="1120" w:dyaOrig="580">
          <v:shape id="_x0000_i1117" type="#_x0000_t75" style="width:56.35pt;height:28.95pt" o:ole="" fillcolor="window">
            <v:imagedata r:id="rId186" o:title=""/>
          </v:shape>
          <o:OLEObject Type="Embed" ProgID="Equation.3" ShapeID="_x0000_i1117" DrawAspect="Content" ObjectID="_1319628060" r:id="rId187"/>
        </w:object>
      </w:r>
    </w:p>
    <w:p w:rsidR="00E06FE0" w:rsidRDefault="00E06FE0">
      <w:r>
        <w:t>Opmerkelijk is dat de pH voor 100% neutralisatie exact de gemiddelde waarde heeft van de pH waarden voor 50 en 150% neutralisatie. pH</w:t>
      </w:r>
      <w:r>
        <w:rPr>
          <w:vertAlign w:val="subscript"/>
        </w:rPr>
        <w:t>50%</w:t>
      </w:r>
      <w:r>
        <w:t xml:space="preserve"> en pH</w:t>
      </w:r>
      <w:r>
        <w:rPr>
          <w:vertAlign w:val="subscript"/>
        </w:rPr>
        <w:t>150%</w:t>
      </w:r>
      <w:r>
        <w:t xml:space="preserve"> liggen dus symmetrisch t.o.v. pH</w:t>
      </w:r>
      <w:r>
        <w:rPr>
          <w:vertAlign w:val="subscript"/>
        </w:rPr>
        <w:t>100%</w:t>
      </w:r>
      <w:r>
        <w:t xml:space="preserve"> (in eerste benadering). Voor 200% kan op analoge wijze worden afgeleid: pH = </w:t>
      </w:r>
      <w:r>
        <w:rPr>
          <w:position w:val="-22"/>
        </w:rPr>
        <w:object w:dxaOrig="1140" w:dyaOrig="580">
          <v:shape id="_x0000_i1118" type="#_x0000_t75" style="width:57.15pt;height:28.95pt" o:ole="" fillcolor="window">
            <v:imagedata r:id="rId188" o:title=""/>
          </v:shape>
          <o:OLEObject Type="Embed" ProgID="Equation.3" ShapeID="_x0000_i1118" DrawAspect="Content" ObjectID="_1319628061" r:id="rId189"/>
        </w:object>
      </w:r>
    </w:p>
    <w:p w:rsidR="00E06FE0" w:rsidRDefault="00E06FE0">
      <w:r>
        <w:t>De derde sprong in de titratiecurve</w:t>
      </w:r>
      <w:r w:rsidR="009F1822">
        <w:fldChar w:fldCharType="begin"/>
      </w:r>
      <w:r w:rsidR="009F1822">
        <w:instrText xml:space="preserve"> XE "</w:instrText>
      </w:r>
      <w:r w:rsidR="009F1822" w:rsidRPr="00C362D2">
        <w:instrText>titratie</w:instrText>
      </w:r>
      <w:r w:rsidR="00461010">
        <w:instrText>:-</w:instrText>
      </w:r>
      <w:r w:rsidR="009F1822" w:rsidRPr="00C362D2">
        <w:instrText>curve</w:instrText>
      </w:r>
      <w:r w:rsidR="009F1822">
        <w:instrText xml:space="preserve">" </w:instrText>
      </w:r>
      <w:r w:rsidR="009F1822">
        <w:fldChar w:fldCharType="end"/>
      </w:r>
      <w:r>
        <w:t xml:space="preserve"> is niet of nauwelijks zichtbaar als de p</w:t>
      </w:r>
      <w:r>
        <w:rPr>
          <w:i/>
        </w:rPr>
        <w:t>K</w:t>
      </w:r>
      <w:r>
        <w:rPr>
          <w:vertAlign w:val="subscript"/>
        </w:rPr>
        <w:t>3</w:t>
      </w:r>
      <w:r>
        <w:t xml:space="preserve"> te groot is (</w:t>
      </w:r>
      <w:r>
        <w:sym w:font="Symbol" w:char="F0B3"/>
      </w:r>
      <w:r>
        <w:t xml:space="preserve"> 10). In dat geval komt de enige informatie die over </w:t>
      </w:r>
      <w:r>
        <w:rPr>
          <w:i/>
        </w:rPr>
        <w:t>K</w:t>
      </w:r>
      <w:r>
        <w:rPr>
          <w:vertAlign w:val="subscript"/>
        </w:rPr>
        <w:t>3</w:t>
      </w:r>
      <w:r>
        <w:t xml:space="preserve"> verkregen kan worden uit de pH bij 200% neutralisatie.</w:t>
      </w:r>
    </w:p>
    <w:p w:rsidR="00E06FE0" w:rsidRDefault="00E06FE0">
      <w:r>
        <w:t xml:space="preserve">geeft de titratiekromme weer voor de titratie van </w:t>
      </w:r>
      <w:smartTag w:uri="urn:schemas-microsoft-com:office:smarttags" w:element="metricconverter">
        <w:smartTagPr>
          <w:attr w:name="ProductID" w:val="0,5 M"/>
        </w:smartTagPr>
        <w:r>
          <w:t>0,5 M</w:t>
        </w:r>
      </w:smartTag>
      <w:r>
        <w:t xml:space="preserve"> H</w:t>
      </w:r>
      <w:r>
        <w:rPr>
          <w:vertAlign w:val="subscript"/>
        </w:rPr>
        <w:t>3</w:t>
      </w:r>
      <w:r>
        <w:t>PO</w:t>
      </w:r>
      <w:r>
        <w:rPr>
          <w:vertAlign w:val="subscript"/>
        </w:rPr>
        <w:t>4</w:t>
      </w:r>
      <w:r>
        <w:t xml:space="preserve"> oplossing.</w:t>
      </w:r>
    </w:p>
    <w:p w:rsidR="00E06FE0" w:rsidRDefault="00E06FE0" w:rsidP="00953991">
      <w:pPr>
        <w:pStyle w:val="Kop4"/>
      </w:pPr>
      <w:bookmarkStart w:id="210" w:name="_Toc435887910"/>
      <w:bookmarkStart w:id="211" w:name="_Toc435888390"/>
      <w:r>
        <w:t>de rol van koolzuur bij titraties</w:t>
      </w:r>
      <w:bookmarkEnd w:id="210"/>
      <w:bookmarkEnd w:id="211"/>
    </w:p>
    <w:p w:rsidR="00E06FE0" w:rsidRDefault="00E06FE0">
      <w:r>
        <w:t>Koolstofdioxide lost enigszins op in water, waarna H</w:t>
      </w:r>
      <w:r>
        <w:rPr>
          <w:vertAlign w:val="subscript"/>
        </w:rPr>
        <w:t>2</w:t>
      </w:r>
      <w:r>
        <w:t>CO</w:t>
      </w:r>
      <w:r>
        <w:rPr>
          <w:vertAlign w:val="subscript"/>
        </w:rPr>
        <w:t>3</w:t>
      </w:r>
      <w:r>
        <w:t xml:space="preserve"> ontstaat: H</w:t>
      </w:r>
      <w:r>
        <w:rPr>
          <w:vertAlign w:val="subscript"/>
        </w:rPr>
        <w:t>2</w:t>
      </w:r>
      <w:r>
        <w:t>O + CO</w:t>
      </w:r>
      <w:r>
        <w:rPr>
          <w:vertAlign w:val="subscript"/>
        </w:rPr>
        <w:t>2</w:t>
      </w:r>
      <w:r>
        <w:t xml:space="preserve"> </w:t>
      </w:r>
      <w:r>
        <w:rPr>
          <w:position w:val="-12"/>
        </w:rPr>
        <w:object w:dxaOrig="220" w:dyaOrig="380">
          <v:shape id="_x0000_i1119" type="#_x0000_t75" style="width:10.95pt;height:18.8pt" o:ole="" fillcolor="window">
            <v:imagedata r:id="rId178" o:title=""/>
          </v:shape>
          <o:OLEObject Type="Embed" ProgID="Equation.3" ShapeID="_x0000_i1119" DrawAspect="Content" ObjectID="_1319628062" r:id="rId190"/>
        </w:object>
      </w:r>
      <w:r>
        <w:t xml:space="preserve"> H</w:t>
      </w:r>
      <w:r>
        <w:rPr>
          <w:vertAlign w:val="subscript"/>
        </w:rPr>
        <w:t>2</w:t>
      </w:r>
      <w:r>
        <w:t>CO</w:t>
      </w:r>
      <w:r>
        <w:rPr>
          <w:vertAlign w:val="subscript"/>
        </w:rPr>
        <w:t>3</w:t>
      </w:r>
    </w:p>
    <w:p w:rsidR="00E06FE0" w:rsidRDefault="00E06FE0">
      <w:r>
        <w:rPr>
          <w:i/>
        </w:rPr>
        <w:t>K</w:t>
      </w:r>
      <w:r>
        <w:t xml:space="preserve"> = </w:t>
      </w:r>
      <w:r>
        <w:rPr>
          <w:position w:val="-28"/>
        </w:rPr>
        <w:object w:dxaOrig="940" w:dyaOrig="639">
          <v:shape id="_x0000_i1120" type="#_x0000_t75" style="width:46.95pt;height:32.1pt" o:ole="" fillcolor="window">
            <v:imagedata r:id="rId191" o:title=""/>
          </v:shape>
          <o:OLEObject Type="Embed" ProgID="Equation.3" ShapeID="_x0000_i1120" DrawAspect="Content" ObjectID="_1319628063" r:id="rId192"/>
        </w:object>
      </w:r>
      <w:r>
        <w:t xml:space="preserve"> = 2,6</w:t>
      </w:r>
      <w:r>
        <w:sym w:font="Symbol" w:char="F0D7"/>
      </w:r>
      <w:r>
        <w:t>10</w:t>
      </w:r>
      <w:r>
        <w:rPr>
          <w:vertAlign w:val="superscript"/>
        </w:rPr>
        <w:sym w:font="Symbol" w:char="F02D"/>
      </w:r>
      <w:r>
        <w:rPr>
          <w:vertAlign w:val="superscript"/>
        </w:rPr>
        <w:t>3</w:t>
      </w:r>
      <w:r>
        <w:rPr>
          <w:vertAlign w:val="superscript"/>
        </w:rPr>
        <w:tab/>
      </w:r>
      <w:r>
        <w:tab/>
      </w:r>
      <w:r>
        <w:tab/>
        <w:t>(1)</w:t>
      </w:r>
    </w:p>
    <w:p w:rsidR="00E06FE0" w:rsidRDefault="00E06FE0">
      <w:r>
        <w:t>H</w:t>
      </w:r>
      <w:r>
        <w:rPr>
          <w:vertAlign w:val="subscript"/>
        </w:rPr>
        <w:t>2</w:t>
      </w:r>
      <w:r>
        <w:t>CO</w:t>
      </w:r>
      <w:r>
        <w:rPr>
          <w:vertAlign w:val="subscript"/>
        </w:rPr>
        <w:t>3</w:t>
      </w:r>
      <w:r>
        <w:t xml:space="preserve"> geeft vervolgens aanleiding tot de volgende evenwichten:</w:t>
      </w:r>
    </w:p>
    <w:p w:rsidR="00E06FE0" w:rsidRPr="00742ED5" w:rsidRDefault="00E06FE0">
      <w:pPr>
        <w:rPr>
          <w:lang w:val="en-GB"/>
        </w:rPr>
      </w:pPr>
      <w:r w:rsidRPr="00742ED5">
        <w:rPr>
          <w:lang w:val="en-GB"/>
        </w:rPr>
        <w:t>H</w:t>
      </w:r>
      <w:r w:rsidRPr="00742ED5">
        <w:rPr>
          <w:vertAlign w:val="subscript"/>
          <w:lang w:val="en-GB"/>
        </w:rPr>
        <w:t>2</w:t>
      </w:r>
      <w:r w:rsidRPr="00742ED5">
        <w:rPr>
          <w:lang w:val="en-GB"/>
        </w:rPr>
        <w:t>CO</w:t>
      </w:r>
      <w:r w:rsidRPr="00742ED5">
        <w:rPr>
          <w:vertAlign w:val="subscript"/>
          <w:lang w:val="en-GB"/>
        </w:rPr>
        <w:t>3</w:t>
      </w:r>
      <w:r w:rsidRPr="00742ED5">
        <w:rPr>
          <w:lang w:val="en-GB"/>
        </w:rPr>
        <w:t xml:space="preserve"> </w:t>
      </w:r>
      <w:r>
        <w:rPr>
          <w:position w:val="-12"/>
        </w:rPr>
        <w:object w:dxaOrig="220" w:dyaOrig="380">
          <v:shape id="_x0000_i1121" type="#_x0000_t75" style="width:10.95pt;height:18.8pt" o:ole="" fillcolor="window">
            <v:imagedata r:id="rId178" o:title=""/>
          </v:shape>
          <o:OLEObject Type="Embed" ProgID="Equation.3" ShapeID="_x0000_i1121" DrawAspect="Content" ObjectID="_1319628064" r:id="rId193"/>
        </w:object>
      </w:r>
      <w:r w:rsidRPr="00742ED5">
        <w:rPr>
          <w:lang w:val="en-GB"/>
        </w:rPr>
        <w:t xml:space="preserve"> H</w:t>
      </w:r>
      <w:r w:rsidRPr="00742ED5">
        <w:rPr>
          <w:vertAlign w:val="superscript"/>
          <w:lang w:val="en-GB"/>
        </w:rPr>
        <w:t>+</w:t>
      </w:r>
      <w:r w:rsidRPr="00742ED5">
        <w:rPr>
          <w:lang w:val="en-GB"/>
        </w:rPr>
        <w:t xml:space="preserve"> + HCO</w:t>
      </w:r>
      <w:r w:rsidRPr="00742ED5">
        <w:rPr>
          <w:vertAlign w:val="subscript"/>
          <w:lang w:val="en-GB"/>
        </w:rPr>
        <w:t>3</w:t>
      </w:r>
      <w:r>
        <w:rPr>
          <w:vertAlign w:val="superscript"/>
        </w:rPr>
        <w:sym w:font="Symbol" w:char="F02D"/>
      </w:r>
      <w:r w:rsidRPr="00742ED5">
        <w:rPr>
          <w:vertAlign w:val="superscript"/>
          <w:lang w:val="en-GB"/>
        </w:rPr>
        <w:tab/>
      </w:r>
      <w:r w:rsidRPr="00742ED5">
        <w:rPr>
          <w:i/>
          <w:lang w:val="en-GB"/>
        </w:rPr>
        <w:t>K</w:t>
      </w:r>
      <w:r w:rsidRPr="00742ED5">
        <w:rPr>
          <w:lang w:val="en-GB"/>
        </w:rPr>
        <w:t>’</w:t>
      </w:r>
      <w:r w:rsidRPr="00742ED5">
        <w:rPr>
          <w:vertAlign w:val="subscript"/>
          <w:lang w:val="en-GB"/>
        </w:rPr>
        <w:t>1</w:t>
      </w:r>
      <w:r w:rsidRPr="00742ED5">
        <w:rPr>
          <w:lang w:val="en-GB"/>
        </w:rPr>
        <w:t xml:space="preserve"> = 1,7</w:t>
      </w:r>
      <w:r>
        <w:sym w:font="Symbol" w:char="F0D7"/>
      </w:r>
      <w:r w:rsidRPr="00742ED5">
        <w:rPr>
          <w:lang w:val="en-GB"/>
        </w:rPr>
        <w:t>10</w:t>
      </w:r>
      <w:r>
        <w:rPr>
          <w:vertAlign w:val="superscript"/>
        </w:rPr>
        <w:sym w:font="Symbol" w:char="F02D"/>
      </w:r>
      <w:r w:rsidRPr="00742ED5">
        <w:rPr>
          <w:vertAlign w:val="superscript"/>
          <w:lang w:val="en-GB"/>
        </w:rPr>
        <w:t>4</w:t>
      </w:r>
      <w:r w:rsidRPr="00742ED5">
        <w:rPr>
          <w:lang w:val="en-GB"/>
        </w:rPr>
        <w:tab/>
      </w:r>
      <w:r w:rsidRPr="00742ED5">
        <w:rPr>
          <w:lang w:val="en-GB"/>
        </w:rPr>
        <w:tab/>
        <w:t>(2)</w:t>
      </w:r>
    </w:p>
    <w:p w:rsidR="00E06FE0" w:rsidRPr="00742ED5" w:rsidRDefault="00E06FE0">
      <w:pPr>
        <w:rPr>
          <w:lang w:val="en-GB"/>
        </w:rPr>
      </w:pPr>
      <w:r w:rsidRPr="00742ED5">
        <w:rPr>
          <w:lang w:val="en-GB"/>
        </w:rPr>
        <w:t>HCO</w:t>
      </w:r>
      <w:r w:rsidRPr="00742ED5">
        <w:rPr>
          <w:vertAlign w:val="subscript"/>
          <w:lang w:val="en-GB"/>
        </w:rPr>
        <w:t>3</w:t>
      </w:r>
      <w:r>
        <w:rPr>
          <w:vertAlign w:val="superscript"/>
        </w:rPr>
        <w:sym w:font="Symbol" w:char="F02D"/>
      </w:r>
      <w:r w:rsidRPr="00742ED5">
        <w:rPr>
          <w:lang w:val="en-GB"/>
        </w:rPr>
        <w:t xml:space="preserve"> </w:t>
      </w:r>
      <w:r>
        <w:rPr>
          <w:position w:val="-12"/>
        </w:rPr>
        <w:object w:dxaOrig="220" w:dyaOrig="380">
          <v:shape id="_x0000_i1122" type="#_x0000_t75" style="width:10.95pt;height:18.8pt" o:ole="" fillcolor="window">
            <v:imagedata r:id="rId178" o:title=""/>
          </v:shape>
          <o:OLEObject Type="Embed" ProgID="Equation.3" ShapeID="_x0000_i1122" DrawAspect="Content" ObjectID="_1319628065" r:id="rId194"/>
        </w:object>
      </w:r>
      <w:r w:rsidRPr="00742ED5">
        <w:rPr>
          <w:lang w:val="en-GB"/>
        </w:rPr>
        <w:t xml:space="preserve"> H</w:t>
      </w:r>
      <w:r w:rsidRPr="00742ED5">
        <w:rPr>
          <w:vertAlign w:val="superscript"/>
          <w:lang w:val="en-GB"/>
        </w:rPr>
        <w:t>+</w:t>
      </w:r>
      <w:r w:rsidRPr="00742ED5">
        <w:rPr>
          <w:lang w:val="en-GB"/>
        </w:rPr>
        <w:t xml:space="preserve"> + CO</w:t>
      </w:r>
      <w:r w:rsidRPr="00742ED5">
        <w:rPr>
          <w:vertAlign w:val="subscript"/>
          <w:lang w:val="en-GB"/>
        </w:rPr>
        <w:t>3</w:t>
      </w:r>
      <w:r w:rsidRPr="00742ED5">
        <w:rPr>
          <w:vertAlign w:val="superscript"/>
          <w:lang w:val="en-GB"/>
        </w:rPr>
        <w:t>2</w:t>
      </w:r>
      <w:r>
        <w:rPr>
          <w:vertAlign w:val="superscript"/>
        </w:rPr>
        <w:sym w:font="Symbol" w:char="F02D"/>
      </w:r>
      <w:r w:rsidRPr="00742ED5">
        <w:rPr>
          <w:lang w:val="en-GB"/>
        </w:rPr>
        <w:t xml:space="preserve"> </w:t>
      </w:r>
      <w:r w:rsidRPr="00742ED5">
        <w:rPr>
          <w:lang w:val="en-GB"/>
        </w:rPr>
        <w:tab/>
      </w:r>
      <w:smartTag w:uri="urn:schemas-microsoft-com:office:smarttags" w:element="place">
        <w:r w:rsidRPr="00742ED5">
          <w:rPr>
            <w:i/>
            <w:lang w:val="en-GB"/>
          </w:rPr>
          <w:t>K</w:t>
        </w:r>
        <w:r w:rsidRPr="00742ED5">
          <w:rPr>
            <w:vertAlign w:val="subscript"/>
            <w:lang w:val="en-GB"/>
          </w:rPr>
          <w:t>2</w:t>
        </w:r>
      </w:smartTag>
      <w:r w:rsidRPr="00742ED5">
        <w:rPr>
          <w:lang w:val="en-GB"/>
        </w:rPr>
        <w:t xml:space="preserve"> = 5,6</w:t>
      </w:r>
      <w:r>
        <w:sym w:font="Symbol" w:char="F0D7"/>
      </w:r>
      <w:r w:rsidRPr="00742ED5">
        <w:rPr>
          <w:lang w:val="en-GB"/>
        </w:rPr>
        <w:t>10</w:t>
      </w:r>
      <w:r>
        <w:rPr>
          <w:vertAlign w:val="superscript"/>
        </w:rPr>
        <w:sym w:font="Symbol" w:char="F02D"/>
      </w:r>
      <w:r w:rsidRPr="00742ED5">
        <w:rPr>
          <w:vertAlign w:val="superscript"/>
          <w:lang w:val="en-GB"/>
        </w:rPr>
        <w:t>11</w:t>
      </w:r>
      <w:r w:rsidRPr="00742ED5">
        <w:rPr>
          <w:lang w:val="en-GB"/>
        </w:rPr>
        <w:tab/>
      </w:r>
      <w:r w:rsidRPr="00742ED5">
        <w:rPr>
          <w:lang w:val="en-GB"/>
        </w:rPr>
        <w:tab/>
        <w:t>(3)</w:t>
      </w:r>
    </w:p>
    <w:p w:rsidR="00E06FE0" w:rsidRDefault="00E06FE0">
      <w:r>
        <w:t>Combinatie van vergelijking (1) en (2) geeft:</w:t>
      </w:r>
    </w:p>
    <w:p w:rsidR="00E06FE0" w:rsidRDefault="00E06FE0">
      <w:r>
        <w:rPr>
          <w:i/>
        </w:rPr>
        <w:t>K</w:t>
      </w:r>
      <w:r>
        <w:rPr>
          <w:vertAlign w:val="subscript"/>
        </w:rPr>
        <w:t>1</w:t>
      </w:r>
      <w:r>
        <w:t xml:space="preserve"> = </w:t>
      </w:r>
      <w:r>
        <w:rPr>
          <w:i/>
        </w:rPr>
        <w:t>K</w:t>
      </w:r>
      <w:r>
        <w:t>'</w:t>
      </w:r>
      <w:r>
        <w:rPr>
          <w:vertAlign w:val="subscript"/>
        </w:rPr>
        <w:t>1</w:t>
      </w:r>
      <w:r>
        <w:rPr>
          <w:i/>
        </w:rPr>
        <w:t>K</w:t>
      </w:r>
      <w:r>
        <w:t xml:space="preserve"> = </w:t>
      </w:r>
      <w:r>
        <w:rPr>
          <w:position w:val="-28"/>
        </w:rPr>
        <w:object w:dxaOrig="3640" w:dyaOrig="680">
          <v:shape id="_x0000_i1123" type="#_x0000_t75" style="width:182.35pt;height:33.65pt" o:ole="" fillcolor="window">
            <v:imagedata r:id="rId195" o:title=""/>
          </v:shape>
          <o:OLEObject Type="Embed" ProgID="Equation.3" ShapeID="_x0000_i1123" DrawAspect="Content" ObjectID="_1319628066" r:id="rId196"/>
        </w:object>
      </w:r>
      <w:r>
        <w:t xml:space="preserve"> = 4,4</w:t>
      </w:r>
      <w:r>
        <w:sym w:font="Symbol" w:char="F0D7"/>
      </w:r>
      <w:r>
        <w:t>10</w:t>
      </w:r>
      <w:r>
        <w:rPr>
          <w:vertAlign w:val="superscript"/>
        </w:rPr>
        <w:sym w:font="Symbol" w:char="F02D"/>
      </w:r>
      <w:r>
        <w:rPr>
          <w:vertAlign w:val="superscript"/>
        </w:rPr>
        <w:t>7</w:t>
      </w:r>
    </w:p>
    <w:p w:rsidR="00E06FE0" w:rsidRDefault="00E06FE0">
      <w:r>
        <w:t>We vervangen daarom gemakshalve de vergelijkingen (1) en (2) door:</w:t>
      </w:r>
    </w:p>
    <w:p w:rsidR="00E06FE0" w:rsidRDefault="00E06FE0">
      <w:r>
        <w:t>CO</w:t>
      </w:r>
      <w:r>
        <w:rPr>
          <w:vertAlign w:val="subscript"/>
        </w:rPr>
        <w:t>2</w:t>
      </w:r>
      <w:r>
        <w:t xml:space="preserve"> + H</w:t>
      </w:r>
      <w:r>
        <w:rPr>
          <w:vertAlign w:val="subscript"/>
        </w:rPr>
        <w:t>2</w:t>
      </w:r>
      <w:r>
        <w:t xml:space="preserve">O </w:t>
      </w:r>
      <w:r>
        <w:rPr>
          <w:position w:val="-12"/>
        </w:rPr>
        <w:object w:dxaOrig="220" w:dyaOrig="380">
          <v:shape id="_x0000_i1124" type="#_x0000_t75" style="width:10.95pt;height:18.8pt" o:ole="" fillcolor="window">
            <v:imagedata r:id="rId178" o:title=""/>
          </v:shape>
          <o:OLEObject Type="Embed" ProgID="Equation.3" ShapeID="_x0000_i1124" DrawAspect="Content" ObjectID="_1319628067" r:id="rId197"/>
        </w:object>
      </w:r>
      <w:r>
        <w:t xml:space="preserve"> HCO</w:t>
      </w:r>
      <w:r>
        <w:rPr>
          <w:vertAlign w:val="subscript"/>
        </w:rPr>
        <w:t>3</w:t>
      </w:r>
      <w:r>
        <w:rPr>
          <w:vertAlign w:val="superscript"/>
        </w:rPr>
        <w:sym w:font="Symbol" w:char="F02D"/>
      </w:r>
      <w:r>
        <w:t xml:space="preserve"> + H</w:t>
      </w:r>
      <w:r>
        <w:rPr>
          <w:vertAlign w:val="superscript"/>
        </w:rPr>
        <w:t>+</w:t>
      </w:r>
      <w:r>
        <w:tab/>
      </w:r>
      <w:r>
        <w:tab/>
      </w:r>
      <w:r>
        <w:tab/>
        <w:t>(4)</w:t>
      </w:r>
    </w:p>
    <w:p w:rsidR="00E06FE0" w:rsidRDefault="00E06FE0">
      <w:r>
        <w:t>Koolstofdioxide gedraagt zich, opgelost in water, dus als een zuur en kan daardoor storend werken bij titraties. Onder normale omstandigheden is de concentratie CO</w:t>
      </w:r>
      <w:r>
        <w:rPr>
          <w:vertAlign w:val="subscript"/>
        </w:rPr>
        <w:t>2</w:t>
      </w:r>
      <w:r>
        <w:t xml:space="preserve"> in een oplossing ongeveer 1,4</w:t>
      </w:r>
      <w:r>
        <w:sym w:font="Symbol" w:char="F0D7"/>
      </w:r>
      <w:r>
        <w:t>10</w:t>
      </w:r>
      <w:r>
        <w:rPr>
          <w:vertAlign w:val="superscript"/>
        </w:rPr>
        <w:sym w:font="Symbol" w:char="F02D"/>
      </w:r>
      <w:r>
        <w:rPr>
          <w:vertAlign w:val="superscript"/>
        </w:rPr>
        <w:t>5</w:t>
      </w:r>
      <w:r w:rsidR="00610CAD">
        <w:t> </w:t>
      </w:r>
      <w:r>
        <w:t>mol L</w:t>
      </w:r>
      <w:r>
        <w:rPr>
          <w:vertAlign w:val="superscript"/>
        </w:rPr>
        <w:sym w:font="Symbol" w:char="F02D"/>
      </w:r>
      <w:r>
        <w:rPr>
          <w:vertAlign w:val="superscript"/>
        </w:rPr>
        <w:t>1</w:t>
      </w:r>
      <w:r>
        <w:t xml:space="preserve"> en in een met CO</w:t>
      </w:r>
      <w:r>
        <w:rPr>
          <w:vertAlign w:val="subscript"/>
        </w:rPr>
        <w:t>2</w:t>
      </w:r>
      <w:r>
        <w:t xml:space="preserve"> verzadigde oplossing zelfs 5</w:t>
      </w:r>
      <w:r>
        <w:sym w:font="Symbol" w:char="F0D7"/>
      </w:r>
      <w:r>
        <w:t>10</w:t>
      </w:r>
      <w:r>
        <w:rPr>
          <w:vertAlign w:val="superscript"/>
        </w:rPr>
        <w:sym w:font="Symbol" w:char="F02D"/>
      </w:r>
      <w:r>
        <w:rPr>
          <w:vertAlign w:val="superscript"/>
        </w:rPr>
        <w:t>2</w:t>
      </w:r>
      <w:r>
        <w:t xml:space="preserve"> mol L</w:t>
      </w:r>
      <w:r>
        <w:rPr>
          <w:vertAlign w:val="superscript"/>
        </w:rPr>
        <w:sym w:font="Symbol" w:char="F02D"/>
      </w:r>
      <w:r>
        <w:rPr>
          <w:vertAlign w:val="superscript"/>
        </w:rPr>
        <w:t>1</w:t>
      </w:r>
      <w:r>
        <w:t>, zodat vrij grote fouten kunnen ontstaan als H</w:t>
      </w:r>
      <w:r>
        <w:rPr>
          <w:vertAlign w:val="subscript"/>
        </w:rPr>
        <w:t>2</w:t>
      </w:r>
      <w:r>
        <w:t>CO</w:t>
      </w:r>
      <w:r>
        <w:rPr>
          <w:vertAlign w:val="subscript"/>
        </w:rPr>
        <w:t>3</w:t>
      </w:r>
      <w:r>
        <w:t xml:space="preserve"> bij een titratie als storende factor optreedt. Om na te gaan bij welke pH van de te titreren oplossing of de titervloeistof</w:t>
      </w:r>
      <w:r w:rsidR="009F1822">
        <w:fldChar w:fldCharType="begin"/>
      </w:r>
      <w:r w:rsidR="009F1822">
        <w:instrText xml:space="preserve"> XE "</w:instrText>
      </w:r>
      <w:r w:rsidR="009F1822" w:rsidRPr="00C362D2">
        <w:instrText>titervloeistof</w:instrText>
      </w:r>
      <w:r w:rsidR="009F1822">
        <w:instrText xml:space="preserve">" </w:instrText>
      </w:r>
      <w:r w:rsidR="009F1822">
        <w:fldChar w:fldCharType="end"/>
      </w:r>
      <w:r>
        <w:t xml:space="preserve"> koolzuur mogelijk een storende rol speelt, kunnen we de fracties van de verschillende soorten deeltjes in de vergelijkingen (4) en (3) schrijven als:</w:t>
      </w:r>
    </w:p>
    <w:p w:rsidR="00E06FE0" w:rsidRDefault="00E06FE0">
      <w:r>
        <w:rPr>
          <w:rFonts w:ascii="Symbol" w:hAnsi="Symbol"/>
        </w:rPr>
        <w:t></w:t>
      </w:r>
      <w:r>
        <w:rPr>
          <w:vertAlign w:val="subscript"/>
        </w:rPr>
        <w:t>2</w:t>
      </w:r>
      <w:r>
        <w:t xml:space="preserve"> = </w:t>
      </w:r>
      <w:r>
        <w:rPr>
          <w:position w:val="-28"/>
        </w:rPr>
        <w:object w:dxaOrig="1359" w:dyaOrig="639">
          <v:shape id="_x0000_i1125" type="#_x0000_t75" style="width:68.1pt;height:32.1pt" o:ole="" fillcolor="window">
            <v:imagedata r:id="rId198" o:title=""/>
          </v:shape>
          <o:OLEObject Type="Embed" ProgID="Equation.3" ShapeID="_x0000_i1125" DrawAspect="Content" ObjectID="_1319628068" r:id="rId199"/>
        </w:object>
      </w:r>
      <w:r>
        <w:t xml:space="preserve">; </w:t>
      </w:r>
      <w:r>
        <w:rPr>
          <w:rFonts w:ascii="Symbol" w:hAnsi="Symbol"/>
        </w:rPr>
        <w:t></w:t>
      </w:r>
      <w:r>
        <w:rPr>
          <w:vertAlign w:val="subscript"/>
        </w:rPr>
        <w:t>1</w:t>
      </w:r>
      <w:r>
        <w:t xml:space="preserve"> = </w:t>
      </w:r>
      <w:r>
        <w:rPr>
          <w:position w:val="-28"/>
        </w:rPr>
        <w:object w:dxaOrig="1359" w:dyaOrig="680">
          <v:shape id="_x0000_i1126" type="#_x0000_t75" style="width:68.1pt;height:33.65pt" o:ole="" fillcolor="window">
            <v:imagedata r:id="rId200" o:title=""/>
          </v:shape>
          <o:OLEObject Type="Embed" ProgID="Equation.3" ShapeID="_x0000_i1126" DrawAspect="Content" ObjectID="_1319628069" r:id="rId201"/>
        </w:object>
      </w:r>
      <w:r>
        <w:t xml:space="preserve">; </w:t>
      </w:r>
      <w:r>
        <w:rPr>
          <w:rFonts w:ascii="Symbol" w:hAnsi="Symbol"/>
        </w:rPr>
        <w:t></w:t>
      </w:r>
      <w:r>
        <w:rPr>
          <w:vertAlign w:val="subscript"/>
        </w:rPr>
        <w:t>0</w:t>
      </w:r>
      <w:r>
        <w:t xml:space="preserve"> = </w:t>
      </w:r>
      <w:r>
        <w:rPr>
          <w:position w:val="-28"/>
        </w:rPr>
        <w:object w:dxaOrig="1359" w:dyaOrig="720">
          <v:shape id="_x0000_i1127" type="#_x0000_t75" style="width:68.1pt;height:36pt" o:ole="" fillcolor="window">
            <v:imagedata r:id="rId202" o:title=""/>
          </v:shape>
          <o:OLEObject Type="Embed" ProgID="Equation.3" ShapeID="_x0000_i1127" DrawAspect="Content" ObjectID="_1319628070" r:id="rId203"/>
        </w:object>
      </w:r>
    </w:p>
    <w:p w:rsidR="00E06FE0" w:rsidRDefault="00E06FE0">
      <w:pPr>
        <w:pStyle w:val="Bijschrift"/>
      </w:pPr>
      <w:bookmarkStart w:id="212" w:name="_Ref435454855"/>
      <w:r>
        <w:rPr>
          <w:noProof/>
        </w:rPr>
        <w:pict>
          <v:shape id="_x0000_s1151" type="#_x0000_t75" style="position:absolute;margin-left:165.6pt;margin-top:10.1pt;width:295.2pt;height:157.45pt;z-index:-251688448;mso-wrap-edited:f" wrapcoords="-55 0 -55 21497 21600 21497 21600 0 -55 0" o:allowincell="f" fillcolor="window">
            <v:imagedata r:id="rId204" o:title=""/>
            <w10:wrap type="tight"/>
          </v:shape>
          <o:OLEObject Type="Embed" ProgID="HP.DeskScan.2" ShapeID="_x0000_s1151" DrawAspect="Content" ObjectID="_1319628231" r:id="rId205"/>
        </w:pict>
      </w:r>
      <w:r>
        <w:t xml:space="preserve">figuur </w:t>
      </w:r>
      <w:fldSimple w:instr=" SEQ figuur \* ARABIC ">
        <w:r w:rsidR="005675ED">
          <w:rPr>
            <w:noProof/>
          </w:rPr>
          <w:t>22</w:t>
        </w:r>
      </w:fldSimple>
      <w:bookmarkEnd w:id="212"/>
      <w:r>
        <w:tab/>
        <w:t>Distributiediagram van koolzuur</w:t>
      </w:r>
    </w:p>
    <w:p w:rsidR="00E06FE0" w:rsidRDefault="00E06FE0">
      <w:r>
        <w:t>Nu kan voor de verschillende fracties een distributiediagram verkregen worden (</w:t>
      </w:r>
      <w:fldSimple w:instr=" REF _Ref435454855  \* MERGEFORMAT ">
        <w:r w:rsidR="005675ED">
          <w:t xml:space="preserve">figuur </w:t>
        </w:r>
        <w:r w:rsidR="005675ED">
          <w:rPr>
            <w:noProof/>
          </w:rPr>
          <w:t>22</w:t>
        </w:r>
      </w:fldSimple>
      <w:r>
        <w:t>). Uit het distributiediagram</w:t>
      </w:r>
      <w:r w:rsidR="0066369F">
        <w:fldChar w:fldCharType="begin"/>
      </w:r>
      <w:r w:rsidR="0066369F">
        <w:instrText xml:space="preserve"> XE "</w:instrText>
      </w:r>
      <w:r w:rsidR="0066369F" w:rsidRPr="00E940EE">
        <w:instrText>distributiediagram</w:instrText>
      </w:r>
      <w:r w:rsidR="0066369F">
        <w:instrText xml:space="preserve">" </w:instrText>
      </w:r>
      <w:r w:rsidR="0066369F">
        <w:fldChar w:fldCharType="end"/>
      </w:r>
      <w:r>
        <w:t xml:space="preserve"> kunnen we aflezen dat voor pH </w:t>
      </w:r>
      <w:r>
        <w:sym w:font="Courier New" w:char="2264"/>
      </w:r>
      <w:r>
        <w:t xml:space="preserve"> p</w:t>
      </w:r>
      <w:r>
        <w:rPr>
          <w:i/>
        </w:rPr>
        <w:t>K</w:t>
      </w:r>
      <w:r>
        <w:rPr>
          <w:vertAlign w:val="subscript"/>
        </w:rPr>
        <w:t>1</w:t>
      </w:r>
      <w:r>
        <w:t xml:space="preserve"> (p</w:t>
      </w:r>
      <w:r>
        <w:rPr>
          <w:i/>
        </w:rPr>
        <w:t>K</w:t>
      </w:r>
      <w:r>
        <w:rPr>
          <w:vertAlign w:val="subscript"/>
        </w:rPr>
        <w:t>1</w:t>
      </w:r>
      <w:r w:rsidR="00610CAD">
        <w:t> </w:t>
      </w:r>
      <w:r>
        <w:t>=</w:t>
      </w:r>
      <w:r w:rsidR="00610CAD">
        <w:t> </w:t>
      </w:r>
      <w:r>
        <w:t>6,36) hoofdzakelijk koolzuur in niet-geïoniseerde vorm (0,3% H</w:t>
      </w:r>
      <w:r>
        <w:rPr>
          <w:vertAlign w:val="subscript"/>
        </w:rPr>
        <w:t>2</w:t>
      </w:r>
      <w:r>
        <w:t>CO</w:t>
      </w:r>
      <w:r>
        <w:rPr>
          <w:vertAlign w:val="subscript"/>
        </w:rPr>
        <w:t>3</w:t>
      </w:r>
      <w:r>
        <w:t xml:space="preserve"> en 99,7% CO</w:t>
      </w:r>
      <w:r>
        <w:rPr>
          <w:vertAlign w:val="subscript"/>
        </w:rPr>
        <w:t>2</w:t>
      </w:r>
      <w:r>
        <w:t>) in oplossing aanwezig is. Voor pH</w:t>
      </w:r>
      <w:r w:rsidR="00610CAD">
        <w:t> </w:t>
      </w:r>
      <w:r>
        <w:sym w:font="Courier New" w:char="2265"/>
      </w:r>
      <w:r w:rsidR="00610CAD">
        <w:t> </w:t>
      </w:r>
      <w:r>
        <w:t>p</w:t>
      </w:r>
      <w:r>
        <w:rPr>
          <w:i/>
        </w:rPr>
        <w:t>K</w:t>
      </w:r>
      <w:r>
        <w:rPr>
          <w:vertAlign w:val="subscript"/>
        </w:rPr>
        <w:t>2</w:t>
      </w:r>
      <w:r>
        <w:t xml:space="preserve"> (p</w:t>
      </w:r>
      <w:r>
        <w:rPr>
          <w:i/>
        </w:rPr>
        <w:t>K</w:t>
      </w:r>
      <w:r>
        <w:rPr>
          <w:vertAlign w:val="subscript"/>
        </w:rPr>
        <w:t>2</w:t>
      </w:r>
      <w:r>
        <w:t xml:space="preserve"> = 10,25) kunnen we aflezen dat hoofdzakelijk CO</w:t>
      </w:r>
      <w:r>
        <w:rPr>
          <w:vertAlign w:val="subscript"/>
        </w:rPr>
        <w:t>3</w:t>
      </w:r>
      <w:r>
        <w:rPr>
          <w:vertAlign w:val="superscript"/>
        </w:rPr>
        <w:t>2</w:t>
      </w:r>
      <w:r>
        <w:rPr>
          <w:vertAlign w:val="superscript"/>
        </w:rPr>
        <w:sym w:font="Symbol" w:char="F02D"/>
      </w:r>
      <w:r>
        <w:t xml:space="preserve"> in oplossing aanwezig is, terwijl voor p</w:t>
      </w:r>
      <w:r>
        <w:rPr>
          <w:i/>
        </w:rPr>
        <w:t>K</w:t>
      </w:r>
      <w:r>
        <w:rPr>
          <w:vertAlign w:val="subscript"/>
        </w:rPr>
        <w:t>1</w:t>
      </w:r>
      <w:r>
        <w:t xml:space="preserve"> </w:t>
      </w:r>
      <w:r>
        <w:sym w:font="Courier New" w:char="2264"/>
      </w:r>
      <w:r>
        <w:t xml:space="preserve"> pH </w:t>
      </w:r>
      <w:r>
        <w:sym w:font="Courier New" w:char="2264"/>
      </w:r>
      <w:r>
        <w:t xml:space="preserve"> p</w:t>
      </w:r>
      <w:r>
        <w:rPr>
          <w:i/>
        </w:rPr>
        <w:t>K</w:t>
      </w:r>
      <w:r>
        <w:rPr>
          <w:vertAlign w:val="subscript"/>
        </w:rPr>
        <w:t>2</w:t>
      </w:r>
      <w:r>
        <w:t xml:space="preserve"> hoofdzakelijk HCO</w:t>
      </w:r>
      <w:r>
        <w:rPr>
          <w:vertAlign w:val="subscript"/>
        </w:rPr>
        <w:t>3</w:t>
      </w:r>
      <w:r>
        <w:rPr>
          <w:vertAlign w:val="superscript"/>
        </w:rPr>
        <w:sym w:font="Symbol" w:char="F02D"/>
      </w:r>
      <w:r>
        <w:t xml:space="preserve"> in o</w:t>
      </w:r>
      <w:bookmarkStart w:id="213" w:name="_Toc384399040"/>
      <w:bookmarkStart w:id="214" w:name="_Toc384880745"/>
      <w:r>
        <w:t>plossing aanwezig is.</w:t>
      </w:r>
    </w:p>
    <w:p w:rsidR="00E06FE0" w:rsidRDefault="00E06FE0" w:rsidP="00552D2B">
      <w:pPr>
        <w:pStyle w:val="Kop3"/>
      </w:pPr>
      <w:bookmarkStart w:id="215" w:name="_Toc435887911"/>
      <w:bookmarkStart w:id="216" w:name="_Toc435888391"/>
      <w:bookmarkStart w:id="217" w:name="_Toc436045734"/>
      <w:r>
        <w:br w:type="page"/>
      </w:r>
      <w:bookmarkStart w:id="218" w:name="_Toc477954495"/>
      <w:bookmarkStart w:id="219" w:name="_Toc4589944"/>
      <w:bookmarkStart w:id="220" w:name="_Toc4679189"/>
      <w:bookmarkStart w:id="221" w:name="_Toc4917974"/>
      <w:bookmarkStart w:id="222" w:name="_Ref98666330"/>
      <w:bookmarkStart w:id="223" w:name="_Toc127848494"/>
      <w:r>
        <w:lastRenderedPageBreak/>
        <w:t>Metaalcomplexen</w:t>
      </w:r>
      <w:bookmarkEnd w:id="213"/>
      <w:bookmarkEnd w:id="214"/>
      <w:bookmarkEnd w:id="215"/>
      <w:bookmarkEnd w:id="216"/>
      <w:bookmarkEnd w:id="217"/>
      <w:bookmarkEnd w:id="218"/>
      <w:bookmarkEnd w:id="219"/>
      <w:bookmarkEnd w:id="220"/>
      <w:bookmarkEnd w:id="221"/>
      <w:bookmarkEnd w:id="222"/>
      <w:bookmarkEnd w:id="223"/>
    </w:p>
    <w:p w:rsidR="00CC7913" w:rsidRDefault="00267FE0" w:rsidP="00CC7913">
      <w:pPr>
        <w:pStyle w:val="Bijschrift"/>
        <w:framePr w:hSpace="180" w:wrap="around" w:vAnchor="text" w:hAnchor="page" w:x="8002" w:y="190" w:anchorLock="1"/>
        <w:shd w:val="solid" w:color="FFFFFF" w:fill="FFFFFF"/>
      </w:pPr>
      <w:r>
        <w:rPr>
          <w:noProof/>
          <w:lang w:val="nl-NL"/>
        </w:rPr>
        <w:drawing>
          <wp:inline distT="0" distB="0" distL="0" distR="0">
            <wp:extent cx="1530350" cy="974090"/>
            <wp:effectExtent l="19050" t="0" r="0" b="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6" cstate="print"/>
                    <a:srcRect/>
                    <a:stretch>
                      <a:fillRect/>
                    </a:stretch>
                  </pic:blipFill>
                  <pic:spPr bwMode="auto">
                    <a:xfrm>
                      <a:off x="0" y="0"/>
                      <a:ext cx="1530350" cy="974090"/>
                    </a:xfrm>
                    <a:prstGeom prst="rect">
                      <a:avLst/>
                    </a:prstGeom>
                    <a:noFill/>
                    <a:ln w="9525">
                      <a:noFill/>
                      <a:miter lim="800000"/>
                      <a:headEnd/>
                      <a:tailEnd/>
                    </a:ln>
                  </pic:spPr>
                </pic:pic>
              </a:graphicData>
            </a:graphic>
          </wp:inline>
        </w:drawing>
      </w:r>
    </w:p>
    <w:p w:rsidR="00CC7913" w:rsidRPr="000D2930" w:rsidRDefault="00CC7913" w:rsidP="00CC7913">
      <w:pPr>
        <w:pStyle w:val="Bijschrift"/>
        <w:framePr w:hSpace="180" w:wrap="around" w:vAnchor="text" w:hAnchor="page" w:x="8002" w:y="190" w:anchorLock="1"/>
        <w:shd w:val="solid" w:color="FFFFFF" w:fill="FFFFFF"/>
      </w:pPr>
      <w:bookmarkStart w:id="224" w:name="_Ref127844863"/>
      <w:r>
        <w:t xml:space="preserve">figuur </w:t>
      </w:r>
      <w:fldSimple w:instr=" SEQ figuur \* ARABIC ">
        <w:r w:rsidR="005675ED">
          <w:rPr>
            <w:noProof/>
          </w:rPr>
          <w:t>23</w:t>
        </w:r>
      </w:fldSimple>
      <w:bookmarkEnd w:id="224"/>
      <w:r>
        <w:tab/>
        <w:t>Complex met ethaandiamine</w:t>
      </w:r>
    </w:p>
    <w:p w:rsidR="00CC7913" w:rsidRDefault="00CC7913"/>
    <w:p w:rsidR="00E06FE0" w:rsidRDefault="00E06FE0">
      <w:r>
        <w:t xml:space="preserve">In het algemeen zal een metaalion met een </w:t>
      </w:r>
      <w:r>
        <w:rPr>
          <w:i/>
        </w:rPr>
        <w:t>monodentaat</w:t>
      </w:r>
      <w:r w:rsidR="0066369F">
        <w:rPr>
          <w:i/>
        </w:rPr>
        <w:fldChar w:fldCharType="begin"/>
      </w:r>
      <w:r w:rsidR="0066369F">
        <w:instrText xml:space="preserve"> XE "</w:instrText>
      </w:r>
      <w:r w:rsidR="0066369F" w:rsidRPr="009F1822">
        <w:instrText>monodentaat</w:instrText>
      </w:r>
      <w:r w:rsidR="0066369F">
        <w:instrText xml:space="preserve">" </w:instrText>
      </w:r>
      <w:r w:rsidR="0066369F">
        <w:rPr>
          <w:i/>
        </w:rPr>
        <w:fldChar w:fldCharType="end"/>
      </w:r>
      <w:r>
        <w:t xml:space="preserve"> ligand</w:t>
      </w:r>
      <w:r w:rsidR="0066369F">
        <w:fldChar w:fldCharType="begin"/>
      </w:r>
      <w:r w:rsidR="0066369F">
        <w:instrText xml:space="preserve"> XE "</w:instrText>
      </w:r>
      <w:r w:rsidR="0066369F" w:rsidRPr="00E940EE">
        <w:instrText>ligand</w:instrText>
      </w:r>
      <w:r w:rsidR="0066369F">
        <w:instrText xml:space="preserve">" </w:instrText>
      </w:r>
      <w:r w:rsidR="0066369F">
        <w:fldChar w:fldCharType="end"/>
      </w:r>
      <w:r>
        <w:t>, d.w.z. met een ligand dat slechts één elektronenpaar voor een complexbinding</w:t>
      </w:r>
      <w:r w:rsidR="009F1822">
        <w:fldChar w:fldCharType="begin"/>
      </w:r>
      <w:r w:rsidR="009F1822">
        <w:instrText xml:space="preserve"> XE "</w:instrText>
      </w:r>
      <w:r w:rsidR="009F1822" w:rsidRPr="00C362D2">
        <w:instrText>complex</w:instrText>
      </w:r>
      <w:r w:rsidR="00CF264F">
        <w:instrText>:-</w:instrText>
      </w:r>
      <w:r w:rsidR="009F1822" w:rsidRPr="00C362D2">
        <w:instrText>binding</w:instrText>
      </w:r>
      <w:r w:rsidR="009F1822">
        <w:instrText xml:space="preserve">" </w:instrText>
      </w:r>
      <w:r w:rsidR="009F1822">
        <w:fldChar w:fldCharType="end"/>
      </w:r>
      <w:r>
        <w:t xml:space="preserve"> ter beschikking heeft, meerdere complexen kunnen vormen die qua stabiliteit niet ver uiteenliggen.</w:t>
      </w:r>
    </w:p>
    <w:p w:rsidR="00CC7913" w:rsidRDefault="00267FE0" w:rsidP="00CC7913">
      <w:pPr>
        <w:pStyle w:val="Bijschrift"/>
        <w:framePr w:hSpace="180" w:wrap="around" w:vAnchor="text" w:hAnchor="page" w:x="1342" w:y="1445" w:anchorLock="1"/>
        <w:shd w:val="solid" w:color="FFFFFF" w:fill="FFFFFF"/>
        <w:jc w:val="right"/>
      </w:pPr>
      <w:r>
        <w:rPr>
          <w:noProof/>
          <w:lang w:val="nl-NL"/>
        </w:rPr>
        <w:drawing>
          <wp:inline distT="0" distB="0" distL="0" distR="0">
            <wp:extent cx="2931795" cy="695960"/>
            <wp:effectExtent l="0" t="0" r="1905" b="0"/>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7"/>
                    <a:srcRect/>
                    <a:stretch>
                      <a:fillRect/>
                    </a:stretch>
                  </pic:blipFill>
                  <pic:spPr bwMode="auto">
                    <a:xfrm>
                      <a:off x="0" y="0"/>
                      <a:ext cx="2931795" cy="695960"/>
                    </a:xfrm>
                    <a:prstGeom prst="rect">
                      <a:avLst/>
                    </a:prstGeom>
                    <a:noFill/>
                    <a:ln w="9525">
                      <a:noFill/>
                      <a:miter lim="800000"/>
                      <a:headEnd/>
                      <a:tailEnd/>
                    </a:ln>
                  </pic:spPr>
                </pic:pic>
              </a:graphicData>
            </a:graphic>
          </wp:inline>
        </w:drawing>
      </w:r>
    </w:p>
    <w:p w:rsidR="00CC7913" w:rsidRPr="003C1EAA" w:rsidRDefault="00CC7913" w:rsidP="00CC7913">
      <w:pPr>
        <w:pStyle w:val="Bijschrift"/>
        <w:framePr w:hSpace="180" w:wrap="around" w:vAnchor="text" w:hAnchor="page" w:x="1342" w:y="1445" w:anchorLock="1"/>
        <w:shd w:val="solid" w:color="FFFFFF" w:fill="FFFFFF"/>
        <w:jc w:val="right"/>
      </w:pPr>
      <w:bookmarkStart w:id="225" w:name="_Ref127844914"/>
      <w:r>
        <w:t xml:space="preserve">figuur </w:t>
      </w:r>
      <w:fldSimple w:instr=" SEQ figuur \* ARABIC ">
        <w:r w:rsidR="005675ED">
          <w:rPr>
            <w:noProof/>
          </w:rPr>
          <w:t>24</w:t>
        </w:r>
      </w:fldSimple>
      <w:bookmarkEnd w:id="225"/>
      <w:r>
        <w:tab/>
        <w:t>EDTA</w:t>
      </w:r>
    </w:p>
    <w:p w:rsidR="00E06FE0" w:rsidRDefault="00E06FE0">
      <w:r>
        <w:t>Zo zijn van Ni</w:t>
      </w:r>
      <w:r>
        <w:rPr>
          <w:vertAlign w:val="superscript"/>
        </w:rPr>
        <w:t>2+</w:t>
      </w:r>
      <w:r>
        <w:t xml:space="preserve"> en NH</w:t>
      </w:r>
      <w:r>
        <w:rPr>
          <w:vertAlign w:val="subscript"/>
        </w:rPr>
        <w:t>3</w:t>
      </w:r>
      <w:r>
        <w:t xml:space="preserve"> de structuren Ni(NH</w:t>
      </w:r>
      <w:r>
        <w:rPr>
          <w:vertAlign w:val="subscript"/>
        </w:rPr>
        <w:t>3</w:t>
      </w:r>
      <w:r>
        <w:t>)</w:t>
      </w:r>
      <w:r>
        <w:rPr>
          <w:vertAlign w:val="superscript"/>
        </w:rPr>
        <w:t>2+</w:t>
      </w:r>
      <w:r>
        <w:t>, Ni(NH</w:t>
      </w:r>
      <w:r>
        <w:rPr>
          <w:vertAlign w:val="subscript"/>
        </w:rPr>
        <w:t>3</w:t>
      </w:r>
      <w:r>
        <w:t>)</w:t>
      </w:r>
      <w:r>
        <w:rPr>
          <w:vertAlign w:val="subscript"/>
        </w:rPr>
        <w:t>2</w:t>
      </w:r>
      <w:r>
        <w:rPr>
          <w:vertAlign w:val="superscript"/>
        </w:rPr>
        <w:t>2+</w:t>
      </w:r>
      <w:r>
        <w:t>, Ni(NH</w:t>
      </w:r>
      <w:r>
        <w:rPr>
          <w:vertAlign w:val="subscript"/>
        </w:rPr>
        <w:t>3</w:t>
      </w:r>
      <w:r>
        <w:t>)</w:t>
      </w:r>
      <w:r>
        <w:rPr>
          <w:vertAlign w:val="subscript"/>
        </w:rPr>
        <w:t>3</w:t>
      </w:r>
      <w:r>
        <w:rPr>
          <w:vertAlign w:val="superscript"/>
        </w:rPr>
        <w:t>2+</w:t>
      </w:r>
      <w:r>
        <w:t>, …, Ni(NH</w:t>
      </w:r>
      <w:r>
        <w:rPr>
          <w:vertAlign w:val="subscript"/>
        </w:rPr>
        <w:t>3</w:t>
      </w:r>
      <w:r>
        <w:t>)</w:t>
      </w:r>
      <w:r>
        <w:rPr>
          <w:vertAlign w:val="subscript"/>
        </w:rPr>
        <w:t>6</w:t>
      </w:r>
      <w:r>
        <w:rPr>
          <w:vertAlign w:val="superscript"/>
        </w:rPr>
        <w:t>2+</w:t>
      </w:r>
      <w:r>
        <w:t xml:space="preserve"> bekend; voegt men bepaalde concentraties van Ni</w:t>
      </w:r>
      <w:r>
        <w:rPr>
          <w:vertAlign w:val="superscript"/>
        </w:rPr>
        <w:t>2+</w:t>
      </w:r>
      <w:r>
        <w:t xml:space="preserve"> en NH</w:t>
      </w:r>
      <w:r>
        <w:rPr>
          <w:vertAlign w:val="subscript"/>
        </w:rPr>
        <w:t>3</w:t>
      </w:r>
      <w:r>
        <w:t xml:space="preserve"> bij elkaar, dan zullen gezien het geringe verschil in stabiliteit, verschillende van deze structuren gelijktijdig in de oplossing voorkomen. De complexvormingsreactie van Ni</w:t>
      </w:r>
      <w:r>
        <w:rPr>
          <w:vertAlign w:val="superscript"/>
        </w:rPr>
        <w:t>2+</w:t>
      </w:r>
      <w:r>
        <w:t xml:space="preserve"> en NH</w:t>
      </w:r>
      <w:r>
        <w:rPr>
          <w:vertAlign w:val="subscript"/>
        </w:rPr>
        <w:t>3</w:t>
      </w:r>
      <w:r>
        <w:t xml:space="preserve"> is dus bepaald niet éénduidig te noemen. Op basis van die reactie is een titratie dus nauwelijks uitvoerbaar. Elk ligand stelt hier slechts één elektronenpaar ter beschikking van Ni</w:t>
      </w:r>
      <w:r>
        <w:rPr>
          <w:vertAlign w:val="superscript"/>
        </w:rPr>
        <w:t>2+</w:t>
      </w:r>
      <w:r>
        <w:t xml:space="preserve">, dat 6 </w:t>
      </w:r>
      <w:r>
        <w:rPr>
          <w:i/>
        </w:rPr>
        <w:t>coördinatieplaatsen</w:t>
      </w:r>
      <w:r w:rsidR="009F1822">
        <w:rPr>
          <w:i/>
        </w:rPr>
        <w:fldChar w:fldCharType="begin"/>
      </w:r>
      <w:r w:rsidR="009F1822">
        <w:instrText xml:space="preserve"> XE "</w:instrText>
      </w:r>
      <w:r w:rsidR="009F1822" w:rsidRPr="009F1822">
        <w:instrText>coördinatieplaats</w:instrText>
      </w:r>
      <w:r w:rsidR="009F1822">
        <w:instrText xml:space="preserve">" </w:instrText>
      </w:r>
      <w:r w:rsidR="009F1822">
        <w:rPr>
          <w:i/>
        </w:rPr>
        <w:fldChar w:fldCharType="end"/>
      </w:r>
      <w:r>
        <w:t xml:space="preserve"> heeft. Polydentate liganden</w:t>
      </w:r>
      <w:r w:rsidR="0066369F">
        <w:fldChar w:fldCharType="begin"/>
      </w:r>
      <w:r w:rsidR="0066369F">
        <w:instrText xml:space="preserve"> XE "</w:instrText>
      </w:r>
      <w:r w:rsidR="0066369F" w:rsidRPr="00E940EE">
        <w:instrText>ligand</w:instrText>
      </w:r>
      <w:r w:rsidR="009F1822">
        <w:instrText>:p</w:instrText>
      </w:r>
      <w:r w:rsidR="009F1822" w:rsidRPr="00E940EE">
        <w:instrText>olydenta</w:instrText>
      </w:r>
      <w:r w:rsidR="0085786E">
        <w:instrText>a</w:instrText>
      </w:r>
      <w:r w:rsidR="009F1822" w:rsidRPr="00E940EE">
        <w:instrText>t</w:instrText>
      </w:r>
      <w:r w:rsidR="0066369F">
        <w:instrText xml:space="preserve">" </w:instrText>
      </w:r>
      <w:r w:rsidR="0066369F">
        <w:fldChar w:fldCharType="end"/>
      </w:r>
      <w:r>
        <w:t xml:space="preserve"> geven eenduidiger complexen. Dit soort liganden heeft per deeltje meer elektronenparen beschikbaar voor complexvorming, die het centrale ion zonder sterische problemen octaëdrisch of tetraëdrisch kunnen omringen. Een voorbeeld van een bidentaat</w:t>
      </w:r>
      <w:r w:rsidR="0066369F">
        <w:fldChar w:fldCharType="begin"/>
      </w:r>
      <w:r w:rsidR="0066369F">
        <w:instrText xml:space="preserve"> XE "</w:instrText>
      </w:r>
      <w:r w:rsidR="0066369F" w:rsidRPr="00E940EE">
        <w:instrText>bidentaat</w:instrText>
      </w:r>
      <w:r w:rsidR="0066369F">
        <w:instrText xml:space="preserve">" </w:instrText>
      </w:r>
      <w:r w:rsidR="0066369F">
        <w:fldChar w:fldCharType="end"/>
      </w:r>
      <w:r>
        <w:t xml:space="preserve"> is 1,2-ethaandiamine (ethyleendiamine, </w:t>
      </w:r>
      <w:fldSimple w:instr=" REF _Ref127844863 ">
        <w:r w:rsidR="005675ED">
          <w:t xml:space="preserve">figuur </w:t>
        </w:r>
        <w:r w:rsidR="005675ED">
          <w:rPr>
            <w:noProof/>
          </w:rPr>
          <w:t>23</w:t>
        </w:r>
      </w:fldSimple>
      <w:r>
        <w:t>). Bij dit ligand kunnen beide stikstofatomen een coördinatieve binding</w:t>
      </w:r>
      <w:r w:rsidR="0066369F">
        <w:fldChar w:fldCharType="begin"/>
      </w:r>
      <w:r w:rsidR="0066369F">
        <w:instrText xml:space="preserve"> XE "</w:instrText>
      </w:r>
      <w:r w:rsidR="0066369F" w:rsidRPr="00E940EE">
        <w:instrText>binding</w:instrText>
      </w:r>
      <w:r w:rsidR="009F1822">
        <w:instrText>:</w:instrText>
      </w:r>
      <w:r w:rsidR="009F1822" w:rsidRPr="009F1822">
        <w:instrText xml:space="preserve"> </w:instrText>
      </w:r>
      <w:r w:rsidR="009F1822" w:rsidRPr="00E940EE">
        <w:instrText xml:space="preserve">coördinatieve </w:instrText>
      </w:r>
      <w:r w:rsidR="0066369F">
        <w:instrText xml:space="preserve">" </w:instrText>
      </w:r>
      <w:r w:rsidR="0066369F">
        <w:fldChar w:fldCharType="end"/>
      </w:r>
      <w:r>
        <w:t xml:space="preserve"> met het metaalion aangaan, vanwege de ethyleenbrug. Methaan- en propaandiamine zijn als bidentaat veel minder geschikt.</w:t>
      </w:r>
    </w:p>
    <w:p w:rsidR="00E06FE0" w:rsidRDefault="00E06FE0">
      <w:r>
        <w:t>Een zeer bekend ligand dat zorgt voor een octaëdrische omringing</w:t>
      </w:r>
      <w:r w:rsidR="009F1822">
        <w:fldChar w:fldCharType="begin"/>
      </w:r>
      <w:r w:rsidR="009F1822">
        <w:instrText xml:space="preserve"> XE "</w:instrText>
      </w:r>
      <w:r w:rsidR="009F1822" w:rsidRPr="002A44D5">
        <w:instrText>omringing:octaëdrische</w:instrText>
      </w:r>
      <w:r w:rsidR="009F1822">
        <w:instrText xml:space="preserve">" </w:instrText>
      </w:r>
      <w:r w:rsidR="009F1822">
        <w:fldChar w:fldCharType="end"/>
      </w:r>
      <w:r>
        <w:t xml:space="preserve"> is EDTA (ethaandiaminetetraazijnzuur, </w:t>
      </w:r>
      <w:fldSimple w:instr=" REF _Ref127844914 ">
        <w:r w:rsidR="005675ED">
          <w:t xml:space="preserve">figuur </w:t>
        </w:r>
        <w:r w:rsidR="005675ED">
          <w:rPr>
            <w:noProof/>
          </w:rPr>
          <w:t>24</w:t>
        </w:r>
      </w:fldSimple>
      <w:r>
        <w:t>).</w:t>
      </w:r>
    </w:p>
    <w:p w:rsidR="00E06FE0" w:rsidRDefault="00267FE0">
      <w:pPr>
        <w:pStyle w:val="Bijschrift"/>
      </w:pPr>
      <w:bookmarkStart w:id="226" w:name="_Ref435455668"/>
      <w:r>
        <w:rPr>
          <w:noProof/>
          <w:lang w:val="nl-NL"/>
        </w:rPr>
        <w:drawing>
          <wp:anchor distT="0" distB="0" distL="114300" distR="114300" simplePos="0" relativeHeight="251629056" behindDoc="1" locked="0" layoutInCell="0" allowOverlap="1">
            <wp:simplePos x="0" y="0"/>
            <wp:positionH relativeFrom="column">
              <wp:posOffset>0</wp:posOffset>
            </wp:positionH>
            <wp:positionV relativeFrom="paragraph">
              <wp:posOffset>265430</wp:posOffset>
            </wp:positionV>
            <wp:extent cx="2194560" cy="1899285"/>
            <wp:effectExtent l="19050" t="0" r="0" b="0"/>
            <wp:wrapTight wrapText="bothSides">
              <wp:wrapPolygon edited="0">
                <wp:start x="-188" y="0"/>
                <wp:lineTo x="-188" y="21448"/>
                <wp:lineTo x="21563" y="21448"/>
                <wp:lineTo x="21563" y="0"/>
                <wp:lineTo x="-188" y="0"/>
              </wp:wrapPolygon>
            </wp:wrapTight>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08" cstate="print"/>
                    <a:srcRect/>
                    <a:stretch>
                      <a:fillRect/>
                    </a:stretch>
                  </pic:blipFill>
                  <pic:spPr bwMode="auto">
                    <a:xfrm>
                      <a:off x="0" y="0"/>
                      <a:ext cx="2194560" cy="1899285"/>
                    </a:xfrm>
                    <a:prstGeom prst="rect">
                      <a:avLst/>
                    </a:prstGeom>
                    <a:noFill/>
                    <a:ln w="9525">
                      <a:noFill/>
                      <a:miter lim="800000"/>
                      <a:headEnd/>
                      <a:tailEnd/>
                    </a:ln>
                  </pic:spPr>
                </pic:pic>
              </a:graphicData>
            </a:graphic>
          </wp:anchor>
        </w:drawing>
      </w:r>
      <w:r w:rsidR="00E06FE0">
        <w:t xml:space="preserve">figuur </w:t>
      </w:r>
      <w:fldSimple w:instr=" SEQ figuur \* ARABIC ">
        <w:r w:rsidR="005675ED">
          <w:rPr>
            <w:noProof/>
          </w:rPr>
          <w:t>25</w:t>
        </w:r>
      </w:fldSimple>
      <w:bookmarkEnd w:id="226"/>
      <w:r w:rsidR="00E06FE0">
        <w:tab/>
        <w:t>Zestandig complex met EDTA</w:t>
      </w:r>
    </w:p>
    <w:p w:rsidR="00E06FE0" w:rsidRDefault="00267FE0">
      <w:r>
        <w:rPr>
          <w:noProof/>
        </w:rPr>
        <w:drawing>
          <wp:anchor distT="0" distB="0" distL="114300" distR="114300" simplePos="0" relativeHeight="251630080" behindDoc="0" locked="0" layoutInCell="0" allowOverlap="1">
            <wp:simplePos x="0" y="0"/>
            <wp:positionH relativeFrom="column">
              <wp:posOffset>-207010</wp:posOffset>
            </wp:positionH>
            <wp:positionV relativeFrom="paragraph">
              <wp:posOffset>454025</wp:posOffset>
            </wp:positionV>
            <wp:extent cx="3474720" cy="819150"/>
            <wp:effectExtent l="0" t="0" r="0" b="0"/>
            <wp:wrapTopAndBottom/>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9"/>
                    <a:srcRect/>
                    <a:stretch>
                      <a:fillRect/>
                    </a:stretch>
                  </pic:blipFill>
                  <pic:spPr bwMode="auto">
                    <a:xfrm>
                      <a:off x="0" y="0"/>
                      <a:ext cx="3474720" cy="819150"/>
                    </a:xfrm>
                    <a:prstGeom prst="rect">
                      <a:avLst/>
                    </a:prstGeom>
                    <a:noFill/>
                  </pic:spPr>
                </pic:pic>
              </a:graphicData>
            </a:graphic>
          </wp:anchor>
        </w:drawing>
      </w:r>
      <w:r w:rsidR="00E06FE0">
        <w:t xml:space="preserve">Dit is een vierwaardig zuur, dat in volledig gedissocieerde vorm als hexadentaat kan optreden, </w:t>
      </w:r>
      <w:fldSimple w:instr=" REF _Ref435455668 ">
        <w:r w:rsidR="005675ED">
          <w:t xml:space="preserve">figuur </w:t>
        </w:r>
        <w:r w:rsidR="005675ED">
          <w:rPr>
            <w:noProof/>
          </w:rPr>
          <w:t>25</w:t>
        </w:r>
      </w:fldSimple>
      <w:r w:rsidR="00E06FE0">
        <w:t>.</w:t>
      </w:r>
    </w:p>
    <w:p w:rsidR="00E06FE0" w:rsidRDefault="00267FE0">
      <w:pPr>
        <w:pStyle w:val="Bijschrift"/>
        <w:jc w:val="right"/>
      </w:pPr>
      <w:bookmarkStart w:id="227" w:name="_Ref435455794"/>
      <w:r>
        <w:rPr>
          <w:noProof/>
          <w:lang w:val="nl-NL"/>
        </w:rPr>
        <w:drawing>
          <wp:anchor distT="0" distB="0" distL="114300" distR="114300" simplePos="0" relativeHeight="251631104" behindDoc="0" locked="0" layoutInCell="0" allowOverlap="1">
            <wp:simplePos x="0" y="0"/>
            <wp:positionH relativeFrom="column">
              <wp:posOffset>-298450</wp:posOffset>
            </wp:positionH>
            <wp:positionV relativeFrom="paragraph">
              <wp:posOffset>941705</wp:posOffset>
            </wp:positionV>
            <wp:extent cx="3438525" cy="800100"/>
            <wp:effectExtent l="0" t="0" r="0" b="0"/>
            <wp:wrapNone/>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0"/>
                    <a:srcRect/>
                    <a:stretch>
                      <a:fillRect/>
                    </a:stretch>
                  </pic:blipFill>
                  <pic:spPr bwMode="auto">
                    <a:xfrm>
                      <a:off x="0" y="0"/>
                      <a:ext cx="3438525" cy="800100"/>
                    </a:xfrm>
                    <a:prstGeom prst="rect">
                      <a:avLst/>
                    </a:prstGeom>
                    <a:noFill/>
                  </pic:spPr>
                </pic:pic>
              </a:graphicData>
            </a:graphic>
          </wp:anchor>
        </w:drawing>
      </w:r>
      <w:r w:rsidR="00E06FE0">
        <w:t xml:space="preserve">figuur </w:t>
      </w:r>
      <w:fldSimple w:instr=" SEQ figuur \* ARABIC ">
        <w:r w:rsidR="005675ED">
          <w:rPr>
            <w:noProof/>
          </w:rPr>
          <w:t>26</w:t>
        </w:r>
      </w:fldSimple>
      <w:bookmarkEnd w:id="227"/>
    </w:p>
    <w:p w:rsidR="00E06FE0" w:rsidRDefault="00E06FE0"/>
    <w:p w:rsidR="00E06FE0" w:rsidRDefault="00E06FE0">
      <w:pPr>
        <w:keepNext/>
      </w:pPr>
    </w:p>
    <w:p w:rsidR="00E06FE0" w:rsidRDefault="00E06FE0">
      <w:pPr>
        <w:pStyle w:val="Bijschrift"/>
        <w:jc w:val="right"/>
      </w:pPr>
      <w:bookmarkStart w:id="228" w:name="_Ref435455803"/>
      <w:r>
        <w:t xml:space="preserve">figuur </w:t>
      </w:r>
      <w:fldSimple w:instr=" SEQ figuur \* ARABIC ">
        <w:r w:rsidR="005675ED">
          <w:rPr>
            <w:noProof/>
          </w:rPr>
          <w:t>27</w:t>
        </w:r>
      </w:fldSimple>
      <w:bookmarkEnd w:id="228"/>
    </w:p>
    <w:p w:rsidR="00E06FE0" w:rsidRDefault="00E06FE0">
      <w:r>
        <w:t>De complexvorming met EDTA</w:t>
      </w:r>
      <w:r w:rsidR="009F1822">
        <w:fldChar w:fldCharType="begin"/>
      </w:r>
      <w:r w:rsidR="009F1822">
        <w:instrText xml:space="preserve"> XE "</w:instrText>
      </w:r>
      <w:r w:rsidR="009F1822" w:rsidRPr="00C362D2">
        <w:instrText>EDTA</w:instrText>
      </w:r>
      <w:r w:rsidR="009F1822">
        <w:instrText xml:space="preserve">" </w:instrText>
      </w:r>
      <w:r w:rsidR="009F1822">
        <w:fldChar w:fldCharType="end"/>
      </w:r>
      <w:r>
        <w:t xml:space="preserve"> is dus pH afhankelijk. Geven we EDTA weer als H</w:t>
      </w:r>
      <w:r>
        <w:rPr>
          <w:vertAlign w:val="subscript"/>
        </w:rPr>
        <w:t>4</w:t>
      </w:r>
      <w:r>
        <w:t>Y, dan is dus alleen Y</w:t>
      </w:r>
      <w:r>
        <w:rPr>
          <w:vertAlign w:val="superscript"/>
        </w:rPr>
        <w:t>4</w:t>
      </w:r>
      <w:r w:rsidRPr="003B1D5D">
        <w:rPr>
          <w:rFonts w:ascii="Symbol" w:hAnsi="Symbol"/>
          <w:vertAlign w:val="superscript"/>
        </w:rPr>
        <w:t></w:t>
      </w:r>
      <w:r>
        <w:t xml:space="preserve"> geschikt voor complexvorming. H</w:t>
      </w:r>
      <w:r>
        <w:rPr>
          <w:vertAlign w:val="subscript"/>
        </w:rPr>
        <w:t>4</w:t>
      </w:r>
      <w:r>
        <w:t>Y heeft in water bij kamertemperatuur de volgende p</w:t>
      </w:r>
      <w:r>
        <w:rPr>
          <w:i/>
        </w:rPr>
        <w:t>K</w:t>
      </w:r>
      <w:r>
        <w:rPr>
          <w:vertAlign w:val="subscript"/>
        </w:rPr>
        <w:t>z</w:t>
      </w:r>
      <w:r>
        <w:t xml:space="preserve"> waarden: p</w:t>
      </w:r>
      <w:r>
        <w:rPr>
          <w:i/>
        </w:rPr>
        <w:t>K</w:t>
      </w:r>
      <w:r>
        <w:rPr>
          <w:vertAlign w:val="subscript"/>
        </w:rPr>
        <w:t>1</w:t>
      </w:r>
      <w:r>
        <w:t xml:space="preserve"> = 2,0; p</w:t>
      </w:r>
      <w:r>
        <w:rPr>
          <w:i/>
        </w:rPr>
        <w:t>K</w:t>
      </w:r>
      <w:r>
        <w:rPr>
          <w:vertAlign w:val="subscript"/>
        </w:rPr>
        <w:t>1</w:t>
      </w:r>
      <w:r>
        <w:t xml:space="preserve"> = 2,7; p</w:t>
      </w:r>
      <w:r>
        <w:rPr>
          <w:i/>
        </w:rPr>
        <w:t>K</w:t>
      </w:r>
      <w:r>
        <w:rPr>
          <w:vertAlign w:val="subscript"/>
        </w:rPr>
        <w:t>1</w:t>
      </w:r>
      <w:r>
        <w:t xml:space="preserve"> = 6,2; p</w:t>
      </w:r>
      <w:r>
        <w:rPr>
          <w:i/>
        </w:rPr>
        <w:t>K</w:t>
      </w:r>
      <w:r>
        <w:rPr>
          <w:vertAlign w:val="subscript"/>
        </w:rPr>
        <w:t>1</w:t>
      </w:r>
      <w:r>
        <w:t xml:space="preserve"> = 10,3.</w:t>
      </w:r>
    </w:p>
    <w:p w:rsidR="00E06FE0" w:rsidRDefault="00E06FE0">
      <w:r>
        <w:t>De eerste twee tamelijk lage waarden komen overeen met een dissociatie van een relatief sterk carbonzuur. De laatste twee (met name p</w:t>
      </w:r>
      <w:r>
        <w:rPr>
          <w:i/>
        </w:rPr>
        <w:t>K</w:t>
      </w:r>
      <w:r>
        <w:rPr>
          <w:vertAlign w:val="subscript"/>
        </w:rPr>
        <w:t>4</w:t>
      </w:r>
      <w:r>
        <w:t>) zijn onverwacht hoog, misschien door een zwitterionstructuur</w:t>
      </w:r>
      <w:r w:rsidR="0066369F">
        <w:fldChar w:fldCharType="begin"/>
      </w:r>
      <w:r w:rsidR="0066369F">
        <w:instrText xml:space="preserve"> XE "</w:instrText>
      </w:r>
      <w:r w:rsidR="0066369F" w:rsidRPr="00E940EE">
        <w:instrText>structuur</w:instrText>
      </w:r>
      <w:r w:rsidR="009F1822">
        <w:instrText>:</w:instrText>
      </w:r>
      <w:r w:rsidR="009F1822" w:rsidRPr="00E940EE">
        <w:instrText>zwitterion</w:instrText>
      </w:r>
      <w:r w:rsidR="0066369F">
        <w:instrText xml:space="preserve">" </w:instrText>
      </w:r>
      <w:r w:rsidR="0066369F">
        <w:fldChar w:fldCharType="end"/>
      </w:r>
      <w:r>
        <w:t xml:space="preserve"> met een geprotoneerd stikstofatoom (</w:t>
      </w:r>
      <w:fldSimple w:instr=" REF _Ref435455794 ">
        <w:r w:rsidR="005675ED">
          <w:t xml:space="preserve">figuur </w:t>
        </w:r>
        <w:r w:rsidR="005675ED">
          <w:rPr>
            <w:noProof/>
          </w:rPr>
          <w:t>26</w:t>
        </w:r>
      </w:fldSimple>
      <w:r>
        <w:t xml:space="preserve">). De zuurconstante heeft dan betrekking op het evenwicht in </w:t>
      </w:r>
      <w:fldSimple w:instr=" REF _Ref435455803 ">
        <w:r w:rsidR="005675ED">
          <w:t xml:space="preserve">figuur </w:t>
        </w:r>
        <w:r w:rsidR="005675ED">
          <w:rPr>
            <w:noProof/>
          </w:rPr>
          <w:t>27</w:t>
        </w:r>
      </w:fldSimple>
      <w:r>
        <w:t>). Het distributiediagram van EDTA (</w:t>
      </w:r>
      <w:fldSimple w:instr=" REF _Ref127844984 ">
        <w:r w:rsidR="005675ED">
          <w:t xml:space="preserve">figuur </w:t>
        </w:r>
        <w:r w:rsidR="005675ED">
          <w:rPr>
            <w:noProof/>
          </w:rPr>
          <w:t>28</w:t>
        </w:r>
      </w:fldSimple>
      <w:r>
        <w:t xml:space="preserve">) is nu eenvoudig samen te stellen. Bij een gebufferde oplossing met pH </w:t>
      </w:r>
      <w:r>
        <w:sym w:font="Symbol" w:char="F0BB"/>
      </w:r>
      <w:r>
        <w:t xml:space="preserve"> 8,5 met voornamelijk HY</w:t>
      </w:r>
      <w:r>
        <w:rPr>
          <w:vertAlign w:val="superscript"/>
        </w:rPr>
        <w:t>3</w:t>
      </w:r>
      <w:r w:rsidRPr="003B1D5D">
        <w:rPr>
          <w:rFonts w:ascii="Symbol" w:hAnsi="Symbol"/>
          <w:vertAlign w:val="superscript"/>
        </w:rPr>
        <w:t></w:t>
      </w:r>
      <w:r>
        <w:t xml:space="preserve"> wordt het complex gevormd volgens:</w:t>
      </w:r>
    </w:p>
    <w:p w:rsidR="00E06FE0" w:rsidRDefault="00E06FE0">
      <w:r>
        <w:lastRenderedPageBreak/>
        <w:t>M</w:t>
      </w:r>
      <w:r>
        <w:rPr>
          <w:vertAlign w:val="superscript"/>
        </w:rPr>
        <w:t>n+</w:t>
      </w:r>
      <w:r>
        <w:t xml:space="preserve"> + HY</w:t>
      </w:r>
      <w:r>
        <w:rPr>
          <w:vertAlign w:val="superscript"/>
        </w:rPr>
        <w:t>3</w:t>
      </w:r>
      <w:r w:rsidRPr="003B1D5D">
        <w:rPr>
          <w:rFonts w:ascii="Symbol" w:hAnsi="Symbol"/>
          <w:vertAlign w:val="superscript"/>
        </w:rPr>
        <w:t></w:t>
      </w:r>
      <w:r>
        <w:t xml:space="preserve"> </w:t>
      </w:r>
      <w:r>
        <w:rPr>
          <w:position w:val="-12"/>
        </w:rPr>
        <w:object w:dxaOrig="220" w:dyaOrig="380">
          <v:shape id="_x0000_i1130" type="#_x0000_t75" style="width:10.95pt;height:18.8pt" o:ole="" fillcolor="window">
            <v:imagedata r:id="rId178" o:title=""/>
          </v:shape>
          <o:OLEObject Type="Embed" ProgID="Equation.3" ShapeID="_x0000_i1130" DrawAspect="Content" ObjectID="_1319628071" r:id="rId211"/>
        </w:object>
      </w:r>
      <w:r>
        <w:t xml:space="preserve"> MY</w:t>
      </w:r>
      <w:r>
        <w:rPr>
          <w:vertAlign w:val="superscript"/>
        </w:rPr>
        <w:t>(n</w:t>
      </w:r>
      <w:r w:rsidRPr="003B1D5D">
        <w:rPr>
          <w:rFonts w:ascii="Symbol" w:hAnsi="Symbol"/>
          <w:vertAlign w:val="superscript"/>
        </w:rPr>
        <w:t></w:t>
      </w:r>
      <w:r>
        <w:rPr>
          <w:vertAlign w:val="superscript"/>
        </w:rPr>
        <w:t>4)+</w:t>
      </w:r>
      <w:r>
        <w:t xml:space="preserve"> + H</w:t>
      </w:r>
      <w:r>
        <w:rPr>
          <w:vertAlign w:val="superscript"/>
        </w:rPr>
        <w:t>+</w:t>
      </w:r>
    </w:p>
    <w:p w:rsidR="00E06FE0" w:rsidRDefault="00E06FE0" w:rsidP="004C5C19">
      <w:pPr>
        <w:keepNext/>
      </w:pPr>
      <w:r>
        <w:t>Voor de dissociatieconstante</w:t>
      </w:r>
      <w:r w:rsidR="0066369F">
        <w:fldChar w:fldCharType="begin"/>
      </w:r>
      <w:r w:rsidR="0066369F">
        <w:instrText xml:space="preserve"> XE "</w:instrText>
      </w:r>
      <w:r w:rsidR="0066369F" w:rsidRPr="00E940EE">
        <w:instrText>constante</w:instrText>
      </w:r>
      <w:r w:rsidR="009F1822">
        <w:instrText>:</w:instrText>
      </w:r>
      <w:r w:rsidR="009F1822" w:rsidRPr="00E940EE">
        <w:instrText>dissociatie</w:instrText>
      </w:r>
      <w:r w:rsidR="0066369F">
        <w:instrText xml:space="preserve">" </w:instrText>
      </w:r>
      <w:r w:rsidR="0066369F">
        <w:fldChar w:fldCharType="end"/>
      </w:r>
      <w:r>
        <w:t xml:space="preserve"> geldt dan:</w:t>
      </w:r>
      <w:r>
        <w:rPr>
          <w:i/>
        </w:rPr>
        <w:t xml:space="preserve"> K</w:t>
      </w:r>
      <w:r>
        <w:rPr>
          <w:vertAlign w:val="subscript"/>
        </w:rPr>
        <w:t>diss</w:t>
      </w:r>
      <w:r>
        <w:t xml:space="preserve">(pH = 8,5) = </w:t>
      </w:r>
      <w:r>
        <w:rPr>
          <w:position w:val="-28"/>
        </w:rPr>
        <w:object w:dxaOrig="520" w:dyaOrig="660">
          <v:shape id="_x0000_i1131" type="#_x0000_t75" style="width:25.85pt;height:32.85pt" o:ole="" fillcolor="window">
            <v:imagedata r:id="rId212" o:title=""/>
          </v:shape>
          <o:OLEObject Type="Embed" ProgID="Equation.3" ShapeID="_x0000_i1131" DrawAspect="Content" ObjectID="_1319628072" r:id="rId213"/>
        </w:object>
      </w:r>
    </w:p>
    <w:p w:rsidR="00E06FE0" w:rsidRDefault="00E06FE0">
      <w:r>
        <w:rPr>
          <w:i/>
        </w:rPr>
        <w:t>K</w:t>
      </w:r>
      <w:r>
        <w:rPr>
          <w:vertAlign w:val="subscript"/>
        </w:rPr>
        <w:t>diss</w:t>
      </w:r>
      <w:r>
        <w:t xml:space="preserve"> heeft betrekking op MY</w:t>
      </w:r>
      <w:r>
        <w:rPr>
          <w:vertAlign w:val="superscript"/>
        </w:rPr>
        <w:t>(n</w:t>
      </w:r>
      <w:r w:rsidRPr="003B1D5D">
        <w:rPr>
          <w:rFonts w:ascii="Symbol" w:hAnsi="Symbol"/>
          <w:vertAlign w:val="superscript"/>
        </w:rPr>
        <w:t></w:t>
      </w:r>
      <w:r>
        <w:rPr>
          <w:vertAlign w:val="superscript"/>
        </w:rPr>
        <w:t>4)+</w:t>
      </w:r>
      <w:r>
        <w:t xml:space="preserve"> </w:t>
      </w:r>
      <w:r>
        <w:rPr>
          <w:position w:val="-12"/>
        </w:rPr>
        <w:object w:dxaOrig="220" w:dyaOrig="380">
          <v:shape id="_x0000_i1132" type="#_x0000_t75" style="width:10.95pt;height:18.8pt" o:ole="" fillcolor="window">
            <v:imagedata r:id="rId178" o:title=""/>
          </v:shape>
          <o:OLEObject Type="Embed" ProgID="Equation.3" ShapeID="_x0000_i1132" DrawAspect="Content" ObjectID="_1319628073" r:id="rId214"/>
        </w:object>
      </w:r>
      <w:r>
        <w:t xml:space="preserve"> M</w:t>
      </w:r>
      <w:r>
        <w:rPr>
          <w:vertAlign w:val="superscript"/>
        </w:rPr>
        <w:t>n+</w:t>
      </w:r>
      <w:r>
        <w:t xml:space="preserve"> + Y</w:t>
      </w:r>
      <w:r>
        <w:rPr>
          <w:vertAlign w:val="superscript"/>
        </w:rPr>
        <w:t>4</w:t>
      </w:r>
      <w:r w:rsidRPr="003B1D5D">
        <w:rPr>
          <w:rFonts w:ascii="Symbol" w:hAnsi="Symbol"/>
          <w:vertAlign w:val="superscript"/>
        </w:rPr>
        <w:t></w:t>
      </w:r>
    </w:p>
    <w:p w:rsidR="00E06FE0" w:rsidRDefault="00E06FE0">
      <w:r>
        <w:t xml:space="preserve">Bij een gebufferde oplossing met pH </w:t>
      </w:r>
      <w:r>
        <w:sym w:font="Symbol" w:char="F0BB"/>
      </w:r>
      <w:r>
        <w:t xml:space="preserve"> 4,5 is voornamelijk H</w:t>
      </w:r>
      <w:r>
        <w:rPr>
          <w:vertAlign w:val="subscript"/>
        </w:rPr>
        <w:t>2</w:t>
      </w:r>
      <w:r>
        <w:t>Y</w:t>
      </w:r>
      <w:r>
        <w:rPr>
          <w:vertAlign w:val="superscript"/>
        </w:rPr>
        <w:t>2</w:t>
      </w:r>
      <w:r>
        <w:rPr>
          <w:vertAlign w:val="superscript"/>
        </w:rPr>
        <w:sym w:font="Symbol" w:char="F02D"/>
      </w:r>
      <w:r>
        <w:t xml:space="preserve"> aanwezig en geldt:</w:t>
      </w:r>
    </w:p>
    <w:p w:rsidR="00E06FE0" w:rsidRDefault="00E06FE0">
      <w:r>
        <w:rPr>
          <w:i/>
        </w:rPr>
        <w:t>K</w:t>
      </w:r>
      <w:r>
        <w:rPr>
          <w:vertAlign w:val="subscript"/>
        </w:rPr>
        <w:t>diss</w:t>
      </w:r>
      <w:r>
        <w:t xml:space="preserve">(pH = 4,5) = </w:t>
      </w:r>
      <w:r>
        <w:rPr>
          <w:position w:val="-28"/>
        </w:rPr>
        <w:object w:dxaOrig="660" w:dyaOrig="660">
          <v:shape id="_x0000_i1133" type="#_x0000_t75" style="width:32.85pt;height:32.85pt" o:ole="" fillcolor="window">
            <v:imagedata r:id="rId215" o:title=""/>
          </v:shape>
          <o:OLEObject Type="Embed" ProgID="Equation.3" ShapeID="_x0000_i1133" DrawAspect="Content" ObjectID="_1319628074" r:id="rId216"/>
        </w:object>
      </w:r>
    </w:p>
    <w:p w:rsidR="00E06FE0" w:rsidRDefault="00E06FE0" w:rsidP="00D50D05">
      <w:pPr>
        <w:numPr>
          <w:ilvl w:val="0"/>
          <w:numId w:val="15"/>
        </w:numPr>
        <w:tabs>
          <w:tab w:val="clear" w:pos="436"/>
        </w:tabs>
        <w:ind w:left="0" w:hanging="284"/>
      </w:pPr>
      <w:r>
        <w:t>Het gebruik van een gebufferde oplossing bij de complexvorming met EDTA is belangrijk vanwege het vrijkomen van H</w:t>
      </w:r>
      <w:r>
        <w:rPr>
          <w:vertAlign w:val="superscript"/>
        </w:rPr>
        <w:t>+</w:t>
      </w:r>
      <w:r>
        <w:t xml:space="preserve">. </w:t>
      </w:r>
    </w:p>
    <w:p w:rsidR="00E06FE0" w:rsidRDefault="00E06FE0" w:rsidP="00D50D05">
      <w:pPr>
        <w:numPr>
          <w:ilvl w:val="0"/>
          <w:numId w:val="15"/>
        </w:numPr>
        <w:tabs>
          <w:tab w:val="clear" w:pos="436"/>
        </w:tabs>
        <w:ind w:left="0" w:hanging="284"/>
      </w:pPr>
      <w:r>
        <w:t>EDTA complexeert met zeer veel metaalionen. Vaak werkt men bij zo laag mogelijke pH om vorming van ongewenste metaalhydroxiden tegen te gaan.</w:t>
      </w:r>
    </w:p>
    <w:p w:rsidR="004C5C19" w:rsidRDefault="00267FE0" w:rsidP="004C5C19">
      <w:pPr>
        <w:pStyle w:val="Bijschrift"/>
        <w:jc w:val="center"/>
      </w:pPr>
      <w:r>
        <w:rPr>
          <w:noProof/>
          <w:lang w:val="nl-NL"/>
        </w:rPr>
        <w:drawing>
          <wp:inline distT="0" distB="0" distL="0" distR="0">
            <wp:extent cx="3647440" cy="2783205"/>
            <wp:effectExtent l="19050" t="0" r="0" b="0"/>
            <wp:docPr id="110" name="Afbeelding 110" descr="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ocuments"/>
                    <pic:cNvPicPr>
                      <a:picLocks noChangeAspect="1" noChangeArrowheads="1"/>
                    </pic:cNvPicPr>
                  </pic:nvPicPr>
                  <pic:blipFill>
                    <a:blip r:embed="rId217" cstate="print"/>
                    <a:srcRect/>
                    <a:stretch>
                      <a:fillRect/>
                    </a:stretch>
                  </pic:blipFill>
                  <pic:spPr bwMode="auto">
                    <a:xfrm>
                      <a:off x="0" y="0"/>
                      <a:ext cx="3647440" cy="2783205"/>
                    </a:xfrm>
                    <a:prstGeom prst="rect">
                      <a:avLst/>
                    </a:prstGeom>
                    <a:noFill/>
                    <a:ln w="9525">
                      <a:noFill/>
                      <a:miter lim="800000"/>
                      <a:headEnd/>
                      <a:tailEnd/>
                    </a:ln>
                  </pic:spPr>
                </pic:pic>
              </a:graphicData>
            </a:graphic>
          </wp:inline>
        </w:drawing>
      </w:r>
    </w:p>
    <w:p w:rsidR="00E06FE0" w:rsidRDefault="00E06FE0" w:rsidP="004C5C19">
      <w:pPr>
        <w:pStyle w:val="Bijschrift"/>
        <w:jc w:val="center"/>
      </w:pPr>
      <w:bookmarkStart w:id="229" w:name="_Ref127844984"/>
      <w:r>
        <w:t xml:space="preserve">figuur </w:t>
      </w:r>
      <w:fldSimple w:instr=" SEQ figuur \* ARABIC ">
        <w:r w:rsidR="005675ED">
          <w:rPr>
            <w:noProof/>
          </w:rPr>
          <w:t>28</w:t>
        </w:r>
      </w:fldSimple>
      <w:bookmarkEnd w:id="229"/>
      <w:r>
        <w:tab/>
        <w:t>Distributiediagram van EDTA</w:t>
      </w:r>
    </w:p>
    <w:p w:rsidR="00E06FE0" w:rsidRDefault="00E06FE0"/>
    <w:p w:rsidR="00E06FE0" w:rsidRDefault="00E06FE0" w:rsidP="00117F2D">
      <w:pPr>
        <w:pStyle w:val="Kop2"/>
      </w:pPr>
      <w:bookmarkStart w:id="230" w:name="_Toc384399093"/>
      <w:bookmarkStart w:id="231" w:name="_Toc384880797"/>
      <w:bookmarkStart w:id="232" w:name="_Toc435887998"/>
      <w:bookmarkStart w:id="233" w:name="_Toc435888478"/>
      <w:bookmarkStart w:id="234" w:name="_Toc509390658"/>
      <w:bookmarkStart w:id="235" w:name="_Toc4589945"/>
      <w:bookmarkStart w:id="236" w:name="_Toc4679190"/>
      <w:bookmarkStart w:id="237" w:name="_Toc4917975"/>
      <w:bookmarkStart w:id="238" w:name="_Toc127848495"/>
      <w:r>
        <w:lastRenderedPageBreak/>
        <w:t>Thermodynamica</w:t>
      </w:r>
      <w:bookmarkEnd w:id="230"/>
      <w:bookmarkEnd w:id="231"/>
      <w:bookmarkEnd w:id="232"/>
      <w:bookmarkEnd w:id="233"/>
      <w:bookmarkEnd w:id="234"/>
      <w:bookmarkEnd w:id="235"/>
      <w:bookmarkEnd w:id="236"/>
      <w:bookmarkEnd w:id="237"/>
      <w:bookmarkEnd w:id="238"/>
    </w:p>
    <w:p w:rsidR="00E06FE0" w:rsidRDefault="00E06FE0" w:rsidP="00552D2B">
      <w:pPr>
        <w:pStyle w:val="Kop3"/>
      </w:pPr>
      <w:bookmarkStart w:id="239" w:name="_Toc384399094"/>
      <w:bookmarkStart w:id="240" w:name="_Toc384880798"/>
      <w:bookmarkStart w:id="241" w:name="_Toc435887999"/>
      <w:bookmarkStart w:id="242" w:name="_Toc435888479"/>
      <w:bookmarkStart w:id="243" w:name="_Toc509390659"/>
      <w:bookmarkStart w:id="244" w:name="_Toc4589946"/>
      <w:bookmarkStart w:id="245" w:name="_Toc4679191"/>
      <w:bookmarkStart w:id="246" w:name="_Toc4917976"/>
      <w:bookmarkStart w:id="247" w:name="_Toc127848496"/>
      <w:r>
        <w:t>Enthalpie</w:t>
      </w:r>
      <w:bookmarkEnd w:id="239"/>
      <w:bookmarkEnd w:id="240"/>
      <w:bookmarkEnd w:id="241"/>
      <w:bookmarkEnd w:id="242"/>
      <w:bookmarkEnd w:id="243"/>
      <w:bookmarkEnd w:id="244"/>
      <w:bookmarkEnd w:id="245"/>
      <w:bookmarkEnd w:id="246"/>
      <w:bookmarkEnd w:id="247"/>
    </w:p>
    <w:p w:rsidR="00E06FE0" w:rsidRDefault="00E06FE0">
      <w:r>
        <w:t>Volgens de eerste hoofdwet</w:t>
      </w:r>
      <w:r w:rsidR="0066369F">
        <w:fldChar w:fldCharType="begin"/>
      </w:r>
      <w:r w:rsidR="0066369F">
        <w:instrText xml:space="preserve"> XE "</w:instrText>
      </w:r>
      <w:r w:rsidR="0066369F" w:rsidRPr="00E940EE">
        <w:instrText>hoofdwet</w:instrText>
      </w:r>
      <w:r w:rsidR="009F1822">
        <w:instrText>:</w:instrText>
      </w:r>
      <w:r w:rsidR="009F1822" w:rsidRPr="00E940EE">
        <w:instrText xml:space="preserve">eerste </w:instrText>
      </w:r>
      <w:r w:rsidR="0066369F">
        <w:instrText xml:space="preserve">" </w:instrText>
      </w:r>
      <w:r w:rsidR="0066369F">
        <w:fldChar w:fldCharType="end"/>
      </w:r>
      <w:r>
        <w:t xml:space="preserve"> van de thermodynamica geldt </w:t>
      </w:r>
      <w:r>
        <w:rPr>
          <w:rFonts w:ascii="Symbol" w:hAnsi="Symbol"/>
        </w:rPr>
        <w:t></w:t>
      </w:r>
      <w:r>
        <w:rPr>
          <w:i/>
        </w:rPr>
        <w:t>U</w:t>
      </w:r>
      <w:r>
        <w:t xml:space="preserve"> = </w:t>
      </w:r>
      <w:r>
        <w:rPr>
          <w:i/>
        </w:rPr>
        <w:t>q</w:t>
      </w:r>
      <w:r>
        <w:t xml:space="preserve"> + </w:t>
      </w:r>
      <w:r>
        <w:rPr>
          <w:i/>
        </w:rPr>
        <w:t xml:space="preserve">w </w:t>
      </w:r>
      <w:r>
        <w:t>of in woorden: de verandering van de inwendige energie</w:t>
      </w:r>
      <w:r w:rsidR="009F1822">
        <w:fldChar w:fldCharType="begin"/>
      </w:r>
      <w:r w:rsidR="009F1822">
        <w:instrText xml:space="preserve"> XE "</w:instrText>
      </w:r>
      <w:r w:rsidR="009F1822" w:rsidRPr="002B612D">
        <w:instrText>energie:inwendige</w:instrText>
      </w:r>
      <w:r w:rsidR="009F1822">
        <w:instrText xml:space="preserve">" </w:instrText>
      </w:r>
      <w:r w:rsidR="009F1822">
        <w:fldChar w:fldCharType="end"/>
      </w:r>
      <w:r w:rsidR="00E20165">
        <w:t xml:space="preserve"> </w:t>
      </w:r>
      <w:r>
        <w:t>van een systeem is gelijk aan de hoeveelheid warmte die aan het systeem wordt overgedragen plus de op de het systeem verrichte arbeid. Bij volumearbeid</w:t>
      </w:r>
      <w:r w:rsidR="009F1822">
        <w:fldChar w:fldCharType="begin"/>
      </w:r>
      <w:r w:rsidR="009F1822">
        <w:instrText xml:space="preserve"> XE "</w:instrText>
      </w:r>
      <w:r w:rsidR="009F1822" w:rsidRPr="00C362D2">
        <w:instrText>volumearbeid</w:instrText>
      </w:r>
      <w:r w:rsidR="009F1822">
        <w:instrText xml:space="preserve">" </w:instrText>
      </w:r>
      <w:r w:rsidR="009F1822">
        <w:fldChar w:fldCharType="end"/>
      </w:r>
      <w:r w:rsidR="009F1822">
        <w:fldChar w:fldCharType="begin"/>
      </w:r>
      <w:r w:rsidR="009F1822">
        <w:instrText xml:space="preserve"> XE "</w:instrText>
      </w:r>
      <w:r w:rsidR="009F1822" w:rsidRPr="00C362D2">
        <w:instrText>arbeid</w:instrText>
      </w:r>
      <w:r w:rsidR="009F1822">
        <w:instrText>:</w:instrText>
      </w:r>
      <w:r w:rsidR="009F1822" w:rsidRPr="009F1822">
        <w:instrText xml:space="preserve"> </w:instrText>
      </w:r>
      <w:r w:rsidR="009F1822" w:rsidRPr="00C362D2">
        <w:instrText>volume</w:instrText>
      </w:r>
      <w:r w:rsidR="009F1822">
        <w:instrText xml:space="preserve">-" </w:instrText>
      </w:r>
      <w:r w:rsidR="009F1822">
        <w:fldChar w:fldCharType="end"/>
      </w:r>
      <w:r w:rsidR="00F75B9C">
        <w:t xml:space="preserve"> </w:t>
      </w:r>
      <w:r>
        <w:t xml:space="preserve">geldt </w:t>
      </w:r>
      <w:r>
        <w:rPr>
          <w:rFonts w:ascii="Symbol" w:hAnsi="Symbol"/>
        </w:rPr>
        <w:t></w:t>
      </w:r>
      <w:r>
        <w:rPr>
          <w:i/>
        </w:rPr>
        <w:t>w</w:t>
      </w:r>
      <w:r>
        <w:t xml:space="preserve"> = </w:t>
      </w:r>
      <w:r>
        <w:sym w:font="Symbol" w:char="F02D"/>
      </w:r>
      <w:r>
        <w:rPr>
          <w:i/>
        </w:rPr>
        <w:t>p</w:t>
      </w:r>
      <w:r>
        <w:rPr>
          <w:rFonts w:ascii="Symbol" w:hAnsi="Symbol"/>
        </w:rPr>
        <w:t></w:t>
      </w:r>
      <w:r>
        <w:rPr>
          <w:i/>
        </w:rPr>
        <w:t>V</w:t>
      </w:r>
      <w:r>
        <w:t xml:space="preserve">. Hierin is </w:t>
      </w:r>
      <w:r>
        <w:rPr>
          <w:rFonts w:ascii="Symbol" w:hAnsi="Symbol"/>
        </w:rPr>
        <w:t></w:t>
      </w:r>
      <w:r>
        <w:rPr>
          <w:i/>
        </w:rPr>
        <w:t>V</w:t>
      </w:r>
      <w:r>
        <w:t xml:space="preserve"> de volumeverandering van het systeem: als de volumearbeid positief is, wordt het systeemvolume kleiner. Bij een proces waarbij de druk constant wordt gehouden </w:t>
      </w:r>
      <w:r>
        <w:sym w:font="Symbol" w:char="F02D"/>
      </w:r>
      <w:r>
        <w:t xml:space="preserve"> bijvoorbeeld in een reageerbuis </w:t>
      </w:r>
      <w:r>
        <w:sym w:font="Symbol" w:char="F02D"/>
      </w:r>
      <w:r>
        <w:t xml:space="preserve"> geldt: </w:t>
      </w:r>
      <w:r>
        <w:rPr>
          <w:rFonts w:ascii="Symbol" w:hAnsi="Symbol"/>
        </w:rPr>
        <w:t></w:t>
      </w:r>
      <w:r>
        <w:rPr>
          <w:i/>
        </w:rPr>
        <w:t>q</w:t>
      </w:r>
      <w:r>
        <w:t xml:space="preserve"> = </w:t>
      </w:r>
      <w:r>
        <w:rPr>
          <w:rFonts w:ascii="Symbol" w:hAnsi="Symbol"/>
        </w:rPr>
        <w:t></w:t>
      </w:r>
      <w:r>
        <w:rPr>
          <w:i/>
        </w:rPr>
        <w:t>U</w:t>
      </w:r>
      <w:r>
        <w:t xml:space="preserve"> + </w:t>
      </w:r>
      <w:r>
        <w:rPr>
          <w:i/>
        </w:rPr>
        <w:t>p</w:t>
      </w:r>
      <w:r>
        <w:rPr>
          <w:rFonts w:ascii="Symbol" w:hAnsi="Symbol"/>
        </w:rPr>
        <w:t></w:t>
      </w:r>
      <w:r>
        <w:rPr>
          <w:i/>
        </w:rPr>
        <w:t>V</w:t>
      </w:r>
      <w:r>
        <w:t xml:space="preserve"> = </w:t>
      </w:r>
      <w:r>
        <w:rPr>
          <w:rFonts w:ascii="Symbol" w:hAnsi="Symbol"/>
        </w:rPr>
        <w:t></w:t>
      </w:r>
      <w:r>
        <w:t>(</w:t>
      </w:r>
      <w:r>
        <w:rPr>
          <w:i/>
        </w:rPr>
        <w:t>U</w:t>
      </w:r>
      <w:r>
        <w:t> + </w:t>
      </w:r>
      <w:r>
        <w:rPr>
          <w:i/>
        </w:rPr>
        <w:t>pV</w:t>
      </w:r>
      <w:r>
        <w:t xml:space="preserve">) = </w:t>
      </w:r>
      <w:r>
        <w:rPr>
          <w:rFonts w:ascii="Symbol" w:hAnsi="Symbol"/>
        </w:rPr>
        <w:t></w:t>
      </w:r>
      <w:r>
        <w:rPr>
          <w:i/>
        </w:rPr>
        <w:t>H</w:t>
      </w:r>
      <w:r>
        <w:t xml:space="preserve"> (want </w:t>
      </w:r>
      <w:r>
        <w:rPr>
          <w:i/>
        </w:rPr>
        <w:t>V</w:t>
      </w:r>
      <w:r>
        <w:rPr>
          <w:rFonts w:ascii="Symbol" w:hAnsi="Symbol"/>
        </w:rPr>
        <w:t></w:t>
      </w:r>
      <w:r>
        <w:rPr>
          <w:i/>
        </w:rPr>
        <w:t>p</w:t>
      </w:r>
      <w:r>
        <w:t xml:space="preserve"> = 0). De toestandsgrootheid</w:t>
      </w:r>
      <w:r w:rsidR="009F1822">
        <w:fldChar w:fldCharType="begin"/>
      </w:r>
      <w:r w:rsidR="009F1822">
        <w:instrText xml:space="preserve"> XE "</w:instrText>
      </w:r>
      <w:r w:rsidR="009F1822" w:rsidRPr="00C362D2">
        <w:instrText>toestands</w:instrText>
      </w:r>
      <w:r w:rsidR="00F60887">
        <w:instrText>:-</w:instrText>
      </w:r>
      <w:r w:rsidR="009F1822" w:rsidRPr="00C362D2">
        <w:instrText>grootheid</w:instrText>
      </w:r>
      <w:r w:rsidR="009F1822">
        <w:instrText xml:space="preserve">" </w:instrText>
      </w:r>
      <w:r w:rsidR="009F1822">
        <w:fldChar w:fldCharType="end"/>
      </w:r>
      <w:r>
        <w:t xml:space="preserve"> </w:t>
      </w:r>
      <w:r>
        <w:rPr>
          <w:i/>
        </w:rPr>
        <w:t>H</w:t>
      </w:r>
      <w:r>
        <w:t xml:space="preserve"> noemt men de </w:t>
      </w:r>
      <w:r>
        <w:rPr>
          <w:i/>
        </w:rPr>
        <w:t>enthalpie</w:t>
      </w:r>
      <w:r w:rsidR="0066369F">
        <w:rPr>
          <w:i/>
        </w:rPr>
        <w:fldChar w:fldCharType="begin"/>
      </w:r>
      <w:r w:rsidR="0066369F">
        <w:instrText xml:space="preserve"> XE "</w:instrText>
      </w:r>
      <w:r w:rsidR="0066369F" w:rsidRPr="009F1822">
        <w:instrText>enthalpie</w:instrText>
      </w:r>
      <w:r w:rsidR="0066369F">
        <w:instrText xml:space="preserve">" </w:instrText>
      </w:r>
      <w:r w:rsidR="0066369F">
        <w:rPr>
          <w:i/>
        </w:rPr>
        <w:fldChar w:fldCharType="end"/>
      </w:r>
      <w:r w:rsidR="0066369F">
        <w:rPr>
          <w:i/>
        </w:rPr>
        <w:fldChar w:fldCharType="begin"/>
      </w:r>
      <w:r w:rsidR="0066369F">
        <w:instrText xml:space="preserve"> XE "</w:instrText>
      </w:r>
      <w:r w:rsidR="0066369F" w:rsidRPr="009F1822">
        <w:instrText>enthalpie</w:instrText>
      </w:r>
      <w:r w:rsidR="0066369F" w:rsidRPr="001913FF">
        <w:rPr>
          <w:i/>
        </w:rPr>
        <w:instrText>:</w:instrText>
      </w:r>
      <w:r w:rsidR="0066369F" w:rsidRPr="001913FF">
        <w:instrText>reactie</w:instrText>
      </w:r>
      <w:r w:rsidR="009F1822">
        <w:instrText>-</w:instrText>
      </w:r>
      <w:r w:rsidR="0066369F">
        <w:instrText xml:space="preserve">" </w:instrText>
      </w:r>
      <w:r w:rsidR="0066369F">
        <w:rPr>
          <w:i/>
        </w:rPr>
        <w:fldChar w:fldCharType="end"/>
      </w:r>
      <w:r>
        <w:t>.</w:t>
      </w:r>
    </w:p>
    <w:p w:rsidR="00E06FE0" w:rsidRDefault="00E06FE0">
      <w:r>
        <w:t xml:space="preserve">De verandering van de enthalpie bij een chemische reactie wordt de </w:t>
      </w:r>
      <w:r>
        <w:rPr>
          <w:i/>
        </w:rPr>
        <w:t>reactie-enthalpie</w:t>
      </w:r>
      <w:r>
        <w:t xml:space="preserve"> genoemd. De grootte ervan wordt uitgedrukt in J mol</w:t>
      </w:r>
      <w:r>
        <w:rPr>
          <w:rFonts w:ascii="WP TypographicSymbols" w:hAnsi="WP TypographicSymbols"/>
          <w:vertAlign w:val="superscript"/>
        </w:rPr>
        <w:sym w:font="Symbol" w:char="F02D"/>
      </w:r>
      <w:r>
        <w:rPr>
          <w:vertAlign w:val="superscript"/>
        </w:rPr>
        <w:t>1</w:t>
      </w:r>
      <w:r>
        <w:t xml:space="preserve"> en is afhankelijk van de temperatuur en, in mindere mate, de druk.</w:t>
      </w:r>
    </w:p>
    <w:p w:rsidR="00E06FE0" w:rsidRDefault="00E06FE0">
      <w:r>
        <w:t xml:space="preserve">De standaard reactie-enthalpie </w:t>
      </w:r>
      <w:r w:rsidR="0027534E">
        <w:rPr>
          <w:rFonts w:ascii="Symbol" w:hAnsi="Symbol"/>
        </w:rPr>
        <w:t></w:t>
      </w:r>
      <w:r>
        <w:rPr>
          <w:vertAlign w:val="subscript"/>
        </w:rPr>
        <w:t>r</w:t>
      </w:r>
      <w:r>
        <w:rPr>
          <w:i/>
        </w:rPr>
        <w:t>H</w:t>
      </w:r>
      <w:r>
        <w:rPr>
          <w:vertAlign w:val="superscript"/>
        </w:rPr>
        <w:t>o</w:t>
      </w:r>
      <w:r>
        <w:t xml:space="preserve"> heeft betrekking op de reactie bij standaarddruk</w:t>
      </w:r>
      <w:r w:rsidR="009F1822">
        <w:fldChar w:fldCharType="begin"/>
      </w:r>
      <w:r w:rsidR="009F1822">
        <w:instrText xml:space="preserve"> XE "</w:instrText>
      </w:r>
      <w:r w:rsidR="009F1822" w:rsidRPr="00F2619E">
        <w:instrText>druk:standaard-</w:instrText>
      </w:r>
      <w:r w:rsidR="009F1822">
        <w:instrText xml:space="preserve">" </w:instrText>
      </w:r>
      <w:r w:rsidR="009F1822">
        <w:fldChar w:fldCharType="end"/>
      </w:r>
      <w:r>
        <w:t xml:space="preserve"> </w:t>
      </w:r>
      <w:r>
        <w:rPr>
          <w:i/>
        </w:rPr>
        <w:t>p</w:t>
      </w:r>
      <w:r>
        <w:rPr>
          <w:vertAlign w:val="superscript"/>
        </w:rPr>
        <w:t>o</w:t>
      </w:r>
      <w:r>
        <w:t>, waarvan de internationaal overeengekomen waarde 1 bar (10</w:t>
      </w:r>
      <w:r>
        <w:rPr>
          <w:vertAlign w:val="superscript"/>
        </w:rPr>
        <w:t>5</w:t>
      </w:r>
      <w:r>
        <w:t xml:space="preserve"> Pa) bedraagt (vroeger 1 atm = 101325 Pa) en standaardtemperatuur</w:t>
      </w:r>
      <w:r w:rsidR="009F1822">
        <w:fldChar w:fldCharType="begin"/>
      </w:r>
      <w:r w:rsidR="009F1822">
        <w:instrText xml:space="preserve"> XE "</w:instrText>
      </w:r>
      <w:r w:rsidR="009F1822" w:rsidRPr="003D076F">
        <w:instrText>temperatuur:standaard-</w:instrText>
      </w:r>
      <w:r w:rsidR="009F1822">
        <w:instrText xml:space="preserve">" </w:instrText>
      </w:r>
      <w:r w:rsidR="009F1822">
        <w:fldChar w:fldCharType="end"/>
      </w:r>
      <w:r>
        <w:t xml:space="preserve"> 25 </w:t>
      </w:r>
      <w:r>
        <w:rPr>
          <w:vertAlign w:val="superscript"/>
        </w:rPr>
        <w:t>o</w:t>
      </w:r>
      <w:r>
        <w:t>C (298,15 K).</w:t>
      </w:r>
    </w:p>
    <w:p w:rsidR="00E06FE0" w:rsidRDefault="00E06FE0">
      <w:r>
        <w:t>Met de wet van Hess</w:t>
      </w:r>
      <w:r w:rsidR="0066369F">
        <w:fldChar w:fldCharType="begin"/>
      </w:r>
      <w:r w:rsidR="0066369F">
        <w:instrText xml:space="preserve"> XE "</w:instrText>
      </w:r>
      <w:r w:rsidR="0066369F" w:rsidRPr="00E940EE">
        <w:instrText>wet</w:instrText>
      </w:r>
      <w:r w:rsidR="009F1822">
        <w:instrText>:</w:instrText>
      </w:r>
      <w:r w:rsidR="0066369F" w:rsidRPr="00E940EE">
        <w:instrText>van Hess</w:instrText>
      </w:r>
      <w:r w:rsidR="0066369F">
        <w:instrText xml:space="preserve">" </w:instrText>
      </w:r>
      <w:r w:rsidR="0066369F">
        <w:fldChar w:fldCharType="end"/>
      </w:r>
      <w:r>
        <w:t xml:space="preserve"> kunnen verbanden tussen de reactie-enthalpieën worden gelegd. Daarom is het zinvol van elke verbinding de standaardvormingsenthalpie </w:t>
      </w:r>
      <w:r w:rsidR="0027534E">
        <w:rPr>
          <w:rFonts w:ascii="Symbol" w:hAnsi="Symbol"/>
        </w:rPr>
        <w:t></w:t>
      </w:r>
      <w:r>
        <w:rPr>
          <w:vertAlign w:val="subscript"/>
        </w:rPr>
        <w:t>f</w:t>
      </w:r>
      <w:r>
        <w:rPr>
          <w:i/>
        </w:rPr>
        <w:t>H</w:t>
      </w:r>
      <w:r>
        <w:rPr>
          <w:vertAlign w:val="superscript"/>
        </w:rPr>
        <w:t>o</w:t>
      </w:r>
      <w:r>
        <w:t xml:space="preserve"> (ook wel met </w:t>
      </w:r>
      <w:r>
        <w:rPr>
          <w:i/>
        </w:rPr>
        <w:t>H</w:t>
      </w:r>
      <w:r>
        <w:rPr>
          <w:vertAlign w:val="superscript"/>
        </w:rPr>
        <w:t>o</w:t>
      </w:r>
      <w:r>
        <w:t xml:space="preserve"> aangeduid) te kennen. Dit is de enthalpieverandering bij de vorming van 1 mol van een verbinding uit de elementen in hun referentietoestand (temperatuur is 25 </w:t>
      </w:r>
      <w:r>
        <w:rPr>
          <w:vertAlign w:val="superscript"/>
        </w:rPr>
        <w:t>o</w:t>
      </w:r>
      <w:r>
        <w:t>C en druk is 1 bar).</w:t>
      </w:r>
    </w:p>
    <w:p w:rsidR="00E06FE0" w:rsidRDefault="00E06FE0">
      <w:r>
        <w:t xml:space="preserve">Voor een chemische reactie: reactanten </w:t>
      </w:r>
      <w:r>
        <w:sym w:font="Symbol" w:char="F0AE"/>
      </w:r>
      <w:r>
        <w:t xml:space="preserve"> producten geldt:</w:t>
      </w:r>
    </w:p>
    <w:p w:rsidR="00E06FE0" w:rsidRDefault="00E06FE0">
      <w:r>
        <w:rPr>
          <w:rFonts w:ascii="Symbol" w:hAnsi="Symbol"/>
        </w:rPr>
        <w:t></w:t>
      </w:r>
      <w:r>
        <w:rPr>
          <w:vertAlign w:val="subscript"/>
        </w:rPr>
        <w:t>r</w:t>
      </w:r>
      <w:r>
        <w:rPr>
          <w:i/>
        </w:rPr>
        <w:t>H</w:t>
      </w:r>
      <w:r>
        <w:rPr>
          <w:vertAlign w:val="superscript"/>
        </w:rPr>
        <w:t>o</w:t>
      </w:r>
      <w:r>
        <w:t xml:space="preserve"> = </w:t>
      </w:r>
      <w:r>
        <w:sym w:font="Symbol" w:char="F02D"/>
      </w:r>
      <w:r>
        <w:rPr>
          <w:i/>
        </w:rPr>
        <w:t>H</w:t>
      </w:r>
      <w:r>
        <w:rPr>
          <w:vertAlign w:val="superscript"/>
        </w:rPr>
        <w:t>o</w:t>
      </w:r>
      <w:r>
        <w:rPr>
          <w:vertAlign w:val="subscript"/>
        </w:rPr>
        <w:t>reactanten</w:t>
      </w:r>
      <w:r>
        <w:t xml:space="preserve"> + </w:t>
      </w:r>
      <w:r>
        <w:rPr>
          <w:i/>
        </w:rPr>
        <w:t>H</w:t>
      </w:r>
      <w:r>
        <w:rPr>
          <w:vertAlign w:val="superscript"/>
        </w:rPr>
        <w:t>o</w:t>
      </w:r>
      <w:r>
        <w:rPr>
          <w:vertAlign w:val="subscript"/>
        </w:rPr>
        <w:t>producten</w:t>
      </w:r>
    </w:p>
    <w:p w:rsidR="00E06FE0" w:rsidRDefault="00E06FE0">
      <w:r>
        <w:rPr>
          <w:i/>
        </w:rPr>
        <w:t>H</w:t>
      </w:r>
      <w:r>
        <w:rPr>
          <w:vertAlign w:val="superscript"/>
        </w:rPr>
        <w:t>o</w:t>
      </w:r>
      <w:r>
        <w:rPr>
          <w:vertAlign w:val="subscript"/>
        </w:rPr>
        <w:t>reactanten</w:t>
      </w:r>
      <w:r>
        <w:t xml:space="preserve"> is de som van de vormingsenthalpieën</w:t>
      </w:r>
      <w:r w:rsidR="0066369F">
        <w:fldChar w:fldCharType="begin"/>
      </w:r>
      <w:r w:rsidR="0066369F">
        <w:instrText xml:space="preserve"> XE "</w:instrText>
      </w:r>
      <w:r w:rsidR="0066369F" w:rsidRPr="00E9109F">
        <w:instrText>enthalpie:vormings</w:instrText>
      </w:r>
      <w:r w:rsidR="009F1822">
        <w:instrText>-</w:instrText>
      </w:r>
      <w:r w:rsidR="0066369F">
        <w:instrText xml:space="preserve">" </w:instrText>
      </w:r>
      <w:r w:rsidR="0066369F">
        <w:fldChar w:fldCharType="end"/>
      </w:r>
      <w:r>
        <w:t xml:space="preserve"> van alle reactanten ofwel: </w:t>
      </w:r>
      <w:r>
        <w:rPr>
          <w:rFonts w:ascii="Symbol" w:hAnsi="Symbol"/>
        </w:rPr>
        <w:t></w:t>
      </w:r>
      <w:r>
        <w:rPr>
          <w:vertAlign w:val="subscript"/>
        </w:rPr>
        <w:t>r</w:t>
      </w:r>
      <w:r>
        <w:rPr>
          <w:i/>
        </w:rPr>
        <w:t>H</w:t>
      </w:r>
      <w:r>
        <w:rPr>
          <w:vertAlign w:val="superscript"/>
        </w:rPr>
        <w:t>o</w:t>
      </w:r>
      <w:r>
        <w:t xml:space="preserve"> = </w:t>
      </w:r>
      <w:r>
        <w:rPr>
          <w:position w:val="-30"/>
        </w:rPr>
        <w:object w:dxaOrig="1260" w:dyaOrig="560">
          <v:shape id="_x0000_i1135" type="#_x0000_t75" style="width:63.4pt;height:28.15pt" o:ole="" fillcolor="window">
            <v:imagedata r:id="rId218" o:title=""/>
          </v:shape>
          <o:OLEObject Type="Embed" ProgID="Equation.3" ShapeID="_x0000_i1135" DrawAspect="Content" ObjectID="_1319628075" r:id="rId219"/>
        </w:object>
      </w:r>
    </w:p>
    <w:p w:rsidR="00E06FE0" w:rsidRDefault="00E06FE0">
      <w:r>
        <w:t xml:space="preserve">Hierin is i elke aan de reactie deelnemende stof is en </w:t>
      </w:r>
      <w:r>
        <w:rPr>
          <w:rFonts w:ascii="Symbol" w:hAnsi="Symbol"/>
        </w:rPr>
        <w:t></w:t>
      </w:r>
      <w:r>
        <w:rPr>
          <w:vertAlign w:val="subscript"/>
        </w:rPr>
        <w:t>i</w:t>
      </w:r>
      <w:r>
        <w:t xml:space="preserve"> de erbij horende stoichiometrische</w:t>
      </w:r>
      <w:r w:rsidR="0066369F">
        <w:fldChar w:fldCharType="begin"/>
      </w:r>
      <w:r w:rsidR="0066369F">
        <w:instrText xml:space="preserve"> XE "</w:instrText>
      </w:r>
      <w:r w:rsidR="0066369F" w:rsidRPr="00E940EE">
        <w:instrText>stoichiometri</w:instrText>
      </w:r>
      <w:r w:rsidR="009F1822">
        <w:instrText>e</w:instrText>
      </w:r>
      <w:r w:rsidR="0066369F">
        <w:instrText xml:space="preserve">" </w:instrText>
      </w:r>
      <w:r w:rsidR="0066369F">
        <w:fldChar w:fldCharType="end"/>
      </w:r>
      <w:r>
        <w:t xml:space="preserve"> coëfficiënt (&gt;</w:t>
      </w:r>
      <w:r w:rsidR="00E20165">
        <w:t xml:space="preserve"> </w:t>
      </w:r>
      <w:r>
        <w:t>0 voor producten, &lt;</w:t>
      </w:r>
      <w:r w:rsidR="00E20165">
        <w:t xml:space="preserve"> </w:t>
      </w:r>
      <w:r>
        <w:t>0 voor reactanten).</w:t>
      </w:r>
    </w:p>
    <w:p w:rsidR="00E06FE0" w:rsidRDefault="00E06FE0">
      <w:r>
        <w:rPr>
          <w:b/>
        </w:rPr>
        <w:t>voorbeeld</w:t>
      </w:r>
      <w:r>
        <w:t>: N</w:t>
      </w:r>
      <w:r>
        <w:rPr>
          <w:vertAlign w:val="subscript"/>
        </w:rPr>
        <w:t>2</w:t>
      </w:r>
      <w:r>
        <w:t xml:space="preserve"> + 3 H</w:t>
      </w:r>
      <w:r>
        <w:rPr>
          <w:vertAlign w:val="subscript"/>
        </w:rPr>
        <w:t>2</w:t>
      </w:r>
      <w:r>
        <w:t xml:space="preserve"> </w:t>
      </w:r>
      <w:r>
        <w:sym w:font="Symbol" w:char="F0AE"/>
      </w:r>
      <w:r>
        <w:t xml:space="preserve"> 2 NH</w:t>
      </w:r>
      <w:r>
        <w:rPr>
          <w:vertAlign w:val="subscript"/>
        </w:rPr>
        <w:t>3</w:t>
      </w:r>
    </w:p>
    <w:p w:rsidR="00E06FE0" w:rsidRDefault="00E06FE0">
      <w:r>
        <w:rPr>
          <w:rFonts w:ascii="Symbol" w:hAnsi="Symbol"/>
        </w:rPr>
        <w:t></w:t>
      </w:r>
      <w:r>
        <w:rPr>
          <w:vertAlign w:val="subscript"/>
        </w:rPr>
        <w:t>r</w:t>
      </w:r>
      <w:r>
        <w:rPr>
          <w:i/>
        </w:rPr>
        <w:t>H</w:t>
      </w:r>
      <w:r>
        <w:rPr>
          <w:vertAlign w:val="superscript"/>
        </w:rPr>
        <w:t>o</w:t>
      </w:r>
      <w:r>
        <w:t xml:space="preserve"> = 2</w:t>
      </w:r>
      <w:r>
        <w:rPr>
          <w:rFonts w:ascii="Symbol" w:hAnsi="Symbol"/>
        </w:rPr>
        <w:t></w:t>
      </w:r>
      <w:r>
        <w:rPr>
          <w:vertAlign w:val="subscript"/>
        </w:rPr>
        <w:t>f</w:t>
      </w:r>
      <w:r>
        <w:rPr>
          <w:i/>
        </w:rPr>
        <w:t>H</w:t>
      </w:r>
      <w:r>
        <w:rPr>
          <w:vertAlign w:val="superscript"/>
        </w:rPr>
        <w:t>o</w:t>
      </w:r>
      <w:r>
        <w:t>(NH</w:t>
      </w:r>
      <w:r>
        <w:rPr>
          <w:vertAlign w:val="subscript"/>
        </w:rPr>
        <w:t>3</w:t>
      </w:r>
      <w:r>
        <w:t xml:space="preserve">) = </w:t>
      </w:r>
      <w:r>
        <w:sym w:font="Symbol" w:char="F02D"/>
      </w:r>
      <w:r>
        <w:t>0,924</w:t>
      </w:r>
      <w:r>
        <w:sym w:font="Symbol" w:char="F0D7"/>
      </w:r>
      <w:r>
        <w:t>10</w:t>
      </w:r>
      <w:r>
        <w:rPr>
          <w:vertAlign w:val="superscript"/>
        </w:rPr>
        <w:t>5</w:t>
      </w:r>
      <w:r>
        <w:t xml:space="preserve"> J mol</w:t>
      </w:r>
      <w:r>
        <w:rPr>
          <w:rFonts w:ascii="WP TypographicSymbols" w:hAnsi="WP TypographicSymbols"/>
          <w:vertAlign w:val="superscript"/>
        </w:rPr>
        <w:sym w:font="Symbol" w:char="F02D"/>
      </w:r>
      <w:r>
        <w:rPr>
          <w:vertAlign w:val="superscript"/>
        </w:rPr>
        <w:t>1</w:t>
      </w:r>
    </w:p>
    <w:p w:rsidR="00E06FE0" w:rsidRDefault="00E06FE0" w:rsidP="00552D2B">
      <w:pPr>
        <w:pStyle w:val="Kop3"/>
      </w:pPr>
      <w:bookmarkStart w:id="248" w:name="_Toc384399095"/>
      <w:bookmarkStart w:id="249" w:name="_Toc384880799"/>
      <w:bookmarkStart w:id="250" w:name="_Toc435888000"/>
      <w:bookmarkStart w:id="251" w:name="_Toc435888480"/>
      <w:bookmarkStart w:id="252" w:name="_Toc509390660"/>
      <w:bookmarkStart w:id="253" w:name="_Toc4589947"/>
      <w:bookmarkStart w:id="254" w:name="_Toc4679192"/>
      <w:bookmarkStart w:id="255" w:name="_Toc4917977"/>
      <w:bookmarkStart w:id="256" w:name="_Toc127848497"/>
      <w:r>
        <w:t>Entropie</w:t>
      </w:r>
      <w:bookmarkEnd w:id="248"/>
      <w:bookmarkEnd w:id="249"/>
      <w:bookmarkEnd w:id="250"/>
      <w:bookmarkEnd w:id="251"/>
      <w:bookmarkEnd w:id="252"/>
      <w:bookmarkEnd w:id="253"/>
      <w:bookmarkEnd w:id="254"/>
      <w:bookmarkEnd w:id="255"/>
      <w:bookmarkEnd w:id="256"/>
    </w:p>
    <w:p w:rsidR="00E06FE0" w:rsidRDefault="00E06FE0">
      <w:r>
        <w:t xml:space="preserve">De grootte van de </w:t>
      </w:r>
      <w:r>
        <w:rPr>
          <w:i/>
        </w:rPr>
        <w:t>entropie</w:t>
      </w:r>
      <w:r>
        <w:t xml:space="preserve"> </w:t>
      </w:r>
      <w:r>
        <w:rPr>
          <w:i/>
        </w:rPr>
        <w:t>S</w:t>
      </w:r>
      <w:r>
        <w:t xml:space="preserve"> (d</w:t>
      </w:r>
      <w:r>
        <w:rPr>
          <w:i/>
        </w:rPr>
        <w:t xml:space="preserve">S </w:t>
      </w:r>
      <w:r>
        <w:t>wordt gedefinieerd als</w:t>
      </w:r>
      <w:r>
        <w:rPr>
          <w:i/>
        </w:rPr>
        <w:t xml:space="preserve"> </w:t>
      </w:r>
      <w:r>
        <w:rPr>
          <w:i/>
          <w:position w:val="-22"/>
        </w:rPr>
        <w:object w:dxaOrig="340" w:dyaOrig="580">
          <v:shape id="_x0000_i1136" type="#_x0000_t75" style="width:17.2pt;height:28.95pt" o:ole="" fillcolor="window">
            <v:imagedata r:id="rId220" o:title=""/>
          </v:shape>
          <o:OLEObject Type="Embed" ProgID="Equation.3" ShapeID="_x0000_i1136" DrawAspect="Content" ObjectID="_1319628076" r:id="rId221"/>
        </w:object>
      </w:r>
      <w:r>
        <w:t xml:space="preserve">) </w:t>
      </w:r>
      <w:r w:rsidRPr="00E368DA">
        <w:t>van</w:t>
      </w:r>
      <w:r>
        <w:t xml:space="preserve"> een stof kan experimenteel worden bepaald en hangt af van temperatuur en druk. De entropie bij </w:t>
      </w:r>
      <w:r>
        <w:rPr>
          <w:i/>
        </w:rPr>
        <w:t>p</w:t>
      </w:r>
      <w:r>
        <w:rPr>
          <w:vertAlign w:val="superscript"/>
        </w:rPr>
        <w:t>o</w:t>
      </w:r>
      <w:r>
        <w:t xml:space="preserve"> en 25 </w:t>
      </w:r>
      <w:r>
        <w:rPr>
          <w:vertAlign w:val="superscript"/>
        </w:rPr>
        <w:t>o</w:t>
      </w:r>
      <w:r>
        <w:t>C wordt de standaard- (of absolute) entropie</w:t>
      </w:r>
      <w:r w:rsidR="0066369F">
        <w:fldChar w:fldCharType="begin"/>
      </w:r>
      <w:r w:rsidR="0066369F">
        <w:instrText xml:space="preserve"> XE "</w:instrText>
      </w:r>
      <w:r w:rsidR="0066369F" w:rsidRPr="00E940EE">
        <w:instrText>entropie</w:instrText>
      </w:r>
      <w:r w:rsidR="0066369F">
        <w:instrText xml:space="preserve">" </w:instrText>
      </w:r>
      <w:r w:rsidR="0066369F">
        <w:fldChar w:fldCharType="end"/>
      </w:r>
      <w:r>
        <w:t xml:space="preserve"> </w:t>
      </w:r>
      <w:r>
        <w:rPr>
          <w:i/>
        </w:rPr>
        <w:t>S</w:t>
      </w:r>
      <w:r>
        <w:rPr>
          <w:vertAlign w:val="superscript"/>
        </w:rPr>
        <w:t>o</w:t>
      </w:r>
      <w:r>
        <w:t xml:space="preserve"> genoemd. De verandering van de entropie bij een chemische reactie wordt gegeven door:</w:t>
      </w:r>
    </w:p>
    <w:p w:rsidR="00E06FE0" w:rsidRDefault="00E06FE0">
      <w:r>
        <w:rPr>
          <w:rFonts w:ascii="Symbol" w:hAnsi="Symbol"/>
        </w:rPr>
        <w:t></w:t>
      </w:r>
      <w:r>
        <w:rPr>
          <w:vertAlign w:val="subscript"/>
        </w:rPr>
        <w:t>r</w:t>
      </w:r>
      <w:r>
        <w:rPr>
          <w:i/>
        </w:rPr>
        <w:t>S</w:t>
      </w:r>
      <w:r>
        <w:rPr>
          <w:vertAlign w:val="superscript"/>
        </w:rPr>
        <w:t>o</w:t>
      </w:r>
      <w:r>
        <w:t xml:space="preserve"> = </w:t>
      </w:r>
      <w:r>
        <w:sym w:font="Symbol" w:char="F02D"/>
      </w:r>
      <w:r>
        <w:rPr>
          <w:i/>
        </w:rPr>
        <w:t>S</w:t>
      </w:r>
      <w:r>
        <w:rPr>
          <w:vertAlign w:val="superscript"/>
        </w:rPr>
        <w:t>o</w:t>
      </w:r>
      <w:r>
        <w:rPr>
          <w:vertAlign w:val="subscript"/>
        </w:rPr>
        <w:t>reactanten</w:t>
      </w:r>
      <w:r>
        <w:t xml:space="preserve"> + </w:t>
      </w:r>
      <w:r>
        <w:rPr>
          <w:i/>
        </w:rPr>
        <w:t>S</w:t>
      </w:r>
      <w:r>
        <w:rPr>
          <w:vertAlign w:val="superscript"/>
        </w:rPr>
        <w:t>o</w:t>
      </w:r>
      <w:r>
        <w:rPr>
          <w:vertAlign w:val="subscript"/>
        </w:rPr>
        <w:t>producten</w:t>
      </w:r>
      <w:r>
        <w:t xml:space="preserve"> ofwel:</w:t>
      </w:r>
    </w:p>
    <w:p w:rsidR="00E06FE0" w:rsidRDefault="00E06FE0">
      <w:r>
        <w:rPr>
          <w:rFonts w:ascii="Symbol" w:hAnsi="Symbol"/>
        </w:rPr>
        <w:t></w:t>
      </w:r>
      <w:r>
        <w:rPr>
          <w:vertAlign w:val="subscript"/>
        </w:rPr>
        <w:t>r</w:t>
      </w:r>
      <w:r>
        <w:rPr>
          <w:i/>
        </w:rPr>
        <w:t>S</w:t>
      </w:r>
      <w:r>
        <w:rPr>
          <w:vertAlign w:val="superscript"/>
        </w:rPr>
        <w:t>o</w:t>
      </w:r>
      <w:r>
        <w:t xml:space="preserve"> = </w:t>
      </w:r>
      <w:r>
        <w:rPr>
          <w:position w:val="-30"/>
        </w:rPr>
        <w:object w:dxaOrig="980" w:dyaOrig="560">
          <v:shape id="_x0000_i1137" type="#_x0000_t75" style="width:49.3pt;height:28.15pt" o:ole="" fillcolor="window">
            <v:imagedata r:id="rId222" o:title=""/>
          </v:shape>
          <o:OLEObject Type="Embed" ProgID="Equation.3" ShapeID="_x0000_i1137" DrawAspect="Content" ObjectID="_1319628077" r:id="rId223"/>
        </w:object>
      </w:r>
      <w:r>
        <w:t xml:space="preserve"> </w:t>
      </w:r>
    </w:p>
    <w:p w:rsidR="00E06FE0" w:rsidRDefault="00E06FE0">
      <w:r>
        <w:rPr>
          <w:b/>
        </w:rPr>
        <w:t>voorbeeld</w:t>
      </w:r>
      <w:r>
        <w:t>: N</w:t>
      </w:r>
      <w:r>
        <w:rPr>
          <w:vertAlign w:val="subscript"/>
        </w:rPr>
        <w:t>2</w:t>
      </w:r>
      <w:r>
        <w:t xml:space="preserve"> + 3 H</w:t>
      </w:r>
      <w:r>
        <w:rPr>
          <w:vertAlign w:val="subscript"/>
        </w:rPr>
        <w:t>2</w:t>
      </w:r>
      <w:r>
        <w:t xml:space="preserve"> </w:t>
      </w:r>
      <w:r>
        <w:sym w:font="Symbol" w:char="F0AE"/>
      </w:r>
      <w:r>
        <w:t xml:space="preserve"> 2 NH</w:t>
      </w:r>
      <w:r>
        <w:rPr>
          <w:vertAlign w:val="subscript"/>
        </w:rPr>
        <w:t>3</w:t>
      </w:r>
    </w:p>
    <w:p w:rsidR="00E06FE0" w:rsidRPr="00742ED5" w:rsidRDefault="00E06FE0">
      <w:pPr>
        <w:rPr>
          <w:lang w:val="en-GB"/>
        </w:rPr>
      </w:pPr>
      <w:r>
        <w:rPr>
          <w:rFonts w:ascii="Symbol" w:hAnsi="Symbol"/>
        </w:rPr>
        <w:t></w:t>
      </w:r>
      <w:r w:rsidRPr="00742ED5">
        <w:rPr>
          <w:vertAlign w:val="subscript"/>
          <w:lang w:val="en-GB"/>
        </w:rPr>
        <w:t>r</w:t>
      </w:r>
      <w:r w:rsidRPr="00742ED5">
        <w:rPr>
          <w:i/>
          <w:lang w:val="en-GB"/>
        </w:rPr>
        <w:t>S</w:t>
      </w:r>
      <w:r w:rsidRPr="00742ED5">
        <w:rPr>
          <w:vertAlign w:val="superscript"/>
          <w:lang w:val="en-GB"/>
        </w:rPr>
        <w:t>o</w:t>
      </w:r>
      <w:r w:rsidRPr="00742ED5">
        <w:rPr>
          <w:lang w:val="en-GB"/>
        </w:rPr>
        <w:t xml:space="preserve"> = </w:t>
      </w:r>
      <w:r>
        <w:sym w:font="Symbol" w:char="F02D"/>
      </w:r>
      <w:r w:rsidRPr="00742ED5">
        <w:rPr>
          <w:i/>
          <w:lang w:val="en-GB"/>
        </w:rPr>
        <w:t>S</w:t>
      </w:r>
      <w:r w:rsidRPr="00742ED5">
        <w:rPr>
          <w:vertAlign w:val="superscript"/>
          <w:lang w:val="en-GB"/>
        </w:rPr>
        <w:t>o</w:t>
      </w:r>
      <w:r w:rsidRPr="00742ED5">
        <w:rPr>
          <w:lang w:val="en-GB"/>
        </w:rPr>
        <w:t>(N</w:t>
      </w:r>
      <w:r w:rsidRPr="00742ED5">
        <w:rPr>
          <w:vertAlign w:val="subscript"/>
          <w:lang w:val="en-GB"/>
        </w:rPr>
        <w:t>2</w:t>
      </w:r>
      <w:r w:rsidRPr="00742ED5">
        <w:rPr>
          <w:lang w:val="en-GB"/>
        </w:rPr>
        <w:t xml:space="preserve">) </w:t>
      </w:r>
      <w:r>
        <w:sym w:font="Symbol" w:char="F02D"/>
      </w:r>
      <w:r w:rsidRPr="00742ED5">
        <w:rPr>
          <w:lang w:val="en-GB"/>
        </w:rPr>
        <w:t xml:space="preserve"> 3</w:t>
      </w:r>
      <w:r w:rsidRPr="00742ED5">
        <w:rPr>
          <w:i/>
          <w:lang w:val="en-GB"/>
        </w:rPr>
        <w:t>S</w:t>
      </w:r>
      <w:r w:rsidRPr="00742ED5">
        <w:rPr>
          <w:vertAlign w:val="superscript"/>
          <w:lang w:val="en-GB"/>
        </w:rPr>
        <w:t>o</w:t>
      </w:r>
      <w:r w:rsidRPr="00742ED5">
        <w:rPr>
          <w:lang w:val="en-GB"/>
        </w:rPr>
        <w:t>(H</w:t>
      </w:r>
      <w:r w:rsidRPr="00742ED5">
        <w:rPr>
          <w:vertAlign w:val="subscript"/>
          <w:lang w:val="en-GB"/>
        </w:rPr>
        <w:t>2</w:t>
      </w:r>
      <w:r w:rsidRPr="00742ED5">
        <w:rPr>
          <w:lang w:val="en-GB"/>
        </w:rPr>
        <w:t>) + 2</w:t>
      </w:r>
      <w:r w:rsidRPr="00742ED5">
        <w:rPr>
          <w:i/>
          <w:lang w:val="en-GB"/>
        </w:rPr>
        <w:t>S</w:t>
      </w:r>
      <w:r w:rsidRPr="00742ED5">
        <w:rPr>
          <w:vertAlign w:val="superscript"/>
          <w:lang w:val="en-GB"/>
        </w:rPr>
        <w:t>o</w:t>
      </w:r>
      <w:r w:rsidRPr="00742ED5">
        <w:rPr>
          <w:lang w:val="en-GB"/>
        </w:rPr>
        <w:t>(NH</w:t>
      </w:r>
      <w:r w:rsidRPr="00742ED5">
        <w:rPr>
          <w:vertAlign w:val="subscript"/>
          <w:lang w:val="en-GB"/>
        </w:rPr>
        <w:t>3</w:t>
      </w:r>
      <w:r w:rsidRPr="00742ED5">
        <w:rPr>
          <w:lang w:val="en-GB"/>
        </w:rPr>
        <w:t xml:space="preserve">) = </w:t>
      </w:r>
      <w:r>
        <w:sym w:font="Symbol" w:char="F02D"/>
      </w:r>
      <w:r w:rsidRPr="00742ED5">
        <w:rPr>
          <w:lang w:val="en-GB"/>
        </w:rPr>
        <w:t xml:space="preserve">191 </w:t>
      </w:r>
      <w:r>
        <w:sym w:font="Symbol" w:char="F02D"/>
      </w:r>
      <w:r w:rsidRPr="00742ED5">
        <w:rPr>
          <w:lang w:val="en-GB"/>
        </w:rPr>
        <w:t xml:space="preserve"> 3 </w:t>
      </w:r>
      <w:r>
        <w:sym w:font="Symbol" w:char="F0D7"/>
      </w:r>
      <w:r w:rsidRPr="00742ED5">
        <w:rPr>
          <w:lang w:val="en-GB"/>
        </w:rPr>
        <w:t xml:space="preserve"> 131 + 2 </w:t>
      </w:r>
      <w:r>
        <w:sym w:font="Symbol" w:char="F0D7"/>
      </w:r>
      <w:r w:rsidRPr="00742ED5">
        <w:rPr>
          <w:lang w:val="en-GB"/>
        </w:rPr>
        <w:t xml:space="preserve"> 193 = </w:t>
      </w:r>
      <w:r>
        <w:sym w:font="Symbol" w:char="F02D"/>
      </w:r>
      <w:r w:rsidRPr="00742ED5">
        <w:rPr>
          <w:lang w:val="en-GB"/>
        </w:rPr>
        <w:t>198 J K</w:t>
      </w:r>
      <w:r>
        <w:rPr>
          <w:rFonts w:ascii="WP TypographicSymbols" w:hAnsi="WP TypographicSymbols"/>
          <w:vertAlign w:val="superscript"/>
        </w:rPr>
        <w:sym w:font="Symbol" w:char="F02D"/>
      </w:r>
      <w:r w:rsidRPr="00742ED5">
        <w:rPr>
          <w:vertAlign w:val="superscript"/>
          <w:lang w:val="en-GB"/>
        </w:rPr>
        <w:t>1</w:t>
      </w:r>
      <w:r w:rsidRPr="00742ED5">
        <w:rPr>
          <w:lang w:val="en-GB"/>
        </w:rPr>
        <w:t xml:space="preserve"> mol</w:t>
      </w:r>
      <w:r>
        <w:rPr>
          <w:rFonts w:ascii="WP TypographicSymbols" w:hAnsi="WP TypographicSymbols"/>
          <w:vertAlign w:val="superscript"/>
        </w:rPr>
        <w:sym w:font="Symbol" w:char="F02D"/>
      </w:r>
      <w:r w:rsidRPr="00742ED5">
        <w:rPr>
          <w:vertAlign w:val="superscript"/>
          <w:lang w:val="en-GB"/>
        </w:rPr>
        <w:t>1</w:t>
      </w:r>
    </w:p>
    <w:p w:rsidR="00E06FE0" w:rsidRDefault="00E06FE0" w:rsidP="00552D2B">
      <w:pPr>
        <w:pStyle w:val="Kop3"/>
      </w:pPr>
      <w:bookmarkStart w:id="257" w:name="_Toc384399096"/>
      <w:bookmarkStart w:id="258" w:name="_Toc384880800"/>
      <w:bookmarkStart w:id="259" w:name="_Toc435888001"/>
      <w:bookmarkStart w:id="260" w:name="_Toc435888481"/>
      <w:bookmarkStart w:id="261" w:name="_Toc509390661"/>
      <w:bookmarkStart w:id="262" w:name="_Toc4589948"/>
      <w:bookmarkStart w:id="263" w:name="_Toc4679193"/>
      <w:bookmarkStart w:id="264" w:name="_Toc4917978"/>
      <w:bookmarkStart w:id="265" w:name="_Ref65157727"/>
      <w:bookmarkStart w:id="266" w:name="_Toc127848498"/>
      <w:r>
        <w:t>Gibbsenergie</w:t>
      </w:r>
      <w:bookmarkEnd w:id="257"/>
      <w:bookmarkEnd w:id="258"/>
      <w:bookmarkEnd w:id="259"/>
      <w:bookmarkEnd w:id="260"/>
      <w:bookmarkEnd w:id="261"/>
      <w:bookmarkEnd w:id="262"/>
      <w:bookmarkEnd w:id="263"/>
      <w:bookmarkEnd w:id="264"/>
      <w:bookmarkEnd w:id="265"/>
      <w:bookmarkEnd w:id="266"/>
    </w:p>
    <w:p w:rsidR="00E06FE0" w:rsidRDefault="00E06FE0">
      <w:r>
        <w:t xml:space="preserve">Een belangrijke grootheid bij chemische reacties is de </w:t>
      </w:r>
      <w:r>
        <w:rPr>
          <w:i/>
        </w:rPr>
        <w:t>Gibbs energie</w:t>
      </w:r>
      <w:r>
        <w:t xml:space="preserve"> </w:t>
      </w:r>
      <w:r>
        <w:rPr>
          <w:i/>
        </w:rPr>
        <w:t>G</w:t>
      </w:r>
      <w:r>
        <w:t>, ook wel de vrije energie</w:t>
      </w:r>
      <w:r w:rsidR="00E368DA">
        <w:fldChar w:fldCharType="begin"/>
      </w:r>
      <w:r w:rsidR="00E368DA">
        <w:instrText xml:space="preserve"> XE "</w:instrText>
      </w:r>
      <w:r w:rsidR="00E368DA" w:rsidRPr="005A27E7">
        <w:instrText>energie:vrije</w:instrText>
      </w:r>
      <w:r w:rsidR="00E368DA">
        <w:instrText xml:space="preserve">" </w:instrText>
      </w:r>
      <w:r w:rsidR="00E368DA">
        <w:fldChar w:fldCharType="end"/>
      </w:r>
      <w:r>
        <w:t xml:space="preserve"> of de vrije enthalpie</w:t>
      </w:r>
      <w:r w:rsidR="00E368DA">
        <w:fldChar w:fldCharType="begin"/>
      </w:r>
      <w:r w:rsidR="00E368DA">
        <w:instrText xml:space="preserve"> XE "</w:instrText>
      </w:r>
      <w:r w:rsidR="00E368DA" w:rsidRPr="00B70B14">
        <w:instrText>enthalpie:vrije</w:instrText>
      </w:r>
      <w:r w:rsidR="00E368DA">
        <w:instrText xml:space="preserve">" </w:instrText>
      </w:r>
      <w:r w:rsidR="00E368DA">
        <w:fldChar w:fldCharType="end"/>
      </w:r>
      <w:r>
        <w:t xml:space="preserve"> genoemd. Bij constante temperatuur kunnen </w:t>
      </w:r>
      <w:r>
        <w:rPr>
          <w:rFonts w:ascii="Symbol" w:hAnsi="Symbol"/>
        </w:rPr>
        <w:t></w:t>
      </w:r>
      <w:r>
        <w:rPr>
          <w:vertAlign w:val="subscript"/>
        </w:rPr>
        <w:t>r</w:t>
      </w:r>
      <w:r>
        <w:rPr>
          <w:i/>
        </w:rPr>
        <w:t>G</w:t>
      </w:r>
      <w:r>
        <w:t xml:space="preserve"> en </w:t>
      </w:r>
      <w:r>
        <w:rPr>
          <w:rFonts w:ascii="Symbol" w:hAnsi="Symbol"/>
        </w:rPr>
        <w:t></w:t>
      </w:r>
      <w:r>
        <w:rPr>
          <w:vertAlign w:val="subscript"/>
        </w:rPr>
        <w:t>r</w:t>
      </w:r>
      <w:r>
        <w:rPr>
          <w:i/>
        </w:rPr>
        <w:t>G</w:t>
      </w:r>
      <w:r>
        <w:rPr>
          <w:vertAlign w:val="superscript"/>
        </w:rPr>
        <w:t>o</w:t>
      </w:r>
      <w:r>
        <w:t xml:space="preserve"> worden berekend.</w:t>
      </w:r>
    </w:p>
    <w:p w:rsidR="00E06FE0" w:rsidRDefault="00E06FE0">
      <w:r>
        <w:rPr>
          <w:rFonts w:ascii="Symbol" w:hAnsi="Symbol"/>
        </w:rPr>
        <w:t></w:t>
      </w:r>
      <w:r>
        <w:rPr>
          <w:i/>
        </w:rPr>
        <w:t>G</w:t>
      </w:r>
      <w:r>
        <w:t xml:space="preserve"> = verandering van Gibbs energie</w:t>
      </w:r>
      <w:r w:rsidR="0066369F">
        <w:fldChar w:fldCharType="begin"/>
      </w:r>
      <w:r w:rsidR="0066369F">
        <w:instrText xml:space="preserve"> XE "</w:instrText>
      </w:r>
      <w:r w:rsidR="0066369F" w:rsidRPr="00E940EE">
        <w:instrText>energie</w:instrText>
      </w:r>
      <w:r w:rsidR="009F1822">
        <w:instrText>:Gibbs-</w:instrText>
      </w:r>
      <w:r w:rsidR="0066369F">
        <w:instrText xml:space="preserve">" </w:instrText>
      </w:r>
      <w:r w:rsidR="0066369F">
        <w:fldChar w:fldCharType="end"/>
      </w:r>
      <w:r>
        <w:t xml:space="preserve"> (gedeelte van de energie dat kan worden omgezet in arbeid</w:t>
      </w:r>
      <w:r w:rsidR="009F1822">
        <w:fldChar w:fldCharType="begin"/>
      </w:r>
      <w:r w:rsidR="009F1822">
        <w:instrText xml:space="preserve"> XE "</w:instrText>
      </w:r>
      <w:r w:rsidR="009F1822" w:rsidRPr="00C362D2">
        <w:instrText>arbeid</w:instrText>
      </w:r>
      <w:r w:rsidR="009F1822">
        <w:instrText xml:space="preserve">" </w:instrText>
      </w:r>
      <w:r w:rsidR="009F1822">
        <w:fldChar w:fldCharType="end"/>
      </w:r>
      <w:r>
        <w:t>)</w:t>
      </w:r>
    </w:p>
    <w:p w:rsidR="00E06FE0" w:rsidRDefault="00E06FE0">
      <w:r>
        <w:t xml:space="preserve">Bij benadering geldt ook: </w:t>
      </w:r>
      <w:r>
        <w:rPr>
          <w:rFonts w:ascii="Symbol" w:hAnsi="Symbol"/>
        </w:rPr>
        <w:t></w:t>
      </w:r>
      <w:r>
        <w:rPr>
          <w:vertAlign w:val="subscript"/>
        </w:rPr>
        <w:t>r</w:t>
      </w:r>
      <w:r>
        <w:rPr>
          <w:i/>
        </w:rPr>
        <w:t>G</w:t>
      </w:r>
      <w:r>
        <w:t>(</w:t>
      </w:r>
      <w:r>
        <w:rPr>
          <w:i/>
        </w:rPr>
        <w:t>T</w:t>
      </w:r>
      <w:r>
        <w:t xml:space="preserve">) = </w:t>
      </w:r>
      <w:r>
        <w:rPr>
          <w:rFonts w:ascii="Symbol" w:hAnsi="Symbol"/>
        </w:rPr>
        <w:t></w:t>
      </w:r>
      <w:r>
        <w:rPr>
          <w:vertAlign w:val="subscript"/>
        </w:rPr>
        <w:t>r</w:t>
      </w:r>
      <w:r>
        <w:rPr>
          <w:i/>
        </w:rPr>
        <w:t>H</w:t>
      </w:r>
      <w:r>
        <w:rPr>
          <w:vertAlign w:val="superscript"/>
        </w:rPr>
        <w:t>o</w:t>
      </w:r>
      <w:r>
        <w:t xml:space="preserve">(298) – </w:t>
      </w:r>
      <w:r>
        <w:rPr>
          <w:i/>
        </w:rPr>
        <w:t>T</w:t>
      </w:r>
      <w:r>
        <w:rPr>
          <w:rFonts w:ascii="Symbol" w:hAnsi="Symbol"/>
        </w:rPr>
        <w:t></w:t>
      </w:r>
      <w:r>
        <w:rPr>
          <w:vertAlign w:val="subscript"/>
        </w:rPr>
        <w:t>r</w:t>
      </w:r>
      <w:r>
        <w:rPr>
          <w:i/>
        </w:rPr>
        <w:t>S</w:t>
      </w:r>
      <w:r>
        <w:rPr>
          <w:vertAlign w:val="superscript"/>
        </w:rPr>
        <w:t>o</w:t>
      </w:r>
      <w:r>
        <w:t>(298)</w:t>
      </w:r>
    </w:p>
    <w:p w:rsidR="00E06FE0" w:rsidRDefault="00E06FE0">
      <w:r>
        <w:lastRenderedPageBreak/>
        <w:t xml:space="preserve">Met andere woorden in een niet al te groot temperatuurgebied zijn </w:t>
      </w:r>
      <w:r>
        <w:rPr>
          <w:rFonts w:ascii="Symbol" w:hAnsi="Symbol"/>
        </w:rPr>
        <w:t></w:t>
      </w:r>
      <w:r>
        <w:rPr>
          <w:vertAlign w:val="subscript"/>
        </w:rPr>
        <w:t>r</w:t>
      </w:r>
      <w:r>
        <w:rPr>
          <w:i/>
        </w:rPr>
        <w:t>H</w:t>
      </w:r>
      <w:r>
        <w:rPr>
          <w:vertAlign w:val="superscript"/>
        </w:rPr>
        <w:t>o</w:t>
      </w:r>
      <w:r>
        <w:t xml:space="preserve"> en </w:t>
      </w:r>
      <w:r>
        <w:rPr>
          <w:rFonts w:ascii="Symbol" w:hAnsi="Symbol"/>
        </w:rPr>
        <w:t></w:t>
      </w:r>
      <w:r>
        <w:rPr>
          <w:vertAlign w:val="subscript"/>
        </w:rPr>
        <w:t>r</w:t>
      </w:r>
      <w:r>
        <w:rPr>
          <w:i/>
        </w:rPr>
        <w:t>S</w:t>
      </w:r>
      <w:r>
        <w:rPr>
          <w:vertAlign w:val="superscript"/>
        </w:rPr>
        <w:t>o</w:t>
      </w:r>
      <w:r>
        <w:t xml:space="preserve"> constant en dus tamelijk onafhankelijk van de temperatuur.</w:t>
      </w:r>
    </w:p>
    <w:p w:rsidR="00E06FE0" w:rsidRDefault="00E06FE0">
      <w:r>
        <w:rPr>
          <w:b/>
        </w:rPr>
        <w:t>voorbeeld</w:t>
      </w:r>
      <w:r>
        <w:t>: N</w:t>
      </w:r>
      <w:r>
        <w:rPr>
          <w:vertAlign w:val="subscript"/>
        </w:rPr>
        <w:t>2</w:t>
      </w:r>
      <w:r>
        <w:t xml:space="preserve"> + 3 H</w:t>
      </w:r>
      <w:r>
        <w:rPr>
          <w:vertAlign w:val="subscript"/>
        </w:rPr>
        <w:t>2</w:t>
      </w:r>
      <w:r>
        <w:t xml:space="preserve"> </w:t>
      </w:r>
      <w:r>
        <w:sym w:font="Symbol" w:char="F0AE"/>
      </w:r>
      <w:r>
        <w:t xml:space="preserve"> 2 NH</w:t>
      </w:r>
      <w:r>
        <w:rPr>
          <w:vertAlign w:val="subscript"/>
        </w:rPr>
        <w:t>3</w:t>
      </w:r>
    </w:p>
    <w:p w:rsidR="00E06FE0" w:rsidRDefault="00E06FE0">
      <w:pPr>
        <w:rPr>
          <w:vertAlign w:val="superscript"/>
        </w:rPr>
      </w:pPr>
      <w:r>
        <w:rPr>
          <w:rFonts w:ascii="Symbol" w:hAnsi="Symbol"/>
        </w:rPr>
        <w:t></w:t>
      </w:r>
      <w:r>
        <w:rPr>
          <w:vertAlign w:val="subscript"/>
        </w:rPr>
        <w:t>r</w:t>
      </w:r>
      <w:r>
        <w:rPr>
          <w:i/>
        </w:rPr>
        <w:t>G</w:t>
      </w:r>
      <w:r>
        <w:t xml:space="preserve"> (400 K) = </w:t>
      </w:r>
      <w:r>
        <w:sym w:font="Symbol" w:char="F02D"/>
      </w:r>
      <w:r>
        <w:t>0,924</w:t>
      </w:r>
      <w:r>
        <w:sym w:font="Symbol" w:char="F0D7"/>
      </w:r>
      <w:r>
        <w:t>10</w:t>
      </w:r>
      <w:r>
        <w:rPr>
          <w:vertAlign w:val="superscript"/>
        </w:rPr>
        <w:t>5</w:t>
      </w:r>
      <w:r>
        <w:t xml:space="preserve"> </w:t>
      </w:r>
      <w:r>
        <w:sym w:font="Symbol" w:char="F02D"/>
      </w:r>
      <w:r>
        <w:t xml:space="preserve">400 </w:t>
      </w:r>
      <w:r>
        <w:sym w:font="Symbol" w:char="F0D7"/>
      </w:r>
      <w:r>
        <w:t xml:space="preserve"> </w:t>
      </w:r>
      <w:r>
        <w:sym w:font="Symbol" w:char="F02D"/>
      </w:r>
      <w:r>
        <w:t xml:space="preserve">198 = </w:t>
      </w:r>
      <w:r>
        <w:sym w:font="Symbol" w:char="F02D"/>
      </w:r>
      <w:r>
        <w:t>1,32</w:t>
      </w:r>
      <w:r>
        <w:rPr>
          <w:rFonts w:ascii="WP MathA" w:hAnsi="WP MathA"/>
          <w:b/>
        </w:rPr>
        <w:sym w:font="Symbol" w:char="F0D7"/>
      </w:r>
      <w:r>
        <w:t>10</w:t>
      </w:r>
      <w:r>
        <w:rPr>
          <w:vertAlign w:val="superscript"/>
        </w:rPr>
        <w:t>4</w:t>
      </w:r>
      <w:r>
        <w:t xml:space="preserve"> J mol</w:t>
      </w:r>
      <w:r>
        <w:rPr>
          <w:rFonts w:ascii="WP TypographicSymbols" w:hAnsi="WP TypographicSymbols"/>
          <w:vertAlign w:val="superscript"/>
        </w:rPr>
        <w:sym w:font="Symbol" w:char="F02D"/>
      </w:r>
      <w:r>
        <w:rPr>
          <w:vertAlign w:val="superscript"/>
        </w:rPr>
        <w:t>1</w:t>
      </w:r>
    </w:p>
    <w:p w:rsidR="00E06FE0" w:rsidRDefault="00E06FE0" w:rsidP="00552D2B">
      <w:pPr>
        <w:pStyle w:val="Kop3"/>
      </w:pPr>
      <w:bookmarkStart w:id="267" w:name="_Toc384399097"/>
      <w:bookmarkStart w:id="268" w:name="_Toc384880801"/>
      <w:bookmarkStart w:id="269" w:name="_Toc435888002"/>
      <w:bookmarkStart w:id="270" w:name="_Toc435888482"/>
      <w:bookmarkStart w:id="271" w:name="_Toc509390662"/>
      <w:bookmarkStart w:id="272" w:name="_Toc4589949"/>
      <w:bookmarkStart w:id="273" w:name="_Toc4679194"/>
      <w:bookmarkStart w:id="274" w:name="_Toc4917979"/>
      <w:bookmarkStart w:id="275" w:name="_Toc127848499"/>
      <w:r>
        <w:t>Evenwichtsconstante</w:t>
      </w:r>
      <w:bookmarkEnd w:id="267"/>
      <w:bookmarkEnd w:id="268"/>
      <w:bookmarkEnd w:id="269"/>
      <w:bookmarkEnd w:id="270"/>
      <w:bookmarkEnd w:id="271"/>
      <w:bookmarkEnd w:id="272"/>
      <w:bookmarkEnd w:id="273"/>
      <w:bookmarkEnd w:id="274"/>
      <w:bookmarkEnd w:id="275"/>
    </w:p>
    <w:p w:rsidR="00E06FE0" w:rsidRDefault="00E06FE0">
      <w:r>
        <w:t>Voor een component</w:t>
      </w:r>
      <w:r w:rsidR="009F1822">
        <w:fldChar w:fldCharType="begin"/>
      </w:r>
      <w:r w:rsidR="009F1822">
        <w:instrText xml:space="preserve"> XE "</w:instrText>
      </w:r>
      <w:r w:rsidR="009F1822" w:rsidRPr="00C362D2">
        <w:instrText>component</w:instrText>
      </w:r>
      <w:r w:rsidR="009F1822">
        <w:instrText xml:space="preserve">" </w:instrText>
      </w:r>
      <w:r w:rsidR="009F1822">
        <w:fldChar w:fldCharType="end"/>
      </w:r>
      <w:r>
        <w:t xml:space="preserve"> i in een systeem geldt:</w:t>
      </w:r>
    </w:p>
    <w:p w:rsidR="00E06FE0" w:rsidRDefault="00E06FE0">
      <w:pPr>
        <w:rPr>
          <w:vertAlign w:val="subscript"/>
        </w:rPr>
      </w:pPr>
      <w:r>
        <w:rPr>
          <w:rFonts w:ascii="Symbol" w:hAnsi="Symbol"/>
        </w:rPr>
        <w:t></w:t>
      </w:r>
      <w:r>
        <w:rPr>
          <w:vertAlign w:val="subscript"/>
        </w:rPr>
        <w:t>i</w:t>
      </w:r>
      <w:r>
        <w:t xml:space="preserve"> = </w:t>
      </w:r>
      <w:r>
        <w:rPr>
          <w:rFonts w:ascii="Symbol" w:hAnsi="Symbol"/>
        </w:rPr>
        <w:t></w:t>
      </w:r>
      <w:r>
        <w:rPr>
          <w:vertAlign w:val="subscript"/>
        </w:rPr>
        <w:t>i</w:t>
      </w:r>
      <w:r>
        <w:rPr>
          <w:vertAlign w:val="superscript"/>
        </w:rPr>
        <w:t>o</w:t>
      </w:r>
      <w:r>
        <w:t xml:space="preserve"> + </w:t>
      </w:r>
      <w:r>
        <w:rPr>
          <w:i/>
        </w:rPr>
        <w:t>RT</w:t>
      </w:r>
      <w:r>
        <w:t xml:space="preserve"> ln </w:t>
      </w:r>
      <w:r>
        <w:rPr>
          <w:i/>
        </w:rPr>
        <w:t>a</w:t>
      </w:r>
      <w:r>
        <w:rPr>
          <w:vertAlign w:val="subscript"/>
        </w:rPr>
        <w:t>i</w:t>
      </w:r>
      <w:r>
        <w:t xml:space="preserve"> ofwel </w:t>
      </w:r>
      <w:r>
        <w:rPr>
          <w:i/>
        </w:rPr>
        <w:t>g</w:t>
      </w:r>
      <w:r>
        <w:rPr>
          <w:vertAlign w:val="subscript"/>
        </w:rPr>
        <w:t>i</w:t>
      </w:r>
      <w:r>
        <w:t xml:space="preserve"> = </w:t>
      </w:r>
      <w:r>
        <w:rPr>
          <w:i/>
        </w:rPr>
        <w:t>g</w:t>
      </w:r>
      <w:r>
        <w:rPr>
          <w:vertAlign w:val="subscript"/>
        </w:rPr>
        <w:t>i</w:t>
      </w:r>
      <w:r>
        <w:rPr>
          <w:vertAlign w:val="superscript"/>
        </w:rPr>
        <w:t>o</w:t>
      </w:r>
      <w:r>
        <w:t xml:space="preserve"> + </w:t>
      </w:r>
      <w:r>
        <w:rPr>
          <w:i/>
        </w:rPr>
        <w:t>RT</w:t>
      </w:r>
      <w:r>
        <w:t xml:space="preserve"> ln </w:t>
      </w:r>
      <w:r>
        <w:rPr>
          <w:i/>
        </w:rPr>
        <w:t>a</w:t>
      </w:r>
      <w:r>
        <w:rPr>
          <w:vertAlign w:val="subscript"/>
        </w:rPr>
        <w:t>i</w:t>
      </w:r>
    </w:p>
    <w:p w:rsidR="00E06FE0" w:rsidRDefault="00E06FE0">
      <w:r>
        <w:rPr>
          <w:rFonts w:ascii="Symbol" w:hAnsi="Symbol"/>
        </w:rPr>
        <w:t></w:t>
      </w:r>
      <w:r>
        <w:rPr>
          <w:vertAlign w:val="subscript"/>
        </w:rPr>
        <w:t>i</w:t>
      </w:r>
      <w:r>
        <w:t xml:space="preserve"> = </w:t>
      </w:r>
      <w:r>
        <w:rPr>
          <w:i/>
        </w:rPr>
        <w:t>g</w:t>
      </w:r>
      <w:r>
        <w:rPr>
          <w:vertAlign w:val="subscript"/>
        </w:rPr>
        <w:t>i</w:t>
      </w:r>
      <w:r>
        <w:t xml:space="preserve"> = </w:t>
      </w:r>
      <w:r>
        <w:rPr>
          <w:i/>
        </w:rPr>
        <w:t>G</w:t>
      </w:r>
      <w:r>
        <w:t xml:space="preserve"> per mol i</w:t>
      </w:r>
      <w:r>
        <w:rPr>
          <w:rFonts w:ascii="WP Greek Century" w:hAnsi="WP Greek Century"/>
        </w:rPr>
        <w:t>:</w:t>
      </w:r>
      <w:r>
        <w:t xml:space="preserve"> de </w:t>
      </w:r>
      <w:r>
        <w:rPr>
          <w:i/>
        </w:rPr>
        <w:t>chemische potentiaal</w:t>
      </w:r>
      <w:r w:rsidR="0066369F">
        <w:rPr>
          <w:i/>
        </w:rPr>
        <w:fldChar w:fldCharType="begin"/>
      </w:r>
      <w:r w:rsidR="0066369F">
        <w:instrText xml:space="preserve"> XE "</w:instrText>
      </w:r>
      <w:r w:rsidR="002078D2" w:rsidRPr="009F1822">
        <w:instrText>chemische</w:instrText>
      </w:r>
      <w:r w:rsidR="00747BF3">
        <w:instrText>:</w:instrText>
      </w:r>
      <w:r w:rsidR="0066369F" w:rsidRPr="009F1822">
        <w:instrText>potentiaal</w:instrText>
      </w:r>
      <w:r w:rsidR="0066369F">
        <w:instrText xml:space="preserve">" </w:instrText>
      </w:r>
      <w:r w:rsidR="0066369F">
        <w:rPr>
          <w:i/>
        </w:rPr>
        <w:fldChar w:fldCharType="end"/>
      </w:r>
    </w:p>
    <w:p w:rsidR="00E06FE0" w:rsidRDefault="00E06FE0">
      <w:r>
        <w:rPr>
          <w:i/>
        </w:rPr>
        <w:t>a</w:t>
      </w:r>
      <w:r>
        <w:rPr>
          <w:vertAlign w:val="subscript"/>
        </w:rPr>
        <w:t>i</w:t>
      </w:r>
      <w:r>
        <w:t xml:space="preserve"> is de activiteit</w:t>
      </w:r>
      <w:r w:rsidR="0066369F">
        <w:fldChar w:fldCharType="begin"/>
      </w:r>
      <w:r w:rsidR="0066369F">
        <w:instrText xml:space="preserve"> XE "</w:instrText>
      </w:r>
      <w:r w:rsidR="0066369F" w:rsidRPr="00E940EE">
        <w:instrText>activiteit</w:instrText>
      </w:r>
      <w:r w:rsidR="0066369F">
        <w:instrText xml:space="preserve">" </w:instrText>
      </w:r>
      <w:r w:rsidR="0066369F">
        <w:fldChar w:fldCharType="end"/>
      </w:r>
      <w:r>
        <w:t xml:space="preserve"> van component i.</w:t>
      </w:r>
    </w:p>
    <w:p w:rsidR="00E06FE0" w:rsidRDefault="00E06FE0">
      <w:r>
        <w:t>De activiteit of effectieve concentratie</w:t>
      </w:r>
      <w:r w:rsidR="009F1822">
        <w:fldChar w:fldCharType="begin"/>
      </w:r>
      <w:r w:rsidR="009F1822">
        <w:instrText xml:space="preserve"> XE "</w:instrText>
      </w:r>
      <w:r w:rsidR="009F1822" w:rsidRPr="00DD14C1">
        <w:instrText>concentratie:effectieve</w:instrText>
      </w:r>
      <w:r w:rsidR="009F1822">
        <w:instrText xml:space="preserve">" </w:instrText>
      </w:r>
      <w:r w:rsidR="009F1822">
        <w:fldChar w:fldCharType="end"/>
      </w:r>
      <w:r>
        <w:t xml:space="preserve"> is een dimensieloze grootheid</w:t>
      </w:r>
      <w:r w:rsidR="009F1822">
        <w:fldChar w:fldCharType="begin"/>
      </w:r>
      <w:r w:rsidR="009F1822">
        <w:instrText xml:space="preserve"> XE "</w:instrText>
      </w:r>
      <w:r w:rsidR="009F1822" w:rsidRPr="00A72F07">
        <w:instrText>grootheid:dimensieloze</w:instrText>
      </w:r>
      <w:r w:rsidR="009F1822">
        <w:instrText xml:space="preserve">" </w:instrText>
      </w:r>
      <w:r w:rsidR="009F1822">
        <w:fldChar w:fldCharType="end"/>
      </w:r>
      <w:r>
        <w:t xml:space="preserve"> die afhankelijk is van de concentratie van de desbetreffende stof. Het verband met de concentratie wordt gegeven door de activiteitscoëfficiënt</w:t>
      </w:r>
      <w:r w:rsidR="0066369F">
        <w:fldChar w:fldCharType="begin"/>
      </w:r>
      <w:r w:rsidR="0066369F">
        <w:instrText xml:space="preserve"> XE "</w:instrText>
      </w:r>
      <w:r w:rsidR="0066369F" w:rsidRPr="00E940EE">
        <w:instrText>coëfficiënt</w:instrText>
      </w:r>
      <w:r w:rsidR="009F1822">
        <w:instrText>:</w:instrText>
      </w:r>
      <w:r w:rsidR="009F1822" w:rsidRPr="009F1822">
        <w:instrText xml:space="preserve"> </w:instrText>
      </w:r>
      <w:r w:rsidR="009F1822" w:rsidRPr="00E940EE">
        <w:instrText>activiteits</w:instrText>
      </w:r>
      <w:r w:rsidR="009F1822">
        <w:instrText>-</w:instrText>
      </w:r>
      <w:r w:rsidR="0066369F">
        <w:instrText xml:space="preserve">" </w:instrText>
      </w:r>
      <w:r w:rsidR="0066369F">
        <w:fldChar w:fldCharType="end"/>
      </w:r>
      <w:r w:rsidR="00E368DA">
        <w:t xml:space="preserve"> </w:t>
      </w:r>
      <w:r>
        <w:rPr>
          <w:rFonts w:ascii="Symbol" w:hAnsi="Symbol"/>
        </w:rPr>
        <w:t></w:t>
      </w:r>
      <w:r>
        <w:t xml:space="preserve">. Deze laatste is gedefinieerd door </w:t>
      </w:r>
      <w:r>
        <w:rPr>
          <w:i/>
        </w:rPr>
        <w:t>a</w:t>
      </w:r>
      <w:r>
        <w:t xml:space="preserve"> = </w:t>
      </w:r>
      <w:r>
        <w:rPr>
          <w:rFonts w:ascii="Symbol" w:hAnsi="Symbol"/>
        </w:rPr>
        <w:t></w:t>
      </w:r>
      <w:r>
        <w:t>(</w:t>
      </w:r>
      <w:r>
        <w:rPr>
          <w:i/>
        </w:rPr>
        <w:t>c/c</w:t>
      </w:r>
      <w:r>
        <w:rPr>
          <w:vertAlign w:val="superscript"/>
        </w:rPr>
        <w:t>o</w:t>
      </w:r>
      <w:r>
        <w:t xml:space="preserve">) met </w:t>
      </w:r>
      <w:r>
        <w:rPr>
          <w:i/>
        </w:rPr>
        <w:t>c</w:t>
      </w:r>
      <w:r>
        <w:rPr>
          <w:vertAlign w:val="superscript"/>
        </w:rPr>
        <w:t>o</w:t>
      </w:r>
      <w:r>
        <w:t xml:space="preserve"> </w:t>
      </w:r>
      <w:r>
        <w:sym w:font="Symbol" w:char="F0BA"/>
      </w:r>
      <w:r>
        <w:t xml:space="preserve"> 1 mol dm</w:t>
      </w:r>
      <w:r>
        <w:rPr>
          <w:rFonts w:ascii="WP TypographicSymbols" w:hAnsi="WP TypographicSymbols"/>
          <w:vertAlign w:val="superscript"/>
        </w:rPr>
        <w:sym w:font="Symbol" w:char="F02D"/>
      </w:r>
      <w:r>
        <w:rPr>
          <w:vertAlign w:val="superscript"/>
        </w:rPr>
        <w:t>3</w:t>
      </w:r>
      <w:r>
        <w:t>. De activiteitscoëfficiënt van een opgeloste stof is afhankelijk van de concentratie, het soort oplosmiddel en uiteraard de druk en temperatuur.</w:t>
      </w:r>
    </w:p>
    <w:p w:rsidR="00E06FE0" w:rsidRDefault="00E06FE0">
      <w:r>
        <w:t xml:space="preserve">Toepassen op de reactie aA + bB </w:t>
      </w:r>
      <w:r>
        <w:rPr>
          <w:position w:val="-12"/>
        </w:rPr>
        <w:object w:dxaOrig="220" w:dyaOrig="380">
          <v:shape id="_x0000_i1138" type="#_x0000_t75" style="width:10.95pt;height:18.8pt" o:ole="" fillcolor="window">
            <v:imagedata r:id="rId224" o:title=""/>
          </v:shape>
          <o:OLEObject Type="Embed" ProgID="Equation.3" ShapeID="_x0000_i1138" DrawAspect="Content" ObjectID="_1319628078" r:id="rId225"/>
        </w:object>
      </w:r>
      <w:r>
        <w:t xml:space="preserve"> pP + qQ</w:t>
      </w:r>
    </w:p>
    <w:p w:rsidR="00E06FE0" w:rsidRDefault="00E06FE0">
      <w:r>
        <w:rPr>
          <w:rFonts w:ascii="Symbol" w:hAnsi="Symbol"/>
        </w:rPr>
        <w:t></w:t>
      </w:r>
      <w:r>
        <w:rPr>
          <w:vertAlign w:val="subscript"/>
        </w:rPr>
        <w:t>r</w:t>
      </w:r>
      <w:r>
        <w:rPr>
          <w:i/>
        </w:rPr>
        <w:t>G</w:t>
      </w:r>
      <w:r>
        <w:t xml:space="preserve"> = </w:t>
      </w:r>
      <w:r>
        <w:rPr>
          <w:position w:val="-28"/>
        </w:rPr>
        <w:object w:dxaOrig="800" w:dyaOrig="499">
          <v:shape id="_x0000_i1139" type="#_x0000_t75" style="width:39.9pt;height:25.05pt" o:ole="" fillcolor="window">
            <v:imagedata r:id="rId226" o:title=""/>
          </v:shape>
          <o:OLEObject Type="Embed" ProgID="Equation.3" ShapeID="_x0000_i1139" DrawAspect="Content" ObjectID="_1319628079" r:id="rId227"/>
        </w:object>
      </w:r>
      <w:r>
        <w:t>; dit levert na enig herschrijven:</w:t>
      </w:r>
    </w:p>
    <w:p w:rsidR="00E06FE0" w:rsidRDefault="00E06FE0">
      <w:r>
        <w:rPr>
          <w:rFonts w:ascii="Symbol" w:hAnsi="Symbol"/>
        </w:rPr>
        <w:t></w:t>
      </w:r>
      <w:r>
        <w:rPr>
          <w:vertAlign w:val="subscript"/>
        </w:rPr>
        <w:t>r</w:t>
      </w:r>
      <w:r>
        <w:rPr>
          <w:i/>
        </w:rPr>
        <w:t>G</w:t>
      </w:r>
      <w:r>
        <w:t xml:space="preserve"> = </w:t>
      </w:r>
      <w:r>
        <w:rPr>
          <w:rFonts w:ascii="Symbol" w:hAnsi="Symbol"/>
        </w:rPr>
        <w:t></w:t>
      </w:r>
      <w:r>
        <w:rPr>
          <w:vertAlign w:val="subscript"/>
        </w:rPr>
        <w:t>r</w:t>
      </w:r>
      <w:r>
        <w:rPr>
          <w:i/>
        </w:rPr>
        <w:t>G</w:t>
      </w:r>
      <w:r>
        <w:rPr>
          <w:vertAlign w:val="superscript"/>
        </w:rPr>
        <w:t>o</w:t>
      </w:r>
      <w:r>
        <w:t xml:space="preserve"> + </w:t>
      </w:r>
      <w:r>
        <w:rPr>
          <w:position w:val="-32"/>
        </w:rPr>
        <w:object w:dxaOrig="1520" w:dyaOrig="780">
          <v:shape id="_x0000_i1140" type="#_x0000_t75" style="width:75.9pt;height:39.15pt" o:ole="" fillcolor="window">
            <v:imagedata r:id="rId228" o:title=""/>
          </v:shape>
          <o:OLEObject Type="Embed" ProgID="Equation.3" ShapeID="_x0000_i1140" DrawAspect="Content" ObjectID="_1319628080" r:id="rId229"/>
        </w:object>
      </w:r>
    </w:p>
    <w:p w:rsidR="00E06FE0" w:rsidRDefault="00E06FE0">
      <w:r>
        <w:t xml:space="preserve">Bij het verloop van veel chemische reacties gaat de waarde van </w:t>
      </w:r>
      <w:r>
        <w:rPr>
          <w:i/>
        </w:rPr>
        <w:t>G</w:t>
      </w:r>
      <w:r>
        <w:t xml:space="preserve"> door een minimum. Dan is er sprake van een chemisch evenwicht</w:t>
      </w:r>
      <w:r w:rsidR="009F1822">
        <w:fldChar w:fldCharType="begin"/>
      </w:r>
      <w:r w:rsidR="009F1822">
        <w:instrText xml:space="preserve"> XE "</w:instrText>
      </w:r>
      <w:r w:rsidR="009F1822" w:rsidRPr="00D9604B">
        <w:instrText>evenwicht:chemisch</w:instrText>
      </w:r>
      <w:r w:rsidR="009F1822">
        <w:instrText xml:space="preserve">" </w:instrText>
      </w:r>
      <w:r w:rsidR="009F1822">
        <w:fldChar w:fldCharType="end"/>
      </w:r>
      <w:r>
        <w:t xml:space="preserve"> en </w:t>
      </w:r>
      <w:r>
        <w:rPr>
          <w:rFonts w:ascii="Symbol" w:hAnsi="Symbol"/>
        </w:rPr>
        <w:t></w:t>
      </w:r>
      <w:r>
        <w:rPr>
          <w:vertAlign w:val="subscript"/>
        </w:rPr>
        <w:t>r</w:t>
      </w:r>
      <w:r>
        <w:rPr>
          <w:i/>
        </w:rPr>
        <w:t>G</w:t>
      </w:r>
      <w:r>
        <w:t xml:space="preserve"> = 0</w:t>
      </w:r>
    </w:p>
    <w:p w:rsidR="00E06FE0" w:rsidRDefault="00E06FE0">
      <w:r>
        <w:t>(</w:t>
      </w:r>
      <w:r>
        <w:sym w:font="Symbol" w:char="F0DE"/>
      </w:r>
      <w:r>
        <w:t xml:space="preserve"> </w:t>
      </w:r>
      <w:r>
        <w:rPr>
          <w:rFonts w:ascii="Symbol" w:hAnsi="Symbol"/>
        </w:rPr>
        <w:t></w:t>
      </w:r>
      <w:r>
        <w:rPr>
          <w:vertAlign w:val="subscript"/>
        </w:rPr>
        <w:t>r</w:t>
      </w:r>
      <w:r>
        <w:rPr>
          <w:i/>
        </w:rPr>
        <w:t>H</w:t>
      </w:r>
      <w:r>
        <w:t xml:space="preserve"> </w:t>
      </w:r>
      <w:r>
        <w:sym w:font="Symbol" w:char="F02D"/>
      </w:r>
      <w:r>
        <w:t xml:space="preserve"> </w:t>
      </w:r>
      <w:r>
        <w:rPr>
          <w:i/>
        </w:rPr>
        <w:t>T</w:t>
      </w:r>
      <w:r>
        <w:rPr>
          <w:vertAlign w:val="subscript"/>
        </w:rPr>
        <w:t>ev</w:t>
      </w:r>
      <w:r>
        <w:rPr>
          <w:rFonts w:ascii="Symbol" w:hAnsi="Symbol"/>
        </w:rPr>
        <w:t></w:t>
      </w:r>
      <w:r>
        <w:rPr>
          <w:vertAlign w:val="subscript"/>
        </w:rPr>
        <w:t>r</w:t>
      </w:r>
      <w:r>
        <w:rPr>
          <w:i/>
        </w:rPr>
        <w:t>S</w:t>
      </w:r>
      <w:r>
        <w:t xml:space="preserve"> = 0 </w:t>
      </w:r>
      <w:r>
        <w:sym w:font="Symbol" w:char="F0DE"/>
      </w:r>
      <w:r>
        <w:t xml:space="preserve"> </w:t>
      </w:r>
      <w:r>
        <w:rPr>
          <w:position w:val="-28"/>
        </w:rPr>
        <w:object w:dxaOrig="1140" w:dyaOrig="639">
          <v:shape id="_x0000_i1141" type="#_x0000_t75" style="width:57.15pt;height:32.1pt" o:ole="" fillcolor="window">
            <v:imagedata r:id="rId230" o:title=""/>
          </v:shape>
          <o:OLEObject Type="Embed" ProgID="Equation.3" ShapeID="_x0000_i1141" DrawAspect="Content" ObjectID="_1319628081" r:id="rId231"/>
        </w:object>
      </w:r>
      <w:r>
        <w:t>)</w:t>
      </w:r>
    </w:p>
    <w:p w:rsidR="00E06FE0" w:rsidRDefault="00E06FE0">
      <w:r>
        <w:t xml:space="preserve">Bij chemisch evenwicht geldt dus: </w:t>
      </w:r>
      <w:r>
        <w:rPr>
          <w:rFonts w:ascii="Symbol" w:hAnsi="Symbol"/>
        </w:rPr>
        <w:t></w:t>
      </w:r>
      <w:r>
        <w:rPr>
          <w:vertAlign w:val="subscript"/>
        </w:rPr>
        <w:t>r</w:t>
      </w:r>
      <w:r>
        <w:rPr>
          <w:i/>
        </w:rPr>
        <w:t>G</w:t>
      </w:r>
      <w:r>
        <w:rPr>
          <w:vertAlign w:val="superscript"/>
        </w:rPr>
        <w:t>o</w:t>
      </w:r>
      <w:r>
        <w:t xml:space="preserve"> = </w:t>
      </w:r>
      <w:r>
        <w:sym w:font="Symbol" w:char="F02D"/>
      </w:r>
      <w:r>
        <w:rPr>
          <w:i/>
        </w:rPr>
        <w:t>RT</w:t>
      </w:r>
      <w:r>
        <w:t xml:space="preserve"> ln </w:t>
      </w:r>
      <w:r>
        <w:rPr>
          <w:position w:val="-30"/>
        </w:rPr>
        <w:object w:dxaOrig="940" w:dyaOrig="720">
          <v:shape id="_x0000_i1142" type="#_x0000_t75" style="width:46.95pt;height:36pt" o:ole="" fillcolor="window">
            <v:imagedata r:id="rId232" o:title=""/>
          </v:shape>
          <o:OLEObject Type="Embed" ProgID="Equation.3" ShapeID="_x0000_i1142" DrawAspect="Content" ObjectID="_1319628082" r:id="rId233"/>
        </w:object>
      </w:r>
      <w:r>
        <w:t xml:space="preserve"> = </w:t>
      </w:r>
      <w:r>
        <w:sym w:font="Symbol" w:char="F02D"/>
      </w:r>
      <w:r>
        <w:rPr>
          <w:i/>
        </w:rPr>
        <w:t>RT</w:t>
      </w:r>
      <w:r>
        <w:t xml:space="preserve"> ln </w:t>
      </w:r>
      <w:r>
        <w:rPr>
          <w:i/>
        </w:rPr>
        <w:t>K</w:t>
      </w:r>
    </w:p>
    <w:p w:rsidR="00E06FE0" w:rsidRDefault="00E06FE0">
      <w:r>
        <w:t xml:space="preserve">Hierin is </w:t>
      </w:r>
      <w:r>
        <w:rPr>
          <w:i/>
        </w:rPr>
        <w:t>K</w:t>
      </w:r>
      <w:r>
        <w:t xml:space="preserve"> de thermodynamische evenwichtsconstante</w:t>
      </w:r>
      <w:r w:rsidR="009F1822">
        <w:fldChar w:fldCharType="begin"/>
      </w:r>
      <w:r w:rsidR="009F1822">
        <w:instrText xml:space="preserve"> XE "</w:instrText>
      </w:r>
      <w:r w:rsidR="009F1822" w:rsidRPr="00E734D9">
        <w:instrText>constante:evenwichts-</w:instrText>
      </w:r>
      <w:r w:rsidR="009F1822">
        <w:instrText xml:space="preserve">" </w:instrText>
      </w:r>
      <w:r w:rsidR="009F1822">
        <w:fldChar w:fldCharType="end"/>
      </w:r>
      <w:r>
        <w:t>. Deze kan geschreven worden als:</w:t>
      </w:r>
    </w:p>
    <w:p w:rsidR="00E06FE0" w:rsidRDefault="00E06FE0">
      <w:r>
        <w:rPr>
          <w:i/>
        </w:rPr>
        <w:t>K</w:t>
      </w:r>
      <w:r>
        <w:t xml:space="preserve"> = </w:t>
      </w:r>
      <w:r>
        <w:rPr>
          <w:position w:val="-36"/>
        </w:rPr>
        <w:object w:dxaOrig="1719" w:dyaOrig="840">
          <v:shape id="_x0000_i1143" type="#_x0000_t75" style="width:86.1pt;height:42.25pt" o:ole="" fillcolor="window">
            <v:imagedata r:id="rId234" o:title=""/>
          </v:shape>
          <o:OLEObject Type="Embed" ProgID="Equation.3" ShapeID="_x0000_i1143" DrawAspect="Content" ObjectID="_1319628083" r:id="rId235"/>
        </w:object>
      </w:r>
      <w:r>
        <w:sym w:font="Symbol" w:char="F0D7"/>
      </w:r>
      <w:r>
        <w:rPr>
          <w:position w:val="-36"/>
        </w:rPr>
        <w:object w:dxaOrig="999" w:dyaOrig="859">
          <v:shape id="_x0000_i1144" type="#_x0000_t75" style="width:50.1pt;height:43.05pt" o:ole="" fillcolor="window">
            <v:imagedata r:id="rId236" o:title=""/>
          </v:shape>
          <o:OLEObject Type="Embed" ProgID="Equation.3" ShapeID="_x0000_i1144" DrawAspect="Content" ObjectID="_1319628084" r:id="rId237"/>
        </w:object>
      </w:r>
      <w:r>
        <w:t xml:space="preserve">; </w:t>
      </w:r>
      <w:r>
        <w:tab/>
      </w:r>
      <w:r>
        <w:rPr>
          <w:position w:val="-30"/>
        </w:rPr>
        <w:object w:dxaOrig="2280" w:dyaOrig="540">
          <v:shape id="_x0000_i1145" type="#_x0000_t75" style="width:114.25pt;height:27.4pt" o:ole="" fillcolor="window">
            <v:imagedata r:id="rId238" o:title=""/>
          </v:shape>
          <o:OLEObject Type="Embed" ProgID="Equation.3" ShapeID="_x0000_i1145" DrawAspect="Content" ObjectID="_1319628085" r:id="rId239"/>
        </w:object>
      </w:r>
    </w:p>
    <w:p w:rsidR="00E06FE0" w:rsidRDefault="00E06FE0">
      <w:r>
        <w:rPr>
          <w:i/>
        </w:rPr>
        <w:t>c</w:t>
      </w:r>
      <w:r>
        <w:sym w:font="Symbol" w:char="F0B0"/>
      </w:r>
      <w:r>
        <w:t xml:space="preserve"> is referentieconcentratie</w:t>
      </w:r>
      <w:r w:rsidR="0066369F">
        <w:fldChar w:fldCharType="begin"/>
      </w:r>
      <w:r w:rsidR="0066369F">
        <w:instrText xml:space="preserve"> XE "</w:instrText>
      </w:r>
      <w:r w:rsidR="0066369F" w:rsidRPr="00E940EE">
        <w:instrText>concentratie</w:instrText>
      </w:r>
      <w:r w:rsidR="009F1822">
        <w:instrText>:</w:instrText>
      </w:r>
      <w:r w:rsidR="009F1822" w:rsidRPr="009F1822">
        <w:instrText xml:space="preserve"> </w:instrText>
      </w:r>
      <w:r w:rsidR="009F1822" w:rsidRPr="00E940EE">
        <w:instrText>referentie</w:instrText>
      </w:r>
      <w:r w:rsidR="009F1822">
        <w:instrText>-</w:instrText>
      </w:r>
      <w:r w:rsidR="0066369F">
        <w:instrText xml:space="preserve">" </w:instrText>
      </w:r>
      <w:r w:rsidR="0066369F">
        <w:fldChar w:fldCharType="end"/>
      </w:r>
      <w:r>
        <w:t xml:space="preserve"> (vaak 1 mol L</w:t>
      </w:r>
      <w:r>
        <w:rPr>
          <w:vertAlign w:val="superscript"/>
        </w:rPr>
        <w:sym w:font="Symbol" w:char="F02D"/>
      </w:r>
      <w:r>
        <w:rPr>
          <w:vertAlign w:val="superscript"/>
        </w:rPr>
        <w:t>1</w:t>
      </w:r>
      <w:r>
        <w:t>).</w:t>
      </w:r>
    </w:p>
    <w:p w:rsidR="00E06FE0" w:rsidRDefault="00E06FE0">
      <w:r>
        <w:t>Het eerste lid aan de rechterzijde van de vergelijking (de concentratiebreuk</w:t>
      </w:r>
      <w:r w:rsidR="009F1822">
        <w:fldChar w:fldCharType="begin"/>
      </w:r>
      <w:r w:rsidR="009F1822">
        <w:instrText xml:space="preserve"> XE "</w:instrText>
      </w:r>
      <w:r w:rsidR="009F1822" w:rsidRPr="00355542">
        <w:instrText>concentratie:-breuk</w:instrText>
      </w:r>
      <w:r w:rsidR="009F1822">
        <w:instrText xml:space="preserve">" </w:instrText>
      </w:r>
      <w:r w:rsidR="009F1822">
        <w:fldChar w:fldCharType="end"/>
      </w:r>
      <w:r>
        <w:t xml:space="preserve">) wordt in de praktijk gebruikt als (meestal niet dimensieloze) concentratie evenwichtsconstante </w:t>
      </w:r>
      <w:r>
        <w:rPr>
          <w:i/>
        </w:rPr>
        <w:t>K</w:t>
      </w:r>
      <w:r>
        <w:rPr>
          <w:i/>
          <w:vertAlign w:val="subscript"/>
        </w:rPr>
        <w:t>c</w:t>
      </w:r>
      <w:r>
        <w:t>.</w:t>
      </w:r>
    </w:p>
    <w:p w:rsidR="00E06FE0" w:rsidRDefault="00E06FE0">
      <w:r>
        <w:t xml:space="preserve">Voor verdunde oplossingen van niet-elektrolyten is </w:t>
      </w:r>
      <w:r w:rsidR="007362E7">
        <w:rPr>
          <w:rFonts w:ascii="Symbol" w:hAnsi="Symbol"/>
        </w:rPr>
        <w:t></w:t>
      </w:r>
      <w:r w:rsidR="007362E7" w:rsidRPr="007362E7">
        <w:t xml:space="preserve"> </w:t>
      </w:r>
      <w:r>
        <w:t>gelijk aan 1. Bij elektrolyten is dit pas het geval bij uiterst lage concentraties.</w:t>
      </w:r>
    </w:p>
    <w:p w:rsidR="00E06FE0" w:rsidRDefault="00E06FE0">
      <w:r>
        <w:t xml:space="preserve">Indien </w:t>
      </w:r>
      <w:r>
        <w:rPr>
          <w:rFonts w:ascii="Symbol" w:hAnsi="Symbol"/>
        </w:rPr>
        <w:t></w:t>
      </w:r>
      <w:r>
        <w:t xml:space="preserve"> = 1 wordt </w:t>
      </w:r>
      <w:r>
        <w:rPr>
          <w:i/>
        </w:rPr>
        <w:t>a</w:t>
      </w:r>
      <w:r>
        <w:t xml:space="preserve"> gelijk aan de dimensieloze concentratie </w:t>
      </w:r>
      <w:r>
        <w:rPr>
          <w:i/>
        </w:rPr>
        <w:t>c/c</w:t>
      </w:r>
      <w:r>
        <w:rPr>
          <w:vertAlign w:val="superscript"/>
        </w:rPr>
        <w:t>o</w:t>
      </w:r>
      <w:r>
        <w:t>.</w:t>
      </w:r>
    </w:p>
    <w:p w:rsidR="00E06FE0" w:rsidRDefault="00E06FE0">
      <w:r>
        <w:t xml:space="preserve">Bij gasreacties gebruikt men in plaats van de activiteit </w:t>
      </w:r>
      <w:r>
        <w:rPr>
          <w:i/>
        </w:rPr>
        <w:t>a</w:t>
      </w:r>
      <w:r>
        <w:t xml:space="preserve"> de eveneens dimensieloze grootheid </w:t>
      </w:r>
      <w:r>
        <w:rPr>
          <w:i/>
        </w:rPr>
        <w:t>p</w:t>
      </w:r>
      <w:r>
        <w:rPr>
          <w:vertAlign w:val="subscript"/>
        </w:rPr>
        <w:t>i</w:t>
      </w:r>
      <w:r>
        <w:t>/</w:t>
      </w:r>
      <w:r>
        <w:rPr>
          <w:i/>
        </w:rPr>
        <w:t>p</w:t>
      </w:r>
      <w:r>
        <w:rPr>
          <w:vertAlign w:val="superscript"/>
        </w:rPr>
        <w:t>o</w:t>
      </w:r>
      <w:r>
        <w:t xml:space="preserve">; hierin is </w:t>
      </w:r>
      <w:r>
        <w:rPr>
          <w:i/>
        </w:rPr>
        <w:t>p</w:t>
      </w:r>
      <w:r>
        <w:rPr>
          <w:vertAlign w:val="subscript"/>
        </w:rPr>
        <w:t>i</w:t>
      </w:r>
      <w:r>
        <w:t xml:space="preserve"> de partiaaldruk</w:t>
      </w:r>
      <w:r w:rsidR="009F1822">
        <w:fldChar w:fldCharType="begin"/>
      </w:r>
      <w:r w:rsidR="009F1822">
        <w:instrText xml:space="preserve"> XE "</w:instrText>
      </w:r>
      <w:r w:rsidR="009F1822" w:rsidRPr="006916DA">
        <w:instrText>druk:partiaal-</w:instrText>
      </w:r>
      <w:r w:rsidR="009F1822">
        <w:instrText xml:space="preserve">" </w:instrText>
      </w:r>
      <w:r w:rsidR="009F1822">
        <w:fldChar w:fldCharType="end"/>
      </w:r>
      <w:r>
        <w:t xml:space="preserve"> van component i en </w:t>
      </w:r>
      <w:r>
        <w:rPr>
          <w:i/>
        </w:rPr>
        <w:t>p</w:t>
      </w:r>
      <w:r>
        <w:rPr>
          <w:vertAlign w:val="superscript"/>
        </w:rPr>
        <w:t>o</w:t>
      </w:r>
      <w:r>
        <w:t xml:space="preserve"> de referentiedruk</w:t>
      </w:r>
      <w:r w:rsidR="009F1822">
        <w:fldChar w:fldCharType="begin"/>
      </w:r>
      <w:r w:rsidR="009F1822">
        <w:instrText xml:space="preserve"> XE "</w:instrText>
      </w:r>
      <w:r w:rsidR="009F1822" w:rsidRPr="000C32FB">
        <w:instrText>druk:referentie-</w:instrText>
      </w:r>
      <w:r w:rsidR="009F1822">
        <w:instrText xml:space="preserve">" </w:instrText>
      </w:r>
      <w:r w:rsidR="009F1822">
        <w:fldChar w:fldCharType="end"/>
      </w:r>
      <w:r>
        <w:t xml:space="preserve"> (vaak 1 bar).</w:t>
      </w:r>
    </w:p>
    <w:p w:rsidR="00E06FE0" w:rsidRDefault="00E06FE0">
      <w:r>
        <w:t>Een analoge afleiding levert dan:</w:t>
      </w:r>
    </w:p>
    <w:p w:rsidR="00E06FE0" w:rsidRPr="00742ED5" w:rsidRDefault="00E06FE0">
      <w:pPr>
        <w:rPr>
          <w:lang w:val="en-GB"/>
        </w:rPr>
      </w:pPr>
      <w:r>
        <w:rPr>
          <w:rFonts w:ascii="Symbol" w:hAnsi="Symbol"/>
        </w:rPr>
        <w:t></w:t>
      </w:r>
      <w:r w:rsidRPr="00742ED5">
        <w:rPr>
          <w:vertAlign w:val="subscript"/>
          <w:lang w:val="en-GB"/>
        </w:rPr>
        <w:t>r</w:t>
      </w:r>
      <w:r w:rsidRPr="00742ED5">
        <w:rPr>
          <w:i/>
          <w:lang w:val="en-GB"/>
        </w:rPr>
        <w:t>G</w:t>
      </w:r>
      <w:r w:rsidRPr="00742ED5">
        <w:rPr>
          <w:vertAlign w:val="superscript"/>
          <w:lang w:val="en-GB"/>
        </w:rPr>
        <w:t>o</w:t>
      </w:r>
      <w:r w:rsidRPr="00742ED5">
        <w:rPr>
          <w:lang w:val="en-GB"/>
        </w:rPr>
        <w:t xml:space="preserve"> = </w:t>
      </w:r>
      <w:r>
        <w:sym w:font="Symbol" w:char="F02D"/>
      </w:r>
      <w:r w:rsidRPr="00742ED5">
        <w:rPr>
          <w:lang w:val="en-GB"/>
        </w:rPr>
        <w:t xml:space="preserve"> </w:t>
      </w:r>
      <w:r w:rsidRPr="00742ED5">
        <w:rPr>
          <w:i/>
          <w:lang w:val="en-GB"/>
        </w:rPr>
        <w:t>RT</w:t>
      </w:r>
      <w:r w:rsidRPr="00742ED5">
        <w:rPr>
          <w:lang w:val="en-GB"/>
        </w:rPr>
        <w:t xml:space="preserve"> ln </w:t>
      </w:r>
      <w:r>
        <w:rPr>
          <w:position w:val="-44"/>
        </w:rPr>
        <w:object w:dxaOrig="2220" w:dyaOrig="999">
          <v:shape id="_x0000_i1146" type="#_x0000_t75" style="width:111.15pt;height:50.1pt" o:ole="" fillcolor="window">
            <v:imagedata r:id="rId240" o:title=""/>
          </v:shape>
          <o:OLEObject Type="Embed" ProgID="Equation.3" ShapeID="_x0000_i1146" DrawAspect="Content" ObjectID="_1319628086" r:id="rId241"/>
        </w:object>
      </w:r>
      <w:r w:rsidRPr="00742ED5">
        <w:rPr>
          <w:lang w:val="en-GB"/>
        </w:rPr>
        <w:t xml:space="preserve"> = </w:t>
      </w:r>
      <w:r>
        <w:sym w:font="Symbol" w:char="F02D"/>
      </w:r>
      <w:r w:rsidRPr="00742ED5">
        <w:rPr>
          <w:lang w:val="en-GB"/>
        </w:rPr>
        <w:t xml:space="preserve"> </w:t>
      </w:r>
      <w:r w:rsidRPr="00742ED5">
        <w:rPr>
          <w:i/>
          <w:lang w:val="en-GB"/>
        </w:rPr>
        <w:t>RT</w:t>
      </w:r>
      <w:r w:rsidRPr="00742ED5">
        <w:rPr>
          <w:lang w:val="en-GB"/>
        </w:rPr>
        <w:t xml:space="preserve"> ln </w:t>
      </w:r>
      <w:r w:rsidRPr="00742ED5">
        <w:rPr>
          <w:i/>
          <w:lang w:val="en-GB"/>
        </w:rPr>
        <w:t>K</w:t>
      </w:r>
    </w:p>
    <w:p w:rsidR="00E06FE0" w:rsidRDefault="00E06FE0">
      <w:r>
        <w:rPr>
          <w:i/>
        </w:rPr>
        <w:t>K</w:t>
      </w:r>
      <w:r>
        <w:t xml:space="preserve"> is de evenwichtsconstante, uitgedrukt in de partiële drukken bij evenwicht </w:t>
      </w:r>
      <w:r>
        <w:rPr>
          <w:i/>
        </w:rPr>
        <w:t>p</w:t>
      </w:r>
      <w:r>
        <w:rPr>
          <w:vertAlign w:val="subscript"/>
        </w:rPr>
        <w:t>A,e</w:t>
      </w:r>
      <w:r>
        <w:t xml:space="preserve"> etc. Het is weer een dimensieloze</w:t>
      </w:r>
      <w:r w:rsidR="009F1822">
        <w:fldChar w:fldCharType="begin"/>
      </w:r>
      <w:r w:rsidR="009F1822">
        <w:instrText xml:space="preserve"> XE "</w:instrText>
      </w:r>
      <w:r w:rsidR="009F1822" w:rsidRPr="00C362D2">
        <w:instrText>dimensieloos</w:instrText>
      </w:r>
      <w:r w:rsidR="009F1822">
        <w:instrText xml:space="preserve">" </w:instrText>
      </w:r>
      <w:r w:rsidR="009F1822">
        <w:fldChar w:fldCharType="end"/>
      </w:r>
      <w:r>
        <w:t xml:space="preserve"> grootheid, die afhankelijk is van de gekozen standaarddruk </w:t>
      </w:r>
      <w:r>
        <w:rPr>
          <w:i/>
        </w:rPr>
        <w:t>p</w:t>
      </w:r>
      <w:r>
        <w:rPr>
          <w:vertAlign w:val="superscript"/>
        </w:rPr>
        <w:t>o</w:t>
      </w:r>
      <w:r>
        <w:t xml:space="preserve">. </w:t>
      </w:r>
    </w:p>
    <w:p w:rsidR="00E06FE0" w:rsidRDefault="00E06FE0">
      <w:r>
        <w:t xml:space="preserve">Vaak wordt </w:t>
      </w:r>
      <w:r>
        <w:rPr>
          <w:i/>
        </w:rPr>
        <w:t>p</w:t>
      </w:r>
      <w:r>
        <w:rPr>
          <w:vertAlign w:val="superscript"/>
        </w:rPr>
        <w:t>o</w:t>
      </w:r>
      <w:r>
        <w:t xml:space="preserve"> in deze betrekking weggelaten. Men werkt dan met de meestal niet dimensieloze evenwichtsconstante </w:t>
      </w:r>
      <w:r>
        <w:rPr>
          <w:i/>
        </w:rPr>
        <w:t>K</w:t>
      </w:r>
      <w:r>
        <w:rPr>
          <w:i/>
          <w:vertAlign w:val="subscript"/>
        </w:rPr>
        <w:t>p</w:t>
      </w:r>
      <w:r w:rsidR="007362E7">
        <w:t xml:space="preserve"> (zie onder)</w:t>
      </w:r>
      <w:r>
        <w:t>.</w:t>
      </w:r>
    </w:p>
    <w:p w:rsidR="00E06FE0" w:rsidRDefault="00E06FE0">
      <w:r>
        <w:lastRenderedPageBreak/>
        <w:t>De (thermodynamische</w:t>
      </w:r>
      <w:r w:rsidR="009F1822">
        <w:fldChar w:fldCharType="begin"/>
      </w:r>
      <w:r w:rsidR="009F1822">
        <w:instrText xml:space="preserve"> XE "</w:instrText>
      </w:r>
      <w:r w:rsidR="009F1822" w:rsidRPr="00C362D2">
        <w:instrText>thermodynamisch</w:instrText>
      </w:r>
      <w:r w:rsidR="009F1822">
        <w:instrText xml:space="preserve">" </w:instrText>
      </w:r>
      <w:r w:rsidR="009F1822">
        <w:fldChar w:fldCharType="end"/>
      </w:r>
      <w:r>
        <w:t xml:space="preserve">) evenwichtsconstante </w:t>
      </w:r>
      <w:r>
        <w:rPr>
          <w:i/>
        </w:rPr>
        <w:t>K</w:t>
      </w:r>
      <w:r>
        <w:t xml:space="preserve"> en de (praktische) evenwichtsconstante </w:t>
      </w:r>
      <w:r>
        <w:rPr>
          <w:i/>
        </w:rPr>
        <w:t>K</w:t>
      </w:r>
      <w:r>
        <w:rPr>
          <w:i/>
          <w:vertAlign w:val="subscript"/>
        </w:rPr>
        <w:t>p</w:t>
      </w:r>
      <w:r>
        <w:t xml:space="preserve"> zijn aan elkaar gerelateerd via:</w:t>
      </w:r>
    </w:p>
    <w:p w:rsidR="00E06FE0" w:rsidRDefault="007362E7">
      <w:r w:rsidRPr="004E0986">
        <w:rPr>
          <w:position w:val="-14"/>
        </w:rPr>
        <w:object w:dxaOrig="1440" w:dyaOrig="460">
          <v:shape id="_x0000_i1147" type="#_x0000_t75" style="width:1in;height:22.7pt" o:ole="" fillcolor="window">
            <v:imagedata r:id="rId242" o:title=""/>
          </v:shape>
          <o:OLEObject Type="Embed" ProgID="Equation.3" ShapeID="_x0000_i1147" DrawAspect="Content" ObjectID="_1319628087" r:id="rId243"/>
        </w:object>
      </w:r>
      <w:r w:rsidR="00E06FE0">
        <w:t>;</w:t>
      </w:r>
      <w:r w:rsidR="00E06FE0">
        <w:tab/>
      </w:r>
      <w:r w:rsidR="00E06FE0">
        <w:rPr>
          <w:position w:val="-28"/>
        </w:rPr>
        <w:object w:dxaOrig="1040" w:dyaOrig="540">
          <v:shape id="_x0000_i1148" type="#_x0000_t75" style="width:51.65pt;height:27.4pt" o:ole="" fillcolor="window">
            <v:imagedata r:id="rId244" o:title=""/>
          </v:shape>
          <o:OLEObject Type="Embed" ProgID="Equation.3" ShapeID="_x0000_i1148" DrawAspect="Content" ObjectID="_1319628088" r:id="rId245"/>
        </w:object>
      </w:r>
    </w:p>
    <w:p w:rsidR="00E06FE0" w:rsidRDefault="00E06FE0" w:rsidP="004C5C19">
      <w:pPr>
        <w:keepNext/>
      </w:pPr>
      <w:r>
        <w:t xml:space="preserve">Als </w:t>
      </w:r>
      <w:r w:rsidR="007362E7">
        <w:rPr>
          <w:rFonts w:ascii="Symbol" w:hAnsi="Symbol"/>
        </w:rPr>
        <w:t></w:t>
      </w:r>
      <w:r>
        <w:rPr>
          <w:vertAlign w:val="subscript"/>
        </w:rPr>
        <w:t>r</w:t>
      </w:r>
      <w:r>
        <w:rPr>
          <w:i/>
        </w:rPr>
        <w:t>G</w:t>
      </w:r>
      <w:r>
        <w:rPr>
          <w:vertAlign w:val="superscript"/>
        </w:rPr>
        <w:t>o</w:t>
      </w:r>
      <w:r>
        <w:t xml:space="preserve"> </w:t>
      </w:r>
      <w:r w:rsidR="00DE6194">
        <w:rPr>
          <w:rFonts w:ascii="WP MathA" w:hAnsi="WP MathA"/>
        </w:rPr>
        <w:sym w:font="Symbol" w:char="F0BB"/>
      </w:r>
      <w:r>
        <w:t xml:space="preserve"> 0 (mogelijk als het teken van </w:t>
      </w:r>
      <w:r w:rsidR="0066369F">
        <w:rPr>
          <w:rFonts w:ascii="Symbol" w:hAnsi="Symbol"/>
        </w:rPr>
        <w:t></w:t>
      </w:r>
      <w:r>
        <w:rPr>
          <w:vertAlign w:val="subscript"/>
        </w:rPr>
        <w:t>r</w:t>
      </w:r>
      <w:r>
        <w:rPr>
          <w:i/>
        </w:rPr>
        <w:t>H</w:t>
      </w:r>
      <w:r>
        <w:t xml:space="preserve"> en </w:t>
      </w:r>
      <w:r w:rsidR="0066369F">
        <w:rPr>
          <w:rFonts w:ascii="Symbol" w:hAnsi="Symbol"/>
        </w:rPr>
        <w:t></w:t>
      </w:r>
      <w:r>
        <w:rPr>
          <w:vertAlign w:val="subscript"/>
        </w:rPr>
        <w:t>r</w:t>
      </w:r>
      <w:r>
        <w:rPr>
          <w:i/>
        </w:rPr>
        <w:t>S</w:t>
      </w:r>
      <w:r>
        <w:t xml:space="preserve"> hetzelfde is) leidt dit vaak tot evenwicht.</w:t>
      </w:r>
    </w:p>
    <w:p w:rsidR="00E06FE0" w:rsidRDefault="00E06FE0" w:rsidP="004C5C19">
      <w:pPr>
        <w:keepNext/>
        <w:tabs>
          <w:tab w:val="left" w:pos="1418"/>
        </w:tabs>
        <w:ind w:left="3544" w:hanging="3544"/>
      </w:pPr>
      <w:r>
        <w:t xml:space="preserve">Als </w:t>
      </w:r>
      <w:r w:rsidR="007362E7">
        <w:rPr>
          <w:rFonts w:ascii="Symbol" w:hAnsi="Symbol"/>
        </w:rPr>
        <w:t></w:t>
      </w:r>
      <w:r>
        <w:rPr>
          <w:vertAlign w:val="subscript"/>
        </w:rPr>
        <w:t>r</w:t>
      </w:r>
      <w:r>
        <w:rPr>
          <w:i/>
        </w:rPr>
        <w:t>G</w:t>
      </w:r>
      <w:r>
        <w:rPr>
          <w:vertAlign w:val="superscript"/>
        </w:rPr>
        <w:t>o</w:t>
      </w:r>
      <w:r>
        <w:t xml:space="preserve"> &lt; 0</w:t>
      </w:r>
      <w:r>
        <w:tab/>
        <w:t>(</w:t>
      </w:r>
      <w:r w:rsidR="007362E7">
        <w:rPr>
          <w:rFonts w:ascii="Symbol" w:hAnsi="Symbol"/>
        </w:rPr>
        <w:t></w:t>
      </w:r>
      <w:r>
        <w:rPr>
          <w:vertAlign w:val="subscript"/>
        </w:rPr>
        <w:t>r</w:t>
      </w:r>
      <w:r>
        <w:rPr>
          <w:i/>
        </w:rPr>
        <w:t>H</w:t>
      </w:r>
      <w:r>
        <w:t xml:space="preserve"> &lt; 0 </w:t>
      </w:r>
      <w:r w:rsidR="007362E7">
        <w:t xml:space="preserve">èn </w:t>
      </w:r>
      <w:r w:rsidR="007362E7">
        <w:rPr>
          <w:rFonts w:ascii="Symbol" w:hAnsi="Symbol"/>
        </w:rPr>
        <w:t></w:t>
      </w:r>
      <w:r>
        <w:rPr>
          <w:vertAlign w:val="subscript"/>
        </w:rPr>
        <w:t>r</w:t>
      </w:r>
      <w:r>
        <w:rPr>
          <w:i/>
        </w:rPr>
        <w:t>S</w:t>
      </w:r>
      <w:r>
        <w:t xml:space="preserve"> &gt; 0)</w:t>
      </w:r>
      <w:r>
        <w:tab/>
        <w:t xml:space="preserve">aflopende reactie (beter: de reactie </w:t>
      </w:r>
      <w:r>
        <w:rPr>
          <w:i/>
        </w:rPr>
        <w:t>kan</w:t>
      </w:r>
      <w:r>
        <w:t xml:space="preserve"> spontaan verlopen; de thermodynamica doet geen uitspraak over de reactiesnelheid)</w:t>
      </w:r>
    </w:p>
    <w:p w:rsidR="00E06FE0" w:rsidRDefault="00E06FE0" w:rsidP="004C5C19">
      <w:pPr>
        <w:keepNext/>
      </w:pPr>
      <w:r>
        <w:t xml:space="preserve">Als </w:t>
      </w:r>
      <w:r>
        <w:rPr>
          <w:rFonts w:ascii="Symbol" w:hAnsi="Symbol"/>
        </w:rPr>
        <w:t></w:t>
      </w:r>
      <w:r>
        <w:rPr>
          <w:vertAlign w:val="subscript"/>
        </w:rPr>
        <w:t>r</w:t>
      </w:r>
      <w:r>
        <w:rPr>
          <w:i/>
        </w:rPr>
        <w:t>G</w:t>
      </w:r>
      <w:r>
        <w:rPr>
          <w:vertAlign w:val="superscript"/>
        </w:rPr>
        <w:t>o</w:t>
      </w:r>
      <w:r>
        <w:t xml:space="preserve"> &gt; 0</w:t>
      </w:r>
      <w:r>
        <w:tab/>
        <w:t>(</w:t>
      </w:r>
      <w:r>
        <w:rPr>
          <w:rFonts w:ascii="Symbol" w:hAnsi="Symbol"/>
        </w:rPr>
        <w:t></w:t>
      </w:r>
      <w:r>
        <w:rPr>
          <w:vertAlign w:val="subscript"/>
        </w:rPr>
        <w:t>r</w:t>
      </w:r>
      <w:r>
        <w:rPr>
          <w:i/>
        </w:rPr>
        <w:t>H</w:t>
      </w:r>
      <w:r>
        <w:t xml:space="preserve"> &gt; 0 èn </w:t>
      </w:r>
      <w:r>
        <w:rPr>
          <w:rFonts w:ascii="Symbol" w:hAnsi="Symbol"/>
        </w:rPr>
        <w:t></w:t>
      </w:r>
      <w:r>
        <w:rPr>
          <w:vertAlign w:val="subscript"/>
        </w:rPr>
        <w:t>r</w:t>
      </w:r>
      <w:r>
        <w:rPr>
          <w:i/>
        </w:rPr>
        <w:t>S</w:t>
      </w:r>
      <w:r>
        <w:t xml:space="preserve"> &lt; 0)</w:t>
      </w:r>
      <w:r>
        <w:tab/>
        <w:t>géén spontane reactie</w:t>
      </w:r>
    </w:p>
    <w:p w:rsidR="00E06FE0" w:rsidRDefault="00E06FE0">
      <w:r>
        <w:rPr>
          <w:rFonts w:ascii="Symbol" w:hAnsi="Symbol"/>
        </w:rPr>
        <w:t></w:t>
      </w:r>
      <w:r>
        <w:rPr>
          <w:vertAlign w:val="subscript"/>
        </w:rPr>
        <w:t>r</w:t>
      </w:r>
      <w:r>
        <w:rPr>
          <w:i/>
        </w:rPr>
        <w:t>G</w:t>
      </w:r>
      <w:r>
        <w:rPr>
          <w:vertAlign w:val="superscript"/>
        </w:rPr>
        <w:t>o</w:t>
      </w:r>
      <w:r>
        <w:t>(</w:t>
      </w:r>
      <w:r>
        <w:rPr>
          <w:i/>
        </w:rPr>
        <w:t>T</w:t>
      </w:r>
      <w:r>
        <w:t xml:space="preserve">) = </w:t>
      </w:r>
      <w:r>
        <w:sym w:font="Symbol" w:char="F02D"/>
      </w:r>
      <w:r>
        <w:rPr>
          <w:i/>
        </w:rPr>
        <w:t>RT</w:t>
      </w:r>
      <w:r>
        <w:t xml:space="preserve"> ln </w:t>
      </w:r>
      <w:r>
        <w:rPr>
          <w:i/>
        </w:rPr>
        <w:t>K</w:t>
      </w:r>
      <w:r>
        <w:t xml:space="preserve"> kan geschreven worden als </w:t>
      </w:r>
      <w:r>
        <w:rPr>
          <w:rFonts w:ascii="Symbol" w:hAnsi="Symbol"/>
        </w:rPr>
        <w:t></w:t>
      </w:r>
      <w:r>
        <w:rPr>
          <w:vertAlign w:val="subscript"/>
        </w:rPr>
        <w:t>r</w:t>
      </w:r>
      <w:r>
        <w:rPr>
          <w:i/>
        </w:rPr>
        <w:t>S</w:t>
      </w:r>
      <w:r>
        <w:rPr>
          <w:vertAlign w:val="superscript"/>
        </w:rPr>
        <w:t>o</w:t>
      </w:r>
      <w:r>
        <w:t xml:space="preserve"> </w:t>
      </w:r>
      <w:r>
        <w:sym w:font="Symbol" w:char="F02D"/>
      </w:r>
      <w:r>
        <w:rPr>
          <w:position w:val="-22"/>
        </w:rPr>
        <w:object w:dxaOrig="660" w:dyaOrig="639">
          <v:shape id="_x0000_i1149" type="#_x0000_t75" style="width:32.85pt;height:32.1pt" o:ole="" fillcolor="window">
            <v:imagedata r:id="rId246" o:title=""/>
          </v:shape>
          <o:OLEObject Type="Embed" ProgID="Equation.3" ShapeID="_x0000_i1149" DrawAspect="Content" ObjectID="_1319628089" r:id="rId247"/>
        </w:object>
      </w:r>
      <w:r>
        <w:t xml:space="preserve"> = </w:t>
      </w:r>
      <w:r>
        <w:rPr>
          <w:rFonts w:ascii="Symbol" w:hAnsi="Symbol"/>
        </w:rPr>
        <w:t></w:t>
      </w:r>
      <w:r>
        <w:rPr>
          <w:vertAlign w:val="subscript"/>
        </w:rPr>
        <w:t>r</w:t>
      </w:r>
      <w:r>
        <w:rPr>
          <w:i/>
        </w:rPr>
        <w:t>S</w:t>
      </w:r>
      <w:r>
        <w:rPr>
          <w:vertAlign w:val="subscript"/>
        </w:rPr>
        <w:t>tot</w:t>
      </w:r>
      <w:r>
        <w:t xml:space="preserve"> = </w:t>
      </w:r>
      <w:r>
        <w:rPr>
          <w:i/>
        </w:rPr>
        <w:t>R</w:t>
      </w:r>
      <w:r>
        <w:t xml:space="preserve"> ln </w:t>
      </w:r>
      <w:r>
        <w:rPr>
          <w:i/>
        </w:rPr>
        <w:t>K</w:t>
      </w:r>
    </w:p>
    <w:p w:rsidR="00E06FE0" w:rsidRDefault="00E06FE0">
      <w:r>
        <w:rPr>
          <w:b/>
        </w:rPr>
        <w:t>voorbeeld</w:t>
      </w:r>
      <w:r>
        <w:t>: N</w:t>
      </w:r>
      <w:r>
        <w:rPr>
          <w:vertAlign w:val="subscript"/>
        </w:rPr>
        <w:t>2</w:t>
      </w:r>
      <w:r>
        <w:t xml:space="preserve"> + 3 H</w:t>
      </w:r>
      <w:r>
        <w:rPr>
          <w:vertAlign w:val="subscript"/>
        </w:rPr>
        <w:t>2</w:t>
      </w:r>
      <w:r>
        <w:t xml:space="preserve"> </w:t>
      </w:r>
      <w:r>
        <w:sym w:font="Symbol" w:char="F0AE"/>
      </w:r>
      <w:r>
        <w:t xml:space="preserve"> 2 NH</w:t>
      </w:r>
      <w:r>
        <w:rPr>
          <w:vertAlign w:val="subscript"/>
        </w:rPr>
        <w:t>3</w:t>
      </w:r>
    </w:p>
    <w:p w:rsidR="00E06FE0" w:rsidRDefault="00E06FE0">
      <w:r>
        <w:rPr>
          <w:i/>
        </w:rPr>
        <w:t>R</w:t>
      </w:r>
      <w:r>
        <w:t xml:space="preserve"> ln </w:t>
      </w:r>
      <w:r>
        <w:rPr>
          <w:i/>
        </w:rPr>
        <w:t>K</w:t>
      </w:r>
      <w:r>
        <w:t xml:space="preserve">(400 K) = </w:t>
      </w:r>
      <w:r>
        <w:sym w:font="Symbol" w:char="F02D"/>
      </w:r>
      <w:r>
        <w:t xml:space="preserve">198 + </w:t>
      </w:r>
      <w:r>
        <w:rPr>
          <w:position w:val="-22"/>
        </w:rPr>
        <w:object w:dxaOrig="1040" w:dyaOrig="639">
          <v:shape id="_x0000_i1150" type="#_x0000_t75" style="width:51.65pt;height:32.1pt" o:ole="" fillcolor="window">
            <v:imagedata r:id="rId248" o:title=""/>
          </v:shape>
          <o:OLEObject Type="Embed" ProgID="Equation.3" ShapeID="_x0000_i1150" DrawAspect="Content" ObjectID="_1319628090" r:id="rId249"/>
        </w:object>
      </w:r>
      <w:r>
        <w:t xml:space="preserve"> = 33,0 </w:t>
      </w:r>
      <w:r>
        <w:sym w:font="Symbol" w:char="F0DE"/>
      </w:r>
      <w:r>
        <w:t xml:space="preserve"> </w:t>
      </w:r>
      <w:r>
        <w:rPr>
          <w:i/>
        </w:rPr>
        <w:t>K</w:t>
      </w:r>
      <w:r>
        <w:t xml:space="preserve"> = 53,0</w:t>
      </w:r>
    </w:p>
    <w:p w:rsidR="00E06FE0" w:rsidRDefault="00E06FE0" w:rsidP="00D61D8C">
      <w:pPr>
        <w:pStyle w:val="Kop4"/>
      </w:pPr>
      <w:r>
        <w:t>verband tussen K</w:t>
      </w:r>
      <w:r>
        <w:rPr>
          <w:vertAlign w:val="subscript"/>
        </w:rPr>
        <w:t>c</w:t>
      </w:r>
      <w:r>
        <w:t xml:space="preserve"> en K</w:t>
      </w:r>
      <w:r>
        <w:rPr>
          <w:vertAlign w:val="subscript"/>
        </w:rPr>
        <w:t>p</w:t>
      </w:r>
    </w:p>
    <w:p w:rsidR="00E06FE0" w:rsidRDefault="00E06FE0">
      <w:r>
        <w:t>Voor een homogeen evenwicht</w:t>
      </w:r>
      <w:r w:rsidR="0066369F">
        <w:fldChar w:fldCharType="begin"/>
      </w:r>
      <w:r w:rsidR="0066369F">
        <w:instrText xml:space="preserve"> XE "</w:instrText>
      </w:r>
      <w:r w:rsidR="0066369F" w:rsidRPr="00E940EE">
        <w:instrText>evenwicht</w:instrText>
      </w:r>
      <w:r w:rsidR="009F1822">
        <w:instrText>:</w:instrText>
      </w:r>
      <w:r w:rsidR="009F1822" w:rsidRPr="009F1822">
        <w:instrText xml:space="preserve"> </w:instrText>
      </w:r>
      <w:r w:rsidR="009F1822">
        <w:instrText>homogeen</w:instrText>
      </w:r>
      <w:r w:rsidR="0066369F">
        <w:instrText xml:space="preserve">" </w:instrText>
      </w:r>
      <w:r w:rsidR="0066369F">
        <w:fldChar w:fldCharType="end"/>
      </w:r>
      <w:r>
        <w:t xml:space="preserve"> a A + b B </w:t>
      </w:r>
      <w:r>
        <w:rPr>
          <w:position w:val="-12"/>
        </w:rPr>
        <w:object w:dxaOrig="220" w:dyaOrig="380">
          <v:shape id="_x0000_i1151" type="#_x0000_t75" style="width:10.95pt;height:18.8pt" o:ole="" fillcolor="window">
            <v:imagedata r:id="rId224" o:title=""/>
          </v:shape>
          <o:OLEObject Type="Embed" ProgID="Equation.3" ShapeID="_x0000_i1151" DrawAspect="Content" ObjectID="_1319628091" r:id="rId250"/>
        </w:object>
      </w:r>
      <w:r>
        <w:t xml:space="preserve"> p P + q Q geldt:</w:t>
      </w:r>
    </w:p>
    <w:p w:rsidR="00E06FE0" w:rsidRDefault="00E06FE0">
      <w:r>
        <w:t xml:space="preserve">De (concentratie)evenwichtsconstante </w:t>
      </w:r>
      <w:r>
        <w:rPr>
          <w:position w:val="-34"/>
        </w:rPr>
        <w:object w:dxaOrig="1440" w:dyaOrig="780">
          <v:shape id="_x0000_i1152" type="#_x0000_t75" style="width:1in;height:39.15pt" o:ole="" fillcolor="window">
            <v:imagedata r:id="rId251" o:title=""/>
          </v:shape>
          <o:OLEObject Type="Embed" ProgID="Equation.3" ShapeID="_x0000_i1152" DrawAspect="Content" ObjectID="_1319628092" r:id="rId252"/>
        </w:object>
      </w:r>
    </w:p>
    <w:p w:rsidR="00E06FE0" w:rsidRDefault="00E06FE0">
      <w:r>
        <w:t>Bij gasreacties</w:t>
      </w:r>
      <w:r w:rsidR="009F1822">
        <w:fldChar w:fldCharType="begin"/>
      </w:r>
      <w:r w:rsidR="009F1822">
        <w:instrText xml:space="preserve"> XE "</w:instrText>
      </w:r>
      <w:r w:rsidR="009F1822" w:rsidRPr="002E7197">
        <w:instrText>reactie:gas-</w:instrText>
      </w:r>
      <w:r w:rsidR="009F1822">
        <w:instrText xml:space="preserve">" </w:instrText>
      </w:r>
      <w:r w:rsidR="009F1822">
        <w:fldChar w:fldCharType="end"/>
      </w:r>
      <w:r>
        <w:t xml:space="preserve"> wordt ook vaak de (druk)evenwichtsconstante </w:t>
      </w:r>
      <w:r>
        <w:rPr>
          <w:i/>
        </w:rPr>
        <w:t>K</w:t>
      </w:r>
      <w:r>
        <w:rPr>
          <w:i/>
          <w:vertAlign w:val="subscript"/>
        </w:rPr>
        <w:t>p</w:t>
      </w:r>
      <w:r>
        <w:t xml:space="preserve"> = </w:t>
      </w:r>
      <w:r>
        <w:rPr>
          <w:position w:val="-36"/>
        </w:rPr>
        <w:object w:dxaOrig="1080" w:dyaOrig="840">
          <v:shape id="_x0000_i1153" type="#_x0000_t75" style="width:54pt;height:42.25pt" o:ole="" fillcolor="window">
            <v:imagedata r:id="rId253" o:title=""/>
          </v:shape>
          <o:OLEObject Type="Embed" ProgID="Equation.3" ShapeID="_x0000_i1153" DrawAspect="Content" ObjectID="_1319628093" r:id="rId254"/>
        </w:object>
      </w:r>
      <w:r>
        <w:t xml:space="preserve"> gebruikt.</w:t>
      </w:r>
    </w:p>
    <w:p w:rsidR="00E06FE0" w:rsidRDefault="00E06FE0">
      <w:r>
        <w:t xml:space="preserve">Er is een verband tussen </w:t>
      </w:r>
      <w:r>
        <w:rPr>
          <w:i/>
        </w:rPr>
        <w:t>K</w:t>
      </w:r>
      <w:r>
        <w:rPr>
          <w:i/>
          <w:vertAlign w:val="subscript"/>
        </w:rPr>
        <w:t>c</w:t>
      </w:r>
      <w:r>
        <w:t xml:space="preserve"> en </w:t>
      </w:r>
      <w:r>
        <w:rPr>
          <w:i/>
        </w:rPr>
        <w:t>K</w:t>
      </w:r>
      <w:r>
        <w:rPr>
          <w:i/>
          <w:vertAlign w:val="subscript"/>
        </w:rPr>
        <w:t>p</w:t>
      </w:r>
      <w:r>
        <w:t>:</w:t>
      </w:r>
    </w:p>
    <w:p w:rsidR="00E06FE0" w:rsidRDefault="00E06FE0">
      <w:r>
        <w:t xml:space="preserve">Voor ideale gassen geldt: </w:t>
      </w:r>
      <w:r>
        <w:rPr>
          <w:i/>
        </w:rPr>
        <w:t>pV</w:t>
      </w:r>
      <w:r>
        <w:t xml:space="preserve"> = </w:t>
      </w:r>
      <w:r>
        <w:rPr>
          <w:i/>
        </w:rPr>
        <w:t>nRT</w:t>
      </w:r>
      <w:r>
        <w:t xml:space="preserve"> </w:t>
      </w:r>
      <w:r>
        <w:sym w:font="Symbol" w:char="F0DE"/>
      </w:r>
      <w:r>
        <w:rPr>
          <w:position w:val="-22"/>
        </w:rPr>
        <w:object w:dxaOrig="1680" w:dyaOrig="580">
          <v:shape id="_x0000_i1154" type="#_x0000_t75" style="width:83.75pt;height:28.95pt" o:ole="" fillcolor="window">
            <v:imagedata r:id="rId255" o:title=""/>
          </v:shape>
          <o:OLEObject Type="Embed" ProgID="Equation.3" ShapeID="_x0000_i1154" DrawAspect="Content" ObjectID="_1319628094" r:id="rId256"/>
        </w:object>
      </w:r>
      <w:r>
        <w:t xml:space="preserve"> </w:t>
      </w:r>
    </w:p>
    <w:p w:rsidR="00E06FE0" w:rsidRDefault="00E06FE0">
      <w:r>
        <w:rPr>
          <w:i/>
        </w:rPr>
        <w:t>p</w:t>
      </w:r>
      <w:r>
        <w:rPr>
          <w:vertAlign w:val="subscript"/>
        </w:rPr>
        <w:t>i</w:t>
      </w:r>
      <w:r>
        <w:t xml:space="preserve"> = partieeldruk</w:t>
      </w:r>
      <w:r w:rsidR="0066369F">
        <w:fldChar w:fldCharType="begin"/>
      </w:r>
      <w:r w:rsidR="0066369F">
        <w:instrText xml:space="preserve"> XE "</w:instrText>
      </w:r>
      <w:r w:rsidR="0066369F" w:rsidRPr="00E940EE">
        <w:instrText>druk</w:instrText>
      </w:r>
      <w:r w:rsidR="009F1822">
        <w:instrText>:</w:instrText>
      </w:r>
      <w:r w:rsidR="009F1822" w:rsidRPr="009F1822">
        <w:instrText xml:space="preserve"> </w:instrText>
      </w:r>
      <w:r w:rsidR="009F1822" w:rsidRPr="00E940EE">
        <w:instrText>partieel</w:instrText>
      </w:r>
      <w:r w:rsidR="009F1822">
        <w:instrText>-</w:instrText>
      </w:r>
      <w:r w:rsidR="0066369F">
        <w:instrText xml:space="preserve">" </w:instrText>
      </w:r>
      <w:r w:rsidR="0066369F">
        <w:fldChar w:fldCharType="end"/>
      </w:r>
      <w:r w:rsidR="00E20165">
        <w:t xml:space="preserve"> </w:t>
      </w:r>
      <w:r w:rsidR="00E368DA">
        <w:t xml:space="preserve">van </w:t>
      </w:r>
      <w:r>
        <w:t xml:space="preserve">gas i; </w:t>
      </w:r>
      <w:r>
        <w:rPr>
          <w:i/>
        </w:rPr>
        <w:t>c</w:t>
      </w:r>
      <w:r>
        <w:rPr>
          <w:vertAlign w:val="subscript"/>
        </w:rPr>
        <w:t>i</w:t>
      </w:r>
      <w:r>
        <w:t xml:space="preserve"> = concentratie </w:t>
      </w:r>
      <w:r w:rsidR="00E368DA">
        <w:t xml:space="preserve">van </w:t>
      </w:r>
      <w:r>
        <w:t>gas i</w:t>
      </w:r>
    </w:p>
    <w:p w:rsidR="00E06FE0" w:rsidRDefault="00E06FE0">
      <w:r>
        <w:rPr>
          <w:position w:val="-34"/>
        </w:rPr>
        <w:object w:dxaOrig="3340" w:dyaOrig="820">
          <v:shape id="_x0000_i1155" type="#_x0000_t75" style="width:166.7pt;height:40.7pt" o:ole="" fillcolor="window">
            <v:imagedata r:id="rId257" o:title=""/>
          </v:shape>
          <o:OLEObject Type="Embed" ProgID="Equation.3" ShapeID="_x0000_i1155" DrawAspect="Content" ObjectID="_1319628095" r:id="rId258"/>
        </w:object>
      </w:r>
      <w:r>
        <w:t xml:space="preserve"> </w:t>
      </w:r>
      <w:r>
        <w:sym w:font="Symbol" w:char="F0DE"/>
      </w:r>
      <w:r>
        <w:t xml:space="preserve"> </w:t>
      </w:r>
      <w:r>
        <w:rPr>
          <w:i/>
        </w:rPr>
        <w:t>K</w:t>
      </w:r>
      <w:r>
        <w:rPr>
          <w:i/>
          <w:vertAlign w:val="subscript"/>
        </w:rPr>
        <w:t>p</w:t>
      </w:r>
      <w:r>
        <w:t xml:space="preserve"> = </w:t>
      </w:r>
      <w:r>
        <w:rPr>
          <w:i/>
        </w:rPr>
        <w:t>K</w:t>
      </w:r>
      <w:r>
        <w:rPr>
          <w:i/>
          <w:vertAlign w:val="subscript"/>
        </w:rPr>
        <w:t>c</w:t>
      </w:r>
      <w:r>
        <w:t xml:space="preserve"> </w:t>
      </w:r>
      <w:r>
        <w:sym w:font="Symbol" w:char="F0D7"/>
      </w:r>
      <w:r>
        <w:t xml:space="preserve"> </w:t>
      </w:r>
      <w:r>
        <w:rPr>
          <w:position w:val="-10"/>
        </w:rPr>
        <w:object w:dxaOrig="680" w:dyaOrig="380">
          <v:shape id="_x0000_i1156" type="#_x0000_t75" style="width:33.65pt;height:18.8pt" o:ole="" fillcolor="window">
            <v:imagedata r:id="rId259" o:title=""/>
          </v:shape>
          <o:OLEObject Type="Embed" ProgID="Equation.3" ShapeID="_x0000_i1156" DrawAspect="Content" ObjectID="_1319628096" r:id="rId260"/>
        </w:object>
      </w:r>
      <w:r>
        <w:t xml:space="preserve"> waarin </w:t>
      </w:r>
      <w:r>
        <w:rPr>
          <w:position w:val="-28"/>
        </w:rPr>
        <w:object w:dxaOrig="1040" w:dyaOrig="540">
          <v:shape id="_x0000_i1157" type="#_x0000_t75" style="width:51.65pt;height:27.4pt" o:ole="" fillcolor="window">
            <v:imagedata r:id="rId261" o:title=""/>
          </v:shape>
          <o:OLEObject Type="Embed" ProgID="Equation.3" ShapeID="_x0000_i1157" DrawAspect="Content" ObjectID="_1319628097" r:id="rId262"/>
        </w:object>
      </w:r>
    </w:p>
    <w:p w:rsidR="00E06FE0" w:rsidRDefault="00E06FE0">
      <w:r>
        <w:t>In plaats van de molariteit</w:t>
      </w:r>
      <w:r w:rsidR="009F1822">
        <w:fldChar w:fldCharType="begin"/>
      </w:r>
      <w:r w:rsidR="009F1822">
        <w:instrText xml:space="preserve"> XE "</w:instrText>
      </w:r>
      <w:r w:rsidR="009F1822" w:rsidRPr="00C362D2">
        <w:instrText>molariteit</w:instrText>
      </w:r>
      <w:r w:rsidR="009F1822">
        <w:instrText xml:space="preserve">" </w:instrText>
      </w:r>
      <w:r w:rsidR="009F1822">
        <w:fldChar w:fldCharType="end"/>
      </w:r>
      <w:r>
        <w:t xml:space="preserve"> </w:t>
      </w:r>
      <w:r>
        <w:rPr>
          <w:i/>
        </w:rPr>
        <w:t>c</w:t>
      </w:r>
      <w:r>
        <w:t xml:space="preserve"> in mol L</w:t>
      </w:r>
      <w:r>
        <w:rPr>
          <w:rFonts w:ascii="WP TypographicSymbols" w:hAnsi="WP TypographicSymbols"/>
          <w:vertAlign w:val="superscript"/>
        </w:rPr>
        <w:sym w:font="Symbol" w:char="F02D"/>
      </w:r>
      <w:r>
        <w:rPr>
          <w:vertAlign w:val="superscript"/>
        </w:rPr>
        <w:t>1</w:t>
      </w:r>
      <w:r>
        <w:t xml:space="preserve"> wordt in de fysische chemie vaak de </w:t>
      </w:r>
      <w:r>
        <w:rPr>
          <w:i/>
        </w:rPr>
        <w:t>molaliteit</w:t>
      </w:r>
      <w:r w:rsidR="009F1822">
        <w:rPr>
          <w:i/>
        </w:rPr>
        <w:fldChar w:fldCharType="begin"/>
      </w:r>
      <w:r w:rsidR="009F1822">
        <w:instrText xml:space="preserve"> XE "</w:instrText>
      </w:r>
      <w:r w:rsidR="009F1822" w:rsidRPr="00C362D2">
        <w:instrText>molaliteit</w:instrText>
      </w:r>
      <w:r w:rsidR="009F1822">
        <w:instrText xml:space="preserve">" </w:instrText>
      </w:r>
      <w:r w:rsidR="009F1822">
        <w:rPr>
          <w:i/>
        </w:rPr>
        <w:fldChar w:fldCharType="end"/>
      </w:r>
      <w:r>
        <w:t xml:space="preserve"> </w:t>
      </w:r>
      <w:r>
        <w:rPr>
          <w:i/>
        </w:rPr>
        <w:t xml:space="preserve">m </w:t>
      </w:r>
      <w:r>
        <w:t>in mol kg</w:t>
      </w:r>
      <w:r>
        <w:rPr>
          <w:rFonts w:ascii="WP TypographicSymbols" w:hAnsi="WP TypographicSymbols"/>
          <w:vertAlign w:val="superscript"/>
        </w:rPr>
        <w:sym w:font="Symbol" w:char="F02D"/>
      </w:r>
      <w:r>
        <w:rPr>
          <w:vertAlign w:val="superscript"/>
        </w:rPr>
        <w:t>1</w:t>
      </w:r>
      <w:r>
        <w:t xml:space="preserve"> gebruikt; de hoeveelheid opgeloste stof </w:t>
      </w:r>
      <w:r>
        <w:rPr>
          <w:i/>
        </w:rPr>
        <w:t>per kg oplosmiddel</w:t>
      </w:r>
      <w:r>
        <w:t>. Het voordeel van deze maat voor de concentratie is de onafhankelijkheid van de temperatuur.</w:t>
      </w:r>
    </w:p>
    <w:p w:rsidR="00C211C9" w:rsidRDefault="00C211C9" w:rsidP="00552D2B">
      <w:pPr>
        <w:pStyle w:val="Kop3"/>
      </w:pPr>
      <w:bookmarkStart w:id="276" w:name="_Toc384399103"/>
      <w:bookmarkStart w:id="277" w:name="_Toc384880807"/>
      <w:bookmarkStart w:id="278" w:name="_Toc435888008"/>
      <w:bookmarkStart w:id="279" w:name="_Toc435888488"/>
      <w:bookmarkStart w:id="280" w:name="_Toc509390669"/>
      <w:bookmarkStart w:id="281" w:name="_Toc4589950"/>
      <w:bookmarkStart w:id="282" w:name="_Toc4679195"/>
      <w:bookmarkStart w:id="283" w:name="_Toc4917980"/>
      <w:bookmarkStart w:id="284" w:name="_Toc384399100"/>
      <w:bookmarkStart w:id="285" w:name="_Toc384880804"/>
      <w:bookmarkStart w:id="286" w:name="_Toc435888005"/>
      <w:bookmarkStart w:id="287" w:name="_Toc435888485"/>
      <w:bookmarkStart w:id="288" w:name="_Toc509390665"/>
      <w:bookmarkStart w:id="289" w:name="_Toc127848500"/>
      <w:r>
        <w:t>Fase</w:t>
      </w:r>
      <w:r w:rsidRPr="00E76485">
        <w:t>leer</w:t>
      </w:r>
      <w:bookmarkEnd w:id="289"/>
    </w:p>
    <w:p w:rsidR="00C211C9" w:rsidRPr="00E76485" w:rsidRDefault="00C211C9" w:rsidP="00C211C9">
      <w:pPr>
        <w:rPr>
          <w:color w:val="000000"/>
        </w:rPr>
      </w:pPr>
      <w:r w:rsidRPr="00E76485">
        <w:rPr>
          <w:color w:val="000000"/>
        </w:rPr>
        <w:t xml:space="preserve">De </w:t>
      </w:r>
      <w:r>
        <w:rPr>
          <w:bCs/>
          <w:color w:val="000000"/>
        </w:rPr>
        <w:t>fase</w:t>
      </w:r>
      <w:r w:rsidRPr="00E76485">
        <w:rPr>
          <w:bCs/>
          <w:color w:val="000000"/>
        </w:rPr>
        <w:t>leer</w:t>
      </w:r>
      <w:r>
        <w:rPr>
          <w:bCs/>
          <w:color w:val="000000"/>
        </w:rPr>
        <w:fldChar w:fldCharType="begin"/>
      </w:r>
      <w:r>
        <w:instrText xml:space="preserve"> XE "</w:instrText>
      </w:r>
      <w:r w:rsidRPr="003702A6">
        <w:instrText>fase</w:instrText>
      </w:r>
      <w:r w:rsidR="001B3BD6">
        <w:instrText>:-</w:instrText>
      </w:r>
      <w:r w:rsidRPr="003702A6">
        <w:instrText>leer</w:instrText>
      </w:r>
      <w:r>
        <w:instrText xml:space="preserve">" </w:instrText>
      </w:r>
      <w:r>
        <w:rPr>
          <w:bCs/>
          <w:color w:val="000000"/>
        </w:rPr>
        <w:fldChar w:fldCharType="end"/>
      </w:r>
      <w:r w:rsidRPr="00E76485">
        <w:rPr>
          <w:color w:val="000000"/>
        </w:rPr>
        <w:t xml:space="preserve"> is een onderdeel van de chemische thermodynamica dat zich bezig houdt met de studie van verschillende </w:t>
      </w:r>
      <w:hyperlink r:id="rId263" w:tooltip="Aggregatietoestand" w:history="1">
        <w:r w:rsidRPr="00E76485">
          <w:rPr>
            <w:color w:val="000000"/>
          </w:rPr>
          <w:t>aggregatietoestanden</w:t>
        </w:r>
      </w:hyperlink>
      <w:r w:rsidRPr="00E76485">
        <w:rPr>
          <w:color w:val="000000"/>
        </w:rPr>
        <w:t xml:space="preserve"> en overgangen tussen die toestanden, de </w:t>
      </w:r>
      <w:r w:rsidRPr="00E76485">
        <w:rPr>
          <w:i/>
          <w:iCs/>
          <w:color w:val="000000"/>
        </w:rPr>
        <w:t>faseovergangen</w:t>
      </w:r>
      <w:r w:rsidRPr="00E76485">
        <w:rPr>
          <w:color w:val="000000"/>
        </w:rPr>
        <w:t xml:space="preserve"> </w:t>
      </w:r>
      <w:r>
        <w:rPr>
          <w:color w:val="000000"/>
        </w:rPr>
        <w:fldChar w:fldCharType="begin"/>
      </w:r>
      <w:r>
        <w:instrText xml:space="preserve"> XE "</w:instrText>
      </w:r>
      <w:r w:rsidRPr="00F1431E">
        <w:instrText>fase</w:instrText>
      </w:r>
      <w:r w:rsidR="001B3BD6">
        <w:instrText>:-</w:instrText>
      </w:r>
      <w:r w:rsidRPr="00F1431E">
        <w:instrText>overgang</w:instrText>
      </w:r>
      <w:r>
        <w:instrText xml:space="preserve">" </w:instrText>
      </w:r>
      <w:r>
        <w:rPr>
          <w:color w:val="000000"/>
        </w:rPr>
        <w:fldChar w:fldCharType="end"/>
      </w:r>
      <w:r w:rsidRPr="00E76485">
        <w:rPr>
          <w:color w:val="000000"/>
        </w:rPr>
        <w:t xml:space="preserve">(zoals bv. op het </w:t>
      </w:r>
      <w:hyperlink r:id="rId264" w:tooltip="Smeltpunt" w:history="1">
        <w:r w:rsidRPr="00E76485">
          <w:rPr>
            <w:color w:val="000000"/>
          </w:rPr>
          <w:t>smeltpunt</w:t>
        </w:r>
      </w:hyperlink>
      <w:r w:rsidRPr="00E76485">
        <w:rPr>
          <w:color w:val="000000"/>
        </w:rPr>
        <w:t xml:space="preserve"> en </w:t>
      </w:r>
      <w:hyperlink r:id="rId265" w:tooltip="Kookpunt" w:history="1">
        <w:r w:rsidRPr="00E76485">
          <w:rPr>
            <w:color w:val="000000"/>
          </w:rPr>
          <w:t>kookpunt</w:t>
        </w:r>
      </w:hyperlink>
      <w:r w:rsidRPr="00E76485">
        <w:rPr>
          <w:color w:val="000000"/>
        </w:rPr>
        <w:t>).</w:t>
      </w:r>
    </w:p>
    <w:p w:rsidR="00C211C9" w:rsidRPr="00E76485" w:rsidRDefault="00C211C9" w:rsidP="00C211C9">
      <w:pPr>
        <w:rPr>
          <w:color w:val="000000"/>
        </w:rPr>
      </w:pPr>
      <w:r w:rsidRPr="00E76485">
        <w:rPr>
          <w:color w:val="000000"/>
        </w:rPr>
        <w:t>De eenvoudigste faseovergangen zijn die tussen vaste stof, vloeistof en gasfase. Veel stoffen echter vertonen verschillende vloeistof</w:t>
      </w:r>
      <w:r>
        <w:rPr>
          <w:color w:val="000000"/>
        </w:rPr>
        <w:t>fase</w:t>
      </w:r>
      <w:r w:rsidRPr="00E76485">
        <w:rPr>
          <w:color w:val="000000"/>
        </w:rPr>
        <w:t xml:space="preserve"> en/of verschillende vaste </w:t>
      </w:r>
      <w:r>
        <w:rPr>
          <w:color w:val="000000"/>
        </w:rPr>
        <w:t>fase</w:t>
      </w:r>
      <w:r w:rsidRPr="00E76485">
        <w:rPr>
          <w:color w:val="000000"/>
        </w:rPr>
        <w:t xml:space="preserve">: </w:t>
      </w:r>
      <w:hyperlink r:id="rId266" w:tooltip="IJs" w:history="1">
        <w:r w:rsidRPr="00E76485">
          <w:rPr>
            <w:color w:val="000000"/>
          </w:rPr>
          <w:t>ijs</w:t>
        </w:r>
      </w:hyperlink>
      <w:r w:rsidRPr="00E76485">
        <w:rPr>
          <w:color w:val="000000"/>
        </w:rPr>
        <w:t xml:space="preserve"> komt bijvoorbeeld in tenminste 9 verschillende </w:t>
      </w:r>
      <w:r>
        <w:rPr>
          <w:color w:val="000000"/>
        </w:rPr>
        <w:t>fase</w:t>
      </w:r>
      <w:r w:rsidR="00DE6194">
        <w:rPr>
          <w:color w:val="000000"/>
        </w:rPr>
        <w:t>n</w:t>
      </w:r>
      <w:r w:rsidRPr="00E76485">
        <w:rPr>
          <w:color w:val="000000"/>
        </w:rPr>
        <w:t xml:space="preserve"> voor. De verschillende </w:t>
      </w:r>
      <w:r>
        <w:rPr>
          <w:color w:val="000000"/>
        </w:rPr>
        <w:t>fase</w:t>
      </w:r>
      <w:r w:rsidR="00DE6194">
        <w:rPr>
          <w:color w:val="000000"/>
        </w:rPr>
        <w:t>n</w:t>
      </w:r>
      <w:r w:rsidRPr="00E76485">
        <w:rPr>
          <w:color w:val="000000"/>
        </w:rPr>
        <w:t xml:space="preserve"> kunnen </w:t>
      </w:r>
      <w:hyperlink r:id="rId267" w:tooltip="Evenwicht" w:history="1">
        <w:r w:rsidRPr="00E76485">
          <w:rPr>
            <w:color w:val="000000"/>
          </w:rPr>
          <w:t>stabiel</w:t>
        </w:r>
      </w:hyperlink>
      <w:r w:rsidRPr="00E76485">
        <w:rPr>
          <w:color w:val="000000"/>
        </w:rPr>
        <w:t xml:space="preserve"> zijn bij verschillende </w:t>
      </w:r>
      <w:hyperlink r:id="rId268" w:tooltip="Temperatuur" w:history="1">
        <w:r w:rsidRPr="00E76485">
          <w:rPr>
            <w:color w:val="000000"/>
          </w:rPr>
          <w:t>temperaturen</w:t>
        </w:r>
      </w:hyperlink>
      <w:r w:rsidRPr="00E76485">
        <w:rPr>
          <w:color w:val="000000"/>
        </w:rPr>
        <w:t xml:space="preserve"> en/of </w:t>
      </w:r>
      <w:hyperlink r:id="rId269" w:tooltip="Druk" w:history="1">
        <w:r w:rsidRPr="00E76485">
          <w:rPr>
            <w:color w:val="000000"/>
          </w:rPr>
          <w:t>drukken</w:t>
        </w:r>
      </w:hyperlink>
      <w:r w:rsidRPr="00E76485">
        <w:rPr>
          <w:color w:val="000000"/>
        </w:rPr>
        <w:t xml:space="preserve">. Ook kunnen ze, zoals bijvoorbeeld </w:t>
      </w:r>
      <w:hyperlink r:id="rId270" w:tooltip="Diamant" w:history="1">
        <w:r w:rsidRPr="00E76485">
          <w:rPr>
            <w:color w:val="000000"/>
          </w:rPr>
          <w:t>diamant</w:t>
        </w:r>
      </w:hyperlink>
      <w:r w:rsidRPr="00E76485">
        <w:rPr>
          <w:color w:val="000000"/>
        </w:rPr>
        <w:t xml:space="preserve"> (dat alleen kan ontstaan onder enorm hoge druk en bij hoge temperatuur) als metastabiele toestand blijven bestaan wanneer de condities ongunstiger worden.</w:t>
      </w:r>
    </w:p>
    <w:p w:rsidR="00C211C9" w:rsidRPr="00E76485" w:rsidRDefault="00C211C9" w:rsidP="00C211C9">
      <w:pPr>
        <w:rPr>
          <w:color w:val="000000"/>
        </w:rPr>
      </w:pPr>
      <w:r w:rsidRPr="00E76485">
        <w:rPr>
          <w:color w:val="000000"/>
        </w:rPr>
        <w:t xml:space="preserve">Echt interessant wordt de </w:t>
      </w:r>
      <w:r>
        <w:rPr>
          <w:color w:val="000000"/>
        </w:rPr>
        <w:t>fase</w:t>
      </w:r>
      <w:r w:rsidRPr="00E76485">
        <w:rPr>
          <w:color w:val="000000"/>
        </w:rPr>
        <w:t xml:space="preserve">leer wanneer </w:t>
      </w:r>
      <w:hyperlink r:id="rId271" w:tooltip="Mengsel" w:history="1">
        <w:r w:rsidRPr="00E76485">
          <w:rPr>
            <w:color w:val="000000"/>
          </w:rPr>
          <w:t>mengsels</w:t>
        </w:r>
      </w:hyperlink>
      <w:r w:rsidRPr="00E76485">
        <w:rPr>
          <w:color w:val="000000"/>
        </w:rPr>
        <w:t xml:space="preserve"> worden bestudeerd. Sommige vloeistoffen zoals </w:t>
      </w:r>
      <w:hyperlink r:id="rId272" w:tooltip="Water" w:history="1">
        <w:r w:rsidRPr="00E76485">
          <w:rPr>
            <w:color w:val="000000"/>
          </w:rPr>
          <w:t>water</w:t>
        </w:r>
      </w:hyperlink>
      <w:r w:rsidRPr="00E76485">
        <w:rPr>
          <w:color w:val="000000"/>
        </w:rPr>
        <w:t xml:space="preserve"> en </w:t>
      </w:r>
      <w:hyperlink r:id="rId273" w:tooltip="Ethanol" w:history="1">
        <w:r w:rsidRPr="00E76485">
          <w:rPr>
            <w:color w:val="000000"/>
          </w:rPr>
          <w:t>alcohol</w:t>
        </w:r>
      </w:hyperlink>
      <w:r w:rsidRPr="00E76485">
        <w:rPr>
          <w:color w:val="000000"/>
        </w:rPr>
        <w:t xml:space="preserve"> zijn altijd in elke verhouding mengbaar, anderen zoals water en </w:t>
      </w:r>
      <w:hyperlink r:id="rId274" w:tooltip="Olie" w:history="1">
        <w:r w:rsidRPr="00E76485">
          <w:rPr>
            <w:color w:val="000000"/>
          </w:rPr>
          <w:t>olie</w:t>
        </w:r>
      </w:hyperlink>
      <w:r w:rsidRPr="00E76485">
        <w:rPr>
          <w:color w:val="000000"/>
        </w:rPr>
        <w:t xml:space="preserve"> zijn altijd slecht mengbaar. Andere mengsels kunnen bij verschillende temperaturen verschillend gedrag vertonen. Mengsels kunnen </w:t>
      </w:r>
      <w:r w:rsidRPr="00E76485">
        <w:rPr>
          <w:i/>
          <w:iCs/>
          <w:color w:val="000000"/>
        </w:rPr>
        <w:t>ontmenging</w:t>
      </w:r>
      <w:r w:rsidRPr="00E76485">
        <w:rPr>
          <w:color w:val="000000"/>
        </w:rPr>
        <w:t xml:space="preserve"> vertonen.</w:t>
      </w:r>
    </w:p>
    <w:p w:rsidR="00C211C9" w:rsidRDefault="00C211C9" w:rsidP="00C211C9">
      <w:pPr>
        <w:rPr>
          <w:color w:val="000000"/>
        </w:rPr>
      </w:pPr>
      <w:r w:rsidRPr="00E76485">
        <w:rPr>
          <w:color w:val="000000"/>
        </w:rPr>
        <w:t xml:space="preserve">Ook bij mengsels van vaste stoffen kunnen soortgelijke effecten optreden, die een dramatisch verschil kunnen uitmaken in de eigenschappen van materialen. Zo is wit uitgeslagen </w:t>
      </w:r>
      <w:hyperlink r:id="rId275" w:tooltip="Chocolade" w:history="1">
        <w:r w:rsidRPr="00E76485">
          <w:rPr>
            <w:color w:val="000000"/>
          </w:rPr>
          <w:t>chocolade</w:t>
        </w:r>
      </w:hyperlink>
      <w:r w:rsidRPr="00E76485">
        <w:rPr>
          <w:color w:val="000000"/>
        </w:rPr>
        <w:t xml:space="preserve"> het gevolg van een faseovergang, en zo ook </w:t>
      </w:r>
      <w:hyperlink r:id="rId276" w:tooltip="Tinpest" w:history="1">
        <w:r w:rsidRPr="00E76485">
          <w:rPr>
            <w:color w:val="000000"/>
          </w:rPr>
          <w:t>tinpest</w:t>
        </w:r>
      </w:hyperlink>
      <w:r w:rsidRPr="00E76485">
        <w:rPr>
          <w:color w:val="000000"/>
        </w:rPr>
        <w:t>.</w:t>
      </w:r>
    </w:p>
    <w:p w:rsidR="00C211C9" w:rsidRDefault="00C211C9" w:rsidP="00C211C9">
      <w:pPr>
        <w:pStyle w:val="Kop4"/>
      </w:pPr>
      <w:r>
        <w:lastRenderedPageBreak/>
        <w:t>Fasediagram</w:t>
      </w:r>
    </w:p>
    <w:p w:rsidR="00C211C9" w:rsidRPr="00E76485" w:rsidRDefault="00C211C9" w:rsidP="00C211C9">
      <w:pPr>
        <w:rPr>
          <w:color w:val="000000"/>
        </w:rPr>
      </w:pPr>
      <w:r w:rsidRPr="00E76485">
        <w:rPr>
          <w:color w:val="000000"/>
        </w:rPr>
        <w:t xml:space="preserve">De stabiliteit van </w:t>
      </w:r>
      <w:r>
        <w:rPr>
          <w:color w:val="000000"/>
        </w:rPr>
        <w:t>fase</w:t>
      </w:r>
      <w:r w:rsidRPr="00E76485">
        <w:rPr>
          <w:color w:val="000000"/>
        </w:rPr>
        <w:t xml:space="preserve"> en de gerelateerde mengbaarheid van stoffen wordt vaak weergegeven in een </w:t>
      </w:r>
      <w:r>
        <w:rPr>
          <w:i/>
          <w:iCs/>
          <w:color w:val="000000"/>
        </w:rPr>
        <w:t>fase</w:t>
      </w:r>
      <w:r w:rsidRPr="00E76485">
        <w:rPr>
          <w:i/>
          <w:iCs/>
          <w:color w:val="000000"/>
        </w:rPr>
        <w:t>diagram</w:t>
      </w:r>
      <w:r>
        <w:rPr>
          <w:i/>
          <w:iCs/>
          <w:color w:val="000000"/>
        </w:rPr>
        <w:fldChar w:fldCharType="begin"/>
      </w:r>
      <w:r>
        <w:instrText xml:space="preserve"> XE "</w:instrText>
      </w:r>
      <w:r w:rsidRPr="001B3BD6">
        <w:rPr>
          <w:iCs/>
          <w:color w:val="000000"/>
        </w:rPr>
        <w:instrText>fase</w:instrText>
      </w:r>
      <w:r w:rsidR="001B3BD6">
        <w:rPr>
          <w:iCs/>
          <w:color w:val="000000"/>
        </w:rPr>
        <w:instrText>:-</w:instrText>
      </w:r>
      <w:r w:rsidRPr="001B3BD6">
        <w:rPr>
          <w:iCs/>
          <w:color w:val="000000"/>
        </w:rPr>
        <w:instrText>diagram</w:instrText>
      </w:r>
      <w:r>
        <w:instrText xml:space="preserve">" </w:instrText>
      </w:r>
      <w:r>
        <w:rPr>
          <w:i/>
          <w:iCs/>
          <w:color w:val="000000"/>
        </w:rPr>
        <w:fldChar w:fldCharType="end"/>
      </w:r>
      <w:r w:rsidRPr="00E76485">
        <w:rPr>
          <w:color w:val="000000"/>
        </w:rPr>
        <w:t xml:space="preserve"> dat in een grafiek de compositie van een 2-componentensysteem tegen een externe variabele als de temperatuur uitzet, of de compositie van een 3-componentensysteem bij vaste omstandigheden.</w:t>
      </w:r>
    </w:p>
    <w:p w:rsidR="00C211C9" w:rsidRPr="008C1ECA" w:rsidRDefault="00C211C9" w:rsidP="00081B71">
      <w:pPr>
        <w:pStyle w:val="Kop4"/>
      </w:pPr>
      <w:bookmarkStart w:id="290" w:name="Metingen_aan_fasenovergangen"/>
      <w:bookmarkEnd w:id="290"/>
      <w:r w:rsidRPr="008C1ECA">
        <w:t>Metingen aan faseovergangen</w:t>
      </w:r>
    </w:p>
    <w:p w:rsidR="00081B71" w:rsidRDefault="00267FE0" w:rsidP="00081B71">
      <w:pPr>
        <w:keepNext/>
        <w:framePr w:w="4009" w:hSpace="181" w:wrap="around" w:vAnchor="page" w:hAnchor="page" w:x="6561" w:y="3245"/>
        <w:shd w:val="solid" w:color="FFFFFF" w:fill="FFFFFF"/>
      </w:pPr>
      <w:r>
        <w:rPr>
          <w:noProof/>
          <w:color w:val="000000"/>
        </w:rPr>
        <w:drawing>
          <wp:inline distT="0" distB="0" distL="0" distR="0">
            <wp:extent cx="2365375" cy="1878330"/>
            <wp:effectExtent l="19050" t="0" r="0" b="0"/>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77"/>
                    <a:srcRect/>
                    <a:stretch>
                      <a:fillRect/>
                    </a:stretch>
                  </pic:blipFill>
                  <pic:spPr bwMode="auto">
                    <a:xfrm>
                      <a:off x="0" y="0"/>
                      <a:ext cx="2365375" cy="1878330"/>
                    </a:xfrm>
                    <a:prstGeom prst="rect">
                      <a:avLst/>
                    </a:prstGeom>
                    <a:noFill/>
                    <a:ln w="9525">
                      <a:noFill/>
                      <a:miter lim="800000"/>
                      <a:headEnd/>
                      <a:tailEnd/>
                    </a:ln>
                  </pic:spPr>
                </pic:pic>
              </a:graphicData>
            </a:graphic>
          </wp:inline>
        </w:drawing>
      </w:r>
    </w:p>
    <w:p w:rsidR="00081B71" w:rsidRPr="000E079E" w:rsidRDefault="00081B71" w:rsidP="00081B71">
      <w:pPr>
        <w:pStyle w:val="Bijschrift"/>
        <w:framePr w:w="4009" w:hSpace="181" w:wrap="around" w:vAnchor="page" w:hAnchor="page" w:x="6561" w:y="3245"/>
        <w:shd w:val="solid" w:color="FFFFFF" w:fill="FFFFFF"/>
        <w:rPr>
          <w:bCs/>
          <w:sz w:val="20"/>
        </w:rPr>
      </w:pPr>
      <w:r>
        <w:t xml:space="preserve">Figuur </w:t>
      </w:r>
      <w:fldSimple w:instr=" SEQ Figuur \* ARABIC ">
        <w:r w:rsidR="005675ED">
          <w:rPr>
            <w:noProof/>
          </w:rPr>
          <w:t>29</w:t>
        </w:r>
      </w:fldSimple>
      <w:r>
        <w:t xml:space="preserve"> Vereenvoudigd fasediagram van water</w:t>
      </w:r>
    </w:p>
    <w:p w:rsidR="00C211C9" w:rsidRPr="00E76485" w:rsidRDefault="00C211C9" w:rsidP="00C211C9">
      <w:pPr>
        <w:rPr>
          <w:color w:val="000000"/>
        </w:rPr>
      </w:pPr>
      <w:r w:rsidRPr="00E76485">
        <w:rPr>
          <w:color w:val="000000"/>
        </w:rPr>
        <w:t xml:space="preserve">Dat een faseovergang onder bepaalde condities reversibel optreedt betekent dat de twee </w:t>
      </w:r>
      <w:r>
        <w:rPr>
          <w:color w:val="000000"/>
        </w:rPr>
        <w:t>fasen</w:t>
      </w:r>
      <w:r w:rsidRPr="00E76485">
        <w:rPr>
          <w:color w:val="000000"/>
        </w:rPr>
        <w:t xml:space="preserve"> onder die condities een gelijke </w:t>
      </w:r>
      <w:hyperlink r:id="rId278" w:tooltip="Vrije energie" w:history="1">
        <w:r w:rsidRPr="00E76485">
          <w:rPr>
            <w:color w:val="000000"/>
          </w:rPr>
          <w:t>vrije energie</w:t>
        </w:r>
      </w:hyperlink>
      <w:r w:rsidRPr="00E76485">
        <w:rPr>
          <w:color w:val="000000"/>
        </w:rPr>
        <w:t xml:space="preserve"> hebben. Er kan bij zo'n faseovergang </w:t>
      </w:r>
      <w:hyperlink r:id="rId279" w:tooltip="Enthalpie" w:history="1">
        <w:r w:rsidRPr="00E76485">
          <w:rPr>
            <w:color w:val="000000"/>
          </w:rPr>
          <w:t>enthalpie</w:t>
        </w:r>
      </w:hyperlink>
      <w:r w:rsidRPr="00E76485">
        <w:rPr>
          <w:color w:val="000000"/>
        </w:rPr>
        <w:t xml:space="preserve"> vrijkomen terwijl de </w:t>
      </w:r>
      <w:hyperlink r:id="rId280" w:tooltip="Entropie" w:history="1">
        <w:r w:rsidRPr="00E76485">
          <w:rPr>
            <w:color w:val="000000"/>
          </w:rPr>
          <w:t>entropie</w:t>
        </w:r>
      </w:hyperlink>
      <w:r w:rsidRPr="00E76485">
        <w:rPr>
          <w:color w:val="000000"/>
        </w:rPr>
        <w:t xml:space="preserve"> van het systeem afneemt, of andersom.</w:t>
      </w:r>
    </w:p>
    <w:p w:rsidR="00C211C9" w:rsidRPr="00E76485" w:rsidRDefault="00C211C9" w:rsidP="00C211C9">
      <w:pPr>
        <w:rPr>
          <w:color w:val="000000"/>
        </w:rPr>
      </w:pPr>
      <w:r w:rsidRPr="00E76485">
        <w:rPr>
          <w:color w:val="000000"/>
        </w:rPr>
        <w:t>Wanneer aan een systeem dat geen faseovergang vertoont warmte wordt toegevoerd, neemt daardoor de temperatuur continue toe. Tijdens een faseovergang echter wordt (een gedeelte van) de toegevoerde energie gebruikt om de faseovergang plaats te laten vinden, en kan een plotselinge verandering worden waargenomen in de snelheid waarmee de temperatuur toeneemt. Hierop berusten technieken om faseovergangen te kunnen waarnemen (micro</w:t>
      </w:r>
      <w:hyperlink r:id="rId281" w:tooltip="Calorimetrie" w:history="1">
        <w:r w:rsidRPr="00E76485">
          <w:rPr>
            <w:color w:val="000000"/>
          </w:rPr>
          <w:t>calorimetrie</w:t>
        </w:r>
      </w:hyperlink>
      <w:r w:rsidRPr="00E76485">
        <w:rPr>
          <w:color w:val="000000"/>
        </w:rPr>
        <w:t>).</w:t>
      </w:r>
    </w:p>
    <w:p w:rsidR="00C211C9" w:rsidRDefault="00C211C9" w:rsidP="00C211C9">
      <w:pPr>
        <w:rPr>
          <w:color w:val="000000"/>
        </w:rPr>
      </w:pPr>
      <w:r w:rsidRPr="00E76485">
        <w:rPr>
          <w:color w:val="000000"/>
        </w:rPr>
        <w:t xml:space="preserve">Een voorbeeld uit de dagelijkse praktijk is een pan water op een vuur: De temperatuur van het water neemt snel toe totdat de faseovergang vloeistof naar damp begint. Op dat moment blijft de temperatuur stabiel op het </w:t>
      </w:r>
      <w:hyperlink r:id="rId282" w:tooltip="Kookpunt" w:history="1">
        <w:r w:rsidRPr="00E76485">
          <w:rPr>
            <w:color w:val="000000"/>
          </w:rPr>
          <w:t>kookpunt</w:t>
        </w:r>
      </w:hyperlink>
      <w:r w:rsidRPr="00E76485">
        <w:rPr>
          <w:color w:val="000000"/>
        </w:rPr>
        <w:t xml:space="preserve"> van </w:t>
      </w:r>
      <w:smartTag w:uri="urn:schemas-microsoft-com:office:smarttags" w:element="metricconverter">
        <w:smartTagPr>
          <w:attr w:name="ProductID" w:val="100ﾰC"/>
        </w:smartTagPr>
        <w:r w:rsidRPr="00E76485">
          <w:rPr>
            <w:color w:val="000000"/>
          </w:rPr>
          <w:t>100°C</w:t>
        </w:r>
      </w:smartTag>
      <w:r w:rsidRPr="00E76485">
        <w:rPr>
          <w:color w:val="000000"/>
        </w:rPr>
        <w:t xml:space="preserve"> totdat al het water in dampvorm</w:t>
      </w:r>
      <w:r>
        <w:rPr>
          <w:color w:val="000000"/>
        </w:rPr>
        <w:t xml:space="preserve"> is overgegaan.</w:t>
      </w:r>
    </w:p>
    <w:p w:rsidR="00C211C9" w:rsidRDefault="00C211C9" w:rsidP="00C211C9">
      <w:pPr>
        <w:rPr>
          <w:color w:val="000000"/>
        </w:rPr>
      </w:pPr>
      <w:r>
        <w:rPr>
          <w:color w:val="000000"/>
        </w:rPr>
        <w:t>De verzameling kookpunten bij verschillende druk noemt men de kook- of damplijn.</w:t>
      </w:r>
    </w:p>
    <w:p w:rsidR="00C211C9" w:rsidRDefault="00C211C9" w:rsidP="00C211C9">
      <w:pPr>
        <w:rPr>
          <w:color w:val="000000"/>
        </w:rPr>
      </w:pPr>
      <w:r>
        <w:rPr>
          <w:color w:val="000000"/>
        </w:rPr>
        <w:t xml:space="preserve">Clapeyron </w:t>
      </w:r>
      <w:r>
        <w:rPr>
          <w:color w:val="000000"/>
        </w:rPr>
        <w:fldChar w:fldCharType="begin"/>
      </w:r>
      <w:r>
        <w:instrText xml:space="preserve"> XE "</w:instrText>
      </w:r>
      <w:r w:rsidRPr="008972E1">
        <w:instrText>vergelijking:van Clapeyron</w:instrText>
      </w:r>
      <w:r>
        <w:instrText xml:space="preserve">" </w:instrText>
      </w:r>
      <w:r>
        <w:rPr>
          <w:color w:val="000000"/>
        </w:rPr>
        <w:fldChar w:fldCharType="end"/>
      </w:r>
      <w:r>
        <w:rPr>
          <w:color w:val="000000"/>
        </w:rPr>
        <w:t>heeft voor het verloop van de damplijn een vergelijking afgeleid:</w:t>
      </w:r>
    </w:p>
    <w:p w:rsidR="00C211C9" w:rsidRPr="006E46FB" w:rsidRDefault="00C211C9" w:rsidP="00C211C9">
      <w:pPr>
        <w:rPr>
          <w:rFonts w:ascii="Symbol" w:hAnsi="Symbol"/>
          <w:color w:val="000000"/>
        </w:rPr>
      </w:pPr>
      <w:r w:rsidRPr="008C1ECA">
        <w:rPr>
          <w:color w:val="000000"/>
          <w:position w:val="-26"/>
        </w:rPr>
        <w:object w:dxaOrig="1219" w:dyaOrig="600">
          <v:shape id="_x0000_i1159" type="#_x0000_t75" style="width:61.05pt;height:29.75pt" o:ole="">
            <v:imagedata r:id="rId283" o:title=""/>
          </v:shape>
          <o:OLEObject Type="Embed" ProgID="Equation.3" ShapeID="_x0000_i1159" DrawAspect="Content" ObjectID="_1319628098" r:id="rId284"/>
        </w:object>
      </w:r>
      <w:r>
        <w:rPr>
          <w:color w:val="000000"/>
        </w:rPr>
        <w:t xml:space="preserve">; hierin is </w:t>
      </w:r>
      <w:r>
        <w:rPr>
          <w:rFonts w:ascii="Symbol" w:hAnsi="Symbol"/>
          <w:color w:val="000000"/>
        </w:rPr>
        <w:t></w:t>
      </w:r>
      <w:r>
        <w:rPr>
          <w:color w:val="000000"/>
          <w:vertAlign w:val="subscript"/>
        </w:rPr>
        <w:t>v</w:t>
      </w:r>
      <w:r>
        <w:rPr>
          <w:i/>
          <w:color w:val="000000"/>
        </w:rPr>
        <w:t>H</w:t>
      </w:r>
      <w:r>
        <w:rPr>
          <w:color w:val="000000"/>
        </w:rPr>
        <w:t xml:space="preserve"> en </w:t>
      </w:r>
      <w:r>
        <w:rPr>
          <w:rFonts w:ascii="Symbol" w:hAnsi="Symbol"/>
          <w:color w:val="000000"/>
        </w:rPr>
        <w:t></w:t>
      </w:r>
      <w:r>
        <w:rPr>
          <w:color w:val="000000"/>
          <w:vertAlign w:val="subscript"/>
        </w:rPr>
        <w:t>v</w:t>
      </w:r>
      <w:r>
        <w:rPr>
          <w:i/>
          <w:color w:val="000000"/>
        </w:rPr>
        <w:t>V</w:t>
      </w:r>
      <w:r>
        <w:rPr>
          <w:color w:val="000000"/>
        </w:rPr>
        <w:t xml:space="preserve"> resp. de enthalpie- en de volume-verandering bij verdampen</w:t>
      </w:r>
    </w:p>
    <w:p w:rsidR="00C211C9" w:rsidRDefault="00C211C9" w:rsidP="00C211C9">
      <w:pPr>
        <w:rPr>
          <w:color w:val="000000"/>
        </w:rPr>
      </w:pPr>
      <w:r>
        <w:rPr>
          <w:color w:val="000000"/>
        </w:rPr>
        <w:t xml:space="preserve">Het molaire volume van een gas is zoveel groter dan dat van een vloeistof dat </w:t>
      </w:r>
      <w:r>
        <w:rPr>
          <w:rFonts w:ascii="Symbol" w:hAnsi="Symbol"/>
          <w:color w:val="000000"/>
        </w:rPr>
        <w:t></w:t>
      </w:r>
      <w:r>
        <w:rPr>
          <w:color w:val="000000"/>
          <w:vertAlign w:val="subscript"/>
        </w:rPr>
        <w:t>v</w:t>
      </w:r>
      <w:r>
        <w:rPr>
          <w:i/>
          <w:color w:val="000000"/>
        </w:rPr>
        <w:t>V</w:t>
      </w:r>
      <w:r>
        <w:rPr>
          <w:color w:val="000000"/>
        </w:rPr>
        <w:t xml:space="preserve"> </w:t>
      </w:r>
      <w:r>
        <w:rPr>
          <w:color w:val="000000"/>
        </w:rPr>
        <w:sym w:font="Symbol" w:char="F0BB"/>
      </w:r>
      <w:r>
        <w:rPr>
          <w:color w:val="000000"/>
        </w:rPr>
        <w:t xml:space="preserve"> </w:t>
      </w:r>
      <w:r>
        <w:rPr>
          <w:i/>
          <w:color w:val="000000"/>
        </w:rPr>
        <w:t>V</w:t>
      </w:r>
      <w:r>
        <w:rPr>
          <w:color w:val="000000"/>
          <w:vertAlign w:val="subscript"/>
        </w:rPr>
        <w:t>m</w:t>
      </w:r>
      <w:r>
        <w:rPr>
          <w:color w:val="000000"/>
        </w:rPr>
        <w:t>(g). Voor een ideaal gas geldt</w:t>
      </w:r>
      <w:r w:rsidRPr="006E46FB">
        <w:rPr>
          <w:i/>
          <w:color w:val="000000"/>
        </w:rPr>
        <w:t xml:space="preserve"> </w:t>
      </w:r>
      <w:r>
        <w:rPr>
          <w:i/>
          <w:color w:val="000000"/>
        </w:rPr>
        <w:t>V</w:t>
      </w:r>
      <w:r>
        <w:rPr>
          <w:color w:val="000000"/>
          <w:vertAlign w:val="subscript"/>
        </w:rPr>
        <w:t>m</w:t>
      </w:r>
      <w:r>
        <w:rPr>
          <w:color w:val="000000"/>
        </w:rPr>
        <w:t xml:space="preserve">(g) = </w:t>
      </w:r>
      <w:r w:rsidRPr="006E46FB">
        <w:rPr>
          <w:color w:val="000000"/>
          <w:position w:val="-26"/>
        </w:rPr>
        <w:object w:dxaOrig="380" w:dyaOrig="580">
          <v:shape id="_x0000_i1160" type="#_x0000_t75" style="width:18.8pt;height:28.95pt" o:ole="">
            <v:imagedata r:id="rId285" o:title=""/>
          </v:shape>
          <o:OLEObject Type="Embed" ProgID="Equation.3" ShapeID="_x0000_i1160" DrawAspect="Content" ObjectID="_1319628099" r:id="rId286"/>
        </w:object>
      </w:r>
      <w:r>
        <w:rPr>
          <w:color w:val="000000"/>
        </w:rPr>
        <w:t>. Dit levert vergelijking van Clausius-Clapeyron</w:t>
      </w:r>
      <w:r>
        <w:rPr>
          <w:color w:val="000000"/>
        </w:rPr>
        <w:fldChar w:fldCharType="begin"/>
      </w:r>
      <w:r>
        <w:instrText xml:space="preserve"> XE "</w:instrText>
      </w:r>
      <w:r w:rsidRPr="008972E1">
        <w:instrText xml:space="preserve">vergelijking:van </w:instrText>
      </w:r>
      <w:r>
        <w:instrText>Clausius-</w:instrText>
      </w:r>
      <w:r w:rsidRPr="008972E1">
        <w:instrText>Clapeyron</w:instrText>
      </w:r>
      <w:r>
        <w:instrText xml:space="preserve">" </w:instrText>
      </w:r>
      <w:r>
        <w:rPr>
          <w:color w:val="000000"/>
        </w:rPr>
        <w:fldChar w:fldCharType="end"/>
      </w:r>
      <w:r w:rsidRPr="006E46FB">
        <w:rPr>
          <w:color w:val="000000"/>
        </w:rPr>
        <w:t xml:space="preserve"> </w:t>
      </w:r>
      <w:r>
        <w:rPr>
          <w:color w:val="000000"/>
        </w:rPr>
        <w:t>(een benadering):</w:t>
      </w:r>
    </w:p>
    <w:p w:rsidR="00C211C9" w:rsidRPr="006E46FB" w:rsidRDefault="00C211C9" w:rsidP="00C211C9">
      <w:pPr>
        <w:rPr>
          <w:color w:val="000000"/>
        </w:rPr>
      </w:pPr>
      <w:r w:rsidRPr="006E46FB">
        <w:rPr>
          <w:color w:val="000000"/>
          <w:position w:val="-24"/>
        </w:rPr>
        <w:object w:dxaOrig="1200" w:dyaOrig="580">
          <v:shape id="_x0000_i1161" type="#_x0000_t75" style="width:60.25pt;height:28.95pt" o:ole="">
            <v:imagedata r:id="rId287" o:title=""/>
          </v:shape>
          <o:OLEObject Type="Embed" ProgID="Equation.3" ShapeID="_x0000_i1161" DrawAspect="Content" ObjectID="_1319628100" r:id="rId288"/>
        </w:object>
      </w:r>
    </w:p>
    <w:p w:rsidR="00C211C9" w:rsidRPr="00E76485" w:rsidRDefault="00C211C9" w:rsidP="00C211C9">
      <w:pPr>
        <w:rPr>
          <w:color w:val="000000"/>
        </w:rPr>
      </w:pPr>
      <w:r w:rsidRPr="00E76485">
        <w:rPr>
          <w:color w:val="000000"/>
        </w:rPr>
        <w:t>Terwijl deze faseovergang erg duidelijk is en ook kan worden waargenomen zonder de temperatuur in de tijd te volgen, kunnen andere faseovergangen zo subtiel zijn dat er geen enkele andere manier is om ze betrouwbaar waar te nemen.</w:t>
      </w:r>
    </w:p>
    <w:p w:rsidR="00C211C9" w:rsidRPr="00E76485" w:rsidRDefault="00C211C9" w:rsidP="00C211C9">
      <w:pPr>
        <w:rPr>
          <w:color w:val="000000"/>
        </w:rPr>
      </w:pPr>
      <w:r w:rsidRPr="00E76485">
        <w:rPr>
          <w:color w:val="000000"/>
        </w:rPr>
        <w:t xml:space="preserve">Een faseovergang in een kristallijn materiaal kan ook worden gevolgd door het maken van </w:t>
      </w:r>
      <w:hyperlink r:id="rId289" w:tooltip="Kristallografie" w:history="1">
        <w:r w:rsidRPr="00E76485">
          <w:rPr>
            <w:color w:val="000000"/>
          </w:rPr>
          <w:t>kristallografische</w:t>
        </w:r>
      </w:hyperlink>
      <w:r w:rsidRPr="00E76485">
        <w:rPr>
          <w:color w:val="000000"/>
        </w:rPr>
        <w:t xml:space="preserve"> metingen. Hieruit kan vaak in detail worden vastgesteld wat er in de stof verandert tijdens de overgang.</w:t>
      </w:r>
    </w:p>
    <w:p w:rsidR="00E06FE0" w:rsidRDefault="00E06FE0" w:rsidP="00552D2B">
      <w:pPr>
        <w:pStyle w:val="Kop3"/>
      </w:pPr>
      <w:bookmarkStart w:id="291" w:name="_Toc127848501"/>
      <w:r>
        <w:t>Soortelijke warmte</w:t>
      </w:r>
      <w:bookmarkEnd w:id="284"/>
      <w:bookmarkEnd w:id="285"/>
      <w:bookmarkEnd w:id="286"/>
      <w:bookmarkEnd w:id="287"/>
      <w:bookmarkEnd w:id="288"/>
      <w:r>
        <w:t xml:space="preserve"> en warmtegeleiding</w:t>
      </w:r>
      <w:bookmarkEnd w:id="291"/>
    </w:p>
    <w:p w:rsidR="004C5C19" w:rsidRDefault="00267FE0" w:rsidP="004C5C19">
      <w:pPr>
        <w:pStyle w:val="Bijschrift"/>
        <w:framePr w:hSpace="181" w:wrap="around" w:vAnchor="page" w:hAnchor="page" w:x="6201" w:y="11345"/>
        <w:shd w:val="solid" w:color="FFFFFF" w:fill="FFFFFF"/>
      </w:pPr>
      <w:r>
        <w:rPr>
          <w:noProof/>
          <w:lang w:val="nl-NL"/>
        </w:rPr>
        <w:drawing>
          <wp:inline distT="0" distB="0" distL="0" distR="0">
            <wp:extent cx="3051175" cy="2007870"/>
            <wp:effectExtent l="0" t="0" r="0" b="0"/>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90"/>
                    <a:srcRect/>
                    <a:stretch>
                      <a:fillRect/>
                    </a:stretch>
                  </pic:blipFill>
                  <pic:spPr bwMode="auto">
                    <a:xfrm>
                      <a:off x="0" y="0"/>
                      <a:ext cx="3051175" cy="2007870"/>
                    </a:xfrm>
                    <a:prstGeom prst="rect">
                      <a:avLst/>
                    </a:prstGeom>
                    <a:noFill/>
                    <a:ln w="9525">
                      <a:noFill/>
                      <a:miter lim="800000"/>
                      <a:headEnd/>
                      <a:tailEnd/>
                    </a:ln>
                  </pic:spPr>
                </pic:pic>
              </a:graphicData>
            </a:graphic>
          </wp:inline>
        </w:drawing>
      </w:r>
    </w:p>
    <w:p w:rsidR="004C5C19" w:rsidRPr="005975DD" w:rsidRDefault="004C5C19" w:rsidP="004C5C19">
      <w:pPr>
        <w:pStyle w:val="Bijschrift"/>
        <w:framePr w:hSpace="181" w:wrap="around" w:vAnchor="page" w:hAnchor="page" w:x="6201" w:y="11345"/>
        <w:shd w:val="solid" w:color="FFFFFF" w:fill="FFFFFF"/>
      </w:pPr>
      <w:bookmarkStart w:id="292" w:name="_Ref127845070"/>
      <w:r>
        <w:t xml:space="preserve">figuur </w:t>
      </w:r>
      <w:fldSimple w:instr=" SEQ figuur \* ARABIC ">
        <w:r w:rsidR="005675ED">
          <w:rPr>
            <w:noProof/>
          </w:rPr>
          <w:t>30</w:t>
        </w:r>
      </w:fldSimple>
      <w:bookmarkEnd w:id="292"/>
      <w:r>
        <w:tab/>
        <w:t>Isothermen van een ideaal gas</w:t>
      </w:r>
    </w:p>
    <w:p w:rsidR="00E06FE0" w:rsidRDefault="00E06FE0" w:rsidP="00953991">
      <w:pPr>
        <w:pStyle w:val="Kop4"/>
      </w:pPr>
      <w:r>
        <w:t>Soortelijke warmte</w:t>
      </w:r>
    </w:p>
    <w:p w:rsidR="00E06FE0" w:rsidRDefault="00D47821" w:rsidP="00E06FE0">
      <w:r w:rsidRPr="00D47821">
        <w:fldChar w:fldCharType="begin"/>
      </w:r>
      <w:r w:rsidRPr="00D47821">
        <w:instrText xml:space="preserve"> XE "warmte:soortelijke" </w:instrText>
      </w:r>
      <w:r w:rsidRPr="00D47821">
        <w:fldChar w:fldCharType="end"/>
      </w:r>
      <w:r w:rsidR="0042668B" w:rsidRPr="00F60887">
        <w:fldChar w:fldCharType="begin"/>
      </w:r>
      <w:r w:rsidR="0042668B" w:rsidRPr="00F60887">
        <w:instrText xml:space="preserve"> XE "warmte</w:instrText>
      </w:r>
      <w:r w:rsidR="0042668B">
        <w:instrText>:-</w:instrText>
      </w:r>
      <w:r w:rsidR="0042668B" w:rsidRPr="00F60887">
        <w:instrText xml:space="preserve">geleiding" </w:instrText>
      </w:r>
      <w:r w:rsidR="0042668B" w:rsidRPr="00F60887">
        <w:fldChar w:fldCharType="end"/>
      </w:r>
      <w:r w:rsidR="00E06FE0">
        <w:t xml:space="preserve">Uit de kinetische gastheorie volgt dat de inwendige energie per molecuul gelijk is aan </w:t>
      </w:r>
      <w:r w:rsidR="00E06FE0">
        <w:rPr>
          <w:position w:val="-22"/>
        </w:rPr>
        <w:object w:dxaOrig="1240" w:dyaOrig="580">
          <v:shape id="_x0000_i1163" type="#_x0000_t75" style="width:61.85pt;height:28.95pt" o:ole="" fillcolor="window">
            <v:imagedata r:id="rId291" o:title=""/>
          </v:shape>
          <o:OLEObject Type="Embed" ProgID="Equation.3" ShapeID="_x0000_i1163" DrawAspect="Content" ObjectID="_1319628101" r:id="rId292"/>
        </w:object>
      </w:r>
    </w:p>
    <w:p w:rsidR="00E06FE0" w:rsidRDefault="00E06FE0" w:rsidP="00E06FE0">
      <w:r>
        <w:t xml:space="preserve">Voor </w:t>
      </w:r>
      <w:r>
        <w:rPr>
          <w:i/>
        </w:rPr>
        <w:t>n</w:t>
      </w:r>
      <w:r>
        <w:t xml:space="preserve"> mol van een ideaal gas geldt dan: </w:t>
      </w:r>
      <w:r>
        <w:rPr>
          <w:position w:val="-22"/>
        </w:rPr>
        <w:object w:dxaOrig="2079" w:dyaOrig="580">
          <v:shape id="_x0000_i1164" type="#_x0000_t75" style="width:104.1pt;height:28.95pt" o:ole="" fillcolor="window">
            <v:imagedata r:id="rId293" o:title=""/>
          </v:shape>
          <o:OLEObject Type="Embed" ProgID="Equation.3" ShapeID="_x0000_i1164" DrawAspect="Content" ObjectID="_1319628102" r:id="rId294"/>
        </w:object>
      </w:r>
    </w:p>
    <w:p w:rsidR="00E06FE0" w:rsidRDefault="00E06FE0" w:rsidP="00E06FE0">
      <w:r>
        <w:t>De interne energie</w:t>
      </w:r>
      <w:r w:rsidR="0066369F">
        <w:fldChar w:fldCharType="begin"/>
      </w:r>
      <w:r w:rsidR="0066369F">
        <w:instrText xml:space="preserve"> XE "</w:instrText>
      </w:r>
      <w:r w:rsidR="0066369F" w:rsidRPr="00E940EE">
        <w:instrText>energie</w:instrText>
      </w:r>
      <w:r w:rsidR="009F1822">
        <w:instrText>:interne</w:instrText>
      </w:r>
      <w:r w:rsidR="0066369F">
        <w:instrText xml:space="preserve">" </w:instrText>
      </w:r>
      <w:r w:rsidR="0066369F">
        <w:fldChar w:fldCharType="end"/>
      </w:r>
      <w:r w:rsidR="009F1822">
        <w:fldChar w:fldCharType="begin"/>
      </w:r>
      <w:r w:rsidR="009F1822">
        <w:instrText xml:space="preserve"> XE "</w:instrText>
      </w:r>
      <w:r w:rsidR="009F1822" w:rsidRPr="00E940EE">
        <w:instrText>energie</w:instrText>
      </w:r>
      <w:r w:rsidR="009F1822">
        <w:instrText xml:space="preserve">:inwendige" </w:instrText>
      </w:r>
      <w:r w:rsidR="009F1822">
        <w:fldChar w:fldCharType="end"/>
      </w:r>
      <w:r>
        <w:t xml:space="preserve"> van een gas is dus evenredig met de temperatuur en </w:t>
      </w:r>
      <w:r>
        <w:rPr>
          <w:i/>
        </w:rPr>
        <w:t xml:space="preserve">alleen </w:t>
      </w:r>
      <w:r w:rsidRPr="00D61D8C">
        <w:t>afhankelijk</w:t>
      </w:r>
      <w:r>
        <w:t xml:space="preserve"> van de temperatuur.</w:t>
      </w:r>
    </w:p>
    <w:p w:rsidR="00E06FE0" w:rsidRDefault="00E06FE0" w:rsidP="00E06FE0">
      <w:r>
        <w:t xml:space="preserve">In </w:t>
      </w:r>
      <w:fldSimple w:instr=" REF _Ref127845070 ">
        <w:r w:rsidR="005675ED">
          <w:t xml:space="preserve">figuur </w:t>
        </w:r>
        <w:r w:rsidR="005675ED">
          <w:rPr>
            <w:noProof/>
          </w:rPr>
          <w:t>30</w:t>
        </w:r>
      </w:fldSimple>
      <w:r>
        <w:t xml:space="preserve"> staan twee isothermen</w:t>
      </w:r>
      <w:r w:rsidR="0066369F">
        <w:fldChar w:fldCharType="begin"/>
      </w:r>
      <w:r w:rsidR="0066369F">
        <w:instrText xml:space="preserve"> XE "</w:instrText>
      </w:r>
      <w:r w:rsidR="0066369F" w:rsidRPr="00E940EE">
        <w:instrText>isotherm</w:instrText>
      </w:r>
      <w:r w:rsidR="0066369F">
        <w:instrText xml:space="preserve">" </w:instrText>
      </w:r>
      <w:r w:rsidR="0066369F">
        <w:fldChar w:fldCharType="end"/>
      </w:r>
      <w:r>
        <w:t xml:space="preserve"> van een ideaal gas</w:t>
      </w:r>
      <w:r w:rsidR="009F1822">
        <w:fldChar w:fldCharType="begin"/>
      </w:r>
      <w:r w:rsidR="009F1822">
        <w:instrText xml:space="preserve"> XE "</w:instrText>
      </w:r>
      <w:r w:rsidR="009F1822" w:rsidRPr="00254828">
        <w:instrText>gas:ideaal</w:instrText>
      </w:r>
      <w:r w:rsidR="009F1822">
        <w:instrText xml:space="preserve">" </w:instrText>
      </w:r>
      <w:r w:rsidR="009F1822">
        <w:fldChar w:fldCharType="end"/>
      </w:r>
      <w:r>
        <w:t>.</w:t>
      </w:r>
    </w:p>
    <w:p w:rsidR="00E06FE0" w:rsidRDefault="00E06FE0" w:rsidP="00E06FE0">
      <w:r>
        <w:t>Als een systeem wordt verwarmd, kan dit aanleiding geven tot een stijging van de temperatuur. Als een zeer kleine hoeveelheid warmte wordt toegevoerd, is de temperatuurstijging evenredig met de hoeveelheid warmte:</w:t>
      </w:r>
    </w:p>
    <w:p w:rsidR="00E06FE0" w:rsidRDefault="00E06FE0" w:rsidP="00E06FE0">
      <w:r>
        <w:t>d</w:t>
      </w:r>
      <w:r>
        <w:rPr>
          <w:i/>
        </w:rPr>
        <w:t>T</w:t>
      </w:r>
      <w:r>
        <w:t xml:space="preserve"> </w:t>
      </w:r>
      <w:r>
        <w:sym w:font="Symbol" w:char="F05C"/>
      </w:r>
      <w:r>
        <w:t xml:space="preserve"> d</w:t>
      </w:r>
      <w:r>
        <w:rPr>
          <w:i/>
        </w:rPr>
        <w:t>q</w:t>
      </w:r>
      <w:r>
        <w:t xml:space="preserve"> ofwel d</w:t>
      </w:r>
      <w:r>
        <w:rPr>
          <w:i/>
        </w:rPr>
        <w:t>q</w:t>
      </w:r>
      <w:r>
        <w:t xml:space="preserve"> = </w:t>
      </w:r>
      <w:r>
        <w:rPr>
          <w:i/>
        </w:rPr>
        <w:t>C</w:t>
      </w:r>
      <w:r>
        <w:t xml:space="preserve"> d</w:t>
      </w:r>
      <w:r>
        <w:rPr>
          <w:i/>
        </w:rPr>
        <w:t>T</w:t>
      </w:r>
      <w:r>
        <w:t>.</w:t>
      </w:r>
    </w:p>
    <w:p w:rsidR="00E06FE0" w:rsidRDefault="00E06FE0" w:rsidP="00E06FE0">
      <w:r>
        <w:t xml:space="preserve">Coëfficiënt </w:t>
      </w:r>
      <w:r>
        <w:rPr>
          <w:i/>
        </w:rPr>
        <w:t>C</w:t>
      </w:r>
      <w:r>
        <w:t xml:space="preserve"> wordt de molaire warmtecapaciteit</w:t>
      </w:r>
      <w:r w:rsidR="0066369F">
        <w:fldChar w:fldCharType="begin"/>
      </w:r>
      <w:r w:rsidR="0066369F">
        <w:instrText xml:space="preserve"> XE "</w:instrText>
      </w:r>
      <w:r w:rsidR="0066369F" w:rsidRPr="00E940EE">
        <w:instrText>warmte</w:instrText>
      </w:r>
      <w:r w:rsidR="001B1231">
        <w:instrText>:</w:instrText>
      </w:r>
      <w:r w:rsidR="0042668B">
        <w:instrText>-</w:instrText>
      </w:r>
      <w:r w:rsidR="0066369F" w:rsidRPr="00E940EE">
        <w:instrText>capaciteit</w:instrText>
      </w:r>
      <w:r w:rsidR="009F1822" w:rsidRPr="009F1822">
        <w:instrText xml:space="preserve"> </w:instrText>
      </w:r>
      <w:r w:rsidR="009F1822">
        <w:instrText>molaire</w:instrText>
      </w:r>
      <w:r w:rsidR="0066369F">
        <w:instrText xml:space="preserve">" </w:instrText>
      </w:r>
      <w:r w:rsidR="0066369F">
        <w:fldChar w:fldCharType="end"/>
      </w:r>
      <w:r>
        <w:t xml:space="preserve"> genoemd (J mol</w:t>
      </w:r>
      <w:r>
        <w:rPr>
          <w:rFonts w:ascii="WP TypographicSymbols" w:hAnsi="WP TypographicSymbols"/>
          <w:vertAlign w:val="superscript"/>
        </w:rPr>
        <w:sym w:font="Symbol" w:char="F02D"/>
      </w:r>
      <w:r>
        <w:rPr>
          <w:vertAlign w:val="superscript"/>
        </w:rPr>
        <w:t>1</w:t>
      </w:r>
      <w:r>
        <w:t xml:space="preserve">). </w:t>
      </w:r>
      <w:r>
        <w:rPr>
          <w:i/>
        </w:rPr>
        <w:t>C</w:t>
      </w:r>
      <w:r>
        <w:t xml:space="preserve"> is dus de hoeveelheid warmte in J die nodig is om 1 mol stof 1 K te verwarmen.</w:t>
      </w:r>
    </w:p>
    <w:p w:rsidR="00E06FE0" w:rsidRDefault="00E06FE0" w:rsidP="00E06FE0">
      <w:r>
        <w:t>Dit verwarmen kan bij constant volume</w:t>
      </w:r>
    </w:p>
    <w:p w:rsidR="00E06FE0" w:rsidRDefault="00E06FE0" w:rsidP="00E06FE0">
      <w:r>
        <w:t>(</w:t>
      </w:r>
      <w:r>
        <w:rPr>
          <w:i/>
        </w:rPr>
        <w:t>C</w:t>
      </w:r>
      <w:r>
        <w:rPr>
          <w:i/>
          <w:vertAlign w:val="subscript"/>
        </w:rPr>
        <w:t>V</w:t>
      </w:r>
      <w:r>
        <w:t>; in de grafiek van a</w:t>
      </w:r>
      <w:r>
        <w:sym w:font="Symbol" w:char="F0AE"/>
      </w:r>
      <w:r>
        <w:t>c) of bij constante druk (</w:t>
      </w:r>
      <w:r>
        <w:rPr>
          <w:i/>
        </w:rPr>
        <w:t>C</w:t>
      </w:r>
      <w:r>
        <w:rPr>
          <w:i/>
          <w:vertAlign w:val="subscript"/>
        </w:rPr>
        <w:t>p</w:t>
      </w:r>
      <w:r>
        <w:t>; van a</w:t>
      </w:r>
      <w:r>
        <w:sym w:font="Symbol" w:char="F0AE"/>
      </w:r>
      <w:r>
        <w:t>b)</w:t>
      </w:r>
    </w:p>
    <w:p w:rsidR="00E06FE0" w:rsidRPr="00742ED5" w:rsidRDefault="00E06FE0" w:rsidP="00E06FE0">
      <w:pPr>
        <w:rPr>
          <w:lang w:val="en-GB"/>
        </w:rPr>
      </w:pPr>
      <w:r w:rsidRPr="00742ED5">
        <w:rPr>
          <w:lang w:val="en-GB"/>
        </w:rPr>
        <w:t>a</w:t>
      </w:r>
      <w:r>
        <w:sym w:font="Symbol" w:char="F0AE"/>
      </w:r>
      <w:r w:rsidRPr="00742ED5">
        <w:rPr>
          <w:lang w:val="en-GB"/>
        </w:rPr>
        <w:t>c:</w:t>
      </w:r>
      <w:r w:rsidRPr="00742ED5">
        <w:rPr>
          <w:lang w:val="en-GB"/>
        </w:rPr>
        <w:tab/>
      </w:r>
      <w:r>
        <w:rPr>
          <w:rFonts w:ascii="Symbol" w:hAnsi="Symbol"/>
        </w:rPr>
        <w:t></w:t>
      </w:r>
      <w:r w:rsidRPr="00742ED5">
        <w:rPr>
          <w:i/>
          <w:lang w:val="en-GB"/>
        </w:rPr>
        <w:t>q</w:t>
      </w:r>
      <w:r w:rsidRPr="00742ED5">
        <w:rPr>
          <w:lang w:val="en-GB"/>
        </w:rPr>
        <w:t xml:space="preserve"> = </w:t>
      </w:r>
      <w:r>
        <w:rPr>
          <w:rFonts w:ascii="Symbol" w:hAnsi="Symbol"/>
        </w:rPr>
        <w:t></w:t>
      </w:r>
      <w:r w:rsidRPr="00742ED5">
        <w:rPr>
          <w:i/>
          <w:lang w:val="en-GB"/>
        </w:rPr>
        <w:t>U</w:t>
      </w:r>
      <w:r w:rsidRPr="00742ED5">
        <w:rPr>
          <w:lang w:val="en-GB"/>
        </w:rPr>
        <w:t xml:space="preserve"> </w:t>
      </w:r>
      <w:r>
        <w:sym w:font="Symbol" w:char="F02D"/>
      </w:r>
      <w:r w:rsidRPr="00742ED5">
        <w:rPr>
          <w:lang w:val="en-GB"/>
        </w:rPr>
        <w:t xml:space="preserve"> </w:t>
      </w:r>
      <w:r>
        <w:rPr>
          <w:rFonts w:ascii="Symbol" w:hAnsi="Symbol"/>
        </w:rPr>
        <w:t></w:t>
      </w:r>
      <w:r w:rsidRPr="00742ED5">
        <w:rPr>
          <w:i/>
          <w:lang w:val="en-GB"/>
        </w:rPr>
        <w:t>w</w:t>
      </w:r>
      <w:r w:rsidRPr="00742ED5">
        <w:rPr>
          <w:lang w:val="en-GB"/>
        </w:rPr>
        <w:tab/>
      </w:r>
      <w:r w:rsidRPr="00742ED5">
        <w:rPr>
          <w:lang w:val="en-GB"/>
        </w:rPr>
        <w:tab/>
        <w:t>(1</w:t>
      </w:r>
      <w:r w:rsidRPr="00742ED5">
        <w:rPr>
          <w:vertAlign w:val="superscript"/>
          <w:lang w:val="en-GB"/>
        </w:rPr>
        <w:t>e</w:t>
      </w:r>
      <w:r w:rsidRPr="00742ED5">
        <w:rPr>
          <w:lang w:val="en-GB"/>
        </w:rPr>
        <w:t xml:space="preserve"> hoofdwet thermodynamica)</w:t>
      </w:r>
    </w:p>
    <w:p w:rsidR="00E06FE0" w:rsidRDefault="00E06FE0" w:rsidP="00E06FE0">
      <w:pPr>
        <w:ind w:firstLine="709"/>
      </w:pPr>
      <w:r>
        <w:rPr>
          <w:rFonts w:ascii="Symbol" w:hAnsi="Symbol"/>
        </w:rPr>
        <w:t></w:t>
      </w:r>
      <w:r>
        <w:rPr>
          <w:i/>
        </w:rPr>
        <w:t>q</w:t>
      </w:r>
      <w:r>
        <w:t xml:space="preserve"> = </w:t>
      </w:r>
      <w:r>
        <w:rPr>
          <w:i/>
        </w:rPr>
        <w:t>nC</w:t>
      </w:r>
      <w:r>
        <w:rPr>
          <w:i/>
          <w:vertAlign w:val="subscript"/>
        </w:rPr>
        <w:t>v</w:t>
      </w:r>
      <w:r>
        <w:rPr>
          <w:rFonts w:ascii="Symbol" w:hAnsi="Symbol"/>
        </w:rPr>
        <w:t></w:t>
      </w:r>
      <w:r>
        <w:rPr>
          <w:i/>
        </w:rPr>
        <w:t>T</w:t>
      </w:r>
      <w:r>
        <w:tab/>
      </w:r>
      <w:r>
        <w:tab/>
        <w:t>(per definitie)</w:t>
      </w:r>
      <w:r>
        <w:tab/>
      </w:r>
      <w:r>
        <w:tab/>
      </w:r>
      <w:r>
        <w:tab/>
        <w:t xml:space="preserve"> </w:t>
      </w:r>
      <w:r>
        <w:sym w:font="Symbol" w:char="F0DE"/>
      </w:r>
      <w:r>
        <w:rPr>
          <w:rFonts w:ascii="Symbol" w:hAnsi="Symbol"/>
        </w:rPr>
        <w:t></w:t>
      </w:r>
      <w:r>
        <w:rPr>
          <w:i/>
        </w:rPr>
        <w:t>U</w:t>
      </w:r>
      <w:r>
        <w:t xml:space="preserve"> = </w:t>
      </w:r>
      <w:r>
        <w:rPr>
          <w:i/>
        </w:rPr>
        <w:t>nC</w:t>
      </w:r>
      <w:r>
        <w:rPr>
          <w:i/>
          <w:vertAlign w:val="subscript"/>
        </w:rPr>
        <w:t>V</w:t>
      </w:r>
      <w:r w:rsidR="00BF2920">
        <w:rPr>
          <w:rFonts w:ascii="Symbol" w:hAnsi="Symbol"/>
        </w:rPr>
        <w:t></w:t>
      </w:r>
      <w:r>
        <w:rPr>
          <w:i/>
        </w:rPr>
        <w:t>T</w:t>
      </w:r>
    </w:p>
    <w:p w:rsidR="00E06FE0" w:rsidRDefault="00E06FE0" w:rsidP="00E06FE0">
      <w:pPr>
        <w:ind w:firstLine="709"/>
      </w:pPr>
      <w:r>
        <w:rPr>
          <w:rFonts w:ascii="Symbol" w:hAnsi="Symbol"/>
        </w:rPr>
        <w:t></w:t>
      </w:r>
      <w:r>
        <w:rPr>
          <w:i/>
        </w:rPr>
        <w:t>w</w:t>
      </w:r>
      <w:r>
        <w:t xml:space="preserve"> = </w:t>
      </w:r>
      <w:r>
        <w:sym w:font="Symbol" w:char="F02D"/>
      </w:r>
      <w:r>
        <w:rPr>
          <w:i/>
        </w:rPr>
        <w:t>p</w:t>
      </w:r>
      <w:r>
        <w:rPr>
          <w:rFonts w:ascii="Symbol" w:hAnsi="Symbol"/>
        </w:rPr>
        <w:t></w:t>
      </w:r>
      <w:r>
        <w:rPr>
          <w:i/>
        </w:rPr>
        <w:t>V</w:t>
      </w:r>
      <w:r>
        <w:t xml:space="preserve"> = 0</w:t>
      </w:r>
      <w:r>
        <w:tab/>
      </w:r>
      <w:r>
        <w:tab/>
        <w:t>(geen volumearbeid)</w:t>
      </w:r>
    </w:p>
    <w:p w:rsidR="00E06FE0" w:rsidRDefault="00E06FE0" w:rsidP="00E06FE0">
      <w:r>
        <w:t>a</w:t>
      </w:r>
      <w:r>
        <w:rPr>
          <w:rFonts w:ascii="WP MathA" w:hAnsi="WP MathA"/>
        </w:rPr>
        <w:sym w:font="Symbol" w:char="F0AE"/>
      </w:r>
      <w:r>
        <w:t>b:</w:t>
      </w:r>
      <w:r>
        <w:tab/>
      </w:r>
      <w:r>
        <w:rPr>
          <w:rFonts w:ascii="Symbol" w:hAnsi="Symbol"/>
        </w:rPr>
        <w:t></w:t>
      </w:r>
      <w:r>
        <w:rPr>
          <w:i/>
        </w:rPr>
        <w:t>q</w:t>
      </w:r>
      <w:r>
        <w:t xml:space="preserve"> = </w:t>
      </w:r>
      <w:r>
        <w:rPr>
          <w:rFonts w:ascii="Symbol" w:hAnsi="Symbol"/>
        </w:rPr>
        <w:t></w:t>
      </w:r>
      <w:r>
        <w:rPr>
          <w:i/>
        </w:rPr>
        <w:t>U</w:t>
      </w:r>
      <w:r>
        <w:t xml:space="preserve"> </w:t>
      </w:r>
      <w:r>
        <w:sym w:font="Symbol" w:char="F02D"/>
      </w:r>
      <w:r>
        <w:t xml:space="preserve"> </w:t>
      </w:r>
      <w:r>
        <w:rPr>
          <w:rFonts w:ascii="Symbol" w:hAnsi="Symbol"/>
        </w:rPr>
        <w:t></w:t>
      </w:r>
      <w:r>
        <w:rPr>
          <w:i/>
        </w:rPr>
        <w:t>w</w:t>
      </w:r>
      <w:r>
        <w:t xml:space="preserve"> </w:t>
      </w:r>
      <w:r>
        <w:sym w:font="Symbol" w:char="F0DE"/>
      </w:r>
      <w:r>
        <w:t xml:space="preserve"> </w:t>
      </w:r>
      <w:r>
        <w:rPr>
          <w:i/>
        </w:rPr>
        <w:t>nC</w:t>
      </w:r>
      <w:r>
        <w:rPr>
          <w:i/>
          <w:vertAlign w:val="subscript"/>
        </w:rPr>
        <w:t>p</w:t>
      </w:r>
      <w:r>
        <w:rPr>
          <w:rFonts w:ascii="Symbol" w:hAnsi="Symbol"/>
        </w:rPr>
        <w:t></w:t>
      </w:r>
      <w:r>
        <w:rPr>
          <w:i/>
        </w:rPr>
        <w:t>T</w:t>
      </w:r>
      <w:r>
        <w:t xml:space="preserve"> = </w:t>
      </w:r>
      <w:r>
        <w:rPr>
          <w:rFonts w:ascii="Symbol" w:hAnsi="Symbol"/>
        </w:rPr>
        <w:t></w:t>
      </w:r>
      <w:r>
        <w:rPr>
          <w:i/>
        </w:rPr>
        <w:t>U</w:t>
      </w:r>
      <w:r>
        <w:t xml:space="preserve"> + </w:t>
      </w:r>
      <w:r>
        <w:rPr>
          <w:i/>
        </w:rPr>
        <w:t>p</w:t>
      </w:r>
      <w:r>
        <w:rPr>
          <w:rFonts w:ascii="Symbol" w:hAnsi="Symbol"/>
        </w:rPr>
        <w:t></w:t>
      </w:r>
      <w:r>
        <w:rPr>
          <w:i/>
        </w:rPr>
        <w:t>V</w:t>
      </w:r>
      <w:r>
        <w:t xml:space="preserve"> </w:t>
      </w:r>
      <w:r>
        <w:rPr>
          <w:rFonts w:ascii="WP MathA" w:hAnsi="WP MathA"/>
        </w:rPr>
        <w:sym w:font="Symbol" w:char="F0DE"/>
      </w:r>
      <w:r>
        <w:t xml:space="preserve"> </w:t>
      </w:r>
      <w:r>
        <w:rPr>
          <w:i/>
        </w:rPr>
        <w:t>nC</w:t>
      </w:r>
      <w:r>
        <w:rPr>
          <w:i/>
          <w:vertAlign w:val="subscript"/>
        </w:rPr>
        <w:t>p</w:t>
      </w:r>
      <w:r>
        <w:rPr>
          <w:rFonts w:ascii="Symbol" w:hAnsi="Symbol"/>
        </w:rPr>
        <w:t></w:t>
      </w:r>
      <w:r>
        <w:rPr>
          <w:i/>
        </w:rPr>
        <w:t>T</w:t>
      </w:r>
      <w:r>
        <w:t xml:space="preserve"> = </w:t>
      </w:r>
      <w:r>
        <w:rPr>
          <w:i/>
        </w:rPr>
        <w:t>nC</w:t>
      </w:r>
      <w:r>
        <w:rPr>
          <w:i/>
          <w:vertAlign w:val="subscript"/>
        </w:rPr>
        <w:t>V</w:t>
      </w:r>
      <w:r>
        <w:rPr>
          <w:rFonts w:ascii="Symbol" w:hAnsi="Symbol"/>
        </w:rPr>
        <w:t></w:t>
      </w:r>
      <w:r>
        <w:rPr>
          <w:i/>
        </w:rPr>
        <w:t>T</w:t>
      </w:r>
      <w:r>
        <w:t xml:space="preserve"> + </w:t>
      </w:r>
      <w:r>
        <w:rPr>
          <w:i/>
        </w:rPr>
        <w:t>p</w:t>
      </w:r>
      <w:r>
        <w:rPr>
          <w:rFonts w:ascii="Symbol" w:hAnsi="Symbol"/>
        </w:rPr>
        <w:t></w:t>
      </w:r>
      <w:r>
        <w:rPr>
          <w:i/>
        </w:rPr>
        <w:t>V</w:t>
      </w:r>
      <w:r>
        <w:t xml:space="preserve"> = </w:t>
      </w:r>
      <w:r>
        <w:rPr>
          <w:i/>
        </w:rPr>
        <w:t>nC</w:t>
      </w:r>
      <w:r>
        <w:rPr>
          <w:i/>
          <w:vertAlign w:val="subscript"/>
        </w:rPr>
        <w:t>V</w:t>
      </w:r>
      <w:r>
        <w:rPr>
          <w:rFonts w:ascii="Symbol" w:hAnsi="Symbol"/>
        </w:rPr>
        <w:t></w:t>
      </w:r>
      <w:r>
        <w:rPr>
          <w:i/>
        </w:rPr>
        <w:t>T</w:t>
      </w:r>
      <w:r>
        <w:t xml:space="preserve"> + </w:t>
      </w:r>
      <w:r>
        <w:rPr>
          <w:i/>
        </w:rPr>
        <w:t>nR</w:t>
      </w:r>
      <w:r>
        <w:rPr>
          <w:rFonts w:ascii="Symbol" w:hAnsi="Symbol"/>
        </w:rPr>
        <w:t></w:t>
      </w:r>
      <w:r>
        <w:rPr>
          <w:i/>
        </w:rPr>
        <w:t>T</w:t>
      </w:r>
      <w:r>
        <w:t xml:space="preserve"> </w:t>
      </w:r>
      <w:r>
        <w:sym w:font="Symbol" w:char="F0DE"/>
      </w:r>
    </w:p>
    <w:p w:rsidR="00E06FE0" w:rsidRDefault="00E06FE0" w:rsidP="00E06FE0">
      <w:pPr>
        <w:ind w:firstLine="709"/>
      </w:pPr>
      <w:r>
        <w:rPr>
          <w:i/>
        </w:rPr>
        <w:t>C</w:t>
      </w:r>
      <w:r>
        <w:rPr>
          <w:i/>
          <w:vertAlign w:val="subscript"/>
        </w:rPr>
        <w:t>p</w:t>
      </w:r>
      <w:r>
        <w:t xml:space="preserve"> </w:t>
      </w:r>
      <w:r>
        <w:sym w:font="Symbol" w:char="F02D"/>
      </w:r>
      <w:r>
        <w:t xml:space="preserve"> </w:t>
      </w:r>
      <w:r>
        <w:rPr>
          <w:i/>
        </w:rPr>
        <w:t>C</w:t>
      </w:r>
      <w:r>
        <w:rPr>
          <w:i/>
          <w:vertAlign w:val="subscript"/>
        </w:rPr>
        <w:t>V</w:t>
      </w:r>
      <w:r>
        <w:t xml:space="preserve"> = </w:t>
      </w:r>
      <w:r>
        <w:rPr>
          <w:i/>
        </w:rPr>
        <w:t>R</w:t>
      </w:r>
    </w:p>
    <w:p w:rsidR="00E06FE0" w:rsidRDefault="00E06FE0" w:rsidP="00E06FE0">
      <w:r>
        <w:t>Deze relatie geldt exact voor ideale gassen en bij benadering ook voor reële gassen bij gematigde druk.</w:t>
      </w:r>
    </w:p>
    <w:p w:rsidR="00E06FE0" w:rsidRDefault="00E06FE0" w:rsidP="00E06FE0">
      <w:r>
        <w:t xml:space="preserve">Uit </w:t>
      </w:r>
      <w:r>
        <w:rPr>
          <w:rFonts w:ascii="Symbol" w:hAnsi="Symbol"/>
        </w:rPr>
        <w:t></w:t>
      </w:r>
      <w:r>
        <w:rPr>
          <w:i/>
        </w:rPr>
        <w:t>U</w:t>
      </w:r>
      <w:r>
        <w:t xml:space="preserve"> = </w:t>
      </w:r>
      <w:r>
        <w:rPr>
          <w:i/>
        </w:rPr>
        <w:t>nC</w:t>
      </w:r>
      <w:r>
        <w:rPr>
          <w:i/>
          <w:vertAlign w:val="subscript"/>
        </w:rPr>
        <w:t>V</w:t>
      </w:r>
      <w:r>
        <w:rPr>
          <w:rFonts w:ascii="Symbol" w:hAnsi="Symbol"/>
        </w:rPr>
        <w:t></w:t>
      </w:r>
      <w:r>
        <w:rPr>
          <w:i/>
        </w:rPr>
        <w:t>T</w:t>
      </w:r>
      <w:r>
        <w:t xml:space="preserve"> en </w:t>
      </w:r>
      <w:r>
        <w:rPr>
          <w:position w:val="-22"/>
        </w:rPr>
        <w:object w:dxaOrig="1020" w:dyaOrig="580">
          <v:shape id="_x0000_i1165" type="#_x0000_t75" style="width:50.85pt;height:28.95pt" o:ole="" fillcolor="window">
            <v:imagedata r:id="rId295" o:title=""/>
          </v:shape>
          <o:OLEObject Type="Embed" ProgID="Equation.3" ShapeID="_x0000_i1165" DrawAspect="Content" ObjectID="_1319628103" r:id="rId296"/>
        </w:object>
      </w:r>
      <w:r>
        <w:t xml:space="preserve"> volgt </w:t>
      </w:r>
      <w:r>
        <w:rPr>
          <w:position w:val="-22"/>
        </w:rPr>
        <w:object w:dxaOrig="2880" w:dyaOrig="900">
          <v:shape id="_x0000_i1166" type="#_x0000_t75" style="width:2in;height:45.4pt" o:ole="" fillcolor="window">
            <v:imagedata r:id="rId297" o:title=""/>
          </v:shape>
          <o:OLEObject Type="Embed" ProgID="Equation.3" ShapeID="_x0000_i1166" DrawAspect="Content" ObjectID="_1319628104" r:id="rId298"/>
        </w:object>
      </w:r>
    </w:p>
    <w:p w:rsidR="00E06FE0" w:rsidRDefault="00E06FE0" w:rsidP="00E06FE0">
      <w:r>
        <w:t>Dit resultaat is in overeenstemming met de experimentele waarde voor éénatomige gassen, maar niet voor meeratomige gassen (</w:t>
      </w:r>
      <w:r>
        <w:rPr>
          <w:position w:val="-22"/>
        </w:rPr>
        <w:object w:dxaOrig="1020" w:dyaOrig="580">
          <v:shape id="_x0000_i1167" type="#_x0000_t75" style="width:50.85pt;height:28.95pt" o:ole="" fillcolor="window">
            <v:imagedata r:id="rId299" o:title=""/>
          </v:shape>
          <o:OLEObject Type="Embed" ProgID="Equation.3" ShapeID="_x0000_i1167" DrawAspect="Content" ObjectID="_1319628105" r:id="rId300"/>
        </w:object>
      </w:r>
      <w:r>
        <w:t xml:space="preserve"> is nl. voor meeratomige gassen een verkeerd kinetisch model</w:t>
      </w:r>
      <w:r w:rsidR="009F1822">
        <w:fldChar w:fldCharType="begin"/>
      </w:r>
      <w:r w:rsidR="009F1822">
        <w:instrText xml:space="preserve"> XE "</w:instrText>
      </w:r>
      <w:r w:rsidR="009F1822" w:rsidRPr="00440B11">
        <w:instrText>model:kinetisch</w:instrText>
      </w:r>
      <w:r w:rsidR="009F1822">
        <w:instrText xml:space="preserve">" </w:instrText>
      </w:r>
      <w:r w:rsidR="009F1822">
        <w:fldChar w:fldCharType="end"/>
      </w:r>
      <w:r>
        <w:t>)</w:t>
      </w:r>
      <w:bookmarkStart w:id="293" w:name="_Toc384399101"/>
      <w:bookmarkStart w:id="294" w:name="_Toc384880805"/>
      <w:r>
        <w:t>.</w:t>
      </w:r>
    </w:p>
    <w:p w:rsidR="00E06FE0" w:rsidRDefault="00E06FE0" w:rsidP="00552D2B">
      <w:pPr>
        <w:pStyle w:val="Kop3"/>
      </w:pPr>
      <w:bookmarkStart w:id="295" w:name="_Toc435888006"/>
      <w:bookmarkStart w:id="296" w:name="_Toc435888486"/>
      <w:bookmarkStart w:id="297" w:name="_Toc509390666"/>
      <w:bookmarkStart w:id="298" w:name="_Toc127848502"/>
      <w:r>
        <w:t>Ideaal gas, adiabatisch proces</w:t>
      </w:r>
      <w:bookmarkEnd w:id="293"/>
      <w:bookmarkEnd w:id="294"/>
      <w:bookmarkEnd w:id="295"/>
      <w:bookmarkEnd w:id="296"/>
      <w:bookmarkEnd w:id="297"/>
      <w:bookmarkEnd w:id="298"/>
    </w:p>
    <w:p w:rsidR="00E06FE0" w:rsidRDefault="00E06FE0" w:rsidP="00E06FE0">
      <w:r>
        <w:t>Voor een ideaal gas dat een adiabatisch</w:t>
      </w:r>
      <w:r w:rsidR="0066369F">
        <w:fldChar w:fldCharType="begin"/>
      </w:r>
      <w:r w:rsidR="0066369F">
        <w:instrText xml:space="preserve"> XE "</w:instrText>
      </w:r>
      <w:r w:rsidR="0066369F" w:rsidRPr="00E940EE">
        <w:instrText>adiabatisch</w:instrText>
      </w:r>
      <w:r w:rsidR="0066369F">
        <w:instrText xml:space="preserve">" </w:instrText>
      </w:r>
      <w:r w:rsidR="0066369F">
        <w:fldChar w:fldCharType="end"/>
      </w:r>
      <w:r>
        <w:t xml:space="preserve"> proces ondergaat geldt de relatie</w:t>
      </w:r>
    </w:p>
    <w:p w:rsidR="00E06FE0" w:rsidRDefault="00D61D8C" w:rsidP="00E06FE0">
      <w:r>
        <w:rPr>
          <w:i/>
        </w:rPr>
        <w:t>p</w:t>
      </w:r>
      <w:r w:rsidR="00E06FE0">
        <w:rPr>
          <w:i/>
        </w:rPr>
        <w:t>V</w:t>
      </w:r>
      <w:r w:rsidR="00E06FE0">
        <w:rPr>
          <w:rFonts w:ascii="Symbol" w:hAnsi="Symbol"/>
          <w:vertAlign w:val="superscript"/>
        </w:rPr>
        <w:t></w:t>
      </w:r>
      <w:r w:rsidR="00E06FE0">
        <w:t xml:space="preserve"> = constant. Hierin is </w:t>
      </w:r>
      <w:r w:rsidR="00E06FE0">
        <w:rPr>
          <w:rFonts w:ascii="Symbol" w:hAnsi="Symbol"/>
        </w:rPr>
        <w:t></w:t>
      </w:r>
      <w:r w:rsidR="00E06FE0">
        <w:t xml:space="preserve"> = </w:t>
      </w:r>
      <w:r w:rsidR="00E06FE0">
        <w:rPr>
          <w:position w:val="-28"/>
        </w:rPr>
        <w:object w:dxaOrig="380" w:dyaOrig="680">
          <v:shape id="_x0000_i1168" type="#_x0000_t75" style="width:18.8pt;height:33.65pt" o:ole="" fillcolor="window">
            <v:imagedata r:id="rId301" o:title=""/>
          </v:shape>
          <o:OLEObject Type="Embed" ProgID="Equation.3" ShapeID="_x0000_i1168" DrawAspect="Content" ObjectID="_1319628106" r:id="rId302"/>
        </w:object>
      </w:r>
    </w:p>
    <w:p w:rsidR="00E06FE0" w:rsidRDefault="00E06FE0" w:rsidP="00E06FE0">
      <w:pPr>
        <w:rPr>
          <w:b/>
        </w:rPr>
      </w:pPr>
      <w:r>
        <w:rPr>
          <w:b/>
        </w:rPr>
        <w:t>afleiding</w:t>
      </w:r>
    </w:p>
    <w:p w:rsidR="00E06FE0" w:rsidRDefault="00E06FE0" w:rsidP="00E06FE0">
      <w:r>
        <w:rPr>
          <w:rFonts w:ascii="Symbol" w:hAnsi="Symbol"/>
        </w:rPr>
        <w:t></w:t>
      </w:r>
      <w:r>
        <w:rPr>
          <w:i/>
        </w:rPr>
        <w:t>q</w:t>
      </w:r>
      <w:r>
        <w:t xml:space="preserve"> = </w:t>
      </w:r>
      <w:r>
        <w:rPr>
          <w:rFonts w:ascii="Symbol" w:hAnsi="Symbol"/>
        </w:rPr>
        <w:t></w:t>
      </w:r>
      <w:r>
        <w:rPr>
          <w:i/>
        </w:rPr>
        <w:t>U</w:t>
      </w:r>
      <w:r>
        <w:t xml:space="preserve"> </w:t>
      </w:r>
      <w:r>
        <w:sym w:font="Symbol" w:char="F02D"/>
      </w:r>
      <w:r>
        <w:t xml:space="preserve"> </w:t>
      </w:r>
      <w:r>
        <w:rPr>
          <w:rFonts w:ascii="Symbol" w:hAnsi="Symbol"/>
        </w:rPr>
        <w:t></w:t>
      </w:r>
      <w:r>
        <w:rPr>
          <w:i/>
        </w:rPr>
        <w:t>w</w:t>
      </w:r>
      <w:r>
        <w:tab/>
        <w:t>(1</w:t>
      </w:r>
      <w:r>
        <w:rPr>
          <w:vertAlign w:val="superscript"/>
        </w:rPr>
        <w:t>e</w:t>
      </w:r>
      <w:r>
        <w:t xml:space="preserve"> hoofdwet thermodynamica) </w:t>
      </w:r>
    </w:p>
    <w:p w:rsidR="00E06FE0" w:rsidRDefault="00E06FE0" w:rsidP="00E06FE0">
      <w:r>
        <w:rPr>
          <w:rFonts w:ascii="Symbol" w:hAnsi="Symbol"/>
        </w:rPr>
        <w:t></w:t>
      </w:r>
      <w:r>
        <w:rPr>
          <w:i/>
        </w:rPr>
        <w:t>q</w:t>
      </w:r>
      <w:r>
        <w:t xml:space="preserve"> = 0</w:t>
      </w:r>
      <w:r>
        <w:tab/>
      </w:r>
      <w:r>
        <w:tab/>
        <w:t>(adiabatisch)</w:t>
      </w:r>
    </w:p>
    <w:p w:rsidR="00E06FE0" w:rsidRDefault="00E06FE0" w:rsidP="00E06FE0">
      <w:r>
        <w:rPr>
          <w:rFonts w:ascii="Symbol" w:hAnsi="Symbol"/>
        </w:rPr>
        <w:t></w:t>
      </w:r>
      <w:r>
        <w:rPr>
          <w:i/>
        </w:rPr>
        <w:t>w</w:t>
      </w:r>
      <w:r>
        <w:t xml:space="preserve"> = </w:t>
      </w:r>
      <w:r>
        <w:sym w:font="Symbol" w:char="F02D"/>
      </w:r>
      <w:r>
        <w:rPr>
          <w:i/>
        </w:rPr>
        <w:t>p</w:t>
      </w:r>
      <w:r>
        <w:rPr>
          <w:rFonts w:ascii="Symbol" w:hAnsi="Symbol"/>
        </w:rPr>
        <w:t></w:t>
      </w:r>
      <w:r>
        <w:rPr>
          <w:i/>
        </w:rPr>
        <w:t>V</w:t>
      </w:r>
      <w:r>
        <w:tab/>
        <w:t>(volumearbeid</w:t>
      </w:r>
      <w:r w:rsidR="009F1822">
        <w:fldChar w:fldCharType="begin"/>
      </w:r>
      <w:r w:rsidR="009F1822">
        <w:instrText xml:space="preserve"> XE "</w:instrText>
      </w:r>
      <w:r w:rsidR="009F1822" w:rsidRPr="00C362D2">
        <w:instrText>volumearbeid</w:instrText>
      </w:r>
      <w:r w:rsidR="009F1822">
        <w:instrText xml:space="preserve">" </w:instrText>
      </w:r>
      <w:r w:rsidR="009F1822">
        <w:fldChar w:fldCharType="end"/>
      </w:r>
      <w:r>
        <w:t>)</w:t>
      </w:r>
    </w:p>
    <w:p w:rsidR="00E06FE0" w:rsidRDefault="00E06FE0" w:rsidP="00E06FE0">
      <w:r>
        <w:rPr>
          <w:rFonts w:ascii="Symbol" w:hAnsi="Symbol"/>
        </w:rPr>
        <w:t></w:t>
      </w:r>
      <w:r>
        <w:rPr>
          <w:i/>
        </w:rPr>
        <w:t>U</w:t>
      </w:r>
      <w:r>
        <w:t xml:space="preserve"> = </w:t>
      </w:r>
      <w:r>
        <w:rPr>
          <w:i/>
        </w:rPr>
        <w:t>nC</w:t>
      </w:r>
      <w:r>
        <w:rPr>
          <w:i/>
          <w:vertAlign w:val="subscript"/>
        </w:rPr>
        <w:t>V</w:t>
      </w:r>
      <w:r>
        <w:rPr>
          <w:rFonts w:ascii="Symbol" w:hAnsi="Symbol"/>
        </w:rPr>
        <w:t></w:t>
      </w:r>
      <w:r>
        <w:rPr>
          <w:i/>
        </w:rPr>
        <w:t>T</w:t>
      </w:r>
      <w:r>
        <w:tab/>
        <w:t>(ideaal gas)</w:t>
      </w:r>
    </w:p>
    <w:p w:rsidR="00E06FE0" w:rsidRDefault="00E06FE0" w:rsidP="00E06FE0">
      <w:r>
        <w:t xml:space="preserve">0 = </w:t>
      </w:r>
      <w:r>
        <w:rPr>
          <w:i/>
        </w:rPr>
        <w:t>nC</w:t>
      </w:r>
      <w:r>
        <w:rPr>
          <w:i/>
          <w:vertAlign w:val="subscript"/>
        </w:rPr>
        <w:t>V</w:t>
      </w:r>
      <w:r>
        <w:rPr>
          <w:rFonts w:ascii="Symbol" w:hAnsi="Symbol"/>
        </w:rPr>
        <w:t></w:t>
      </w:r>
      <w:r>
        <w:rPr>
          <w:i/>
        </w:rPr>
        <w:t>T</w:t>
      </w:r>
      <w:r>
        <w:t xml:space="preserve"> + </w:t>
      </w:r>
      <w:r>
        <w:rPr>
          <w:i/>
        </w:rPr>
        <w:t>p</w:t>
      </w:r>
      <w:r>
        <w:rPr>
          <w:rFonts w:ascii="Symbol" w:hAnsi="Symbol"/>
        </w:rPr>
        <w:t></w:t>
      </w:r>
      <w:r>
        <w:rPr>
          <w:i/>
        </w:rPr>
        <w:t>V</w:t>
      </w:r>
      <w:r>
        <w:t xml:space="preserve"> </w:t>
      </w:r>
      <w:r>
        <w:sym w:font="Symbol" w:char="F0DE"/>
      </w:r>
      <w:r w:rsidR="00487005" w:rsidRPr="00BF2920">
        <w:rPr>
          <w:position w:val="-26"/>
        </w:rPr>
        <w:object w:dxaOrig="1120" w:dyaOrig="600">
          <v:shape id="_x0000_i1169" type="#_x0000_t75" style="width:56.35pt;height:29.75pt" o:ole="" fillcolor="window">
            <v:imagedata r:id="rId303" o:title=""/>
          </v:shape>
          <o:OLEObject Type="Embed" ProgID="Equation.3" ShapeID="_x0000_i1169" DrawAspect="Content" ObjectID="_1319628107" r:id="rId304"/>
        </w:object>
      </w:r>
      <w:r>
        <w:tab/>
      </w:r>
      <w:r>
        <w:tab/>
      </w:r>
      <w:r>
        <w:tab/>
        <w:t>(1)</w:t>
      </w:r>
    </w:p>
    <w:p w:rsidR="00E06FE0" w:rsidRDefault="00E06FE0" w:rsidP="00E06FE0">
      <w:r>
        <w:rPr>
          <w:i/>
        </w:rPr>
        <w:t>pV</w:t>
      </w:r>
      <w:r>
        <w:t xml:space="preserve"> = </w:t>
      </w:r>
      <w:r>
        <w:rPr>
          <w:i/>
        </w:rPr>
        <w:t>nRT</w:t>
      </w:r>
      <w:r>
        <w:t xml:space="preserve"> </w:t>
      </w:r>
      <w:r>
        <w:sym w:font="Symbol" w:char="F0DE"/>
      </w:r>
      <w:r>
        <w:t xml:space="preserve"> </w:t>
      </w:r>
      <w:r>
        <w:rPr>
          <w:i/>
        </w:rPr>
        <w:t>p</w:t>
      </w:r>
      <w:r>
        <w:rPr>
          <w:rFonts w:ascii="Symbol" w:hAnsi="Symbol"/>
        </w:rPr>
        <w:t></w:t>
      </w:r>
      <w:r>
        <w:rPr>
          <w:i/>
        </w:rPr>
        <w:t>V</w:t>
      </w:r>
      <w:r>
        <w:t xml:space="preserve"> + </w:t>
      </w:r>
      <w:r>
        <w:rPr>
          <w:i/>
        </w:rPr>
        <w:t>V</w:t>
      </w:r>
      <w:r>
        <w:rPr>
          <w:rFonts w:ascii="Symbol" w:hAnsi="Symbol"/>
        </w:rPr>
        <w:t></w:t>
      </w:r>
      <w:r>
        <w:rPr>
          <w:i/>
        </w:rPr>
        <w:t>p</w:t>
      </w:r>
      <w:r>
        <w:t xml:space="preserve"> = </w:t>
      </w:r>
      <w:r>
        <w:rPr>
          <w:i/>
        </w:rPr>
        <w:t>nR</w:t>
      </w:r>
      <w:r>
        <w:rPr>
          <w:rFonts w:ascii="Symbol" w:hAnsi="Symbol"/>
        </w:rPr>
        <w:t></w:t>
      </w:r>
      <w:r>
        <w:rPr>
          <w:i/>
        </w:rPr>
        <w:t>T</w:t>
      </w:r>
      <w:r>
        <w:t xml:space="preserve"> </w:t>
      </w:r>
      <w:r>
        <w:sym w:font="Symbol" w:char="F0DE"/>
      </w:r>
      <w:r>
        <w:t xml:space="preserve"> </w:t>
      </w:r>
      <w:r w:rsidR="00BF2920" w:rsidRPr="00BF2920">
        <w:rPr>
          <w:position w:val="-20"/>
        </w:rPr>
        <w:object w:dxaOrig="1480" w:dyaOrig="540">
          <v:shape id="_x0000_i1170" type="#_x0000_t75" style="width:74.35pt;height:27.4pt" o:ole="" fillcolor="window">
            <v:imagedata r:id="rId305" o:title=""/>
          </v:shape>
          <o:OLEObject Type="Embed" ProgID="Equation.3" ShapeID="_x0000_i1170" DrawAspect="Content" ObjectID="_1319628108" r:id="rId306"/>
        </w:object>
      </w:r>
      <w:r>
        <w:tab/>
        <w:t>(2)</w:t>
      </w:r>
      <w:r>
        <w:tab/>
        <w:t>(ideaal gas)</w:t>
      </w:r>
    </w:p>
    <w:p w:rsidR="00E06FE0" w:rsidRDefault="00E06FE0" w:rsidP="00E06FE0">
      <w:r>
        <w:t xml:space="preserve">Uit (1) en (2) volgt: </w:t>
      </w:r>
      <w:r w:rsidR="00BF2920" w:rsidRPr="00BF2920">
        <w:rPr>
          <w:position w:val="-26"/>
        </w:rPr>
        <w:object w:dxaOrig="1780" w:dyaOrig="600">
          <v:shape id="_x0000_i1171" type="#_x0000_t75" style="width:89.2pt;height:29.75pt" o:ole="" fillcolor="window">
            <v:imagedata r:id="rId307" o:title=""/>
          </v:shape>
          <o:OLEObject Type="Embed" ProgID="Equation.3" ShapeID="_x0000_i1171" DrawAspect="Content" ObjectID="_1319628109" r:id="rId308"/>
        </w:object>
      </w:r>
      <w:r>
        <w:t xml:space="preserve">; ook geldt: </w:t>
      </w:r>
      <w:r>
        <w:rPr>
          <w:i/>
        </w:rPr>
        <w:t>C</w:t>
      </w:r>
      <w:r>
        <w:rPr>
          <w:i/>
          <w:vertAlign w:val="subscript"/>
        </w:rPr>
        <w:t>p</w:t>
      </w:r>
      <w:r>
        <w:t xml:space="preserve"> </w:t>
      </w:r>
      <w:r>
        <w:sym w:font="Symbol" w:char="F02D"/>
      </w:r>
      <w:r>
        <w:t xml:space="preserve"> </w:t>
      </w:r>
      <w:r>
        <w:rPr>
          <w:i/>
        </w:rPr>
        <w:t>C</w:t>
      </w:r>
      <w:r>
        <w:rPr>
          <w:i/>
          <w:vertAlign w:val="subscript"/>
        </w:rPr>
        <w:t>V</w:t>
      </w:r>
      <w:r>
        <w:t xml:space="preserve"> = </w:t>
      </w:r>
      <w:r>
        <w:rPr>
          <w:i/>
        </w:rPr>
        <w:t>R</w:t>
      </w:r>
      <w:r>
        <w:t xml:space="preserve"> en dus:</w:t>
      </w:r>
    </w:p>
    <w:p w:rsidR="00E06FE0" w:rsidRDefault="00E06FE0" w:rsidP="00E06FE0">
      <w:r>
        <w:t>(</w:t>
      </w:r>
      <w:r>
        <w:rPr>
          <w:i/>
        </w:rPr>
        <w:t>C</w:t>
      </w:r>
      <w:r>
        <w:rPr>
          <w:i/>
          <w:vertAlign w:val="subscript"/>
        </w:rPr>
        <w:t>p</w:t>
      </w:r>
      <w:r>
        <w:rPr>
          <w:i/>
        </w:rPr>
        <w:t xml:space="preserve"> </w:t>
      </w:r>
      <w:r>
        <w:rPr>
          <w:i/>
        </w:rPr>
        <w:sym w:font="Symbol" w:char="F02D"/>
      </w:r>
      <w:r>
        <w:rPr>
          <w:i/>
        </w:rPr>
        <w:t xml:space="preserve"> C</w:t>
      </w:r>
      <w:r>
        <w:rPr>
          <w:i/>
          <w:vertAlign w:val="subscript"/>
        </w:rPr>
        <w:t>V</w:t>
      </w:r>
      <w:r>
        <w:t xml:space="preserve">) </w:t>
      </w:r>
      <w:r>
        <w:sym w:font="Symbol" w:char="F0D7"/>
      </w:r>
      <w:r>
        <w:t xml:space="preserve"> </w:t>
      </w:r>
      <w:r>
        <w:sym w:font="Symbol" w:char="F02D"/>
      </w:r>
      <w:r>
        <w:t xml:space="preserve"> </w:t>
      </w:r>
      <w:r>
        <w:rPr>
          <w:i/>
        </w:rPr>
        <w:t>p</w:t>
      </w:r>
      <w:r>
        <w:rPr>
          <w:rFonts w:ascii="Symbol" w:hAnsi="Symbol"/>
        </w:rPr>
        <w:t></w:t>
      </w:r>
      <w:r>
        <w:rPr>
          <w:i/>
        </w:rPr>
        <w:t>V</w:t>
      </w:r>
      <w:r>
        <w:t xml:space="preserve"> = </w:t>
      </w:r>
      <w:r>
        <w:rPr>
          <w:i/>
        </w:rPr>
        <w:t>C</w:t>
      </w:r>
      <w:r>
        <w:rPr>
          <w:i/>
          <w:vertAlign w:val="subscript"/>
        </w:rPr>
        <w:t>V</w:t>
      </w:r>
      <w:r>
        <w:t>(</w:t>
      </w:r>
      <w:r>
        <w:rPr>
          <w:i/>
        </w:rPr>
        <w:t>p</w:t>
      </w:r>
      <w:r>
        <w:rPr>
          <w:rFonts w:ascii="Symbol" w:hAnsi="Symbol"/>
        </w:rPr>
        <w:t></w:t>
      </w:r>
      <w:r>
        <w:rPr>
          <w:i/>
        </w:rPr>
        <w:t>V</w:t>
      </w:r>
      <w:r>
        <w:t xml:space="preserve"> + </w:t>
      </w:r>
      <w:r>
        <w:rPr>
          <w:i/>
        </w:rPr>
        <w:t>V</w:t>
      </w:r>
      <w:r>
        <w:rPr>
          <w:rFonts w:ascii="Symbol" w:hAnsi="Symbol"/>
        </w:rPr>
        <w:t></w:t>
      </w:r>
      <w:r>
        <w:rPr>
          <w:i/>
        </w:rPr>
        <w:t>p</w:t>
      </w:r>
      <w:r>
        <w:t xml:space="preserve">) </w:t>
      </w:r>
      <w:r>
        <w:sym w:font="Symbol" w:char="F0DE"/>
      </w:r>
      <w:r>
        <w:t xml:space="preserve"> </w:t>
      </w:r>
      <w:r>
        <w:rPr>
          <w:i/>
        </w:rPr>
        <w:t>V</w:t>
      </w:r>
      <w:r>
        <w:rPr>
          <w:i/>
        </w:rPr>
        <w:sym w:font="Symbol" w:char="F0D7"/>
      </w:r>
      <w:r>
        <w:rPr>
          <w:i/>
        </w:rPr>
        <w:t>C</w:t>
      </w:r>
      <w:r>
        <w:rPr>
          <w:i/>
          <w:vertAlign w:val="subscript"/>
        </w:rPr>
        <w:t>V</w:t>
      </w:r>
      <w:r>
        <w:rPr>
          <w:rFonts w:ascii="Symbol" w:hAnsi="Symbol"/>
        </w:rPr>
        <w:t></w:t>
      </w:r>
      <w:r>
        <w:rPr>
          <w:i/>
        </w:rPr>
        <w:t>p</w:t>
      </w:r>
      <w:r>
        <w:t xml:space="preserve"> + </w:t>
      </w:r>
      <w:r>
        <w:rPr>
          <w:i/>
        </w:rPr>
        <w:t>p</w:t>
      </w:r>
      <w:r>
        <w:rPr>
          <w:i/>
        </w:rPr>
        <w:sym w:font="Symbol" w:char="F0D7"/>
      </w:r>
      <w:r>
        <w:rPr>
          <w:i/>
        </w:rPr>
        <w:t>C</w:t>
      </w:r>
      <w:r>
        <w:rPr>
          <w:i/>
          <w:vertAlign w:val="subscript"/>
        </w:rPr>
        <w:t>p</w:t>
      </w:r>
      <w:r>
        <w:rPr>
          <w:rFonts w:ascii="Symbol" w:hAnsi="Symbol"/>
        </w:rPr>
        <w:t></w:t>
      </w:r>
      <w:r>
        <w:rPr>
          <w:i/>
        </w:rPr>
        <w:t>V</w:t>
      </w:r>
      <w:r>
        <w:t xml:space="preserve"> = 0;</w:t>
      </w:r>
    </w:p>
    <w:p w:rsidR="00E06FE0" w:rsidRDefault="00E06FE0" w:rsidP="00E06FE0">
      <w:r>
        <w:t xml:space="preserve">delen door </w:t>
      </w:r>
      <w:r>
        <w:rPr>
          <w:i/>
        </w:rPr>
        <w:t>pV</w:t>
      </w:r>
      <w:r w:rsidR="006902C7">
        <w:rPr>
          <w:rFonts w:ascii="WP MathA" w:hAnsi="WP MathA"/>
          <w:i/>
        </w:rPr>
        <w:sym w:font="Symbol" w:char="F0D7"/>
      </w:r>
      <w:r>
        <w:rPr>
          <w:i/>
        </w:rPr>
        <w:t>C</w:t>
      </w:r>
      <w:r>
        <w:rPr>
          <w:i/>
          <w:vertAlign w:val="subscript"/>
        </w:rPr>
        <w:t>V</w:t>
      </w:r>
      <w:r>
        <w:t xml:space="preserve"> geeft:</w:t>
      </w:r>
    </w:p>
    <w:p w:rsidR="00E06FE0" w:rsidRDefault="00BF2920" w:rsidP="00E06FE0">
      <w:r w:rsidRPr="00BF2920">
        <w:rPr>
          <w:position w:val="-26"/>
        </w:rPr>
        <w:object w:dxaOrig="1460" w:dyaOrig="639">
          <v:shape id="_x0000_i1172" type="#_x0000_t75" style="width:72.8pt;height:32.1pt" o:ole="" fillcolor="window">
            <v:imagedata r:id="rId309" o:title=""/>
          </v:shape>
          <o:OLEObject Type="Embed" ProgID="Equation.3" ShapeID="_x0000_i1172" DrawAspect="Content" ObjectID="_1319628110" r:id="rId310"/>
        </w:object>
      </w:r>
      <w:r w:rsidR="00E06FE0">
        <w:t xml:space="preserve"> </w:t>
      </w:r>
      <w:r w:rsidR="00E06FE0">
        <w:sym w:font="Symbol" w:char="F0DE"/>
      </w:r>
      <w:r w:rsidR="00E06FE0">
        <w:t xml:space="preserve"> </w:t>
      </w:r>
      <w:r w:rsidRPr="00BF2920">
        <w:rPr>
          <w:position w:val="-24"/>
        </w:rPr>
        <w:object w:dxaOrig="1260" w:dyaOrig="560">
          <v:shape id="_x0000_i1173" type="#_x0000_t75" style="width:63.4pt;height:28.15pt" o:ole="">
            <v:imagedata r:id="rId311" o:title=""/>
          </v:shape>
          <o:OLEObject Type="Embed" ProgID="Equation.3" ShapeID="_x0000_i1173" DrawAspect="Content" ObjectID="_1319628111" r:id="rId312"/>
        </w:object>
      </w:r>
      <w:r w:rsidR="00E06FE0">
        <w:t xml:space="preserve"> </w:t>
      </w:r>
    </w:p>
    <w:p w:rsidR="00E06FE0" w:rsidRDefault="00E06FE0" w:rsidP="00E06FE0">
      <w:r>
        <w:t>en in differentiaalquotiënten</w:t>
      </w:r>
      <w:r w:rsidR="0066369F">
        <w:fldChar w:fldCharType="begin"/>
      </w:r>
      <w:r w:rsidR="0066369F">
        <w:instrText xml:space="preserve"> XE "</w:instrText>
      </w:r>
      <w:r w:rsidR="0066369F" w:rsidRPr="00E940EE">
        <w:instrText>differentiaalquotiënt</w:instrText>
      </w:r>
      <w:r w:rsidR="0066369F">
        <w:instrText xml:space="preserve">" </w:instrText>
      </w:r>
      <w:r w:rsidR="0066369F">
        <w:fldChar w:fldCharType="end"/>
      </w:r>
      <w:r>
        <w:t>:</w:t>
      </w:r>
    </w:p>
    <w:p w:rsidR="00E06FE0" w:rsidRDefault="00BF2920" w:rsidP="00E06FE0">
      <w:r w:rsidRPr="00BF2920">
        <w:rPr>
          <w:position w:val="-26"/>
        </w:rPr>
        <w:object w:dxaOrig="1300" w:dyaOrig="600">
          <v:shape id="_x0000_i1174" type="#_x0000_t75" style="width:64.95pt;height:29.75pt" o:ole="" fillcolor="window">
            <v:imagedata r:id="rId313" o:title=""/>
          </v:shape>
          <o:OLEObject Type="Embed" ProgID="Equation.3" ShapeID="_x0000_i1174" DrawAspect="Content" ObjectID="_1319628112" r:id="rId314"/>
        </w:object>
      </w:r>
    </w:p>
    <w:p w:rsidR="00E06FE0" w:rsidRDefault="00E06FE0" w:rsidP="00E06FE0">
      <w:r>
        <w:lastRenderedPageBreak/>
        <w:t xml:space="preserve">Integreren levert: ln </w:t>
      </w:r>
      <w:r>
        <w:rPr>
          <w:i/>
        </w:rPr>
        <w:t>p</w:t>
      </w:r>
      <w:r>
        <w:t xml:space="preserve"> + </w:t>
      </w:r>
      <w:r>
        <w:rPr>
          <w:rFonts w:ascii="Symbol" w:hAnsi="Symbol"/>
        </w:rPr>
        <w:t></w:t>
      </w:r>
      <w:r>
        <w:t xml:space="preserve"> ln </w:t>
      </w:r>
      <w:r>
        <w:rPr>
          <w:i/>
        </w:rPr>
        <w:t>V</w:t>
      </w:r>
      <w:r>
        <w:t xml:space="preserve"> = constant </w:t>
      </w:r>
      <w:r>
        <w:sym w:font="Symbol" w:char="F0DE"/>
      </w:r>
      <w:r>
        <w:t xml:space="preserve"> </w:t>
      </w:r>
      <w:r>
        <w:rPr>
          <w:i/>
        </w:rPr>
        <w:t>pV</w:t>
      </w:r>
      <w:r>
        <w:rPr>
          <w:rFonts w:ascii="Symbol" w:hAnsi="Symbol"/>
          <w:vertAlign w:val="superscript"/>
        </w:rPr>
        <w:t></w:t>
      </w:r>
      <w:r>
        <w:t xml:space="preserve"> = constant.</w:t>
      </w:r>
    </w:p>
    <w:p w:rsidR="00E06FE0" w:rsidRDefault="00E06FE0" w:rsidP="00E06FE0"/>
    <w:p w:rsidR="00E06FE0" w:rsidRDefault="00E06FE0" w:rsidP="00E06FE0">
      <w:r>
        <w:t xml:space="preserve">Analoog, maar moeilijker af te leiden is de relatie tussen </w:t>
      </w:r>
      <w:r>
        <w:rPr>
          <w:i/>
        </w:rPr>
        <w:t>p</w:t>
      </w:r>
      <w:r>
        <w:t xml:space="preserve"> en </w:t>
      </w:r>
      <w:r>
        <w:rPr>
          <w:i/>
        </w:rPr>
        <w:t>T</w:t>
      </w:r>
      <w:r>
        <w:t xml:space="preserve"> bij een adiabatisch proces: </w:t>
      </w:r>
      <w:r>
        <w:rPr>
          <w:position w:val="-14"/>
        </w:rPr>
        <w:object w:dxaOrig="1780" w:dyaOrig="540">
          <v:shape id="_x0000_i1175" type="#_x0000_t75" style="width:89.2pt;height:27.4pt" o:ole="" fillcolor="window">
            <v:imagedata r:id="rId315" o:title=""/>
          </v:shape>
          <o:OLEObject Type="Embed" ProgID="Equation.3" ShapeID="_x0000_i1175" DrawAspect="Content" ObjectID="_1319628113" r:id="rId316"/>
        </w:object>
      </w:r>
    </w:p>
    <w:p w:rsidR="00E06FE0" w:rsidRDefault="00E06FE0" w:rsidP="00552D2B">
      <w:pPr>
        <w:pStyle w:val="Kop3"/>
      </w:pPr>
      <w:bookmarkStart w:id="299" w:name="_Toc127848503"/>
      <w:r>
        <w:t>Elektrische arbeid</w:t>
      </w:r>
      <w:bookmarkEnd w:id="299"/>
    </w:p>
    <w:p w:rsidR="00E06FE0" w:rsidRDefault="00E06FE0" w:rsidP="00E06FE0">
      <w:r>
        <w:t xml:space="preserve">Op een systeem verrichte elektrische arbeid is gelijk aan het product van lading en het doorlopen potentiaalverschil: </w:t>
      </w:r>
      <w:r>
        <w:rPr>
          <w:i/>
        </w:rPr>
        <w:t>w</w:t>
      </w:r>
      <w:r>
        <w:t xml:space="preserve"> = </w:t>
      </w:r>
      <w:r>
        <w:rPr>
          <w:i/>
        </w:rPr>
        <w:t>q</w:t>
      </w:r>
      <w:r>
        <w:rPr>
          <w:rFonts w:ascii="WP MathA" w:hAnsi="WP MathA"/>
        </w:rPr>
        <w:sym w:font="Symbol" w:char="F0D7"/>
      </w:r>
      <w:r>
        <w:rPr>
          <w:rFonts w:ascii="Symbol" w:hAnsi="Symbol"/>
        </w:rPr>
        <w:t></w:t>
      </w:r>
      <w:r>
        <w:rPr>
          <w:i/>
        </w:rPr>
        <w:t>V</w:t>
      </w:r>
    </w:p>
    <w:p w:rsidR="00E06FE0" w:rsidRDefault="00E06FE0" w:rsidP="00E06FE0">
      <w:r>
        <w:t>Een elektrochemische cel</w:t>
      </w:r>
      <w:r w:rsidR="00731200">
        <w:fldChar w:fldCharType="begin"/>
      </w:r>
      <w:r w:rsidR="00731200">
        <w:instrText xml:space="preserve"> XE "</w:instrText>
      </w:r>
      <w:r w:rsidR="00731200" w:rsidRPr="001A5F58">
        <w:instrText>cel:elektrochemische</w:instrText>
      </w:r>
      <w:r w:rsidR="00731200">
        <w:instrText xml:space="preserve">" </w:instrText>
      </w:r>
      <w:r w:rsidR="00731200">
        <w:fldChar w:fldCharType="end"/>
      </w:r>
      <w:r>
        <w:t xml:space="preserve"> is een systeem dat </w:t>
      </w:r>
      <w:r>
        <w:rPr>
          <w:i/>
        </w:rPr>
        <w:t>zelf</w:t>
      </w:r>
      <w:r>
        <w:t xml:space="preserve"> elektrische arbeid</w:t>
      </w:r>
      <w:r w:rsidR="00731200">
        <w:fldChar w:fldCharType="begin"/>
      </w:r>
      <w:r w:rsidR="00731200">
        <w:instrText xml:space="preserve"> XE "</w:instrText>
      </w:r>
      <w:r w:rsidR="00731200" w:rsidRPr="00A56C16">
        <w:instrText>arbeid:elektrische</w:instrText>
      </w:r>
      <w:r w:rsidR="00731200">
        <w:instrText xml:space="preserve">" </w:instrText>
      </w:r>
      <w:r w:rsidR="00731200">
        <w:fldChar w:fldCharType="end"/>
      </w:r>
      <w:r>
        <w:t xml:space="preserve"> verricht. Ten gevolge daarvan daalt de Gibbs energie (vrije enthalpie</w:t>
      </w:r>
      <w:r w:rsidR="00731200">
        <w:fldChar w:fldCharType="begin"/>
      </w:r>
      <w:r w:rsidR="00731200">
        <w:instrText xml:space="preserve"> XE "</w:instrText>
      </w:r>
      <w:r w:rsidR="00731200" w:rsidRPr="00E34B40">
        <w:instrText>enthalpie:vrije</w:instrText>
      </w:r>
      <w:r w:rsidR="00731200">
        <w:instrText xml:space="preserve">" </w:instrText>
      </w:r>
      <w:r w:rsidR="00731200">
        <w:fldChar w:fldCharType="end"/>
      </w:r>
      <w:r>
        <w:t xml:space="preserve">) van dat systeem </w:t>
      </w:r>
      <w:r>
        <w:sym w:font="Symbol" w:char="F0DE"/>
      </w:r>
      <w:r>
        <w:t xml:space="preserve"> </w:t>
      </w:r>
      <w:r>
        <w:rPr>
          <w:rFonts w:ascii="Symbol" w:hAnsi="Symbol"/>
        </w:rPr>
        <w:t></w:t>
      </w:r>
      <w:r>
        <w:rPr>
          <w:vertAlign w:val="subscript"/>
        </w:rPr>
        <w:t>r</w:t>
      </w:r>
      <w:r>
        <w:rPr>
          <w:i/>
        </w:rPr>
        <w:t>G</w:t>
      </w:r>
      <w:r>
        <w:t> = </w:t>
      </w:r>
      <w:r>
        <w:sym w:font="Symbol" w:char="F02D"/>
      </w:r>
      <w:r>
        <w:rPr>
          <w:i/>
        </w:rPr>
        <w:t>q</w:t>
      </w:r>
      <w:r>
        <w:rPr>
          <w:rFonts w:ascii="WP MathA" w:hAnsi="WP MathA"/>
        </w:rPr>
        <w:sym w:font="Symbol" w:char="F0D7"/>
      </w:r>
      <w:r>
        <w:rPr>
          <w:rFonts w:ascii="Symbol" w:hAnsi="Symbol"/>
        </w:rPr>
        <w:t></w:t>
      </w:r>
      <w:r>
        <w:rPr>
          <w:i/>
        </w:rPr>
        <w:t>V</w:t>
      </w:r>
    </w:p>
    <w:p w:rsidR="00E06FE0" w:rsidRDefault="00E06FE0" w:rsidP="00E06FE0">
      <w:r>
        <w:t xml:space="preserve">Bij overdracht van </w:t>
      </w:r>
      <w:r>
        <w:rPr>
          <w:i/>
        </w:rPr>
        <w:t>n</w:t>
      </w:r>
      <w:r>
        <w:t xml:space="preserve"> mol elementairladingen over een potentiaalverschil </w:t>
      </w:r>
      <w:r w:rsidR="00D61D8C">
        <w:rPr>
          <w:rFonts w:ascii="Symbol" w:hAnsi="Symbol"/>
        </w:rPr>
        <w:t></w:t>
      </w:r>
      <w:r>
        <w:rPr>
          <w:i/>
        </w:rPr>
        <w:t>V</w:t>
      </w:r>
      <w:r>
        <w:t xml:space="preserve"> geldt:</w:t>
      </w:r>
    </w:p>
    <w:p w:rsidR="00E06FE0" w:rsidRDefault="00E06FE0" w:rsidP="00E06FE0">
      <w:r>
        <w:rPr>
          <w:rFonts w:ascii="Symbol" w:hAnsi="Symbol"/>
        </w:rPr>
        <w:t></w:t>
      </w:r>
      <w:r>
        <w:rPr>
          <w:vertAlign w:val="subscript"/>
        </w:rPr>
        <w:t>r</w:t>
      </w:r>
      <w:r>
        <w:rPr>
          <w:i/>
        </w:rPr>
        <w:t>G</w:t>
      </w:r>
      <w:r>
        <w:t xml:space="preserve"> = </w:t>
      </w:r>
      <w:r>
        <w:sym w:font="Symbol" w:char="F02D"/>
      </w:r>
      <w:r>
        <w:rPr>
          <w:i/>
        </w:rPr>
        <w:t xml:space="preserve">n </w:t>
      </w:r>
      <w:r>
        <w:rPr>
          <w:rFonts w:ascii="WP MathA" w:hAnsi="WP MathA"/>
          <w:i/>
        </w:rPr>
        <w:sym w:font="Symbol" w:char="F0D7"/>
      </w:r>
      <w:r>
        <w:rPr>
          <w:i/>
        </w:rPr>
        <w:t xml:space="preserve"> N </w:t>
      </w:r>
      <w:r>
        <w:rPr>
          <w:rFonts w:ascii="WP MathA" w:hAnsi="WP MathA"/>
          <w:i/>
        </w:rPr>
        <w:sym w:font="Symbol" w:char="F0D7"/>
      </w:r>
      <w:r>
        <w:rPr>
          <w:i/>
        </w:rPr>
        <w:t xml:space="preserve"> e</w:t>
      </w:r>
      <w:r>
        <w:t xml:space="preserve"> </w:t>
      </w:r>
      <w:r>
        <w:rPr>
          <w:rFonts w:ascii="WP MathA" w:hAnsi="WP MathA"/>
        </w:rPr>
        <w:sym w:font="Symbol" w:char="F0D7"/>
      </w:r>
      <w:r>
        <w:t xml:space="preserve"> </w:t>
      </w:r>
      <w:r>
        <w:rPr>
          <w:rFonts w:ascii="Symbol" w:hAnsi="Symbol"/>
        </w:rPr>
        <w:t></w:t>
      </w:r>
      <w:r>
        <w:rPr>
          <w:i/>
        </w:rPr>
        <w:t>V</w:t>
      </w:r>
      <w:r>
        <w:t xml:space="preserve"> = </w:t>
      </w:r>
      <w:r>
        <w:sym w:font="Symbol" w:char="F02D"/>
      </w:r>
      <w:r>
        <w:rPr>
          <w:i/>
        </w:rPr>
        <w:t xml:space="preserve">n </w:t>
      </w:r>
      <w:r>
        <w:rPr>
          <w:rFonts w:ascii="WP MathA" w:hAnsi="WP MathA"/>
          <w:i/>
        </w:rPr>
        <w:sym w:font="Symbol" w:char="F0D7"/>
      </w:r>
      <w:r>
        <w:rPr>
          <w:i/>
        </w:rPr>
        <w:t xml:space="preserve"> F</w:t>
      </w:r>
      <w:r>
        <w:t xml:space="preserve"> </w:t>
      </w:r>
      <w:r>
        <w:rPr>
          <w:rFonts w:ascii="WP MathA" w:hAnsi="WP MathA"/>
        </w:rPr>
        <w:sym w:font="Symbol" w:char="F0D7"/>
      </w:r>
      <w:r>
        <w:t xml:space="preserve"> </w:t>
      </w:r>
      <w:r>
        <w:rPr>
          <w:rFonts w:ascii="Symbol" w:hAnsi="Symbol"/>
        </w:rPr>
        <w:t></w:t>
      </w:r>
      <w:r>
        <w:rPr>
          <w:i/>
        </w:rPr>
        <w:t>V</w:t>
      </w:r>
    </w:p>
    <w:p w:rsidR="00E06FE0" w:rsidRDefault="00E06FE0" w:rsidP="00E06FE0">
      <w:r>
        <w:t xml:space="preserve">Hierin is </w:t>
      </w:r>
      <w:r>
        <w:rPr>
          <w:i/>
        </w:rPr>
        <w:t>F</w:t>
      </w:r>
      <w:r>
        <w:t xml:space="preserve"> het getal van Faraday</w:t>
      </w:r>
      <w:r w:rsidR="00E20F27">
        <w:fldChar w:fldCharType="begin"/>
      </w:r>
      <w:r w:rsidR="00E20F27">
        <w:instrText xml:space="preserve"> XE "</w:instrText>
      </w:r>
      <w:r w:rsidR="00E20F27" w:rsidRPr="00E940EE">
        <w:instrText>Faraday</w:instrText>
      </w:r>
      <w:r w:rsidR="00731200">
        <w:instrText>:</w:instrText>
      </w:r>
      <w:r w:rsidR="00731200" w:rsidRPr="00E940EE">
        <w:instrText>getal van</w:instrText>
      </w:r>
      <w:r w:rsidR="00E20F27">
        <w:instrText xml:space="preserve">" </w:instrText>
      </w:r>
      <w:r w:rsidR="00E20F27">
        <w:fldChar w:fldCharType="end"/>
      </w:r>
      <w:r>
        <w:t>.</w:t>
      </w:r>
    </w:p>
    <w:p w:rsidR="00E06FE0" w:rsidRDefault="00E06FE0" w:rsidP="00E06FE0">
      <w:r>
        <w:t>Dezelfde relatie kan ook via de vergelijking van Nernst</w:t>
      </w:r>
      <w:r w:rsidR="00E20F27">
        <w:fldChar w:fldCharType="begin"/>
      </w:r>
      <w:r w:rsidR="00E20F27">
        <w:instrText xml:space="preserve"> XE "</w:instrText>
      </w:r>
      <w:r w:rsidR="00E20F27" w:rsidRPr="00E940EE">
        <w:instrText>Nernst</w:instrText>
      </w:r>
      <w:r w:rsidR="00DB1A97">
        <w:instrText>vergelijking</w:instrText>
      </w:r>
      <w:r w:rsidR="00E20F27">
        <w:instrText xml:space="preserve">" </w:instrText>
      </w:r>
      <w:r w:rsidR="00E20F27">
        <w:fldChar w:fldCharType="end"/>
      </w:r>
      <w:r w:rsidR="00DB1A97">
        <w:fldChar w:fldCharType="begin"/>
      </w:r>
      <w:r w:rsidR="00DB1A97">
        <w:instrText xml:space="preserve"> XE "vergelijking:</w:instrText>
      </w:r>
      <w:r w:rsidR="00DB1A97" w:rsidRPr="00E940EE">
        <w:instrText>Nernst</w:instrText>
      </w:r>
      <w:r w:rsidR="00DB1A97">
        <w:instrText xml:space="preserve">-" </w:instrText>
      </w:r>
      <w:r w:rsidR="00DB1A97">
        <w:fldChar w:fldCharType="end"/>
      </w:r>
      <w:r>
        <w:t xml:space="preserve"> worden afgeleid.</w:t>
      </w:r>
    </w:p>
    <w:p w:rsidR="00E06FE0" w:rsidRDefault="00E06FE0" w:rsidP="00E06FE0">
      <w:r>
        <w:rPr>
          <w:i/>
        </w:rPr>
        <w:t>V</w:t>
      </w:r>
      <w:r>
        <w:rPr>
          <w:vertAlign w:val="subscript"/>
        </w:rPr>
        <w:t>red/ox</w:t>
      </w:r>
      <w:r>
        <w:t xml:space="preserve"> = </w:t>
      </w:r>
      <w:r>
        <w:rPr>
          <w:i/>
        </w:rPr>
        <w:t>V</w:t>
      </w:r>
      <w:r>
        <w:rPr>
          <w:vertAlign w:val="superscript"/>
        </w:rPr>
        <w:t>o</w:t>
      </w:r>
      <w:r>
        <w:rPr>
          <w:vertAlign w:val="subscript"/>
        </w:rPr>
        <w:t>red/ox</w:t>
      </w:r>
      <w:r>
        <w:t xml:space="preserve"> + </w:t>
      </w:r>
      <w:r>
        <w:rPr>
          <w:position w:val="-28"/>
        </w:rPr>
        <w:object w:dxaOrig="1040" w:dyaOrig="639">
          <v:shape id="_x0000_i1176" type="#_x0000_t75" style="width:51.65pt;height:32.1pt" o:ole="" fillcolor="window">
            <v:imagedata r:id="rId317" o:title=""/>
          </v:shape>
          <o:OLEObject Type="Embed" ProgID="Equation.3" ShapeID="_x0000_i1176" DrawAspect="Content" ObjectID="_1319628114" r:id="rId318"/>
        </w:object>
      </w:r>
    </w:p>
    <w:p w:rsidR="00E06FE0" w:rsidRDefault="00E06FE0" w:rsidP="00E06FE0">
      <w:r>
        <w:t xml:space="preserve">Bij evenwicht geldt: </w:t>
      </w:r>
      <w:r>
        <w:rPr>
          <w:i/>
        </w:rPr>
        <w:t>V</w:t>
      </w:r>
      <w:r>
        <w:rPr>
          <w:vertAlign w:val="subscript"/>
        </w:rPr>
        <w:t>red1/ox1</w:t>
      </w:r>
      <w:r>
        <w:t xml:space="preserve"> = </w:t>
      </w:r>
      <w:r>
        <w:rPr>
          <w:i/>
        </w:rPr>
        <w:t>V</w:t>
      </w:r>
      <w:r>
        <w:rPr>
          <w:vertAlign w:val="subscript"/>
        </w:rPr>
        <w:t>red2/ox2</w:t>
      </w:r>
      <w:r>
        <w:t xml:space="preserve"> </w:t>
      </w:r>
      <w:r>
        <w:sym w:font="Symbol" w:char="F0DE"/>
      </w:r>
      <w:r>
        <w:t xml:space="preserve"> </w:t>
      </w:r>
      <w:r>
        <w:rPr>
          <w:i/>
        </w:rPr>
        <w:t>V</w:t>
      </w:r>
      <w:r>
        <w:rPr>
          <w:vertAlign w:val="superscript"/>
        </w:rPr>
        <w:t>o</w:t>
      </w:r>
      <w:r>
        <w:rPr>
          <w:vertAlign w:val="subscript"/>
        </w:rPr>
        <w:t>red1/ox1</w:t>
      </w:r>
      <w:r>
        <w:t xml:space="preserve"> + </w:t>
      </w:r>
      <w:r>
        <w:rPr>
          <w:position w:val="-28"/>
        </w:rPr>
        <w:object w:dxaOrig="1160" w:dyaOrig="639">
          <v:shape id="_x0000_i1177" type="#_x0000_t75" style="width:57.9pt;height:32.1pt" o:ole="" fillcolor="window">
            <v:imagedata r:id="rId319" o:title=""/>
          </v:shape>
          <o:OLEObject Type="Embed" ProgID="Equation.3" ShapeID="_x0000_i1177" DrawAspect="Content" ObjectID="_1319628115" r:id="rId320"/>
        </w:object>
      </w:r>
      <w:r>
        <w:t xml:space="preserve"> = </w:t>
      </w:r>
      <w:r>
        <w:rPr>
          <w:i/>
        </w:rPr>
        <w:t>V</w:t>
      </w:r>
      <w:r>
        <w:rPr>
          <w:vertAlign w:val="superscript"/>
        </w:rPr>
        <w:t>o</w:t>
      </w:r>
      <w:r>
        <w:rPr>
          <w:vertAlign w:val="subscript"/>
        </w:rPr>
        <w:t>red2/ox2</w:t>
      </w:r>
      <w:r>
        <w:t xml:space="preserve"> + </w:t>
      </w:r>
      <w:r>
        <w:rPr>
          <w:position w:val="-28"/>
        </w:rPr>
        <w:object w:dxaOrig="1160" w:dyaOrig="639">
          <v:shape id="_x0000_i1178" type="#_x0000_t75" style="width:57.9pt;height:32.1pt" o:ole="" fillcolor="window">
            <v:imagedata r:id="rId321" o:title=""/>
          </v:shape>
          <o:OLEObject Type="Embed" ProgID="Equation.3" ShapeID="_x0000_i1178" DrawAspect="Content" ObjectID="_1319628116" r:id="rId322"/>
        </w:object>
      </w:r>
    </w:p>
    <w:p w:rsidR="00E06FE0" w:rsidRDefault="00E06FE0" w:rsidP="00E06FE0">
      <w:r>
        <w:t xml:space="preserve">Na enig herschrijven levert dit: </w:t>
      </w:r>
      <w:r>
        <w:rPr>
          <w:position w:val="-22"/>
        </w:rPr>
        <w:object w:dxaOrig="1400" w:dyaOrig="580">
          <v:shape id="_x0000_i1179" type="#_x0000_t75" style="width:69.65pt;height:28.95pt" o:ole="" fillcolor="window">
            <v:imagedata r:id="rId323" o:title=""/>
          </v:shape>
          <o:OLEObject Type="Embed" ProgID="Equation.3" ShapeID="_x0000_i1179" DrawAspect="Content" ObjectID="_1319628117" r:id="rId324"/>
        </w:object>
      </w:r>
    </w:p>
    <w:p w:rsidR="00E06FE0" w:rsidRDefault="00E06FE0" w:rsidP="00E06FE0">
      <w:pPr>
        <w:rPr>
          <w:vertAlign w:val="superscript"/>
        </w:rPr>
      </w:pPr>
      <w:r>
        <w:rPr>
          <w:rFonts w:ascii="Symbol" w:hAnsi="Symbol"/>
        </w:rPr>
        <w:t></w:t>
      </w:r>
      <w:r>
        <w:rPr>
          <w:vertAlign w:val="subscript"/>
        </w:rPr>
        <w:t>r</w:t>
      </w:r>
      <w:r>
        <w:rPr>
          <w:i/>
        </w:rPr>
        <w:t>G</w:t>
      </w:r>
      <w:r>
        <w:rPr>
          <w:vertAlign w:val="superscript"/>
        </w:rPr>
        <w:t>o</w:t>
      </w:r>
      <w:r>
        <w:t xml:space="preserve"> = </w:t>
      </w:r>
      <w:r>
        <w:sym w:font="Symbol" w:char="F02D"/>
      </w:r>
      <w:r>
        <w:rPr>
          <w:i/>
        </w:rPr>
        <w:t>RT</w:t>
      </w:r>
      <w:r>
        <w:t xml:space="preserve"> ln </w:t>
      </w:r>
      <w:r>
        <w:rPr>
          <w:i/>
        </w:rPr>
        <w:t>K</w:t>
      </w:r>
      <w:r>
        <w:t xml:space="preserve"> = </w:t>
      </w:r>
      <w:r>
        <w:sym w:font="Symbol" w:char="F02D"/>
      </w:r>
      <w:r>
        <w:rPr>
          <w:i/>
        </w:rPr>
        <w:t>nF</w:t>
      </w:r>
      <w:r>
        <w:rPr>
          <w:rFonts w:ascii="Symbol" w:hAnsi="Symbol"/>
        </w:rPr>
        <w:t></w:t>
      </w:r>
      <w:r>
        <w:rPr>
          <w:i/>
        </w:rPr>
        <w:t>V</w:t>
      </w:r>
      <w:r>
        <w:rPr>
          <w:vertAlign w:val="superscript"/>
        </w:rPr>
        <w:t>o</w:t>
      </w:r>
    </w:p>
    <w:p w:rsidR="00E06FE0" w:rsidRDefault="00E06FE0" w:rsidP="00117F2D">
      <w:pPr>
        <w:pStyle w:val="Kop2"/>
      </w:pPr>
      <w:bookmarkStart w:id="300" w:name="_Toc4679196"/>
      <w:bookmarkStart w:id="301" w:name="_Toc4917981"/>
      <w:bookmarkStart w:id="302" w:name="_Toc127848504"/>
      <w:bookmarkEnd w:id="276"/>
      <w:bookmarkEnd w:id="277"/>
      <w:bookmarkEnd w:id="278"/>
      <w:bookmarkEnd w:id="279"/>
      <w:bookmarkEnd w:id="280"/>
      <w:bookmarkEnd w:id="281"/>
      <w:bookmarkEnd w:id="282"/>
      <w:bookmarkEnd w:id="283"/>
      <w:r>
        <w:lastRenderedPageBreak/>
        <w:t>Kinetiek</w:t>
      </w:r>
      <w:bookmarkEnd w:id="300"/>
      <w:bookmarkEnd w:id="301"/>
      <w:bookmarkEnd w:id="302"/>
    </w:p>
    <w:p w:rsidR="00E06FE0" w:rsidRDefault="00E06FE0" w:rsidP="00552D2B">
      <w:pPr>
        <w:pStyle w:val="Kop3"/>
      </w:pPr>
      <w:bookmarkStart w:id="303" w:name="_Toc4917982"/>
      <w:bookmarkStart w:id="304" w:name="_Toc127848505"/>
      <w:r>
        <w:t>Snelheidsvergelijkingen</w:t>
      </w:r>
      <w:bookmarkEnd w:id="303"/>
      <w:bookmarkEnd w:id="304"/>
    </w:p>
    <w:p w:rsidR="00E06FE0" w:rsidRDefault="00E06FE0">
      <w:r>
        <w:t xml:space="preserve">De snelheid </w:t>
      </w:r>
      <w:r>
        <w:rPr>
          <w:i/>
        </w:rPr>
        <w:t>s</w:t>
      </w:r>
      <w:r>
        <w:t xml:space="preserve"> van een chemische reactie</w:t>
      </w:r>
      <w:r w:rsidR="003C38F0" w:rsidRPr="0085786E">
        <w:fldChar w:fldCharType="begin"/>
      </w:r>
      <w:r w:rsidR="003C38F0" w:rsidRPr="0085786E">
        <w:instrText xml:space="preserve"> XE "kinetiek" </w:instrText>
      </w:r>
      <w:r w:rsidR="003C38F0" w:rsidRPr="0085786E">
        <w:fldChar w:fldCharType="end"/>
      </w:r>
      <w:r>
        <w:t xml:space="preserve"> kan men experimenteel bepalen. Deze hangt af van de concentratie van de reactanten. Indien de snelheidsvergelijking</w:t>
      </w:r>
      <w:r w:rsidR="00DB1A97">
        <w:fldChar w:fldCharType="begin"/>
      </w:r>
      <w:r w:rsidR="00DB1A97">
        <w:instrText xml:space="preserve"> XE "</w:instrText>
      </w:r>
      <w:r w:rsidR="00DB1A97" w:rsidRPr="00E03E3F">
        <w:instrText>snelheids-:vergelijking</w:instrText>
      </w:r>
      <w:r w:rsidR="00DB1A97">
        <w:instrText xml:space="preserve">" </w:instrText>
      </w:r>
      <w:r w:rsidR="00DB1A97">
        <w:fldChar w:fldCharType="end"/>
      </w:r>
      <w:r>
        <w:t xml:space="preserve"> voor de reactie A </w:t>
      </w:r>
      <w:r>
        <w:sym w:font="Symbol" w:char="F0AE"/>
      </w:r>
      <w:r>
        <w:t xml:space="preserve"> P is:</w:t>
      </w:r>
    </w:p>
    <w:p w:rsidR="00E06FE0" w:rsidRDefault="00E06FE0">
      <w:r>
        <w:rPr>
          <w:position w:val="-22"/>
        </w:rPr>
        <w:object w:dxaOrig="1320" w:dyaOrig="580">
          <v:shape id="_x0000_i1180" type="#_x0000_t75" style="width:65.75pt;height:28.95pt" o:ole="" fillcolor="window">
            <v:imagedata r:id="rId325" o:title=""/>
          </v:shape>
          <o:OLEObject Type="Embed" ProgID="Equation.3" ShapeID="_x0000_i1180" DrawAspect="Content" ObjectID="_1319628118" r:id="rId326"/>
        </w:object>
      </w:r>
      <w:r>
        <w:t xml:space="preserve"> spreken we van een eerste ordereactie</w:t>
      </w:r>
      <w:r w:rsidR="002F20AB">
        <w:fldChar w:fldCharType="begin"/>
      </w:r>
      <w:r w:rsidR="002F20AB">
        <w:instrText xml:space="preserve"> XE "</w:instrText>
      </w:r>
      <w:r w:rsidR="002F20AB" w:rsidRPr="009B3159">
        <w:instrText>reactie:eerste orde-</w:instrText>
      </w:r>
      <w:r w:rsidR="002F20AB">
        <w:instrText xml:space="preserve">" </w:instrText>
      </w:r>
      <w:r w:rsidR="002F20AB">
        <w:fldChar w:fldCharType="end"/>
      </w:r>
      <w:r>
        <w:t>.</w:t>
      </w:r>
      <w:r w:rsidR="000A4858">
        <w:t xml:space="preserve"> </w:t>
      </w:r>
      <w:r>
        <w:t xml:space="preserve">Indien </w:t>
      </w:r>
      <w:r>
        <w:rPr>
          <w:position w:val="-22"/>
        </w:rPr>
        <w:object w:dxaOrig="1460" w:dyaOrig="580">
          <v:shape id="_x0000_i1181" type="#_x0000_t75" style="width:72.8pt;height:28.95pt" o:ole="" fillcolor="window">
            <v:imagedata r:id="rId327" o:title=""/>
          </v:shape>
          <o:OLEObject Type="Embed" ProgID="Equation.3" ShapeID="_x0000_i1181" DrawAspect="Content" ObjectID="_1319628119" r:id="rId328"/>
        </w:object>
      </w:r>
      <w:r>
        <w:t xml:space="preserve"> is de reactie van de tweede orde</w:t>
      </w:r>
      <w:r w:rsidR="002F20AB">
        <w:fldChar w:fldCharType="begin"/>
      </w:r>
      <w:r w:rsidR="002F20AB">
        <w:instrText xml:space="preserve"> XE "</w:instrText>
      </w:r>
      <w:r w:rsidR="002F20AB" w:rsidRPr="009B3159">
        <w:instrText>reactie:</w:instrText>
      </w:r>
      <w:r w:rsidR="002F20AB">
        <w:instrText>tweede</w:instrText>
      </w:r>
      <w:r w:rsidR="002078D2">
        <w:instrText xml:space="preserve"> </w:instrText>
      </w:r>
      <w:r w:rsidR="002F20AB" w:rsidRPr="009B3159">
        <w:instrText>orde-</w:instrText>
      </w:r>
      <w:r w:rsidR="002F20AB">
        <w:instrText xml:space="preserve">" </w:instrText>
      </w:r>
      <w:r w:rsidR="002F20AB">
        <w:fldChar w:fldCharType="end"/>
      </w:r>
      <w:r>
        <w:t>.</w:t>
      </w:r>
    </w:p>
    <w:p w:rsidR="00E06FE0" w:rsidRDefault="00E06FE0">
      <w:r>
        <w:t xml:space="preserve">Binas 36 geeft ook het algemene geval </w:t>
      </w:r>
      <w:r>
        <w:rPr>
          <w:position w:val="-22"/>
        </w:rPr>
        <w:object w:dxaOrig="1719" w:dyaOrig="580">
          <v:shape id="_x0000_i1182" type="#_x0000_t75" style="width:86.1pt;height:28.95pt" o:ole="" fillcolor="window">
            <v:imagedata r:id="rId329" o:title=""/>
          </v:shape>
          <o:OLEObject Type="Embed" ProgID="Equation.3" ShapeID="_x0000_i1182" DrawAspect="Content" ObjectID="_1319628120" r:id="rId330"/>
        </w:object>
      </w:r>
    </w:p>
    <w:p w:rsidR="00E06FE0" w:rsidRDefault="00E06FE0">
      <w:r>
        <w:t>De orde van een reactie is gelijk aan de som van de exponenten in de snelheidsvergelijking</w:t>
      </w:r>
      <w:r w:rsidR="00DB1A97">
        <w:fldChar w:fldCharType="begin"/>
      </w:r>
      <w:r w:rsidR="00DB1A97">
        <w:instrText xml:space="preserve"> XE "</w:instrText>
      </w:r>
      <w:r w:rsidR="00DB1A97" w:rsidRPr="00E03E3F">
        <w:instrText>snelheids-:vergelijking</w:instrText>
      </w:r>
      <w:r w:rsidR="00DB1A97">
        <w:instrText xml:space="preserve">" </w:instrText>
      </w:r>
      <w:r w:rsidR="00DB1A97">
        <w:fldChar w:fldCharType="end"/>
      </w:r>
      <w:r>
        <w:t xml:space="preserve">. In de snelheidsvergelijkingen is </w:t>
      </w:r>
      <w:r>
        <w:rPr>
          <w:i/>
        </w:rPr>
        <w:t>k</w:t>
      </w:r>
      <w:r>
        <w:t xml:space="preserve"> de reactieconstante</w:t>
      </w:r>
      <w:r w:rsidR="00E20F27">
        <w:fldChar w:fldCharType="begin"/>
      </w:r>
      <w:r w:rsidR="00E20F27">
        <w:instrText xml:space="preserve"> XE "</w:instrText>
      </w:r>
      <w:r w:rsidR="00E20F27" w:rsidRPr="00E940EE">
        <w:instrText>reactie</w:instrText>
      </w:r>
      <w:r w:rsidR="00461010">
        <w:instrText>:-</w:instrText>
      </w:r>
      <w:r w:rsidR="00E20F27" w:rsidRPr="00E940EE">
        <w:instrText>constante</w:instrText>
      </w:r>
      <w:r w:rsidR="00E20F27">
        <w:instrText xml:space="preserve">" </w:instrText>
      </w:r>
      <w:r w:rsidR="00E20F27">
        <w:fldChar w:fldCharType="end"/>
      </w:r>
      <w:r>
        <w:t>.</w:t>
      </w:r>
    </w:p>
    <w:p w:rsidR="00E06FE0" w:rsidRDefault="00E06FE0" w:rsidP="00953991">
      <w:pPr>
        <w:pStyle w:val="Kop4"/>
      </w:pPr>
      <w:bookmarkStart w:id="305" w:name="_Ref384283059"/>
      <w:bookmarkStart w:id="306" w:name="_Toc435888011"/>
      <w:bookmarkStart w:id="307" w:name="_Toc435888491"/>
      <w:bookmarkStart w:id="308" w:name="_Toc4589953"/>
      <w:bookmarkStart w:id="309" w:name="_Toc4679197"/>
      <w:r>
        <w:t>1</w:t>
      </w:r>
      <w:r w:rsidRPr="00D61D8C">
        <w:rPr>
          <w:vertAlign w:val="superscript"/>
        </w:rPr>
        <w:t>e</w:t>
      </w:r>
      <w:r w:rsidR="00D61D8C">
        <w:t xml:space="preserve"> </w:t>
      </w:r>
      <w:r>
        <w:t>orde</w:t>
      </w:r>
      <w:bookmarkEnd w:id="305"/>
      <w:r>
        <w:t xml:space="preserve"> reactie</w:t>
      </w:r>
      <w:bookmarkEnd w:id="306"/>
      <w:bookmarkEnd w:id="307"/>
      <w:bookmarkEnd w:id="308"/>
      <w:bookmarkEnd w:id="309"/>
    </w:p>
    <w:p w:rsidR="00E06FE0" w:rsidRDefault="00E06FE0" w:rsidP="000A4858">
      <w:pPr>
        <w:pStyle w:val="Bijschrift"/>
        <w:spacing w:before="0"/>
        <w:jc w:val="right"/>
      </w:pPr>
      <w:bookmarkStart w:id="310" w:name="_Ref435445516"/>
      <w:r>
        <w:t xml:space="preserve">figuur </w:t>
      </w:r>
      <w:fldSimple w:instr=" SEQ figuur \* ARABIC ">
        <w:r w:rsidR="005675ED">
          <w:rPr>
            <w:noProof/>
          </w:rPr>
          <w:t>31</w:t>
        </w:r>
      </w:fldSimple>
      <w:bookmarkEnd w:id="310"/>
      <w:r>
        <w:tab/>
        <w:t>1</w:t>
      </w:r>
      <w:r>
        <w:rPr>
          <w:vertAlign w:val="superscript"/>
        </w:rPr>
        <w:t>e</w:t>
      </w:r>
      <w:r>
        <w:t xml:space="preserve"> orde reactie</w:t>
      </w:r>
    </w:p>
    <w:p w:rsidR="00E06FE0" w:rsidRDefault="000A4858" w:rsidP="000A4858">
      <w:r>
        <w:rPr>
          <w:noProof/>
        </w:rPr>
        <w:pict>
          <v:shape id="_x0000_s1160" type="#_x0000_t75" style="position:absolute;margin-left:176.15pt;margin-top:.6pt;width:276.85pt;height:111.1pt;z-index:-251683328;mso-wrap-edited:f" wrapcoords="-75 0 -75 21412 21600 21412 21600 0 -75 0" fillcolor="window">
            <v:imagedata r:id="rId331" o:title=""/>
            <w10:wrap type="tight"/>
          </v:shape>
          <o:OLEObject Type="Embed" ProgID="HP.DeskScan.2" ShapeID="_x0000_s1160" DrawAspect="Content" ObjectID="_1319628230" r:id="rId332"/>
        </w:pict>
      </w:r>
      <w:r w:rsidR="00E06FE0">
        <w:t>Integratie van een eerste-orde snelheidsvergelijking</w:t>
      </w:r>
      <w:r w:rsidR="00DB1A97">
        <w:fldChar w:fldCharType="begin"/>
      </w:r>
      <w:r w:rsidR="00DB1A97">
        <w:instrText xml:space="preserve"> XE "</w:instrText>
      </w:r>
      <w:r w:rsidR="00DB1A97" w:rsidRPr="00E03E3F">
        <w:instrText>snelheids-:vergelijking</w:instrText>
      </w:r>
      <w:r w:rsidR="00DB1A97">
        <w:instrText xml:space="preserve">" </w:instrText>
      </w:r>
      <w:r w:rsidR="00DB1A97">
        <w:fldChar w:fldCharType="end"/>
      </w:r>
      <w:r w:rsidR="00E06FE0">
        <w:t xml:space="preserve"> geeft [A]</w:t>
      </w:r>
      <w:r w:rsidR="00E06FE0">
        <w:rPr>
          <w:i/>
          <w:vertAlign w:val="subscript"/>
        </w:rPr>
        <w:t>t</w:t>
      </w:r>
      <w:r w:rsidR="00E06FE0">
        <w:t xml:space="preserve"> = [A]</w:t>
      </w:r>
      <w:r w:rsidR="00E06FE0">
        <w:rPr>
          <w:vertAlign w:val="subscript"/>
        </w:rPr>
        <w:t>o</w:t>
      </w:r>
      <w:r w:rsidR="00E06FE0">
        <w:t xml:space="preserve"> e</w:t>
      </w:r>
      <w:r w:rsidR="00D61D8C">
        <w:rPr>
          <w:rFonts w:ascii="WP TypographicSymbols" w:hAnsi="WP TypographicSymbols"/>
          <w:i/>
          <w:vertAlign w:val="superscript"/>
        </w:rPr>
        <w:sym w:font="Symbol" w:char="F02D"/>
      </w:r>
      <w:r w:rsidR="00E06FE0">
        <w:rPr>
          <w:i/>
          <w:vertAlign w:val="superscript"/>
        </w:rPr>
        <w:t>kt</w:t>
      </w:r>
      <w:r w:rsidR="00E06FE0">
        <w:t xml:space="preserve"> waarbij [A]</w:t>
      </w:r>
      <w:r w:rsidR="00E06FE0">
        <w:rPr>
          <w:vertAlign w:val="subscript"/>
        </w:rPr>
        <w:t>o</w:t>
      </w:r>
      <w:r w:rsidR="00E06FE0">
        <w:t xml:space="preserve"> en [A]</w:t>
      </w:r>
      <w:r w:rsidR="00E06FE0">
        <w:rPr>
          <w:i/>
          <w:vertAlign w:val="subscript"/>
        </w:rPr>
        <w:t>t</w:t>
      </w:r>
      <w:r w:rsidR="00E06FE0">
        <w:t xml:space="preserve"> de concentraties van reactant A zijn op de tijdstippen 0 en </w:t>
      </w:r>
      <w:r w:rsidR="00E06FE0">
        <w:rPr>
          <w:i/>
        </w:rPr>
        <w:t>t</w:t>
      </w:r>
      <w:r w:rsidR="00E06FE0">
        <w:t>. (afleiding zie onder)</w:t>
      </w:r>
    </w:p>
    <w:p w:rsidR="00E06FE0" w:rsidRDefault="00E06FE0">
      <w:r>
        <w:t xml:space="preserve">De waarde van </w:t>
      </w:r>
      <w:r>
        <w:rPr>
          <w:i/>
        </w:rPr>
        <w:t>k</w:t>
      </w:r>
      <w:r>
        <w:t xml:space="preserve"> wordt gegeven door de helling van de rechte lijn in een plot van ln[A]</w:t>
      </w:r>
      <w:r>
        <w:rPr>
          <w:i/>
          <w:vertAlign w:val="subscript"/>
        </w:rPr>
        <w:t>t</w:t>
      </w:r>
      <w:r>
        <w:t xml:space="preserve"> tegen </w:t>
      </w:r>
      <w:r>
        <w:rPr>
          <w:i/>
        </w:rPr>
        <w:t>t</w:t>
      </w:r>
      <w:r>
        <w:t xml:space="preserve">, zie </w:t>
      </w:r>
      <w:fldSimple w:instr=" REF _Ref435445516 ">
        <w:r w:rsidR="005675ED">
          <w:t xml:space="preserve">figuur </w:t>
        </w:r>
        <w:r w:rsidR="005675ED">
          <w:rPr>
            <w:noProof/>
          </w:rPr>
          <w:t>31</w:t>
        </w:r>
      </w:fldSimple>
      <w:r>
        <w:t>.</w:t>
      </w:r>
    </w:p>
    <w:p w:rsidR="00E06FE0" w:rsidRDefault="00E06FE0">
      <w:r>
        <w:t>Het tijdstip waarop [A]</w:t>
      </w:r>
      <w:r>
        <w:rPr>
          <w:i/>
          <w:vertAlign w:val="subscript"/>
        </w:rPr>
        <w:t>t</w:t>
      </w:r>
      <w:r>
        <w:t xml:space="preserve"> = ½ [A]</w:t>
      </w:r>
      <w:r>
        <w:rPr>
          <w:vertAlign w:val="subscript"/>
        </w:rPr>
        <w:t>o</w:t>
      </w:r>
      <w:r>
        <w:t xml:space="preserve"> wordt de </w:t>
      </w:r>
      <w:r w:rsidR="003025F1">
        <w:rPr>
          <w:i/>
        </w:rPr>
        <w:t>halveringstijd</w:t>
      </w:r>
      <w:r w:rsidR="00E20F27">
        <w:rPr>
          <w:i/>
        </w:rPr>
        <w:fldChar w:fldCharType="begin"/>
      </w:r>
      <w:r w:rsidR="00E20F27">
        <w:instrText xml:space="preserve"> XE "</w:instrText>
      </w:r>
      <w:r w:rsidR="00E20F27" w:rsidRPr="002F20AB">
        <w:instrText>halfwaardetijd</w:instrText>
      </w:r>
      <w:r w:rsidR="00E20F27">
        <w:instrText xml:space="preserve">" </w:instrText>
      </w:r>
      <w:r w:rsidR="00E20F27">
        <w:rPr>
          <w:i/>
        </w:rPr>
        <w:fldChar w:fldCharType="end"/>
      </w:r>
      <w:r>
        <w:rPr>
          <w:i/>
        </w:rPr>
        <w:t xml:space="preserve"> t</w:t>
      </w:r>
      <w:r>
        <w:rPr>
          <w:rFonts w:ascii="WP TypographicSymbols" w:hAnsi="WP TypographicSymbols"/>
          <w:vertAlign w:val="subscript"/>
        </w:rPr>
        <w:t></w:t>
      </w:r>
      <w:r>
        <w:t xml:space="preserve"> van de reactie genoemd. </w:t>
      </w:r>
    </w:p>
    <w:p w:rsidR="00E06FE0" w:rsidRDefault="00E06FE0">
      <w:r>
        <w:t xml:space="preserve">Hieruit is </w:t>
      </w:r>
      <w:r>
        <w:rPr>
          <w:i/>
        </w:rPr>
        <w:t>k</w:t>
      </w:r>
      <w:r>
        <w:t xml:space="preserve"> te berekenen via: </w:t>
      </w:r>
      <w:r>
        <w:rPr>
          <w:position w:val="-22"/>
        </w:rPr>
        <w:object w:dxaOrig="940" w:dyaOrig="580">
          <v:shape id="_x0000_i1183" type="#_x0000_t75" style="width:46.95pt;height:28.95pt" o:ole="" fillcolor="window">
            <v:imagedata r:id="rId333" o:title=""/>
          </v:shape>
          <o:OLEObject Type="Embed" ProgID="Equation.3" ShapeID="_x0000_i1183" DrawAspect="Content" ObjectID="_1319628121" r:id="rId334"/>
        </w:object>
      </w:r>
      <w:r>
        <w:t xml:space="preserve"> (zie de afleiding hieronder); </w:t>
      </w:r>
      <w:r>
        <w:rPr>
          <w:i/>
        </w:rPr>
        <w:t>t</w:t>
      </w:r>
      <w:r>
        <w:rPr>
          <w:rFonts w:ascii="WP TypographicSymbols" w:hAnsi="WP TypographicSymbols"/>
          <w:vertAlign w:val="subscript"/>
        </w:rPr>
        <w:t></w:t>
      </w:r>
      <w:r>
        <w:t xml:space="preserve"> is onafhankelijk van de beginconcentratie [A]</w:t>
      </w:r>
      <w:r>
        <w:rPr>
          <w:vertAlign w:val="subscript"/>
        </w:rPr>
        <w:t>o</w:t>
      </w:r>
      <w:r>
        <w:t>. Diverse chemische reacties vertonen een eerst-orde verloop</w:t>
      </w:r>
      <w:r w:rsidR="00E20F27">
        <w:fldChar w:fldCharType="begin"/>
      </w:r>
      <w:r w:rsidR="00E20F27">
        <w:instrText xml:space="preserve"> XE "</w:instrText>
      </w:r>
      <w:r w:rsidR="002F20AB">
        <w:instrText>eerst-orde</w:instrText>
      </w:r>
      <w:r w:rsidR="002078D2">
        <w:instrText>:-</w:instrText>
      </w:r>
      <w:r w:rsidR="002078D2" w:rsidRPr="00E940EE">
        <w:instrText>verloop</w:instrText>
      </w:r>
      <w:r w:rsidR="00E20F27">
        <w:instrText xml:space="preserve">" </w:instrText>
      </w:r>
      <w:r w:rsidR="00E20F27">
        <w:fldChar w:fldCharType="end"/>
      </w:r>
      <w:r>
        <w:t xml:space="preserve">. </w:t>
      </w:r>
    </w:p>
    <w:p w:rsidR="00E06FE0" w:rsidRDefault="00E06FE0">
      <w:pPr>
        <w:rPr>
          <w:b/>
        </w:rPr>
      </w:pPr>
      <w:r>
        <w:rPr>
          <w:b/>
        </w:rPr>
        <w:t>voorbeeld</w:t>
      </w:r>
    </w:p>
    <w:p w:rsidR="00E06FE0" w:rsidRDefault="00E06FE0">
      <w:r>
        <w:t>2N</w:t>
      </w:r>
      <w:r>
        <w:rPr>
          <w:vertAlign w:val="subscript"/>
        </w:rPr>
        <w:t>2</w:t>
      </w:r>
      <w:r>
        <w:t>O</w:t>
      </w:r>
      <w:r>
        <w:rPr>
          <w:vertAlign w:val="subscript"/>
        </w:rPr>
        <w:t>5</w:t>
      </w:r>
      <w:r>
        <w:t xml:space="preserve"> </w:t>
      </w:r>
      <w:r>
        <w:sym w:font="Symbol" w:char="F0AE"/>
      </w:r>
      <w:r>
        <w:t xml:space="preserve"> 4 NO</w:t>
      </w:r>
      <w:r>
        <w:rPr>
          <w:vertAlign w:val="subscript"/>
        </w:rPr>
        <w:t>2</w:t>
      </w:r>
      <w:r>
        <w:t xml:space="preserve"> + O</w:t>
      </w:r>
      <w:r>
        <w:rPr>
          <w:vertAlign w:val="subscript"/>
        </w:rPr>
        <w:t>2</w:t>
      </w:r>
      <w:r>
        <w:t>;</w:t>
      </w:r>
      <w:r w:rsidR="005D3A9B" w:rsidRPr="005D3A9B">
        <w:rPr>
          <w:position w:val="-20"/>
        </w:rPr>
        <w:object w:dxaOrig="1160" w:dyaOrig="540">
          <v:shape id="_x0000_i1184" type="#_x0000_t75" style="width:57.9pt;height:27.4pt" o:ole="" fillcolor="window">
            <v:imagedata r:id="rId335" o:title=""/>
          </v:shape>
          <o:OLEObject Type="Embed" ProgID="Equation.3" ShapeID="_x0000_i1184" DrawAspect="Content" ObjectID="_1319628122" r:id="rId336"/>
        </w:object>
      </w:r>
      <w:r>
        <w:t xml:space="preserve"> = </w:t>
      </w:r>
      <w:r>
        <w:rPr>
          <w:i/>
        </w:rPr>
        <w:t>k</w:t>
      </w:r>
      <w:r>
        <w:t>[N</w:t>
      </w:r>
      <w:r>
        <w:rPr>
          <w:vertAlign w:val="subscript"/>
        </w:rPr>
        <w:t>2</w:t>
      </w:r>
      <w:r>
        <w:t>O</w:t>
      </w:r>
      <w:r>
        <w:rPr>
          <w:vertAlign w:val="subscript"/>
        </w:rPr>
        <w:t>5</w:t>
      </w:r>
      <w:r>
        <w:t>]</w:t>
      </w:r>
    </w:p>
    <w:p w:rsidR="00E06FE0" w:rsidRDefault="00E06FE0">
      <w:r>
        <w:t>Ook het radioactieve verval van instabiele atoomkernen gaat volgens een eerst-orde snelheidsvergelijking</w:t>
      </w:r>
      <w:r w:rsidR="00DB1A97">
        <w:fldChar w:fldCharType="begin"/>
      </w:r>
      <w:r w:rsidR="00DB1A97">
        <w:instrText xml:space="preserve"> XE "</w:instrText>
      </w:r>
      <w:r w:rsidR="00DB1A97" w:rsidRPr="00E03E3F">
        <w:instrText>snelheids-:vergelijking</w:instrText>
      </w:r>
      <w:r w:rsidR="00DB1A97">
        <w:instrText xml:space="preserve">" </w:instrText>
      </w:r>
      <w:r w:rsidR="00DB1A97">
        <w:fldChar w:fldCharType="end"/>
      </w:r>
      <w:r>
        <w:t>. Hierbij wordt de snelheid meestal uitgedrukt in het aantal deeltjes dat per tijdseenheid desintegreert</w:t>
      </w:r>
      <w:r w:rsidR="00E20F27">
        <w:fldChar w:fldCharType="begin"/>
      </w:r>
      <w:r w:rsidR="00E20F27">
        <w:instrText xml:space="preserve"> XE "</w:instrText>
      </w:r>
      <w:r w:rsidR="00E20F27" w:rsidRPr="00E940EE">
        <w:instrText>desintegratie</w:instrText>
      </w:r>
      <w:r w:rsidR="00E20F27">
        <w:instrText xml:space="preserve">" </w:instrText>
      </w:r>
      <w:r w:rsidR="00E20F27">
        <w:fldChar w:fldCharType="end"/>
      </w:r>
      <w:r>
        <w:t xml:space="preserve"> (eenheid becquerel</w:t>
      </w:r>
      <w:r w:rsidR="00E20F27">
        <w:fldChar w:fldCharType="begin"/>
      </w:r>
      <w:r w:rsidR="00E20F27">
        <w:instrText xml:space="preserve"> XE "</w:instrText>
      </w:r>
      <w:r w:rsidR="00E20F27" w:rsidRPr="00E940EE">
        <w:instrText>becquerel</w:instrText>
      </w:r>
      <w:r w:rsidR="00E20F27">
        <w:instrText xml:space="preserve">" </w:instrText>
      </w:r>
      <w:r w:rsidR="00E20F27">
        <w:fldChar w:fldCharType="end"/>
      </w:r>
      <w:r>
        <w:t xml:space="preserve"> Bq = s</w:t>
      </w:r>
      <w:r w:rsidR="00D61D8C">
        <w:rPr>
          <w:rFonts w:ascii="WP TypographicSymbols" w:hAnsi="WP TypographicSymbols"/>
          <w:vertAlign w:val="superscript"/>
        </w:rPr>
        <w:sym w:font="Symbol" w:char="F02D"/>
      </w:r>
      <w:r>
        <w:rPr>
          <w:vertAlign w:val="superscript"/>
        </w:rPr>
        <w:t>1</w:t>
      </w:r>
      <w:r>
        <w:t xml:space="preserve">), zodat </w:t>
      </w:r>
      <w:r>
        <w:rPr>
          <w:i/>
        </w:rPr>
        <w:t>N</w:t>
      </w:r>
      <w:r>
        <w:rPr>
          <w:i/>
          <w:vertAlign w:val="subscript"/>
        </w:rPr>
        <w:t>t</w:t>
      </w:r>
      <w:r>
        <w:t xml:space="preserve"> = </w:t>
      </w:r>
      <w:r>
        <w:rPr>
          <w:i/>
        </w:rPr>
        <w:t>N</w:t>
      </w:r>
      <w:r>
        <w:rPr>
          <w:vertAlign w:val="subscript"/>
        </w:rPr>
        <w:t>o</w:t>
      </w:r>
      <w:r>
        <w:t xml:space="preserve"> e</w:t>
      </w:r>
      <w:r w:rsidR="00D61D8C">
        <w:rPr>
          <w:rFonts w:ascii="WP TypographicSymbols" w:hAnsi="WP TypographicSymbols"/>
          <w:vertAlign w:val="superscript"/>
        </w:rPr>
        <w:sym w:font="Symbol" w:char="F02D"/>
      </w:r>
      <w:r>
        <w:rPr>
          <w:i/>
          <w:vertAlign w:val="superscript"/>
        </w:rPr>
        <w:t>kt</w:t>
      </w:r>
    </w:p>
    <w:p w:rsidR="00E06FE0" w:rsidRDefault="00E06FE0">
      <w:r>
        <w:rPr>
          <w:i/>
        </w:rPr>
        <w:t>N</w:t>
      </w:r>
      <w:r>
        <w:rPr>
          <w:vertAlign w:val="subscript"/>
        </w:rPr>
        <w:t>o</w:t>
      </w:r>
      <w:r>
        <w:t xml:space="preserve"> en </w:t>
      </w:r>
      <w:r>
        <w:rPr>
          <w:i/>
        </w:rPr>
        <w:t>N</w:t>
      </w:r>
      <w:r>
        <w:rPr>
          <w:i/>
          <w:vertAlign w:val="subscript"/>
        </w:rPr>
        <w:t>t</w:t>
      </w:r>
      <w:r>
        <w:t xml:space="preserve"> zijn de aantallen atomen op de tijdstippen 0 en </w:t>
      </w:r>
      <w:r>
        <w:rPr>
          <w:i/>
        </w:rPr>
        <w:t>t</w:t>
      </w:r>
      <w:r>
        <w:t xml:space="preserve">. De variatie in </w:t>
      </w:r>
      <w:r w:rsidR="003025F1">
        <w:t>halveringstijd</w:t>
      </w:r>
      <w:r>
        <w:t>en</w:t>
      </w:r>
      <w:r w:rsidR="00E20F27">
        <w:t>/halveringstijden</w:t>
      </w:r>
      <w:r w:rsidR="00E20F27">
        <w:fldChar w:fldCharType="begin"/>
      </w:r>
      <w:r w:rsidR="00E20F27">
        <w:instrText xml:space="preserve"> XE "</w:instrText>
      </w:r>
      <w:r w:rsidR="00E20F27" w:rsidRPr="00E940EE">
        <w:instrText>halveringstijd</w:instrText>
      </w:r>
      <w:r w:rsidR="00E20F27">
        <w:instrText xml:space="preserve">" </w:instrText>
      </w:r>
      <w:r w:rsidR="00E20F27">
        <w:fldChar w:fldCharType="end"/>
      </w:r>
      <w:r>
        <w:t xml:space="preserve"> bij radioactief verval is enorm groot.</w:t>
      </w:r>
    </w:p>
    <w:p w:rsidR="00E06FE0" w:rsidRDefault="00E06FE0">
      <w:pPr>
        <w:rPr>
          <w:b/>
        </w:rPr>
      </w:pPr>
      <w:r>
        <w:rPr>
          <w:b/>
        </w:rPr>
        <w:t>afleiding</w:t>
      </w:r>
    </w:p>
    <w:p w:rsidR="00E06FE0" w:rsidRDefault="00E06FE0">
      <w:r>
        <w:t xml:space="preserve">De reactiesnelheid </w:t>
      </w:r>
      <w:r>
        <w:rPr>
          <w:i/>
        </w:rPr>
        <w:t>s</w:t>
      </w:r>
      <w:r>
        <w:t xml:space="preserve"> na </w:t>
      </w:r>
      <w:r>
        <w:rPr>
          <w:i/>
        </w:rPr>
        <w:t>t</w:t>
      </w:r>
      <w:r>
        <w:t xml:space="preserve"> seconden is:</w:t>
      </w:r>
      <w:r w:rsidR="005D3A9B" w:rsidRPr="005D3A9B">
        <w:rPr>
          <w:position w:val="-20"/>
        </w:rPr>
        <w:object w:dxaOrig="1579" w:dyaOrig="560">
          <v:shape id="_x0000_i1185" type="#_x0000_t75" style="width:79.05pt;height:28.15pt" o:ole="" fillcolor="window">
            <v:imagedata r:id="rId337" o:title=""/>
          </v:shape>
          <o:OLEObject Type="Embed" ProgID="Equation.3" ShapeID="_x0000_i1185" DrawAspect="Content" ObjectID="_1319628123" r:id="rId338"/>
        </w:object>
      </w:r>
      <w:r>
        <w:t xml:space="preserve"> ofwel:</w:t>
      </w:r>
      <w:r w:rsidR="005D3A9B" w:rsidRPr="005D3A9B">
        <w:rPr>
          <w:position w:val="-28"/>
        </w:rPr>
        <w:object w:dxaOrig="1200" w:dyaOrig="639">
          <v:shape id="_x0000_i1186" type="#_x0000_t75" style="width:60.25pt;height:32.1pt" o:ole="" fillcolor="window">
            <v:imagedata r:id="rId339" o:title=""/>
          </v:shape>
          <o:OLEObject Type="Embed" ProgID="Equation.3" ShapeID="_x0000_i1186" DrawAspect="Content" ObjectID="_1319628124" r:id="rId340"/>
        </w:object>
      </w:r>
    </w:p>
    <w:p w:rsidR="00E06FE0" w:rsidRPr="00742ED5" w:rsidRDefault="00E06FE0">
      <w:pPr>
        <w:rPr>
          <w:lang w:val="fr-FR"/>
        </w:rPr>
      </w:pPr>
      <w:r w:rsidRPr="00742ED5">
        <w:rPr>
          <w:lang w:val="fr-FR"/>
        </w:rPr>
        <w:t>integreren: -ln [A]</w:t>
      </w:r>
      <w:r w:rsidRPr="00742ED5">
        <w:rPr>
          <w:i/>
          <w:vertAlign w:val="subscript"/>
          <w:lang w:val="fr-FR"/>
        </w:rPr>
        <w:t>t</w:t>
      </w:r>
      <w:r w:rsidRPr="00742ED5">
        <w:rPr>
          <w:lang w:val="fr-FR"/>
        </w:rPr>
        <w:t xml:space="preserve"> = </w:t>
      </w:r>
      <w:r w:rsidRPr="00742ED5">
        <w:rPr>
          <w:i/>
          <w:lang w:val="fr-FR"/>
        </w:rPr>
        <w:t>kt</w:t>
      </w:r>
      <w:r w:rsidRPr="00742ED5">
        <w:rPr>
          <w:lang w:val="fr-FR"/>
        </w:rPr>
        <w:t xml:space="preserve"> + constante</w:t>
      </w:r>
    </w:p>
    <w:p w:rsidR="00E06FE0" w:rsidRPr="00742ED5" w:rsidRDefault="00E06FE0">
      <w:pPr>
        <w:rPr>
          <w:lang w:val="fr-FR"/>
        </w:rPr>
      </w:pPr>
      <w:r w:rsidRPr="00742ED5">
        <w:rPr>
          <w:lang w:val="fr-FR"/>
        </w:rPr>
        <w:t xml:space="preserve">randvoorwaarde: als </w:t>
      </w:r>
      <w:r w:rsidRPr="00742ED5">
        <w:rPr>
          <w:i/>
          <w:lang w:val="fr-FR"/>
        </w:rPr>
        <w:t>t</w:t>
      </w:r>
      <w:r w:rsidRPr="00742ED5">
        <w:rPr>
          <w:lang w:val="fr-FR"/>
        </w:rPr>
        <w:t xml:space="preserve"> = 0 dan is [A]</w:t>
      </w:r>
      <w:r w:rsidRPr="00742ED5">
        <w:rPr>
          <w:i/>
          <w:vertAlign w:val="subscript"/>
          <w:lang w:val="fr-FR"/>
        </w:rPr>
        <w:t>t</w:t>
      </w:r>
      <w:r w:rsidRPr="00742ED5">
        <w:rPr>
          <w:lang w:val="fr-FR"/>
        </w:rPr>
        <w:t xml:space="preserve"> = [A]</w:t>
      </w:r>
      <w:r w:rsidRPr="00742ED5">
        <w:rPr>
          <w:vertAlign w:val="subscript"/>
          <w:lang w:val="fr-FR"/>
        </w:rPr>
        <w:t>o</w:t>
      </w:r>
      <w:r w:rsidRPr="00742ED5">
        <w:rPr>
          <w:lang w:val="fr-FR"/>
        </w:rPr>
        <w:t xml:space="preserve"> </w:t>
      </w:r>
      <w:r>
        <w:sym w:font="Symbol" w:char="F0DE"/>
      </w:r>
      <w:r w:rsidRPr="00742ED5">
        <w:rPr>
          <w:lang w:val="fr-FR"/>
        </w:rPr>
        <w:t xml:space="preserve"> constante = </w:t>
      </w:r>
      <w:r>
        <w:sym w:font="Symbol" w:char="F02D"/>
      </w:r>
      <w:r w:rsidRPr="00742ED5">
        <w:rPr>
          <w:lang w:val="fr-FR"/>
        </w:rPr>
        <w:t>ln [A]</w:t>
      </w:r>
      <w:r w:rsidRPr="00742ED5">
        <w:rPr>
          <w:vertAlign w:val="subscript"/>
          <w:lang w:val="fr-FR"/>
        </w:rPr>
        <w:t>o</w:t>
      </w:r>
      <w:r w:rsidRPr="00742ED5">
        <w:rPr>
          <w:lang w:val="fr-FR"/>
        </w:rPr>
        <w:t xml:space="preserve"> </w:t>
      </w:r>
      <w:r>
        <w:sym w:font="Symbol" w:char="F0DE"/>
      </w:r>
      <w:r w:rsidRPr="00742ED5">
        <w:rPr>
          <w:lang w:val="fr-FR"/>
        </w:rPr>
        <w:t xml:space="preserve"> ln</w:t>
      </w:r>
      <w:r w:rsidR="005D3A9B" w:rsidRPr="005D3A9B">
        <w:rPr>
          <w:position w:val="-28"/>
        </w:rPr>
        <w:object w:dxaOrig="499" w:dyaOrig="639">
          <v:shape id="_x0000_i1187" type="#_x0000_t75" style="width:25.05pt;height:32.1pt" o:ole="">
            <v:imagedata r:id="rId341" o:title=""/>
          </v:shape>
          <o:OLEObject Type="Embed" ProgID="Equation.3" ShapeID="_x0000_i1187" DrawAspect="Content" ObjectID="_1319628125" r:id="rId342"/>
        </w:object>
      </w:r>
      <w:r w:rsidRPr="00742ED5">
        <w:rPr>
          <w:lang w:val="fr-FR"/>
        </w:rPr>
        <w:t xml:space="preserve"> = </w:t>
      </w:r>
      <w:r w:rsidRPr="00742ED5">
        <w:rPr>
          <w:i/>
          <w:lang w:val="fr-FR"/>
        </w:rPr>
        <w:t>kt</w:t>
      </w:r>
      <w:r w:rsidRPr="00742ED5">
        <w:rPr>
          <w:lang w:val="fr-FR"/>
        </w:rPr>
        <w:t xml:space="preserve"> </w:t>
      </w:r>
      <w:r>
        <w:sym w:font="Symbol" w:char="F0DE"/>
      </w:r>
    </w:p>
    <w:p w:rsidR="00E06FE0" w:rsidRPr="00742ED5" w:rsidRDefault="00E06FE0">
      <w:pPr>
        <w:rPr>
          <w:lang w:val="fr-FR"/>
        </w:rPr>
      </w:pPr>
      <w:r w:rsidRPr="00742ED5">
        <w:rPr>
          <w:lang w:val="fr-FR"/>
        </w:rPr>
        <w:t xml:space="preserve">Bij </w:t>
      </w:r>
      <w:r w:rsidRPr="00742ED5">
        <w:rPr>
          <w:i/>
          <w:lang w:val="fr-FR"/>
        </w:rPr>
        <w:t>t</w:t>
      </w:r>
      <w:r w:rsidRPr="00742ED5">
        <w:rPr>
          <w:lang w:val="fr-FR"/>
        </w:rPr>
        <w:t xml:space="preserve"> = </w:t>
      </w:r>
      <w:r w:rsidRPr="00742ED5">
        <w:rPr>
          <w:i/>
          <w:lang w:val="fr-FR"/>
        </w:rPr>
        <w:t>t</w:t>
      </w:r>
      <w:r w:rsidRPr="00742ED5">
        <w:rPr>
          <w:vertAlign w:val="subscript"/>
          <w:lang w:val="fr-FR"/>
        </w:rPr>
        <w:t>½</w:t>
      </w:r>
      <w:r w:rsidR="00FB5971" w:rsidRPr="00742ED5">
        <w:rPr>
          <w:vertAlign w:val="subscript"/>
          <w:lang w:val="fr-FR"/>
        </w:rPr>
        <w:t xml:space="preserve"> </w:t>
      </w:r>
      <w:r w:rsidRPr="00742ED5">
        <w:rPr>
          <w:lang w:val="fr-FR"/>
        </w:rPr>
        <w:t>is [A]</w:t>
      </w:r>
      <w:r w:rsidRPr="00742ED5">
        <w:rPr>
          <w:i/>
          <w:vertAlign w:val="subscript"/>
          <w:lang w:val="fr-FR"/>
        </w:rPr>
        <w:t>t</w:t>
      </w:r>
      <w:r w:rsidRPr="00742ED5">
        <w:rPr>
          <w:lang w:val="fr-FR"/>
        </w:rPr>
        <w:t xml:space="preserve"> = ½ [A]</w:t>
      </w:r>
      <w:r w:rsidRPr="00742ED5">
        <w:rPr>
          <w:vertAlign w:val="subscript"/>
          <w:lang w:val="fr-FR"/>
        </w:rPr>
        <w:t>o</w:t>
      </w:r>
      <w:r w:rsidRPr="00742ED5">
        <w:rPr>
          <w:lang w:val="fr-FR"/>
        </w:rPr>
        <w:t xml:space="preserve"> </w:t>
      </w:r>
      <w:r>
        <w:sym w:font="Symbol" w:char="F0DE"/>
      </w:r>
      <w:r w:rsidRPr="00742ED5">
        <w:rPr>
          <w:lang w:val="fr-FR"/>
        </w:rPr>
        <w:t xml:space="preserve"> dus ln</w:t>
      </w:r>
      <w:r w:rsidR="005D3A9B" w:rsidRPr="005D3A9B">
        <w:rPr>
          <w:position w:val="-28"/>
        </w:rPr>
        <w:object w:dxaOrig="480" w:dyaOrig="639">
          <v:shape id="_x0000_i1188" type="#_x0000_t75" style="width:24.25pt;height:32.1pt" o:ole="" fillcolor="window">
            <v:imagedata r:id="rId343" o:title=""/>
          </v:shape>
          <o:OLEObject Type="Embed" ProgID="Equation.3" ShapeID="_x0000_i1188" DrawAspect="Content" ObjectID="_1319628126" r:id="rId344"/>
        </w:object>
      </w:r>
      <w:r w:rsidRPr="00742ED5">
        <w:rPr>
          <w:lang w:val="fr-FR"/>
        </w:rPr>
        <w:t xml:space="preserve"> = </w:t>
      </w:r>
      <w:r w:rsidRPr="00742ED5">
        <w:rPr>
          <w:i/>
          <w:lang w:val="fr-FR"/>
        </w:rPr>
        <w:t>kt</w:t>
      </w:r>
      <w:r w:rsidRPr="00742ED5">
        <w:rPr>
          <w:lang w:val="fr-FR"/>
        </w:rPr>
        <w:t xml:space="preserve"> </w:t>
      </w:r>
      <w:r>
        <w:sym w:font="Symbol" w:char="F0DE"/>
      </w:r>
      <w:r w:rsidRPr="00742ED5">
        <w:rPr>
          <w:lang w:val="fr-FR"/>
        </w:rPr>
        <w:t xml:space="preserve"> ln </w:t>
      </w:r>
      <w:r w:rsidR="005D3A9B" w:rsidRPr="005D3A9B">
        <w:rPr>
          <w:position w:val="-28"/>
        </w:rPr>
        <w:object w:dxaOrig="660" w:dyaOrig="639">
          <v:shape id="_x0000_i1189" type="#_x0000_t75" style="width:32.85pt;height:32.1pt" o:ole="" fillcolor="window">
            <v:imagedata r:id="rId345" o:title=""/>
          </v:shape>
          <o:OLEObject Type="Embed" ProgID="Equation.3" ShapeID="_x0000_i1189" DrawAspect="Content" ObjectID="_1319628127" r:id="rId346"/>
        </w:object>
      </w:r>
      <w:r w:rsidRPr="00742ED5">
        <w:rPr>
          <w:lang w:val="fr-FR"/>
        </w:rPr>
        <w:t xml:space="preserve"> = ln 2 = </w:t>
      </w:r>
      <w:r w:rsidRPr="00742ED5">
        <w:rPr>
          <w:i/>
          <w:lang w:val="fr-FR"/>
        </w:rPr>
        <w:t>kt</w:t>
      </w:r>
      <w:r w:rsidRPr="00742ED5">
        <w:rPr>
          <w:vertAlign w:val="subscript"/>
          <w:lang w:val="fr-FR"/>
        </w:rPr>
        <w:t xml:space="preserve"> ½</w:t>
      </w:r>
    </w:p>
    <w:p w:rsidR="00E06FE0" w:rsidRDefault="00E06FE0" w:rsidP="00953991">
      <w:pPr>
        <w:pStyle w:val="Kop4"/>
      </w:pPr>
      <w:bookmarkStart w:id="311" w:name="_Toc435888012"/>
      <w:bookmarkStart w:id="312" w:name="_Toc435888492"/>
      <w:bookmarkStart w:id="313" w:name="_Toc4589954"/>
      <w:bookmarkStart w:id="314" w:name="_Toc4679198"/>
      <w:r>
        <w:lastRenderedPageBreak/>
        <w:t>2</w:t>
      </w:r>
      <w:r>
        <w:rPr>
          <w:vertAlign w:val="superscript"/>
        </w:rPr>
        <w:t>e</w:t>
      </w:r>
      <w:r>
        <w:t xml:space="preserve"> orde reactie</w:t>
      </w:r>
      <w:bookmarkEnd w:id="311"/>
      <w:bookmarkEnd w:id="312"/>
      <w:bookmarkEnd w:id="313"/>
      <w:bookmarkEnd w:id="314"/>
    </w:p>
    <w:p w:rsidR="00E06FE0" w:rsidRDefault="00E06FE0">
      <w:r>
        <w:t>Voor een tweede-orde reactie</w:t>
      </w:r>
      <w:r w:rsidR="00E20F27">
        <w:fldChar w:fldCharType="begin"/>
      </w:r>
      <w:r w:rsidR="00E20F27">
        <w:instrText xml:space="preserve"> XE "</w:instrText>
      </w:r>
      <w:r w:rsidR="00E20F27" w:rsidRPr="00E940EE">
        <w:instrText>reactie</w:instrText>
      </w:r>
      <w:r w:rsidR="002F20AB">
        <w:instrText>:</w:instrText>
      </w:r>
      <w:r w:rsidR="002F20AB" w:rsidRPr="002F20AB">
        <w:instrText xml:space="preserve"> </w:instrText>
      </w:r>
      <w:r w:rsidR="002F20AB">
        <w:instrText>tweede-orde</w:instrText>
      </w:r>
      <w:r w:rsidR="00E20F27">
        <w:instrText xml:space="preserve">" </w:instrText>
      </w:r>
      <w:r w:rsidR="00E20F27">
        <w:fldChar w:fldCharType="end"/>
      </w:r>
      <w:r>
        <w:t xml:space="preserve"> geldt: </w:t>
      </w:r>
      <w:r>
        <w:rPr>
          <w:position w:val="-30"/>
        </w:rPr>
        <w:object w:dxaOrig="1500" w:dyaOrig="660">
          <v:shape id="_x0000_i1190" type="#_x0000_t75" style="width:75.15pt;height:32.85pt" o:ole="" fillcolor="window">
            <v:imagedata r:id="rId347" o:title=""/>
          </v:shape>
          <o:OLEObject Type="Embed" ProgID="Equation.3" ShapeID="_x0000_i1190" DrawAspect="Content" ObjectID="_1319628128" r:id="rId348"/>
        </w:object>
      </w:r>
      <w:r>
        <w:t xml:space="preserve"> en </w:t>
      </w:r>
      <w:r>
        <w:rPr>
          <w:position w:val="-30"/>
        </w:rPr>
        <w:object w:dxaOrig="1160" w:dyaOrig="660">
          <v:shape id="_x0000_i1191" type="#_x0000_t75" style="width:57.9pt;height:32.85pt" o:ole="" fillcolor="window">
            <v:imagedata r:id="rId349" o:title=""/>
          </v:shape>
          <o:OLEObject Type="Embed" ProgID="Equation.3" ShapeID="_x0000_i1191" DrawAspect="Content" ObjectID="_1319628129" r:id="rId350"/>
        </w:object>
      </w:r>
      <w:r>
        <w:t xml:space="preserve"> (afleiding zie onder, zie Binas voor het algemene geval)</w:t>
      </w:r>
    </w:p>
    <w:p w:rsidR="00E06FE0" w:rsidRDefault="00E06FE0" w:rsidP="000A4858">
      <w:pPr>
        <w:widowControl w:val="0"/>
      </w:pPr>
      <w:r>
        <w:t>Hier levert een plot van 1/[A]</w:t>
      </w:r>
      <w:r>
        <w:rPr>
          <w:i/>
          <w:vertAlign w:val="subscript"/>
        </w:rPr>
        <w:t>t</w:t>
      </w:r>
      <w:r>
        <w:t xml:space="preserve"> tegen </w:t>
      </w:r>
      <w:r>
        <w:rPr>
          <w:i/>
        </w:rPr>
        <w:t>t</w:t>
      </w:r>
      <w:r>
        <w:t xml:space="preserve"> een rechte lijn op met helling </w:t>
      </w:r>
      <w:r>
        <w:rPr>
          <w:i/>
        </w:rPr>
        <w:t>k</w:t>
      </w:r>
      <w:r>
        <w:t xml:space="preserve"> en is de </w:t>
      </w:r>
      <w:r w:rsidR="003025F1">
        <w:t>halveringstijd</w:t>
      </w:r>
      <w:r w:rsidR="002F20AB">
        <w:fldChar w:fldCharType="begin"/>
      </w:r>
      <w:r w:rsidR="002F20AB">
        <w:instrText xml:space="preserve"> XE "</w:instrText>
      </w:r>
      <w:r w:rsidR="002F20AB" w:rsidRPr="00A92D6E">
        <w:instrText>tijd:halfwaarde-</w:instrText>
      </w:r>
      <w:r w:rsidR="002F20AB">
        <w:instrText xml:space="preserve">" </w:instrText>
      </w:r>
      <w:r w:rsidR="002F20AB">
        <w:fldChar w:fldCharType="end"/>
      </w:r>
      <w:r w:rsidR="002F20AB">
        <w:fldChar w:fldCharType="begin"/>
      </w:r>
      <w:r w:rsidR="002F20AB">
        <w:instrText xml:space="preserve"> XE "</w:instrText>
      </w:r>
      <w:r w:rsidR="002F20AB" w:rsidRPr="00A92D6E">
        <w:instrText>tijd:hal</w:instrText>
      </w:r>
      <w:r w:rsidR="002F20AB">
        <w:instrText>verings</w:instrText>
      </w:r>
      <w:r w:rsidR="002F20AB" w:rsidRPr="00A92D6E">
        <w:instrText>-</w:instrText>
      </w:r>
      <w:r w:rsidR="002F20AB">
        <w:instrText xml:space="preserve">" </w:instrText>
      </w:r>
      <w:r w:rsidR="002F20AB">
        <w:fldChar w:fldCharType="end"/>
      </w:r>
      <w:r>
        <w:t xml:space="preserve"> afhankelijk van de beginconcentratie.</w:t>
      </w:r>
    </w:p>
    <w:p w:rsidR="00E06FE0" w:rsidRPr="00742ED5" w:rsidRDefault="00E06FE0">
      <w:pPr>
        <w:rPr>
          <w:b/>
          <w:lang w:val="en-GB"/>
        </w:rPr>
      </w:pPr>
      <w:r w:rsidRPr="00742ED5">
        <w:rPr>
          <w:b/>
          <w:lang w:val="en-GB"/>
        </w:rPr>
        <w:t>voorbeeld</w:t>
      </w:r>
    </w:p>
    <w:p w:rsidR="00E06FE0" w:rsidRPr="00742ED5" w:rsidRDefault="00E06FE0">
      <w:pPr>
        <w:rPr>
          <w:lang w:val="en-GB"/>
        </w:rPr>
      </w:pPr>
      <w:r w:rsidRPr="00742ED5">
        <w:rPr>
          <w:lang w:val="en-GB"/>
        </w:rPr>
        <w:t>2 NO</w:t>
      </w:r>
      <w:r w:rsidRPr="00742ED5">
        <w:rPr>
          <w:vertAlign w:val="subscript"/>
          <w:lang w:val="en-GB"/>
        </w:rPr>
        <w:t>2</w:t>
      </w:r>
      <w:r w:rsidRPr="00742ED5">
        <w:rPr>
          <w:lang w:val="en-GB"/>
        </w:rPr>
        <w:t xml:space="preserve"> </w:t>
      </w:r>
      <w:r>
        <w:sym w:font="Symbol" w:char="F0AE"/>
      </w:r>
      <w:r w:rsidRPr="00742ED5">
        <w:rPr>
          <w:lang w:val="en-GB"/>
        </w:rPr>
        <w:t xml:space="preserve"> 2 NO + O</w:t>
      </w:r>
      <w:r w:rsidRPr="00742ED5">
        <w:rPr>
          <w:vertAlign w:val="subscript"/>
          <w:lang w:val="en-GB"/>
        </w:rPr>
        <w:t>2</w:t>
      </w:r>
      <w:r w:rsidRPr="00742ED5">
        <w:rPr>
          <w:lang w:val="en-GB"/>
        </w:rPr>
        <w:t xml:space="preserve">; </w:t>
      </w:r>
      <w:r>
        <w:rPr>
          <w:position w:val="-22"/>
        </w:rPr>
        <w:object w:dxaOrig="1140" w:dyaOrig="580">
          <v:shape id="_x0000_i1192" type="#_x0000_t75" style="width:57.15pt;height:28.95pt" o:ole="" fillcolor="window">
            <v:imagedata r:id="rId351" o:title=""/>
          </v:shape>
          <o:OLEObject Type="Embed" ProgID="Equation.3" ShapeID="_x0000_i1192" DrawAspect="Content" ObjectID="_1319628130" r:id="rId352"/>
        </w:object>
      </w:r>
      <w:r w:rsidRPr="00742ED5">
        <w:rPr>
          <w:lang w:val="en-GB"/>
        </w:rPr>
        <w:t xml:space="preserve"> = </w:t>
      </w:r>
      <w:r w:rsidRPr="00742ED5">
        <w:rPr>
          <w:i/>
          <w:lang w:val="en-GB"/>
        </w:rPr>
        <w:t>k</w:t>
      </w:r>
      <w:r w:rsidRPr="00742ED5">
        <w:rPr>
          <w:lang w:val="en-GB"/>
        </w:rPr>
        <w:t>[NO</w:t>
      </w:r>
      <w:r w:rsidRPr="00742ED5">
        <w:rPr>
          <w:vertAlign w:val="subscript"/>
          <w:lang w:val="en-GB"/>
        </w:rPr>
        <w:t>2</w:t>
      </w:r>
      <w:r w:rsidRPr="00742ED5">
        <w:rPr>
          <w:lang w:val="en-GB"/>
        </w:rPr>
        <w:t>]</w:t>
      </w:r>
      <w:r w:rsidRPr="00742ED5">
        <w:rPr>
          <w:vertAlign w:val="superscript"/>
          <w:lang w:val="en-GB"/>
        </w:rPr>
        <w:t>2</w:t>
      </w:r>
    </w:p>
    <w:p w:rsidR="00E06FE0" w:rsidRDefault="00E06FE0">
      <w:pPr>
        <w:rPr>
          <w:b/>
        </w:rPr>
      </w:pPr>
      <w:r>
        <w:rPr>
          <w:b/>
        </w:rPr>
        <w:t>afleiding</w:t>
      </w:r>
    </w:p>
    <w:p w:rsidR="00E06FE0" w:rsidRDefault="00E06FE0">
      <w:r>
        <w:rPr>
          <w:i/>
        </w:rPr>
        <w:t>s</w:t>
      </w:r>
      <w:r>
        <w:t xml:space="preserve"> = </w:t>
      </w:r>
      <w:r>
        <w:rPr>
          <w:position w:val="-22"/>
        </w:rPr>
        <w:object w:dxaOrig="680" w:dyaOrig="580">
          <v:shape id="_x0000_i1193" type="#_x0000_t75" style="width:33.65pt;height:28.95pt" o:ole="" fillcolor="window">
            <v:imagedata r:id="rId353" o:title=""/>
          </v:shape>
          <o:OLEObject Type="Embed" ProgID="Equation.3" ShapeID="_x0000_i1193" DrawAspect="Content" ObjectID="_1319628131" r:id="rId354"/>
        </w:object>
      </w:r>
      <w:r>
        <w:t xml:space="preserve"> = </w:t>
      </w:r>
      <w:r>
        <w:rPr>
          <w:i/>
        </w:rPr>
        <w:t>k</w:t>
      </w:r>
      <w:r>
        <w:t>[A][B]; stel: [A]</w:t>
      </w:r>
      <w:r>
        <w:rPr>
          <w:vertAlign w:val="subscript"/>
        </w:rPr>
        <w:t>o</w:t>
      </w:r>
      <w:r>
        <w:t xml:space="preserve"> = [B]</w:t>
      </w:r>
      <w:r>
        <w:rPr>
          <w:vertAlign w:val="subscript"/>
        </w:rPr>
        <w:t>o</w:t>
      </w:r>
      <w:r>
        <w:t>;</w:t>
      </w:r>
    </w:p>
    <w:p w:rsidR="00E06FE0" w:rsidRDefault="00E06FE0">
      <w:r>
        <w:t xml:space="preserve">dan geldt: </w:t>
      </w:r>
      <w:r>
        <w:sym w:font="Symbol" w:char="F02D"/>
      </w:r>
      <w:r>
        <w:rPr>
          <w:position w:val="-22"/>
        </w:rPr>
        <w:object w:dxaOrig="520" w:dyaOrig="580">
          <v:shape id="_x0000_i1194" type="#_x0000_t75" style="width:25.85pt;height:28.95pt" o:ole="" fillcolor="window">
            <v:imagedata r:id="rId355" o:title=""/>
          </v:shape>
          <o:OLEObject Type="Embed" ProgID="Equation.3" ShapeID="_x0000_i1194" DrawAspect="Content" ObjectID="_1319628132" r:id="rId356"/>
        </w:object>
      </w:r>
      <w:r>
        <w:t xml:space="preserve"> = </w:t>
      </w:r>
      <w:r>
        <w:rPr>
          <w:i/>
        </w:rPr>
        <w:t>k</w:t>
      </w:r>
      <w:r>
        <w:t>[A]</w:t>
      </w:r>
      <w:r>
        <w:rPr>
          <w:vertAlign w:val="superscript"/>
        </w:rPr>
        <w:t>2</w:t>
      </w:r>
      <w:r>
        <w:t xml:space="preserve"> ; </w:t>
      </w:r>
      <w:r>
        <w:rPr>
          <w:position w:val="-30"/>
        </w:rPr>
        <w:object w:dxaOrig="600" w:dyaOrig="660">
          <v:shape id="_x0000_i1195" type="#_x0000_t75" style="width:29.75pt;height:32.85pt" o:ole="" fillcolor="window">
            <v:imagedata r:id="rId357" o:title=""/>
          </v:shape>
          <o:OLEObject Type="Embed" ProgID="Equation.3" ShapeID="_x0000_i1195" DrawAspect="Content" ObjectID="_1319628133" r:id="rId358"/>
        </w:object>
      </w:r>
      <w:r>
        <w:t xml:space="preserve"> = </w:t>
      </w:r>
      <w:r>
        <w:rPr>
          <w:i/>
        </w:rPr>
        <w:t>k</w:t>
      </w:r>
      <w:r>
        <w:t>d</w:t>
      </w:r>
      <w:r>
        <w:rPr>
          <w:i/>
        </w:rPr>
        <w:t>t</w:t>
      </w:r>
      <w:r>
        <w:t xml:space="preserve"> ; </w:t>
      </w:r>
      <w:r>
        <w:rPr>
          <w:position w:val="-32"/>
        </w:rPr>
        <w:object w:dxaOrig="1840" w:dyaOrig="780">
          <v:shape id="_x0000_i1196" type="#_x0000_t75" style="width:92.35pt;height:39.15pt" o:ole="" fillcolor="window">
            <v:imagedata r:id="rId359" o:title=""/>
          </v:shape>
          <o:OLEObject Type="Embed" ProgID="Equation.3" ShapeID="_x0000_i1196" DrawAspect="Content" ObjectID="_1319628134" r:id="rId360"/>
        </w:object>
      </w:r>
      <w:r>
        <w:t xml:space="preserve"> ; </w:t>
      </w:r>
      <w:r>
        <w:rPr>
          <w:position w:val="-32"/>
        </w:rPr>
        <w:object w:dxaOrig="1300" w:dyaOrig="780">
          <v:shape id="_x0000_i1197" type="#_x0000_t75" style="width:64.95pt;height:39.15pt" o:ole="" fillcolor="window">
            <v:imagedata r:id="rId361" o:title=""/>
          </v:shape>
          <o:OLEObject Type="Embed" ProgID="Equation.3" ShapeID="_x0000_i1197" DrawAspect="Content" ObjectID="_1319628135" r:id="rId362"/>
        </w:object>
      </w:r>
    </w:p>
    <w:p w:rsidR="00E06FE0" w:rsidRDefault="00E06FE0" w:rsidP="00552D2B">
      <w:pPr>
        <w:pStyle w:val="Kop3"/>
      </w:pPr>
      <w:bookmarkStart w:id="315" w:name="_Toc384399106"/>
      <w:bookmarkStart w:id="316" w:name="_Toc384880810"/>
      <w:bookmarkStart w:id="317" w:name="_Toc435888014"/>
      <w:bookmarkStart w:id="318" w:name="_Toc435888494"/>
      <w:bookmarkStart w:id="319" w:name="_Toc509390672"/>
      <w:bookmarkStart w:id="320" w:name="_Toc4589956"/>
      <w:bookmarkStart w:id="321" w:name="_Toc4679200"/>
      <w:bookmarkStart w:id="322" w:name="_Toc4917983"/>
      <w:bookmarkStart w:id="323" w:name="_Toc127848506"/>
      <w:r>
        <w:t>Steady-state model</w:t>
      </w:r>
      <w:bookmarkEnd w:id="315"/>
      <w:bookmarkEnd w:id="316"/>
      <w:bookmarkEnd w:id="317"/>
      <w:bookmarkEnd w:id="318"/>
      <w:bookmarkEnd w:id="319"/>
      <w:bookmarkEnd w:id="320"/>
      <w:bookmarkEnd w:id="321"/>
      <w:bookmarkEnd w:id="322"/>
      <w:bookmarkEnd w:id="323"/>
    </w:p>
    <w:p w:rsidR="00E06FE0" w:rsidRDefault="00E06FE0">
      <w:r>
        <w:t>De meeste chemische reacties zijn opgebouwd uit een aantal deel- of elementaire reacties. Samen vormen deze het reactiemechanisme. In dit mechanisme kunnen tussenproducten voorkomen die na hun ontstaan direct doorreageren tot een ander tussenproduct of tot (één van de) eindproduct(en). Kort na het begin van de reactie ontstaat een stationaire</w:t>
      </w:r>
      <w:r w:rsidR="002F20AB">
        <w:fldChar w:fldCharType="begin"/>
      </w:r>
      <w:r w:rsidR="002F20AB">
        <w:instrText xml:space="preserve"> XE "</w:instrText>
      </w:r>
      <w:r w:rsidR="002F20AB" w:rsidRPr="00F7551D">
        <w:instrText>toestand:stationaire</w:instrText>
      </w:r>
      <w:r w:rsidR="002F20AB">
        <w:instrText xml:space="preserve">" </w:instrText>
      </w:r>
      <w:r w:rsidR="002F20AB">
        <w:fldChar w:fldCharType="end"/>
      </w:r>
      <w:r>
        <w:t xml:space="preserve"> situatie, waarbij de snelheid waarmee een bepaald tussenproduct wordt gevormd even groot is als die van verder reageren. De concentratie ervan blijft dan constant en: </w:t>
      </w:r>
      <w:r>
        <w:rPr>
          <w:position w:val="-22"/>
        </w:rPr>
        <w:object w:dxaOrig="1579" w:dyaOrig="580">
          <v:shape id="_x0000_i1198" type="#_x0000_t75" style="width:79.05pt;height:28.95pt" o:ole="" fillcolor="window">
            <v:imagedata r:id="rId363" o:title=""/>
          </v:shape>
          <o:OLEObject Type="Embed" ProgID="Equation.3" ShapeID="_x0000_i1198" DrawAspect="Content" ObjectID="_1319628136" r:id="rId364"/>
        </w:object>
      </w:r>
      <w:r>
        <w:t>= 0.</w:t>
      </w:r>
    </w:p>
    <w:p w:rsidR="00E06FE0" w:rsidRDefault="00E06FE0">
      <w:r>
        <w:t>Met behulp van deze ‘steady-state</w:t>
      </w:r>
      <w:r w:rsidR="00E20F27">
        <w:fldChar w:fldCharType="begin"/>
      </w:r>
      <w:r w:rsidR="00E20F27">
        <w:instrText xml:space="preserve"> XE "</w:instrText>
      </w:r>
      <w:r w:rsidR="00E20F27" w:rsidRPr="00E940EE">
        <w:instrText>steady-state</w:instrText>
      </w:r>
      <w:r w:rsidR="00E20F27">
        <w:instrText xml:space="preserve">" </w:instrText>
      </w:r>
      <w:r w:rsidR="00E20F27">
        <w:fldChar w:fldCharType="end"/>
      </w:r>
      <w:r>
        <w:t>’ benadering kunnen ingewikkelde reactiemechanismen worden geanalyseerd en reactiesnelheidsvergelijkingen worden afgeleid. Dikwijls blijkt dan de experimenteel bepaalde reactieconstante te zijn opgebouwd uit een aantal termen die de reactieconstanten van de deelreacties bevatten.</w:t>
      </w:r>
    </w:p>
    <w:p w:rsidR="00E06FE0" w:rsidRDefault="00E06FE0" w:rsidP="00934EFE">
      <w:pPr>
        <w:keepNext/>
        <w:rPr>
          <w:b/>
        </w:rPr>
      </w:pPr>
      <w:r>
        <w:rPr>
          <w:b/>
        </w:rPr>
        <w:t>voorbeeld</w:t>
      </w:r>
    </w:p>
    <w:p w:rsidR="00E06FE0" w:rsidRDefault="00E06FE0" w:rsidP="00934EFE">
      <w:pPr>
        <w:keepNext/>
      </w:pPr>
      <w:r>
        <w:t>De thermische ontleding van N</w:t>
      </w:r>
      <w:r>
        <w:rPr>
          <w:vertAlign w:val="subscript"/>
        </w:rPr>
        <w:t>2</w:t>
      </w:r>
      <w:r>
        <w:t>O</w:t>
      </w:r>
      <w:r>
        <w:rPr>
          <w:vertAlign w:val="subscript"/>
        </w:rPr>
        <w:t>5</w:t>
      </w:r>
      <w:r>
        <w:t xml:space="preserve"> in de gasfase (zie) verloopt volgens een eerste orde snelheidsvergelijking</w:t>
      </w:r>
      <w:r w:rsidR="00DB1A97">
        <w:fldChar w:fldCharType="begin"/>
      </w:r>
      <w:r w:rsidR="00DB1A97">
        <w:instrText xml:space="preserve"> XE "</w:instrText>
      </w:r>
      <w:r w:rsidR="00DB1A97" w:rsidRPr="00E03E3F">
        <w:instrText>snelheids-:vergelijking</w:instrText>
      </w:r>
      <w:r w:rsidR="00DB1A97">
        <w:instrText xml:space="preserve">" </w:instrText>
      </w:r>
      <w:r w:rsidR="00DB1A97">
        <w:fldChar w:fldCharType="end"/>
      </w:r>
      <w:r>
        <w:t xml:space="preserve">: </w:t>
      </w:r>
      <w:r>
        <w:rPr>
          <w:position w:val="-22"/>
        </w:rPr>
        <w:object w:dxaOrig="1280" w:dyaOrig="580">
          <v:shape id="_x0000_i1199" type="#_x0000_t75" style="width:64.15pt;height:28.95pt" o:ole="" fillcolor="window">
            <v:imagedata r:id="rId365" o:title=""/>
          </v:shape>
          <o:OLEObject Type="Embed" ProgID="Equation.3" ShapeID="_x0000_i1199" DrawAspect="Content" ObjectID="_1319628137" r:id="rId366"/>
        </w:object>
      </w:r>
      <w:r>
        <w:t xml:space="preserve"> = </w:t>
      </w:r>
      <w:r>
        <w:rPr>
          <w:i/>
        </w:rPr>
        <w:t>k</w:t>
      </w:r>
      <w:r>
        <w:rPr>
          <w:vertAlign w:val="subscript"/>
        </w:rPr>
        <w:t>exp</w:t>
      </w:r>
      <w:r>
        <w:t xml:space="preserve"> [N</w:t>
      </w:r>
      <w:r>
        <w:rPr>
          <w:vertAlign w:val="subscript"/>
        </w:rPr>
        <w:t>2</w:t>
      </w:r>
      <w:r>
        <w:t>O</w:t>
      </w:r>
      <w:r>
        <w:rPr>
          <w:vertAlign w:val="subscript"/>
        </w:rPr>
        <w:t>5</w:t>
      </w:r>
      <w:r>
        <w:t>]</w:t>
      </w:r>
    </w:p>
    <w:p w:rsidR="00E06FE0" w:rsidRPr="00742ED5" w:rsidRDefault="00E06FE0">
      <w:pPr>
        <w:rPr>
          <w:lang w:val="en-GB"/>
        </w:rPr>
      </w:pPr>
      <w:r w:rsidRPr="00742ED5">
        <w:rPr>
          <w:lang w:val="en-GB"/>
        </w:rPr>
        <w:t>Het reactiemechanisme is:</w:t>
      </w:r>
    </w:p>
    <w:p w:rsidR="00E06FE0" w:rsidRPr="00742ED5" w:rsidRDefault="00E06FE0">
      <w:pPr>
        <w:rPr>
          <w:lang w:val="en-GB"/>
        </w:rPr>
      </w:pPr>
      <w:r w:rsidRPr="00742ED5">
        <w:rPr>
          <w:lang w:val="en-GB"/>
        </w:rPr>
        <w:t>stap 1:</w:t>
      </w:r>
      <w:r w:rsidRPr="00742ED5">
        <w:rPr>
          <w:lang w:val="en-GB"/>
        </w:rPr>
        <w:tab/>
        <w:t>N</w:t>
      </w:r>
      <w:r w:rsidRPr="00742ED5">
        <w:rPr>
          <w:vertAlign w:val="subscript"/>
          <w:lang w:val="en-GB"/>
        </w:rPr>
        <w:t>2</w:t>
      </w:r>
      <w:r w:rsidRPr="00742ED5">
        <w:rPr>
          <w:lang w:val="en-GB"/>
        </w:rPr>
        <w:t>O</w:t>
      </w:r>
      <w:r w:rsidRPr="00742ED5">
        <w:rPr>
          <w:vertAlign w:val="subscript"/>
          <w:lang w:val="en-GB"/>
        </w:rPr>
        <w:t>5</w:t>
      </w:r>
      <w:r w:rsidRPr="00742ED5">
        <w:rPr>
          <w:lang w:val="en-GB"/>
        </w:rPr>
        <w:t xml:space="preserve"> </w:t>
      </w:r>
      <w:r>
        <w:rPr>
          <w:position w:val="-12"/>
        </w:rPr>
        <w:object w:dxaOrig="220" w:dyaOrig="380">
          <v:shape id="_x0000_i1200" type="#_x0000_t75" style="width:10.95pt;height:18.8pt" o:ole="" fillcolor="window">
            <v:imagedata r:id="rId178" o:title=""/>
          </v:shape>
          <o:OLEObject Type="Embed" ProgID="Equation.3" ShapeID="_x0000_i1200" DrawAspect="Content" ObjectID="_1319628138" r:id="rId367"/>
        </w:object>
      </w:r>
      <w:r w:rsidRPr="00742ED5">
        <w:rPr>
          <w:lang w:val="en-GB"/>
        </w:rPr>
        <w:t xml:space="preserve"> NO</w:t>
      </w:r>
      <w:r w:rsidRPr="00742ED5">
        <w:rPr>
          <w:vertAlign w:val="subscript"/>
          <w:lang w:val="en-GB"/>
        </w:rPr>
        <w:t>3</w:t>
      </w:r>
      <w:r w:rsidRPr="00742ED5">
        <w:rPr>
          <w:lang w:val="en-GB"/>
        </w:rPr>
        <w:t xml:space="preserve"> + NO</w:t>
      </w:r>
      <w:r w:rsidRPr="00742ED5">
        <w:rPr>
          <w:vertAlign w:val="subscript"/>
          <w:lang w:val="en-GB"/>
        </w:rPr>
        <w:t>2</w:t>
      </w:r>
    </w:p>
    <w:p w:rsidR="00E06FE0" w:rsidRPr="00742ED5" w:rsidRDefault="00E06FE0">
      <w:pPr>
        <w:rPr>
          <w:lang w:val="en-GB"/>
        </w:rPr>
      </w:pPr>
      <w:r w:rsidRPr="00742ED5">
        <w:rPr>
          <w:lang w:val="en-GB"/>
        </w:rPr>
        <w:t>stap 2:</w:t>
      </w:r>
      <w:r w:rsidRPr="00742ED5">
        <w:rPr>
          <w:lang w:val="en-GB"/>
        </w:rPr>
        <w:tab/>
        <w:t>NO</w:t>
      </w:r>
      <w:r w:rsidRPr="00742ED5">
        <w:rPr>
          <w:vertAlign w:val="subscript"/>
          <w:lang w:val="en-GB"/>
        </w:rPr>
        <w:t>3</w:t>
      </w:r>
      <w:r w:rsidRPr="00742ED5">
        <w:rPr>
          <w:lang w:val="en-GB"/>
        </w:rPr>
        <w:t xml:space="preserve"> + NO</w:t>
      </w:r>
      <w:r w:rsidRPr="00742ED5">
        <w:rPr>
          <w:vertAlign w:val="subscript"/>
          <w:lang w:val="en-GB"/>
        </w:rPr>
        <w:t>2</w:t>
      </w:r>
      <w:r w:rsidRPr="00742ED5">
        <w:rPr>
          <w:lang w:val="en-GB"/>
        </w:rPr>
        <w:t xml:space="preserve"> </w:t>
      </w:r>
      <w:r>
        <w:sym w:font="Symbol" w:char="F0AE"/>
      </w:r>
      <w:r w:rsidRPr="00742ED5">
        <w:rPr>
          <w:lang w:val="en-GB"/>
        </w:rPr>
        <w:t xml:space="preserve"> NO</w:t>
      </w:r>
      <w:r w:rsidRPr="00742ED5">
        <w:rPr>
          <w:vertAlign w:val="subscript"/>
          <w:lang w:val="en-GB"/>
        </w:rPr>
        <w:t>2</w:t>
      </w:r>
      <w:r w:rsidRPr="00742ED5">
        <w:rPr>
          <w:lang w:val="en-GB"/>
        </w:rPr>
        <w:t xml:space="preserve"> + O</w:t>
      </w:r>
      <w:r w:rsidRPr="00742ED5">
        <w:rPr>
          <w:vertAlign w:val="subscript"/>
          <w:lang w:val="en-GB"/>
        </w:rPr>
        <w:t>2</w:t>
      </w:r>
      <w:r w:rsidRPr="00742ED5">
        <w:rPr>
          <w:lang w:val="en-GB"/>
        </w:rPr>
        <w:t xml:space="preserve"> + NO</w:t>
      </w:r>
    </w:p>
    <w:p w:rsidR="00E06FE0" w:rsidRPr="00742ED5" w:rsidRDefault="00E06FE0">
      <w:pPr>
        <w:rPr>
          <w:lang w:val="en-GB"/>
        </w:rPr>
      </w:pPr>
      <w:r w:rsidRPr="00742ED5">
        <w:rPr>
          <w:lang w:val="en-GB"/>
        </w:rPr>
        <w:t>stap 3:</w:t>
      </w:r>
      <w:r w:rsidRPr="00742ED5">
        <w:rPr>
          <w:lang w:val="en-GB"/>
        </w:rPr>
        <w:tab/>
        <w:t>N</w:t>
      </w:r>
      <w:r w:rsidRPr="00742ED5">
        <w:rPr>
          <w:vertAlign w:val="subscript"/>
          <w:lang w:val="en-GB"/>
        </w:rPr>
        <w:t>2</w:t>
      </w:r>
      <w:r w:rsidRPr="00742ED5">
        <w:rPr>
          <w:lang w:val="en-GB"/>
        </w:rPr>
        <w:t>O</w:t>
      </w:r>
      <w:r w:rsidRPr="00742ED5">
        <w:rPr>
          <w:vertAlign w:val="subscript"/>
          <w:lang w:val="en-GB"/>
        </w:rPr>
        <w:t>5</w:t>
      </w:r>
      <w:r w:rsidRPr="00742ED5">
        <w:rPr>
          <w:lang w:val="en-GB"/>
        </w:rPr>
        <w:t xml:space="preserve"> + NO </w:t>
      </w:r>
      <w:r>
        <w:sym w:font="Symbol" w:char="F0AE"/>
      </w:r>
      <w:r w:rsidRPr="00742ED5">
        <w:rPr>
          <w:lang w:val="en-GB"/>
        </w:rPr>
        <w:t xml:space="preserve"> 3 NO</w:t>
      </w:r>
      <w:r w:rsidRPr="00742ED5">
        <w:rPr>
          <w:vertAlign w:val="subscript"/>
          <w:lang w:val="en-GB"/>
        </w:rPr>
        <w:t>2</w:t>
      </w:r>
    </w:p>
    <w:p w:rsidR="00E06FE0" w:rsidRPr="00742ED5" w:rsidRDefault="00E06FE0">
      <w:pPr>
        <w:rPr>
          <w:lang w:val="en-GB"/>
        </w:rPr>
      </w:pPr>
      <w:r w:rsidRPr="00742ED5">
        <w:rPr>
          <w:lang w:val="en-GB"/>
        </w:rPr>
        <w:t xml:space="preserve">Nu is: </w:t>
      </w:r>
      <w:r>
        <w:rPr>
          <w:position w:val="-22"/>
        </w:rPr>
        <w:object w:dxaOrig="1080" w:dyaOrig="580">
          <v:shape id="_x0000_i1201" type="#_x0000_t75" style="width:54pt;height:28.95pt" o:ole="" fillcolor="window">
            <v:imagedata r:id="rId368" o:title=""/>
          </v:shape>
          <o:OLEObject Type="Embed" ProgID="Equation.3" ShapeID="_x0000_i1201" DrawAspect="Content" ObjectID="_1319628139" r:id="rId369"/>
        </w:object>
      </w:r>
      <w:r w:rsidRPr="00742ED5">
        <w:rPr>
          <w:lang w:val="en-GB"/>
        </w:rPr>
        <w:t xml:space="preserve"> = </w:t>
      </w:r>
      <w:r w:rsidRPr="00742ED5">
        <w:rPr>
          <w:i/>
          <w:lang w:val="en-GB"/>
        </w:rPr>
        <w:t>k</w:t>
      </w:r>
      <w:r w:rsidRPr="00742ED5">
        <w:rPr>
          <w:vertAlign w:val="subscript"/>
          <w:lang w:val="en-GB"/>
        </w:rPr>
        <w:t>1</w:t>
      </w:r>
      <w:r w:rsidRPr="00742ED5">
        <w:rPr>
          <w:lang w:val="en-GB"/>
        </w:rPr>
        <w:t>[N</w:t>
      </w:r>
      <w:r w:rsidRPr="00742ED5">
        <w:rPr>
          <w:vertAlign w:val="subscript"/>
          <w:lang w:val="en-GB"/>
        </w:rPr>
        <w:t>2</w:t>
      </w:r>
      <w:r w:rsidRPr="00742ED5">
        <w:rPr>
          <w:lang w:val="en-GB"/>
        </w:rPr>
        <w:t>O</w:t>
      </w:r>
      <w:r w:rsidRPr="00742ED5">
        <w:rPr>
          <w:vertAlign w:val="subscript"/>
          <w:lang w:val="en-GB"/>
        </w:rPr>
        <w:t>5</w:t>
      </w:r>
      <w:r w:rsidRPr="00742ED5">
        <w:rPr>
          <w:lang w:val="en-GB"/>
        </w:rPr>
        <w:t xml:space="preserve">] </w:t>
      </w:r>
      <w:r>
        <w:sym w:font="Symbol" w:char="F02D"/>
      </w:r>
      <w:r w:rsidRPr="00742ED5">
        <w:rPr>
          <w:lang w:val="en-GB"/>
        </w:rPr>
        <w:t xml:space="preserve"> </w:t>
      </w:r>
      <w:r w:rsidRPr="00742ED5">
        <w:rPr>
          <w:i/>
          <w:lang w:val="en-GB"/>
        </w:rPr>
        <w:t>k</w:t>
      </w:r>
      <w:r>
        <w:rPr>
          <w:rFonts w:ascii="WP TypographicSymbols" w:hAnsi="WP TypographicSymbols"/>
          <w:vertAlign w:val="subscript"/>
        </w:rPr>
        <w:sym w:font="Symbol" w:char="F02D"/>
      </w:r>
      <w:r w:rsidRPr="00742ED5">
        <w:rPr>
          <w:vertAlign w:val="subscript"/>
          <w:lang w:val="en-GB"/>
        </w:rPr>
        <w:t>1</w:t>
      </w:r>
      <w:r w:rsidRPr="00742ED5">
        <w:rPr>
          <w:lang w:val="en-GB"/>
        </w:rPr>
        <w:t xml:space="preserve"> [NO</w:t>
      </w:r>
      <w:r w:rsidRPr="00742ED5">
        <w:rPr>
          <w:vertAlign w:val="subscript"/>
          <w:lang w:val="en-GB"/>
        </w:rPr>
        <w:t>3</w:t>
      </w:r>
      <w:r w:rsidRPr="00742ED5">
        <w:rPr>
          <w:lang w:val="en-GB"/>
        </w:rPr>
        <w:t>][NO</w:t>
      </w:r>
      <w:r w:rsidRPr="00742ED5">
        <w:rPr>
          <w:vertAlign w:val="subscript"/>
          <w:lang w:val="en-GB"/>
        </w:rPr>
        <w:t>2</w:t>
      </w:r>
      <w:r w:rsidRPr="00742ED5">
        <w:rPr>
          <w:lang w:val="en-GB"/>
        </w:rPr>
        <w:t xml:space="preserve">] + </w:t>
      </w:r>
      <w:r w:rsidRPr="00742ED5">
        <w:rPr>
          <w:i/>
          <w:lang w:val="en-GB"/>
        </w:rPr>
        <w:t>k</w:t>
      </w:r>
      <w:r w:rsidRPr="00742ED5">
        <w:rPr>
          <w:vertAlign w:val="subscript"/>
          <w:lang w:val="en-GB"/>
        </w:rPr>
        <w:t>3</w:t>
      </w:r>
      <w:r w:rsidRPr="00742ED5">
        <w:rPr>
          <w:lang w:val="en-GB"/>
        </w:rPr>
        <w:t>[NO][N</w:t>
      </w:r>
      <w:r w:rsidRPr="00742ED5">
        <w:rPr>
          <w:vertAlign w:val="subscript"/>
          <w:lang w:val="en-GB"/>
        </w:rPr>
        <w:t>2</w:t>
      </w:r>
      <w:r w:rsidRPr="00742ED5">
        <w:rPr>
          <w:lang w:val="en-GB"/>
        </w:rPr>
        <w:t>O</w:t>
      </w:r>
      <w:r w:rsidRPr="00742ED5">
        <w:rPr>
          <w:vertAlign w:val="subscript"/>
          <w:lang w:val="en-GB"/>
        </w:rPr>
        <w:t>5</w:t>
      </w:r>
      <w:r w:rsidRPr="00742ED5">
        <w:rPr>
          <w:lang w:val="en-GB"/>
        </w:rPr>
        <w:t>]</w:t>
      </w:r>
    </w:p>
    <w:p w:rsidR="00E06FE0" w:rsidRDefault="00E06FE0">
      <w:r>
        <w:t>Voor het reactieve tussenproduct NO</w:t>
      </w:r>
      <w:r>
        <w:rPr>
          <w:vertAlign w:val="subscript"/>
        </w:rPr>
        <w:t>3</w:t>
      </w:r>
      <w:r>
        <w:t xml:space="preserve"> geldt:</w:t>
      </w:r>
    </w:p>
    <w:p w:rsidR="00E06FE0" w:rsidRPr="00742ED5" w:rsidRDefault="00E06FE0">
      <w:pPr>
        <w:rPr>
          <w:lang w:val="en-GB"/>
        </w:rPr>
      </w:pPr>
      <w:r>
        <w:rPr>
          <w:position w:val="-22"/>
        </w:rPr>
        <w:object w:dxaOrig="780" w:dyaOrig="580">
          <v:shape id="_x0000_i1202" type="#_x0000_t75" style="width:39.15pt;height:28.95pt" o:ole="" fillcolor="window">
            <v:imagedata r:id="rId370" o:title=""/>
          </v:shape>
          <o:OLEObject Type="Embed" ProgID="Equation.3" ShapeID="_x0000_i1202" DrawAspect="Content" ObjectID="_1319628140" r:id="rId371"/>
        </w:object>
      </w:r>
      <w:r w:rsidRPr="00742ED5">
        <w:rPr>
          <w:lang w:val="en-GB"/>
        </w:rPr>
        <w:t xml:space="preserve"> = </w:t>
      </w:r>
      <w:r w:rsidRPr="00742ED5">
        <w:rPr>
          <w:i/>
          <w:lang w:val="en-GB"/>
        </w:rPr>
        <w:t>k</w:t>
      </w:r>
      <w:r w:rsidRPr="00742ED5">
        <w:rPr>
          <w:vertAlign w:val="subscript"/>
          <w:lang w:val="en-GB"/>
        </w:rPr>
        <w:t>1</w:t>
      </w:r>
      <w:r w:rsidRPr="00742ED5">
        <w:rPr>
          <w:lang w:val="en-GB"/>
        </w:rPr>
        <w:t>[N</w:t>
      </w:r>
      <w:r w:rsidRPr="00742ED5">
        <w:rPr>
          <w:vertAlign w:val="subscript"/>
          <w:lang w:val="en-GB"/>
        </w:rPr>
        <w:t>2</w:t>
      </w:r>
      <w:r w:rsidRPr="00742ED5">
        <w:rPr>
          <w:lang w:val="en-GB"/>
        </w:rPr>
        <w:t>O</w:t>
      </w:r>
      <w:r w:rsidRPr="00742ED5">
        <w:rPr>
          <w:vertAlign w:val="subscript"/>
          <w:lang w:val="en-GB"/>
        </w:rPr>
        <w:t>5</w:t>
      </w:r>
      <w:r w:rsidRPr="00742ED5">
        <w:rPr>
          <w:lang w:val="en-GB"/>
        </w:rPr>
        <w:t xml:space="preserve">] </w:t>
      </w:r>
      <w:r>
        <w:sym w:font="Symbol" w:char="F02D"/>
      </w:r>
      <w:r w:rsidRPr="00742ED5">
        <w:rPr>
          <w:lang w:val="en-GB"/>
        </w:rPr>
        <w:t xml:space="preserve"> </w:t>
      </w:r>
      <w:r w:rsidRPr="00742ED5">
        <w:rPr>
          <w:i/>
          <w:lang w:val="en-GB"/>
        </w:rPr>
        <w:t>k</w:t>
      </w:r>
      <w:r>
        <w:rPr>
          <w:rFonts w:ascii="WP TypographicSymbols" w:hAnsi="WP TypographicSymbols"/>
          <w:vertAlign w:val="subscript"/>
        </w:rPr>
        <w:t></w:t>
      </w:r>
      <w:r w:rsidRPr="00742ED5">
        <w:rPr>
          <w:vertAlign w:val="subscript"/>
          <w:lang w:val="en-GB"/>
        </w:rPr>
        <w:t>1</w:t>
      </w:r>
      <w:r w:rsidRPr="00742ED5">
        <w:rPr>
          <w:lang w:val="en-GB"/>
        </w:rPr>
        <w:t>[NO</w:t>
      </w:r>
      <w:r w:rsidRPr="00742ED5">
        <w:rPr>
          <w:vertAlign w:val="subscript"/>
          <w:lang w:val="en-GB"/>
        </w:rPr>
        <w:t>3</w:t>
      </w:r>
      <w:r w:rsidRPr="00742ED5">
        <w:rPr>
          <w:lang w:val="en-GB"/>
        </w:rPr>
        <w:t>][NO</w:t>
      </w:r>
      <w:r w:rsidRPr="00742ED5">
        <w:rPr>
          <w:vertAlign w:val="subscript"/>
          <w:lang w:val="en-GB"/>
        </w:rPr>
        <w:t>2</w:t>
      </w:r>
      <w:r w:rsidRPr="00742ED5">
        <w:rPr>
          <w:lang w:val="en-GB"/>
        </w:rPr>
        <w:t xml:space="preserve">] </w:t>
      </w:r>
      <w:r>
        <w:sym w:font="Symbol" w:char="F02D"/>
      </w:r>
      <w:r w:rsidRPr="00742ED5">
        <w:rPr>
          <w:lang w:val="en-GB"/>
        </w:rPr>
        <w:t xml:space="preserve"> </w:t>
      </w:r>
      <w:r w:rsidRPr="00742ED5">
        <w:rPr>
          <w:i/>
          <w:lang w:val="en-GB"/>
        </w:rPr>
        <w:t>k</w:t>
      </w:r>
      <w:r w:rsidRPr="00742ED5">
        <w:rPr>
          <w:vertAlign w:val="subscript"/>
          <w:lang w:val="en-GB"/>
        </w:rPr>
        <w:t>2</w:t>
      </w:r>
      <w:r w:rsidRPr="00742ED5">
        <w:rPr>
          <w:lang w:val="en-GB"/>
        </w:rPr>
        <w:t>[NO</w:t>
      </w:r>
      <w:r w:rsidRPr="00742ED5">
        <w:rPr>
          <w:vertAlign w:val="subscript"/>
          <w:lang w:val="en-GB"/>
        </w:rPr>
        <w:t>3</w:t>
      </w:r>
      <w:r w:rsidRPr="00742ED5">
        <w:rPr>
          <w:lang w:val="en-GB"/>
        </w:rPr>
        <w:t>][NO</w:t>
      </w:r>
      <w:r w:rsidRPr="00742ED5">
        <w:rPr>
          <w:vertAlign w:val="subscript"/>
          <w:lang w:val="en-GB"/>
        </w:rPr>
        <w:t>2</w:t>
      </w:r>
      <w:r w:rsidRPr="00742ED5">
        <w:rPr>
          <w:lang w:val="en-GB"/>
        </w:rPr>
        <w:t>] = 0 zodat: [NO</w:t>
      </w:r>
      <w:r w:rsidRPr="00742ED5">
        <w:rPr>
          <w:vertAlign w:val="subscript"/>
          <w:lang w:val="en-GB"/>
        </w:rPr>
        <w:t>3</w:t>
      </w:r>
      <w:r w:rsidRPr="00742ED5">
        <w:rPr>
          <w:lang w:val="en-GB"/>
        </w:rPr>
        <w:t xml:space="preserve">] = </w:t>
      </w:r>
      <w:r>
        <w:rPr>
          <w:position w:val="-28"/>
        </w:rPr>
        <w:object w:dxaOrig="1540" w:dyaOrig="639">
          <v:shape id="_x0000_i1203" type="#_x0000_t75" style="width:76.7pt;height:32.1pt" o:ole="" fillcolor="window">
            <v:imagedata r:id="rId372" o:title=""/>
          </v:shape>
          <o:OLEObject Type="Embed" ProgID="Equation.3" ShapeID="_x0000_i1203" DrawAspect="Content" ObjectID="_1319628141" r:id="rId373"/>
        </w:object>
      </w:r>
    </w:p>
    <w:p w:rsidR="00E06FE0" w:rsidRPr="00742ED5" w:rsidRDefault="00E06FE0">
      <w:pPr>
        <w:rPr>
          <w:lang w:val="en-GB"/>
        </w:rPr>
      </w:pPr>
      <w:r w:rsidRPr="00742ED5">
        <w:rPr>
          <w:lang w:val="en-GB"/>
        </w:rPr>
        <w:t xml:space="preserve">Voor NO geldt: </w:t>
      </w:r>
      <w:r>
        <w:rPr>
          <w:position w:val="-22"/>
        </w:rPr>
        <w:object w:dxaOrig="680" w:dyaOrig="580">
          <v:shape id="_x0000_i1204" type="#_x0000_t75" style="width:33.65pt;height:28.95pt" o:ole="" fillcolor="window">
            <v:imagedata r:id="rId374" o:title=""/>
          </v:shape>
          <o:OLEObject Type="Embed" ProgID="Equation.3" ShapeID="_x0000_i1204" DrawAspect="Content" ObjectID="_1319628142" r:id="rId375"/>
        </w:object>
      </w:r>
      <w:r w:rsidRPr="00742ED5">
        <w:rPr>
          <w:lang w:val="en-GB"/>
        </w:rPr>
        <w:t xml:space="preserve"> = </w:t>
      </w:r>
      <w:r w:rsidRPr="00742ED5">
        <w:rPr>
          <w:i/>
          <w:lang w:val="en-GB"/>
        </w:rPr>
        <w:t>k</w:t>
      </w:r>
      <w:r w:rsidRPr="00742ED5">
        <w:rPr>
          <w:vertAlign w:val="subscript"/>
          <w:lang w:val="en-GB"/>
        </w:rPr>
        <w:t>2</w:t>
      </w:r>
      <w:r w:rsidRPr="00742ED5">
        <w:rPr>
          <w:lang w:val="en-GB"/>
        </w:rPr>
        <w:t>[NO</w:t>
      </w:r>
      <w:r w:rsidRPr="00742ED5">
        <w:rPr>
          <w:vertAlign w:val="subscript"/>
          <w:lang w:val="en-GB"/>
        </w:rPr>
        <w:t>3</w:t>
      </w:r>
      <w:r w:rsidRPr="00742ED5">
        <w:rPr>
          <w:lang w:val="en-GB"/>
        </w:rPr>
        <w:t>][NO</w:t>
      </w:r>
      <w:r w:rsidRPr="00742ED5">
        <w:rPr>
          <w:vertAlign w:val="subscript"/>
          <w:lang w:val="en-GB"/>
        </w:rPr>
        <w:t>2</w:t>
      </w:r>
      <w:r w:rsidRPr="00742ED5">
        <w:rPr>
          <w:lang w:val="en-GB"/>
        </w:rPr>
        <w:t xml:space="preserve">] </w:t>
      </w:r>
      <w:r>
        <w:sym w:font="Symbol" w:char="F02D"/>
      </w:r>
      <w:r w:rsidRPr="00742ED5">
        <w:rPr>
          <w:lang w:val="en-GB"/>
        </w:rPr>
        <w:t xml:space="preserve"> </w:t>
      </w:r>
      <w:r w:rsidRPr="00742ED5">
        <w:rPr>
          <w:i/>
          <w:lang w:val="en-GB"/>
        </w:rPr>
        <w:t>k</w:t>
      </w:r>
      <w:r w:rsidRPr="00742ED5">
        <w:rPr>
          <w:vertAlign w:val="subscript"/>
          <w:lang w:val="en-GB"/>
        </w:rPr>
        <w:t>3</w:t>
      </w:r>
      <w:r w:rsidRPr="00742ED5">
        <w:rPr>
          <w:lang w:val="en-GB"/>
        </w:rPr>
        <w:t>[NO][N</w:t>
      </w:r>
      <w:r w:rsidRPr="00742ED5">
        <w:rPr>
          <w:vertAlign w:val="subscript"/>
          <w:lang w:val="en-GB"/>
        </w:rPr>
        <w:t>2</w:t>
      </w:r>
      <w:r w:rsidRPr="00742ED5">
        <w:rPr>
          <w:lang w:val="en-GB"/>
        </w:rPr>
        <w:t>O</w:t>
      </w:r>
      <w:r w:rsidRPr="00742ED5">
        <w:rPr>
          <w:vertAlign w:val="subscript"/>
          <w:lang w:val="en-GB"/>
        </w:rPr>
        <w:t>5</w:t>
      </w:r>
      <w:r w:rsidRPr="00742ED5">
        <w:rPr>
          <w:lang w:val="en-GB"/>
        </w:rPr>
        <w:t>] = 0, waardoor:</w:t>
      </w:r>
    </w:p>
    <w:p w:rsidR="00E06FE0" w:rsidRPr="00742ED5" w:rsidRDefault="00E06FE0">
      <w:pPr>
        <w:rPr>
          <w:lang w:val="en-GB"/>
        </w:rPr>
      </w:pPr>
      <w:r w:rsidRPr="00742ED5">
        <w:rPr>
          <w:i/>
          <w:lang w:val="en-GB"/>
        </w:rPr>
        <w:t>k</w:t>
      </w:r>
      <w:r w:rsidRPr="00742ED5">
        <w:rPr>
          <w:vertAlign w:val="subscript"/>
          <w:lang w:val="en-GB"/>
        </w:rPr>
        <w:t>3</w:t>
      </w:r>
      <w:r w:rsidRPr="00742ED5">
        <w:rPr>
          <w:lang w:val="en-GB"/>
        </w:rPr>
        <w:t>[NO][N</w:t>
      </w:r>
      <w:r w:rsidRPr="00742ED5">
        <w:rPr>
          <w:vertAlign w:val="subscript"/>
          <w:lang w:val="en-GB"/>
        </w:rPr>
        <w:t>2</w:t>
      </w:r>
      <w:r w:rsidRPr="00742ED5">
        <w:rPr>
          <w:lang w:val="en-GB"/>
        </w:rPr>
        <w:t>O</w:t>
      </w:r>
      <w:r w:rsidRPr="00742ED5">
        <w:rPr>
          <w:vertAlign w:val="subscript"/>
          <w:lang w:val="en-GB"/>
        </w:rPr>
        <w:t>5</w:t>
      </w:r>
      <w:r w:rsidRPr="00742ED5">
        <w:rPr>
          <w:lang w:val="en-GB"/>
        </w:rPr>
        <w:t xml:space="preserve">] = </w:t>
      </w:r>
      <w:r w:rsidRPr="00742ED5">
        <w:rPr>
          <w:i/>
          <w:lang w:val="en-GB"/>
        </w:rPr>
        <w:t>k</w:t>
      </w:r>
      <w:r w:rsidRPr="00742ED5">
        <w:rPr>
          <w:vertAlign w:val="subscript"/>
          <w:lang w:val="en-GB"/>
        </w:rPr>
        <w:t>2</w:t>
      </w:r>
      <w:r w:rsidRPr="00742ED5">
        <w:rPr>
          <w:lang w:val="en-GB"/>
        </w:rPr>
        <w:t>[NO</w:t>
      </w:r>
      <w:r w:rsidRPr="00742ED5">
        <w:rPr>
          <w:vertAlign w:val="subscript"/>
          <w:lang w:val="en-GB"/>
        </w:rPr>
        <w:t>3</w:t>
      </w:r>
      <w:r w:rsidRPr="00742ED5">
        <w:rPr>
          <w:lang w:val="en-GB"/>
        </w:rPr>
        <w:t>][NO</w:t>
      </w:r>
      <w:r w:rsidRPr="00742ED5">
        <w:rPr>
          <w:vertAlign w:val="subscript"/>
          <w:lang w:val="en-GB"/>
        </w:rPr>
        <w:t>2</w:t>
      </w:r>
      <w:r w:rsidRPr="00742ED5">
        <w:rPr>
          <w:lang w:val="en-GB"/>
        </w:rPr>
        <w:t>]</w:t>
      </w:r>
    </w:p>
    <w:p w:rsidR="00E06FE0" w:rsidRDefault="00E06FE0">
      <w:r>
        <w:t>Combinatie met de eerste vergelijking levert:</w:t>
      </w:r>
    </w:p>
    <w:p w:rsidR="00E06FE0" w:rsidRDefault="00E06FE0">
      <w:r>
        <w:rPr>
          <w:position w:val="-28"/>
        </w:rPr>
        <w:object w:dxaOrig="5880" w:dyaOrig="639">
          <v:shape id="_x0000_i1205" type="#_x0000_t75" style="width:294.25pt;height:32.1pt" o:ole="" fillcolor="window">
            <v:imagedata r:id="rId376" o:title=""/>
          </v:shape>
          <o:OLEObject Type="Embed" ProgID="Equation.3" ShapeID="_x0000_i1205" DrawAspect="Content" ObjectID="_1319628143" r:id="rId377"/>
        </w:object>
      </w:r>
      <w:r>
        <w:t xml:space="preserve"> zodat: </w:t>
      </w:r>
      <w:r>
        <w:rPr>
          <w:i/>
        </w:rPr>
        <w:t>k</w:t>
      </w:r>
      <w:r>
        <w:rPr>
          <w:vertAlign w:val="subscript"/>
        </w:rPr>
        <w:t>exp</w:t>
      </w:r>
      <w:r>
        <w:t xml:space="preserve"> = </w:t>
      </w:r>
      <w:r>
        <w:rPr>
          <w:position w:val="-28"/>
        </w:rPr>
        <w:object w:dxaOrig="840" w:dyaOrig="639">
          <v:shape id="_x0000_i1206" type="#_x0000_t75" style="width:42.25pt;height:32.1pt" o:ole="" fillcolor="window">
            <v:imagedata r:id="rId378" o:title=""/>
          </v:shape>
          <o:OLEObject Type="Embed" ProgID="Equation.3" ShapeID="_x0000_i1206" DrawAspect="Content" ObjectID="_1319628144" r:id="rId379"/>
        </w:object>
      </w:r>
    </w:p>
    <w:p w:rsidR="00E06FE0" w:rsidRDefault="00E06FE0">
      <w:r>
        <w:lastRenderedPageBreak/>
        <w:t>De activeringsenergie</w:t>
      </w:r>
      <w:r w:rsidR="00E20F27">
        <w:fldChar w:fldCharType="begin"/>
      </w:r>
      <w:r w:rsidR="00E20F27">
        <w:instrText xml:space="preserve"> XE "</w:instrText>
      </w:r>
      <w:r w:rsidR="00E20F27" w:rsidRPr="00E940EE">
        <w:instrText>energie</w:instrText>
      </w:r>
      <w:r w:rsidR="002F20AB">
        <w:instrText>:</w:instrText>
      </w:r>
      <w:r w:rsidR="002F20AB" w:rsidRPr="00E940EE">
        <w:instrText>activerings</w:instrText>
      </w:r>
      <w:r w:rsidR="002F20AB">
        <w:instrText>-</w:instrText>
      </w:r>
      <w:r w:rsidR="00E20F27">
        <w:instrText xml:space="preserve">" </w:instrText>
      </w:r>
      <w:r w:rsidR="00E20F27">
        <w:fldChar w:fldCharType="end"/>
      </w:r>
      <w:r>
        <w:t xml:space="preserve"> voor terugreactie 1 is veel kleiner dan die voor stap 2. Daardoor verloopt de terugreactie in stap 1 veel sneller dan stap 2 en is </w:t>
      </w:r>
      <w:r>
        <w:rPr>
          <w:i/>
        </w:rPr>
        <w:t>k</w:t>
      </w:r>
      <w:r>
        <w:rPr>
          <w:rFonts w:ascii="WP TypographicSymbols" w:hAnsi="WP TypographicSymbols"/>
          <w:vertAlign w:val="subscript"/>
        </w:rPr>
        <w:sym w:font="Symbol" w:char="F02D"/>
      </w:r>
      <w:r>
        <w:rPr>
          <w:vertAlign w:val="subscript"/>
        </w:rPr>
        <w:t>1</w:t>
      </w:r>
      <w:r>
        <w:t> </w:t>
      </w:r>
      <w:r>
        <w:sym w:font="Courier New" w:char="00BB"/>
      </w:r>
      <w:r>
        <w:t> </w:t>
      </w:r>
      <w:r>
        <w:rPr>
          <w:i/>
        </w:rPr>
        <w:t>k</w:t>
      </w:r>
      <w:r>
        <w:rPr>
          <w:vertAlign w:val="subscript"/>
        </w:rPr>
        <w:t>2</w:t>
      </w:r>
      <w:r>
        <w:t xml:space="preserve">, waardoor: </w:t>
      </w:r>
      <w:r>
        <w:rPr>
          <w:i/>
        </w:rPr>
        <w:t>k</w:t>
      </w:r>
      <w:r>
        <w:rPr>
          <w:vertAlign w:val="subscript"/>
        </w:rPr>
        <w:t>exp</w:t>
      </w:r>
      <w:r>
        <w:t xml:space="preserve"> = </w:t>
      </w:r>
      <w:r>
        <w:rPr>
          <w:position w:val="-28"/>
        </w:rPr>
        <w:object w:dxaOrig="560" w:dyaOrig="639">
          <v:shape id="_x0000_i1207" type="#_x0000_t75" style="width:28.15pt;height:32.1pt" o:ole="" fillcolor="window">
            <v:imagedata r:id="rId380" o:title=""/>
          </v:shape>
          <o:OLEObject Type="Embed" ProgID="Equation.3" ShapeID="_x0000_i1207" DrawAspect="Content" ObjectID="_1319628145" r:id="rId381"/>
        </w:object>
      </w:r>
    </w:p>
    <w:p w:rsidR="00E06FE0" w:rsidRDefault="00E06FE0">
      <w:r>
        <w:rPr>
          <w:i/>
        </w:rPr>
        <w:t>k</w:t>
      </w:r>
      <w:r>
        <w:rPr>
          <w:vertAlign w:val="subscript"/>
        </w:rPr>
        <w:t>1</w:t>
      </w:r>
      <w:r>
        <w:t xml:space="preserve"> en </w:t>
      </w:r>
      <w:r>
        <w:rPr>
          <w:i/>
        </w:rPr>
        <w:t>k</w:t>
      </w:r>
      <w:r>
        <w:rPr>
          <w:rFonts w:ascii="WP TypographicSymbols" w:hAnsi="WP TypographicSymbols"/>
          <w:vertAlign w:val="subscript"/>
        </w:rPr>
        <w:sym w:font="Symbol" w:char="F02D"/>
      </w:r>
      <w:r>
        <w:rPr>
          <w:vertAlign w:val="subscript"/>
        </w:rPr>
        <w:t>1</w:t>
      </w:r>
      <w:r>
        <w:t xml:space="preserve"> horen bij dezelfde reactie: de eerste bij de heengaande deelreactie, de tweede bij de teruggaande. De snelheid van de heengaande reactie is gelijk aan </w:t>
      </w:r>
      <w:r>
        <w:rPr>
          <w:i/>
        </w:rPr>
        <w:t>k</w:t>
      </w:r>
      <w:r>
        <w:rPr>
          <w:vertAlign w:val="subscript"/>
        </w:rPr>
        <w:t>1</w:t>
      </w:r>
      <w:r>
        <w:t>[N</w:t>
      </w:r>
      <w:r>
        <w:rPr>
          <w:vertAlign w:val="subscript"/>
        </w:rPr>
        <w:t>2</w:t>
      </w:r>
      <w:r>
        <w:t>O</w:t>
      </w:r>
      <w:r>
        <w:rPr>
          <w:vertAlign w:val="subscript"/>
        </w:rPr>
        <w:t>5</w:t>
      </w:r>
      <w:r>
        <w:t xml:space="preserve">], die van de teruggaande: </w:t>
      </w:r>
      <w:r>
        <w:rPr>
          <w:i/>
        </w:rPr>
        <w:t>k</w:t>
      </w:r>
      <w:r>
        <w:rPr>
          <w:rFonts w:ascii="WP TypographicSymbols" w:hAnsi="WP TypographicSymbols"/>
          <w:vertAlign w:val="subscript"/>
        </w:rPr>
        <w:sym w:font="Symbol" w:char="F02D"/>
      </w:r>
      <w:r>
        <w:rPr>
          <w:vertAlign w:val="subscript"/>
        </w:rPr>
        <w:t>1</w:t>
      </w:r>
      <w:r>
        <w:t>[NO</w:t>
      </w:r>
      <w:r>
        <w:rPr>
          <w:vertAlign w:val="subscript"/>
        </w:rPr>
        <w:t>3</w:t>
      </w:r>
      <w:r>
        <w:t>][NO</w:t>
      </w:r>
      <w:r>
        <w:rPr>
          <w:vertAlign w:val="subscript"/>
        </w:rPr>
        <w:t>2</w:t>
      </w:r>
      <w:r>
        <w:t>]. In een evenwichtssituatie zijn deze gelijk, zodat:</w:t>
      </w:r>
    </w:p>
    <w:p w:rsidR="00E06FE0" w:rsidRDefault="00E06FE0">
      <w:r>
        <w:rPr>
          <w:position w:val="-28"/>
        </w:rPr>
        <w:object w:dxaOrig="2280" w:dyaOrig="639">
          <v:shape id="_x0000_i1208" type="#_x0000_t75" style="width:114.25pt;height:32.1pt" o:ole="" fillcolor="window">
            <v:imagedata r:id="rId382" o:title=""/>
          </v:shape>
          <o:OLEObject Type="Embed" ProgID="Equation.3" ShapeID="_x0000_i1208" DrawAspect="Content" ObjectID="_1319628146" r:id="rId383"/>
        </w:object>
      </w:r>
      <w:r>
        <w:t xml:space="preserve"> en </w:t>
      </w:r>
      <w:r>
        <w:rPr>
          <w:i/>
        </w:rPr>
        <w:t>k</w:t>
      </w:r>
      <w:r>
        <w:rPr>
          <w:vertAlign w:val="subscript"/>
        </w:rPr>
        <w:t>exp</w:t>
      </w:r>
      <w:r>
        <w:t xml:space="preserve"> = </w:t>
      </w:r>
      <w:r>
        <w:rPr>
          <w:i/>
        </w:rPr>
        <w:t>K</w:t>
      </w:r>
      <w:r>
        <w:rPr>
          <w:i/>
          <w:vertAlign w:val="subscript"/>
        </w:rPr>
        <w:t>c</w:t>
      </w:r>
      <w:r>
        <w:rPr>
          <w:i/>
        </w:rPr>
        <w:t>k</w:t>
      </w:r>
      <w:r>
        <w:rPr>
          <w:vertAlign w:val="subscript"/>
        </w:rPr>
        <w:t>2</w:t>
      </w:r>
    </w:p>
    <w:p w:rsidR="002A0B51" w:rsidRDefault="002A0B51" w:rsidP="00552D2B">
      <w:pPr>
        <w:pStyle w:val="Kop3"/>
      </w:pPr>
      <w:bookmarkStart w:id="324" w:name="_Toc384399107"/>
      <w:bookmarkStart w:id="325" w:name="_Toc384880811"/>
      <w:bookmarkStart w:id="326" w:name="_Toc435888015"/>
      <w:bookmarkStart w:id="327" w:name="_Toc435888495"/>
      <w:bookmarkStart w:id="328" w:name="_Toc509390673"/>
      <w:bookmarkStart w:id="329" w:name="_Toc4589957"/>
      <w:bookmarkStart w:id="330" w:name="_Toc4679201"/>
      <w:bookmarkStart w:id="331" w:name="_Toc4917984"/>
      <w:bookmarkStart w:id="332" w:name="_Toc4679204"/>
      <w:bookmarkStart w:id="333" w:name="_Toc4917987"/>
      <w:bookmarkStart w:id="334" w:name="_Toc127848507"/>
      <w:r>
        <w:t>Michaelis Menten</w:t>
      </w:r>
      <w:bookmarkEnd w:id="332"/>
      <w:bookmarkEnd w:id="333"/>
      <w:bookmarkEnd w:id="334"/>
    </w:p>
    <w:p w:rsidR="002A0B51" w:rsidRDefault="002A0B51" w:rsidP="002A0B51">
      <w:r>
        <w:t>Een ander voorbeeld van een reactie waarbij een intermediair gevormd wordt is de werking van een enzym volgens het Michaelis-Menten</w:t>
      </w:r>
      <w:r w:rsidR="00E20F27">
        <w:fldChar w:fldCharType="begin"/>
      </w:r>
      <w:r w:rsidR="00E20F27">
        <w:instrText xml:space="preserve"> XE "</w:instrText>
      </w:r>
      <w:r w:rsidR="002F20AB">
        <w:instrText>mechanisme:</w:instrText>
      </w:r>
      <w:r w:rsidR="00E20F27" w:rsidRPr="00E940EE">
        <w:instrText>Michaelis-Menten</w:instrText>
      </w:r>
      <w:r w:rsidR="002F20AB">
        <w:instrText>-</w:instrText>
      </w:r>
      <w:r w:rsidR="00E20F27">
        <w:instrText xml:space="preserve">" </w:instrText>
      </w:r>
      <w:r w:rsidR="00E20F27">
        <w:fldChar w:fldCharType="end"/>
      </w:r>
      <w:r>
        <w:t xml:space="preserve"> mechanisme. De snelheid van een enzym</w:t>
      </w:r>
      <w:r w:rsidR="00E20F27">
        <w:fldChar w:fldCharType="begin"/>
      </w:r>
      <w:r w:rsidR="00E20F27">
        <w:instrText xml:space="preserve"> XE "</w:instrText>
      </w:r>
      <w:r w:rsidR="00E20F27" w:rsidRPr="00E940EE">
        <w:instrText>enzym</w:instrText>
      </w:r>
      <w:r w:rsidR="00E20F27">
        <w:instrText xml:space="preserve">" </w:instrText>
      </w:r>
      <w:r w:rsidR="00E20F27">
        <w:fldChar w:fldCharType="end"/>
      </w:r>
      <w:r>
        <w:t>-gekatalyseerde reactie waarin een substraat S wordt omgezet in een product P hangt af van de enzymconcentratie (en de eventuele aanwezigheid van een inhibitor</w:t>
      </w:r>
      <w:r w:rsidR="00E20F27">
        <w:fldChar w:fldCharType="begin"/>
      </w:r>
      <w:r w:rsidR="00E20F27">
        <w:instrText xml:space="preserve"> XE "</w:instrText>
      </w:r>
      <w:r w:rsidR="00E20F27" w:rsidRPr="00E940EE">
        <w:instrText>inhibitor</w:instrText>
      </w:r>
      <w:r w:rsidR="00E20F27">
        <w:instrText xml:space="preserve">" </w:instrText>
      </w:r>
      <w:r w:rsidR="00E20F27">
        <w:fldChar w:fldCharType="end"/>
      </w:r>
      <w:r>
        <w:t>), zelfs als het enzym daarbij geen netto-verandering ondergaat. Het mechanisme verloopt als volgt (zie ook de figuur rechts onder).</w:t>
      </w:r>
    </w:p>
    <w:p w:rsidR="002A0B51" w:rsidRDefault="002A0B51" w:rsidP="002A0B51">
      <w:r>
        <w:t xml:space="preserve">E + S </w:t>
      </w:r>
      <w:r>
        <w:rPr>
          <w:position w:val="-38"/>
        </w:rPr>
        <w:object w:dxaOrig="720" w:dyaOrig="859">
          <v:shape id="_x0000_i1209" type="#_x0000_t75" style="width:36pt;height:43.05pt" o:ole="" fillcolor="window">
            <v:imagedata r:id="rId384" o:title=""/>
          </v:shape>
          <o:OLEObject Type="Embed" ProgID="Equation.3" ShapeID="_x0000_i1209" DrawAspect="Content" ObjectID="_1319628147" r:id="rId385"/>
        </w:object>
      </w:r>
      <w:r>
        <w:t xml:space="preserve"> ES </w:t>
      </w:r>
      <w:r>
        <w:rPr>
          <w:position w:val="-6"/>
        </w:rPr>
        <w:object w:dxaOrig="720" w:dyaOrig="380">
          <v:shape id="_x0000_i1210" type="#_x0000_t75" style="width:36pt;height:18.8pt" o:ole="" fillcolor="window">
            <v:imagedata r:id="rId386" o:title=""/>
          </v:shape>
          <o:OLEObject Type="Embed" ProgID="Equation.3" ShapeID="_x0000_i1210" DrawAspect="Content" ObjectID="_1319628148" r:id="rId387"/>
        </w:object>
      </w:r>
      <w:r>
        <w:t xml:space="preserve"> E + P</w:t>
      </w:r>
    </w:p>
    <w:p w:rsidR="002A0B51" w:rsidRDefault="002A0B51" w:rsidP="002A0B51">
      <w:r>
        <w:t>Het enzym heeft zo'n grote omzetsnelheid (</w:t>
      </w:r>
      <w:r>
        <w:sym w:font="Symbol" w:char="F0BB"/>
      </w:r>
      <w:r>
        <w:t xml:space="preserve"> 10</w:t>
      </w:r>
      <w:r>
        <w:rPr>
          <w:vertAlign w:val="superscript"/>
        </w:rPr>
        <w:t>6</w:t>
      </w:r>
      <w:r>
        <w:t xml:space="preserve"> moleculen s</w:t>
      </w:r>
      <w:r>
        <w:rPr>
          <w:vertAlign w:val="superscript"/>
        </w:rPr>
        <w:sym w:font="Symbol" w:char="F02D"/>
      </w:r>
      <w:r>
        <w:rPr>
          <w:vertAlign w:val="superscript"/>
        </w:rPr>
        <w:t>1</w:t>
      </w:r>
      <w:r>
        <w:t>) dat je kunt aannemen dat het gevormde enzym-substraatcomplex</w:t>
      </w:r>
      <w:r w:rsidR="002F20AB">
        <w:fldChar w:fldCharType="begin"/>
      </w:r>
      <w:r w:rsidR="002F20AB">
        <w:instrText xml:space="preserve"> XE "</w:instrText>
      </w:r>
      <w:r w:rsidR="002F20AB" w:rsidRPr="00A9282E">
        <w:instrText>complex:enzym-substraat-</w:instrText>
      </w:r>
      <w:r w:rsidR="002F20AB">
        <w:instrText xml:space="preserve">" </w:instrText>
      </w:r>
      <w:r w:rsidR="002F20AB">
        <w:fldChar w:fldCharType="end"/>
      </w:r>
      <w:r>
        <w:t xml:space="preserve"> ogenblikkelijk weer omgezet wordt: </w:t>
      </w:r>
      <w:r>
        <w:rPr>
          <w:position w:val="-22"/>
        </w:rPr>
        <w:object w:dxaOrig="920" w:dyaOrig="580">
          <v:shape id="_x0000_i1211" type="#_x0000_t75" style="width:46.15pt;height:28.95pt" o:ole="" fillcolor="window">
            <v:imagedata r:id="rId388" o:title=""/>
          </v:shape>
          <o:OLEObject Type="Embed" ProgID="Equation.3" ShapeID="_x0000_i1211" DrawAspect="Content" ObjectID="_1319628149" r:id="rId389"/>
        </w:object>
      </w:r>
    </w:p>
    <w:p w:rsidR="002A0B51" w:rsidRDefault="002A0B51" w:rsidP="002A0B51">
      <w:r>
        <w:rPr>
          <w:position w:val="-22"/>
        </w:rPr>
        <w:object w:dxaOrig="620" w:dyaOrig="580">
          <v:shape id="_x0000_i1212" type="#_x0000_t75" style="width:31.3pt;height:28.95pt" o:ole="" fillcolor="window">
            <v:imagedata r:id="rId390" o:title=""/>
          </v:shape>
          <o:OLEObject Type="Embed" ProgID="Equation.3" ShapeID="_x0000_i1212" DrawAspect="Content" ObjectID="_1319628150" r:id="rId391"/>
        </w:object>
      </w:r>
      <w:r>
        <w:t xml:space="preserve"> = </w:t>
      </w:r>
      <w:r>
        <w:rPr>
          <w:i/>
        </w:rPr>
        <w:t>k</w:t>
      </w:r>
      <w:r>
        <w:rPr>
          <w:vertAlign w:val="subscript"/>
        </w:rPr>
        <w:t>1</w:t>
      </w:r>
      <w:r>
        <w:t xml:space="preserve">[E][S] </w:t>
      </w:r>
      <w:r>
        <w:sym w:font="Symbol" w:char="F02D"/>
      </w:r>
      <w:r>
        <w:t xml:space="preserve"> </w:t>
      </w:r>
      <w:r>
        <w:rPr>
          <w:i/>
        </w:rPr>
        <w:t>k</w:t>
      </w:r>
      <w:r>
        <w:rPr>
          <w:vertAlign w:val="subscript"/>
        </w:rPr>
        <w:t>1</w:t>
      </w:r>
      <w:r>
        <w:t xml:space="preserve">'[ES] </w:t>
      </w:r>
      <w:r>
        <w:sym w:font="Symbol" w:char="F02D"/>
      </w:r>
      <w:r>
        <w:t xml:space="preserve"> </w:t>
      </w:r>
      <w:r>
        <w:rPr>
          <w:i/>
        </w:rPr>
        <w:t>k</w:t>
      </w:r>
      <w:r>
        <w:rPr>
          <w:vertAlign w:val="subscript"/>
        </w:rPr>
        <w:t>2</w:t>
      </w:r>
      <w:r>
        <w:t>[ES]</w:t>
      </w:r>
    </w:p>
    <w:p w:rsidR="002A0B51" w:rsidRDefault="002A0B51" w:rsidP="002A0B51">
      <w:r>
        <w:t>Verder geldt: [E]</w:t>
      </w:r>
      <w:r>
        <w:rPr>
          <w:vertAlign w:val="subscript"/>
        </w:rPr>
        <w:t>o</w:t>
      </w:r>
      <w:r>
        <w:t xml:space="preserve"> = [E] + [ES]</w:t>
      </w:r>
    </w:p>
    <w:p w:rsidR="002A0B51" w:rsidRDefault="002A0B51" w:rsidP="002A0B51">
      <w:r>
        <w:rPr>
          <w:i/>
        </w:rPr>
        <w:t>k</w:t>
      </w:r>
      <w:r>
        <w:rPr>
          <w:vertAlign w:val="subscript"/>
        </w:rPr>
        <w:t>1</w:t>
      </w:r>
      <w:r>
        <w:t>([E]</w:t>
      </w:r>
      <w:r>
        <w:rPr>
          <w:vertAlign w:val="subscript"/>
        </w:rPr>
        <w:t>o</w:t>
      </w:r>
      <w:r>
        <w:t xml:space="preserve"> </w:t>
      </w:r>
      <w:r>
        <w:sym w:font="Symbol" w:char="F02D"/>
      </w:r>
      <w:r>
        <w:t xml:space="preserve"> [ES])[S] </w:t>
      </w:r>
      <w:r>
        <w:sym w:font="Symbol" w:char="F02D"/>
      </w:r>
      <w:r>
        <w:t xml:space="preserve"> </w:t>
      </w:r>
      <w:r>
        <w:rPr>
          <w:i/>
        </w:rPr>
        <w:t>k</w:t>
      </w:r>
      <w:r>
        <w:rPr>
          <w:vertAlign w:val="subscript"/>
        </w:rPr>
        <w:t>1</w:t>
      </w:r>
      <w:r>
        <w:t xml:space="preserve">'[ES] </w:t>
      </w:r>
      <w:r>
        <w:sym w:font="Symbol" w:char="F02D"/>
      </w:r>
      <w:r>
        <w:t xml:space="preserve"> </w:t>
      </w:r>
      <w:r>
        <w:rPr>
          <w:i/>
        </w:rPr>
        <w:t>k</w:t>
      </w:r>
      <w:r>
        <w:rPr>
          <w:vertAlign w:val="subscript"/>
        </w:rPr>
        <w:t>2</w:t>
      </w:r>
      <w:r>
        <w:t xml:space="preserve">[ES] = 0 </w:t>
      </w:r>
      <w:r>
        <w:sym w:font="Symbol" w:char="F0DE"/>
      </w:r>
    </w:p>
    <w:p w:rsidR="002A0B51" w:rsidRDefault="002A0B51" w:rsidP="002A0B51">
      <w:r>
        <w:t>[ES](</w:t>
      </w:r>
      <w:r>
        <w:rPr>
          <w:i/>
        </w:rPr>
        <w:t>k</w:t>
      </w:r>
      <w:r>
        <w:rPr>
          <w:vertAlign w:val="subscript"/>
        </w:rPr>
        <w:t>1</w:t>
      </w:r>
      <w:r>
        <w:t xml:space="preserve">' + </w:t>
      </w:r>
      <w:r>
        <w:rPr>
          <w:i/>
        </w:rPr>
        <w:t>k</w:t>
      </w:r>
      <w:r>
        <w:rPr>
          <w:vertAlign w:val="subscript"/>
        </w:rPr>
        <w:t>2</w:t>
      </w:r>
      <w:r>
        <w:t xml:space="preserve"> + </w:t>
      </w:r>
      <w:r>
        <w:rPr>
          <w:i/>
        </w:rPr>
        <w:t>k</w:t>
      </w:r>
      <w:r>
        <w:rPr>
          <w:vertAlign w:val="subscript"/>
        </w:rPr>
        <w:t>1</w:t>
      </w:r>
      <w:r>
        <w:t xml:space="preserve">[S]) = </w:t>
      </w:r>
      <w:r>
        <w:rPr>
          <w:i/>
        </w:rPr>
        <w:t>k</w:t>
      </w:r>
      <w:r>
        <w:rPr>
          <w:vertAlign w:val="subscript"/>
        </w:rPr>
        <w:t>1</w:t>
      </w:r>
      <w:r>
        <w:t>[E]</w:t>
      </w:r>
      <w:r>
        <w:rPr>
          <w:vertAlign w:val="subscript"/>
        </w:rPr>
        <w:t>o</w:t>
      </w:r>
      <w:r>
        <w:t xml:space="preserve">[S] </w:t>
      </w:r>
      <w:r>
        <w:sym w:font="Symbol" w:char="F0DE"/>
      </w:r>
      <w:r>
        <w:t xml:space="preserve"> </w:t>
      </w:r>
      <w:r>
        <w:rPr>
          <w:position w:val="-28"/>
        </w:rPr>
        <w:object w:dxaOrig="2040" w:dyaOrig="660">
          <v:shape id="_x0000_i1213" type="#_x0000_t75" style="width:101.75pt;height:32.85pt" o:ole="" fillcolor="window">
            <v:imagedata r:id="rId392" o:title=""/>
          </v:shape>
          <o:OLEObject Type="Embed" ProgID="Equation.3" ShapeID="_x0000_i1213" DrawAspect="Content" ObjectID="_1319628151" r:id="rId393"/>
        </w:object>
      </w:r>
    </w:p>
    <w:p w:rsidR="002A0B51" w:rsidRDefault="002A0B51" w:rsidP="002A0B51">
      <w:r>
        <w:rPr>
          <w:i/>
        </w:rPr>
        <w:t>s</w:t>
      </w:r>
      <w:r>
        <w:t xml:space="preserve"> = </w:t>
      </w:r>
      <w:r>
        <w:rPr>
          <w:position w:val="-56"/>
        </w:rPr>
        <w:object w:dxaOrig="4320" w:dyaOrig="940">
          <v:shape id="_x0000_i1214" type="#_x0000_t75" style="width:3in;height:46.95pt" o:ole="" fillcolor="window">
            <v:imagedata r:id="rId394" o:title=""/>
          </v:shape>
          <o:OLEObject Type="Embed" ProgID="Equation.3" ShapeID="_x0000_i1214" DrawAspect="Content" ObjectID="_1319628152" r:id="rId395"/>
        </w:object>
      </w:r>
    </w:p>
    <w:p w:rsidR="002A0B51" w:rsidRDefault="002A0B51" w:rsidP="002A0B51">
      <w:r>
        <w:t xml:space="preserve">Dit kun je schrijven als </w:t>
      </w:r>
      <w:r>
        <w:rPr>
          <w:position w:val="-28"/>
        </w:rPr>
        <w:object w:dxaOrig="920" w:dyaOrig="639">
          <v:shape id="_x0000_i1215" type="#_x0000_t75" style="width:46.15pt;height:32.1pt" o:ole="" fillcolor="window">
            <v:imagedata r:id="rId396" o:title=""/>
          </v:shape>
          <o:OLEObject Type="Embed" ProgID="Equation.3" ShapeID="_x0000_i1215" DrawAspect="Content" ObjectID="_1319628153" r:id="rId397"/>
        </w:object>
      </w:r>
      <w:r>
        <w:tab/>
        <w:t>(Michaelis Menten)</w:t>
      </w:r>
    </w:p>
    <w:p w:rsidR="002A0B51" w:rsidRDefault="002A0B51" w:rsidP="002A0B51">
      <w:r>
        <w:t xml:space="preserve">waarin </w:t>
      </w:r>
      <w:r>
        <w:rPr>
          <w:i/>
        </w:rPr>
        <w:t>V</w:t>
      </w:r>
      <w:r>
        <w:t xml:space="preserve"> = </w:t>
      </w:r>
      <w:r>
        <w:rPr>
          <w:i/>
        </w:rPr>
        <w:t>k</w:t>
      </w:r>
      <w:r>
        <w:rPr>
          <w:vertAlign w:val="subscript"/>
        </w:rPr>
        <w:t>2</w:t>
      </w:r>
      <w:r>
        <w:t>[E]</w:t>
      </w:r>
      <w:r>
        <w:rPr>
          <w:vertAlign w:val="subscript"/>
        </w:rPr>
        <w:t>o</w:t>
      </w:r>
      <w:r>
        <w:t xml:space="preserve"> en </w:t>
      </w:r>
      <w:r>
        <w:rPr>
          <w:i/>
        </w:rPr>
        <w:t>K</w:t>
      </w:r>
      <w:r>
        <w:rPr>
          <w:vertAlign w:val="subscript"/>
        </w:rPr>
        <w:t>M</w:t>
      </w:r>
      <w:r>
        <w:t xml:space="preserve"> = </w:t>
      </w:r>
      <w:r>
        <w:rPr>
          <w:position w:val="-28"/>
        </w:rPr>
        <w:object w:dxaOrig="800" w:dyaOrig="639">
          <v:shape id="_x0000_i1216" type="#_x0000_t75" style="width:39.9pt;height:32.1pt" o:ole="" fillcolor="window">
            <v:imagedata r:id="rId398" o:title=""/>
          </v:shape>
          <o:OLEObject Type="Embed" ProgID="Equation.3" ShapeID="_x0000_i1216" DrawAspect="Content" ObjectID="_1319628154" r:id="rId399"/>
        </w:object>
      </w:r>
    </w:p>
    <w:p w:rsidR="002A0B51" w:rsidRDefault="002A0B51" w:rsidP="002A0B51">
      <w:r>
        <w:t xml:space="preserve">Als [S] » </w:t>
      </w:r>
      <w:r>
        <w:rPr>
          <w:i/>
        </w:rPr>
        <w:t>K</w:t>
      </w:r>
      <w:r>
        <w:rPr>
          <w:vertAlign w:val="subscript"/>
        </w:rPr>
        <w:t>M</w:t>
      </w:r>
      <w:r>
        <w:t xml:space="preserve"> geldt: </w:t>
      </w:r>
      <w:r>
        <w:rPr>
          <w:i/>
        </w:rPr>
        <w:t>s</w:t>
      </w:r>
      <w:r>
        <w:t xml:space="preserve"> = </w:t>
      </w:r>
      <w:r>
        <w:rPr>
          <w:i/>
        </w:rPr>
        <w:t>V</w:t>
      </w:r>
      <w:r>
        <w:tab/>
      </w:r>
      <w:r>
        <w:tab/>
        <w:t>(nulde orde</w:t>
      </w:r>
      <w:r w:rsidR="00E20F27">
        <w:fldChar w:fldCharType="begin"/>
      </w:r>
      <w:r w:rsidR="00E20F27">
        <w:instrText xml:space="preserve"> XE "</w:instrText>
      </w:r>
      <w:r w:rsidR="002F20AB">
        <w:instrText>reactie:</w:instrText>
      </w:r>
      <w:r w:rsidR="00E20F27" w:rsidRPr="00E940EE">
        <w:instrText>nulde orde</w:instrText>
      </w:r>
      <w:r w:rsidR="002078D2">
        <w:instrText>-</w:instrText>
      </w:r>
      <w:r w:rsidR="00E20F27">
        <w:instrText xml:space="preserve">" </w:instrText>
      </w:r>
      <w:r w:rsidR="00E20F27">
        <w:fldChar w:fldCharType="end"/>
      </w:r>
      <w:r>
        <w:t>)</w:t>
      </w:r>
    </w:p>
    <w:p w:rsidR="002A0B51" w:rsidRDefault="002A0B51" w:rsidP="002A0B51">
      <w:r>
        <w:t xml:space="preserve">Als [S] « </w:t>
      </w:r>
      <w:r>
        <w:rPr>
          <w:i/>
        </w:rPr>
        <w:t>K</w:t>
      </w:r>
      <w:r>
        <w:rPr>
          <w:vertAlign w:val="subscript"/>
        </w:rPr>
        <w:t>M</w:t>
      </w:r>
      <w:r>
        <w:t xml:space="preserve"> geldt </w:t>
      </w:r>
      <w:r>
        <w:rPr>
          <w:i/>
        </w:rPr>
        <w:t>s</w:t>
      </w:r>
      <w:r>
        <w:t xml:space="preserve"> = </w:t>
      </w:r>
      <w:r>
        <w:rPr>
          <w:position w:val="-28"/>
        </w:rPr>
        <w:object w:dxaOrig="760" w:dyaOrig="639">
          <v:shape id="_x0000_i1217" type="#_x0000_t75" style="width:38.35pt;height:32.1pt" o:ole="" fillcolor="window">
            <v:imagedata r:id="rId400" o:title=""/>
          </v:shape>
          <o:OLEObject Type="Embed" ProgID="Equation.3" ShapeID="_x0000_i1217" DrawAspect="Content" ObjectID="_1319628155" r:id="rId401"/>
        </w:object>
      </w:r>
      <w:r>
        <w:tab/>
        <w:t>(eerste orde)</w:t>
      </w:r>
    </w:p>
    <w:p w:rsidR="002A0B51" w:rsidRDefault="002A0B51" w:rsidP="002A0B51">
      <w:r>
        <w:rPr>
          <w:i/>
        </w:rPr>
        <w:t>V</w:t>
      </w:r>
      <w:r>
        <w:t xml:space="preserve"> = grenssnelheid</w:t>
      </w:r>
      <w:r w:rsidR="002F20AB">
        <w:fldChar w:fldCharType="begin"/>
      </w:r>
      <w:r w:rsidR="002F20AB">
        <w:instrText xml:space="preserve"> XE "</w:instrText>
      </w:r>
      <w:r w:rsidR="002F20AB" w:rsidRPr="001D7F2D">
        <w:instrText>snelheid:grens-</w:instrText>
      </w:r>
      <w:r w:rsidR="002F20AB">
        <w:instrText xml:space="preserve">" </w:instrText>
      </w:r>
      <w:r w:rsidR="002F20AB">
        <w:fldChar w:fldCharType="end"/>
      </w:r>
      <w:r>
        <w:t xml:space="preserve"> voor [S] </w:t>
      </w:r>
      <w:r>
        <w:sym w:font="Symbol" w:char="F0AE"/>
      </w:r>
      <w:r>
        <w:t xml:space="preserve"> </w:t>
      </w:r>
      <w:r>
        <w:sym w:font="Symbol" w:char="F0A5"/>
      </w:r>
      <w:r>
        <w:t xml:space="preserve"> is </w:t>
      </w:r>
      <w:r>
        <w:rPr>
          <w:i/>
        </w:rPr>
        <w:t>V</w:t>
      </w:r>
      <w:r>
        <w:rPr>
          <w:vertAlign w:val="subscript"/>
        </w:rPr>
        <w:t>max</w:t>
      </w:r>
      <w:r>
        <w:t xml:space="preserve"> in de grafiek links; </w:t>
      </w:r>
      <w:r>
        <w:sym w:font="Symbol" w:char="F02D"/>
      </w:r>
      <w:r>
        <w:t xml:space="preserve"> I is zonder inhibitor, + I is met inhibitor.</w:t>
      </w:r>
    </w:p>
    <w:p w:rsidR="002A0B51" w:rsidRDefault="002A0B51" w:rsidP="002A0B51">
      <w:r>
        <w:rPr>
          <w:i/>
        </w:rPr>
        <w:t>K</w:t>
      </w:r>
      <w:r>
        <w:rPr>
          <w:vertAlign w:val="subscript"/>
        </w:rPr>
        <w:t>M</w:t>
      </w:r>
      <w:r>
        <w:t xml:space="preserve"> is de [S] waarvoor geldt </w:t>
      </w:r>
      <w:r>
        <w:rPr>
          <w:i/>
        </w:rPr>
        <w:t>s</w:t>
      </w:r>
      <w:r>
        <w:t xml:space="preserve"> = </w:t>
      </w:r>
      <w:r>
        <w:rPr>
          <w:position w:val="-22"/>
        </w:rPr>
        <w:object w:dxaOrig="260" w:dyaOrig="580">
          <v:shape id="_x0000_i1218" type="#_x0000_t75" style="width:13.3pt;height:28.95pt" o:ole="" fillcolor="window">
            <v:imagedata r:id="rId402" o:title=""/>
          </v:shape>
          <o:OLEObject Type="Embed" ProgID="Equation.3" ShapeID="_x0000_i1218" DrawAspect="Content" ObjectID="_1319628156" r:id="rId403"/>
        </w:object>
      </w:r>
      <w:r>
        <w:t xml:space="preserve"> (notatie </w:t>
      </w:r>
      <w:r>
        <w:rPr>
          <w:position w:val="-16"/>
        </w:rPr>
        <w:object w:dxaOrig="620" w:dyaOrig="380">
          <v:shape id="_x0000_i1219" type="#_x0000_t75" style="width:31.3pt;height:15.65pt" o:ole="" fillcolor="window">
            <v:imagedata r:id="rId404" o:title=""/>
          </v:shape>
          <o:OLEObject Type="Embed" ProgID="Equation.3" ShapeID="_x0000_i1219" DrawAspect="Content" ObjectID="_1319628157" r:id="rId405"/>
        </w:object>
      </w:r>
      <w:r>
        <w:t>)</w:t>
      </w:r>
    </w:p>
    <w:p w:rsidR="002A0B51" w:rsidRDefault="002A0B51" w:rsidP="002A0B51">
      <w:r>
        <w:t>want invullen in Michaelis Menten levert dan:</w:t>
      </w:r>
    </w:p>
    <w:p w:rsidR="002A0B51" w:rsidRDefault="002A0B51" w:rsidP="002A0B51">
      <w:r>
        <w:rPr>
          <w:position w:val="-34"/>
        </w:rPr>
        <w:object w:dxaOrig="6180" w:dyaOrig="760">
          <v:shape id="_x0000_i1220" type="#_x0000_t75" style="width:309.15pt;height:38.35pt" o:ole="" fillcolor="window">
            <v:imagedata r:id="rId406" o:title=""/>
          </v:shape>
          <o:OLEObject Type="Embed" ProgID="Equation.3" ShapeID="_x0000_i1220" DrawAspect="Content" ObjectID="_1319628158" r:id="rId407"/>
        </w:object>
      </w:r>
    </w:p>
    <w:p w:rsidR="002A0B51" w:rsidRDefault="00267FE0" w:rsidP="002A0B51">
      <w:r>
        <w:rPr>
          <w:noProof/>
        </w:rPr>
        <w:lastRenderedPageBreak/>
        <w:drawing>
          <wp:inline distT="0" distB="0" distL="0" distR="0">
            <wp:extent cx="2931795" cy="1908175"/>
            <wp:effectExtent l="19050" t="0" r="1905" b="0"/>
            <wp:docPr id="197" name="Afbeelding 197" descr="Enzy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Enzym01"/>
                    <pic:cNvPicPr>
                      <a:picLocks noChangeAspect="1" noChangeArrowheads="1"/>
                    </pic:cNvPicPr>
                  </pic:nvPicPr>
                  <pic:blipFill>
                    <a:blip r:embed="rId408"/>
                    <a:srcRect/>
                    <a:stretch>
                      <a:fillRect/>
                    </a:stretch>
                  </pic:blipFill>
                  <pic:spPr bwMode="auto">
                    <a:xfrm>
                      <a:off x="0" y="0"/>
                      <a:ext cx="2931795" cy="1908175"/>
                    </a:xfrm>
                    <a:prstGeom prst="rect">
                      <a:avLst/>
                    </a:prstGeom>
                    <a:noFill/>
                    <a:ln w="9525">
                      <a:noFill/>
                      <a:miter lim="800000"/>
                      <a:headEnd/>
                      <a:tailEnd/>
                    </a:ln>
                  </pic:spPr>
                </pic:pic>
              </a:graphicData>
            </a:graphic>
          </wp:inline>
        </w:drawing>
      </w:r>
      <w:r w:rsidR="002A0B51">
        <w:rPr>
          <w:noProof/>
        </w:rPr>
        <w:tab/>
      </w:r>
      <w:r w:rsidR="002A0B51">
        <w:rPr>
          <w:noProof/>
        </w:rPr>
        <w:tab/>
      </w:r>
      <w:r>
        <w:rPr>
          <w:noProof/>
        </w:rPr>
        <w:drawing>
          <wp:inline distT="0" distB="0" distL="0" distR="0">
            <wp:extent cx="1848485" cy="2106930"/>
            <wp:effectExtent l="19050" t="0" r="0" b="0"/>
            <wp:docPr id="198" name="Afbeelding 198" descr="Enzy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Enzym02"/>
                    <pic:cNvPicPr>
                      <a:picLocks noChangeAspect="1" noChangeArrowheads="1"/>
                    </pic:cNvPicPr>
                  </pic:nvPicPr>
                  <pic:blipFill>
                    <a:blip r:embed="rId409"/>
                    <a:srcRect/>
                    <a:stretch>
                      <a:fillRect/>
                    </a:stretch>
                  </pic:blipFill>
                  <pic:spPr bwMode="auto">
                    <a:xfrm>
                      <a:off x="0" y="0"/>
                      <a:ext cx="1848485" cy="2106930"/>
                    </a:xfrm>
                    <a:prstGeom prst="rect">
                      <a:avLst/>
                    </a:prstGeom>
                    <a:noFill/>
                    <a:ln w="9525">
                      <a:noFill/>
                      <a:miter lim="800000"/>
                      <a:headEnd/>
                      <a:tailEnd/>
                    </a:ln>
                  </pic:spPr>
                </pic:pic>
              </a:graphicData>
            </a:graphic>
          </wp:inline>
        </w:drawing>
      </w:r>
    </w:p>
    <w:p w:rsidR="00E06FE0" w:rsidRDefault="00E06FE0" w:rsidP="00552D2B">
      <w:pPr>
        <w:pStyle w:val="Kop3"/>
      </w:pPr>
      <w:bookmarkStart w:id="335" w:name="_Toc127848508"/>
      <w:r>
        <w:t>Vergelijking van Arrhenius</w:t>
      </w:r>
      <w:bookmarkEnd w:id="324"/>
      <w:bookmarkEnd w:id="325"/>
      <w:bookmarkEnd w:id="326"/>
      <w:bookmarkEnd w:id="327"/>
      <w:bookmarkEnd w:id="328"/>
      <w:bookmarkEnd w:id="329"/>
      <w:bookmarkEnd w:id="330"/>
      <w:bookmarkEnd w:id="331"/>
      <w:bookmarkEnd w:id="335"/>
    </w:p>
    <w:p w:rsidR="00E06FE0" w:rsidRDefault="00751A0D" w:rsidP="00751A0D">
      <w:pPr>
        <w:pStyle w:val="Bijschrift"/>
        <w:jc w:val="right"/>
      </w:pPr>
      <w:bookmarkStart w:id="336" w:name="_Ref435444579"/>
      <w:r>
        <w:rPr>
          <w:noProof/>
        </w:rPr>
        <w:pict>
          <v:shape id="_x0000_s1161" type="#_x0000_t75" style="position:absolute;left:0;text-align:left;margin-left:203.15pt;margin-top:3.65pt;width:270pt;height:100.45pt;z-index:-251682304;mso-wrap-edited:f" wrapcoords="-56 0 -56 21449 21600 21449 21600 0 -56 0" fillcolor="window">
            <v:imagedata r:id="rId410" o:title=""/>
            <w10:wrap type="tight"/>
          </v:shape>
          <o:OLEObject Type="Embed" ProgID="HP.DeskScan.2" ShapeID="_x0000_s1161" DrawAspect="Content" ObjectID="_1319628229" r:id="rId411"/>
        </w:pict>
      </w:r>
      <w:r w:rsidR="00E06FE0">
        <w:t xml:space="preserve">figuur </w:t>
      </w:r>
      <w:fldSimple w:instr=" SEQ figuur \* ARABIC ">
        <w:r w:rsidR="005675ED">
          <w:rPr>
            <w:noProof/>
          </w:rPr>
          <w:t>32</w:t>
        </w:r>
      </w:fldSimple>
      <w:bookmarkEnd w:id="336"/>
      <w:r w:rsidR="00E06FE0">
        <w:tab/>
        <w:t>Bepaling reactieconstante</w:t>
      </w:r>
    </w:p>
    <w:p w:rsidR="00E06FE0" w:rsidRDefault="00E06FE0">
      <w:r>
        <w:t>De grootte van een reactieconstante is in hoge mate afhankelijk van de temperatuur. Het verband wordt gegeven door de Arrheniusvergelijking</w:t>
      </w:r>
      <w:r w:rsidR="00E20F27">
        <w:fldChar w:fldCharType="begin"/>
      </w:r>
      <w:r w:rsidR="00E20F27">
        <w:instrText xml:space="preserve"> XE "</w:instrText>
      </w:r>
      <w:r w:rsidR="00E20F27" w:rsidRPr="00E940EE">
        <w:instrText>vergelijking</w:instrText>
      </w:r>
      <w:r w:rsidR="002F20AB">
        <w:instrText xml:space="preserve">:van </w:instrText>
      </w:r>
      <w:r w:rsidR="002F20AB" w:rsidRPr="00E940EE">
        <w:instrText>Arrhenius</w:instrText>
      </w:r>
      <w:r w:rsidR="00E20F27">
        <w:instrText xml:space="preserve">" </w:instrText>
      </w:r>
      <w:r w:rsidR="00E20F27">
        <w:fldChar w:fldCharType="end"/>
      </w:r>
      <w:r>
        <w:t>:</w:t>
      </w:r>
      <w:r w:rsidR="008F047D">
        <w:t xml:space="preserve"> </w:t>
      </w:r>
      <w:r>
        <w:t xml:space="preserve"> </w:t>
      </w:r>
      <w:r>
        <w:rPr>
          <w:position w:val="-6"/>
        </w:rPr>
        <w:object w:dxaOrig="1040" w:dyaOrig="580">
          <v:shape id="_x0000_i1223" type="#_x0000_t75" style="width:51.65pt;height:28.95pt" o:ole="" fillcolor="window">
            <v:imagedata r:id="rId412" o:title=""/>
          </v:shape>
          <o:OLEObject Type="Embed" ProgID="Equation.3" ShapeID="_x0000_i1223" DrawAspect="Content" ObjectID="_1319628159" r:id="rId413"/>
        </w:object>
      </w:r>
    </w:p>
    <w:p w:rsidR="00E06FE0" w:rsidRDefault="00E06FE0">
      <w:r>
        <w:t xml:space="preserve">Hierbij is </w:t>
      </w:r>
      <w:r>
        <w:rPr>
          <w:i/>
        </w:rPr>
        <w:t>E</w:t>
      </w:r>
      <w:r>
        <w:rPr>
          <w:vertAlign w:val="subscript"/>
        </w:rPr>
        <w:t>a</w:t>
      </w:r>
      <w:r>
        <w:t xml:space="preserve"> de activeringsenergie</w:t>
      </w:r>
      <w:r w:rsidR="002F20AB">
        <w:fldChar w:fldCharType="begin"/>
      </w:r>
      <w:r w:rsidR="002F20AB">
        <w:instrText xml:space="preserve"> XE "</w:instrText>
      </w:r>
      <w:r w:rsidR="002F20AB" w:rsidRPr="001B06D4">
        <w:instrText>energie:activerings-</w:instrText>
      </w:r>
      <w:r w:rsidR="002F20AB">
        <w:instrText xml:space="preserve">" </w:instrText>
      </w:r>
      <w:r w:rsidR="002F20AB">
        <w:fldChar w:fldCharType="end"/>
      </w:r>
      <w:r>
        <w:t xml:space="preserve"> van de reactie is in kJ mol</w:t>
      </w:r>
      <w:r>
        <w:rPr>
          <w:vertAlign w:val="superscript"/>
        </w:rPr>
        <w:sym w:font="Symbol" w:char="F02D"/>
      </w:r>
      <w:r>
        <w:rPr>
          <w:vertAlign w:val="superscript"/>
        </w:rPr>
        <w:t>1</w:t>
      </w:r>
      <w:r>
        <w:t xml:space="preserve">, </w:t>
      </w:r>
      <w:r>
        <w:rPr>
          <w:i/>
        </w:rPr>
        <w:t>R</w:t>
      </w:r>
      <w:r>
        <w:t xml:space="preserve"> de gasconstante</w:t>
      </w:r>
      <w:r w:rsidR="002F20AB">
        <w:fldChar w:fldCharType="begin"/>
      </w:r>
      <w:r w:rsidR="002F20AB">
        <w:instrText xml:space="preserve"> XE "</w:instrText>
      </w:r>
      <w:r w:rsidR="002F20AB" w:rsidRPr="00533529">
        <w:instrText>constante:gas-</w:instrText>
      </w:r>
      <w:r w:rsidR="002F20AB">
        <w:instrText xml:space="preserve">" </w:instrText>
      </w:r>
      <w:r w:rsidR="002F20AB">
        <w:fldChar w:fldCharType="end"/>
      </w:r>
      <w:r>
        <w:t xml:space="preserve"> in J (mol K)</w:t>
      </w:r>
      <w:r>
        <w:rPr>
          <w:vertAlign w:val="superscript"/>
        </w:rPr>
        <w:sym w:font="Symbol" w:char="F02D"/>
      </w:r>
      <w:r>
        <w:rPr>
          <w:vertAlign w:val="superscript"/>
        </w:rPr>
        <w:t>1</w:t>
      </w:r>
      <w:r>
        <w:t xml:space="preserve">, en </w:t>
      </w:r>
      <w:r>
        <w:rPr>
          <w:i/>
        </w:rPr>
        <w:t>T</w:t>
      </w:r>
      <w:r>
        <w:t xml:space="preserve"> de absolute temperatuur in K.</w:t>
      </w:r>
    </w:p>
    <w:p w:rsidR="00E06FE0" w:rsidRDefault="00E06FE0">
      <w:r>
        <w:t xml:space="preserve">In deze vergelijking is: </w:t>
      </w:r>
      <w:r>
        <w:rPr>
          <w:i/>
        </w:rPr>
        <w:t>A</w:t>
      </w:r>
      <w:r>
        <w:t xml:space="preserve"> de frequentiefactor</w:t>
      </w:r>
      <w:r w:rsidR="00E20F27">
        <w:fldChar w:fldCharType="begin"/>
      </w:r>
      <w:r w:rsidR="00E20F27">
        <w:instrText xml:space="preserve"> XE "</w:instrText>
      </w:r>
      <w:r w:rsidR="00E20F27" w:rsidRPr="00E940EE">
        <w:instrText>frequentie</w:instrText>
      </w:r>
      <w:r w:rsidR="00DC096F">
        <w:instrText>:-</w:instrText>
      </w:r>
      <w:r w:rsidR="00E20F27" w:rsidRPr="00E940EE">
        <w:instrText>factor</w:instrText>
      </w:r>
      <w:r w:rsidR="00E20F27">
        <w:instrText xml:space="preserve">" </w:instrText>
      </w:r>
      <w:r w:rsidR="00E20F27">
        <w:fldChar w:fldCharType="end"/>
      </w:r>
      <w:r>
        <w:t xml:space="preserve"> (een maat voor het totaal aantal botsingen tussen de moleculen)</w:t>
      </w:r>
      <w:r>
        <w:rPr>
          <w:i/>
        </w:rPr>
        <w:t xml:space="preserve"> </w:t>
      </w:r>
      <w:r>
        <w:t xml:space="preserve">en </w:t>
      </w:r>
      <w:r>
        <w:rPr>
          <w:position w:val="-6"/>
        </w:rPr>
        <w:object w:dxaOrig="540" w:dyaOrig="580">
          <v:shape id="_x0000_i1224" type="#_x0000_t75" style="width:27.4pt;height:28.95pt" o:ole="" fillcolor="window">
            <v:imagedata r:id="rId414" o:title=""/>
          </v:shape>
          <o:OLEObject Type="Embed" ProgID="Equation.3" ShapeID="_x0000_i1224" DrawAspect="Content" ObjectID="_1319628160" r:id="rId415"/>
        </w:object>
      </w:r>
      <w:r>
        <w:t xml:space="preserve"> is de fractie gunstige botsingen dus </w:t>
      </w:r>
      <w:r>
        <w:rPr>
          <w:position w:val="-6"/>
        </w:rPr>
        <w:object w:dxaOrig="700" w:dyaOrig="580">
          <v:shape id="_x0000_i1225" type="#_x0000_t75" style="width:35.2pt;height:28.95pt" o:ole="" fillcolor="window">
            <v:imagedata r:id="rId416" o:title=""/>
          </v:shape>
          <o:OLEObject Type="Embed" ProgID="Equation.3" ShapeID="_x0000_i1225" DrawAspect="Content" ObjectID="_1319628161" r:id="rId417"/>
        </w:object>
      </w:r>
      <w:r>
        <w:t xml:space="preserve"> is het aantal botsingen dat als resultaat het te vormen product heeft.</w:t>
      </w:r>
    </w:p>
    <w:p w:rsidR="00E06FE0" w:rsidRDefault="00E06FE0">
      <w:r>
        <w:t xml:space="preserve">Deze activeringsenergie kan bepaald worden door </w:t>
      </w:r>
      <w:r>
        <w:rPr>
          <w:i/>
        </w:rPr>
        <w:t>k</w:t>
      </w:r>
      <w:r>
        <w:t xml:space="preserve"> bij verschillende temperaturen te bepalen en ln </w:t>
      </w:r>
      <w:r>
        <w:rPr>
          <w:i/>
        </w:rPr>
        <w:t>k</w:t>
      </w:r>
      <w:r>
        <w:t xml:space="preserve"> te plotten tegen </w:t>
      </w:r>
      <w:r>
        <w:rPr>
          <w:position w:val="-22"/>
        </w:rPr>
        <w:object w:dxaOrig="260" w:dyaOrig="580">
          <v:shape id="_x0000_i1226" type="#_x0000_t75" style="width:13.3pt;height:28.95pt" o:ole="" fillcolor="window">
            <v:imagedata r:id="rId418" o:title=""/>
          </v:shape>
          <o:OLEObject Type="Embed" ProgID="Equation.3" ShapeID="_x0000_i1226" DrawAspect="Content" ObjectID="_1319628162" r:id="rId419"/>
        </w:object>
      </w:r>
      <w:r>
        <w:t xml:space="preserve"> (</w:t>
      </w:r>
      <w:fldSimple w:instr=" REF _Ref435444579 ">
        <w:r w:rsidR="005675ED">
          <w:t xml:space="preserve">figuur </w:t>
        </w:r>
        <w:r w:rsidR="005675ED">
          <w:rPr>
            <w:noProof/>
          </w:rPr>
          <w:t>32</w:t>
        </w:r>
      </w:fldSimple>
      <w:r>
        <w:t xml:space="preserve">), want ln </w:t>
      </w:r>
      <w:r>
        <w:rPr>
          <w:i/>
        </w:rPr>
        <w:t>k</w:t>
      </w:r>
      <w:r>
        <w:t xml:space="preserve"> = ln </w:t>
      </w:r>
      <w:r>
        <w:rPr>
          <w:i/>
        </w:rPr>
        <w:t>A</w:t>
      </w:r>
      <w:r>
        <w:t xml:space="preserve"> </w:t>
      </w:r>
      <w:r>
        <w:sym w:font="Symbol" w:char="F02D"/>
      </w:r>
      <w:r>
        <w:t xml:space="preserve"> </w:t>
      </w:r>
      <w:r>
        <w:rPr>
          <w:position w:val="-22"/>
        </w:rPr>
        <w:object w:dxaOrig="400" w:dyaOrig="580">
          <v:shape id="_x0000_i1227" type="#_x0000_t75" style="width:20.35pt;height:28.95pt" o:ole="" fillcolor="window">
            <v:imagedata r:id="rId420" o:title=""/>
          </v:shape>
          <o:OLEObject Type="Embed" ProgID="Equation.3" ShapeID="_x0000_i1227" DrawAspect="Content" ObjectID="_1319628163" r:id="rId421"/>
        </w:object>
      </w:r>
    </w:p>
    <w:p w:rsidR="000D1910" w:rsidRDefault="00267FE0" w:rsidP="000D1910">
      <w:pPr>
        <w:framePr w:hSpace="180" w:wrap="around" w:vAnchor="text" w:hAnchor="page" w:x="6562" w:y="1570" w:anchorLock="1"/>
        <w:shd w:val="solid" w:color="FFFFFF" w:fill="FFFFFF"/>
      </w:pPr>
      <w:r>
        <w:rPr>
          <w:noProof/>
        </w:rPr>
        <w:drawing>
          <wp:inline distT="0" distB="0" distL="0" distR="0">
            <wp:extent cx="2544445" cy="1699895"/>
            <wp:effectExtent l="0" t="0" r="0" b="0"/>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22"/>
                    <a:srcRect/>
                    <a:stretch>
                      <a:fillRect/>
                    </a:stretch>
                  </pic:blipFill>
                  <pic:spPr bwMode="auto">
                    <a:xfrm>
                      <a:off x="0" y="0"/>
                      <a:ext cx="2544445" cy="1699895"/>
                    </a:xfrm>
                    <a:prstGeom prst="rect">
                      <a:avLst/>
                    </a:prstGeom>
                    <a:noFill/>
                    <a:ln w="9525">
                      <a:noFill/>
                      <a:miter lim="800000"/>
                      <a:headEnd/>
                      <a:tailEnd/>
                    </a:ln>
                  </pic:spPr>
                </pic:pic>
              </a:graphicData>
            </a:graphic>
          </wp:inline>
        </w:drawing>
      </w:r>
    </w:p>
    <w:p w:rsidR="000D1910" w:rsidRPr="00126164" w:rsidRDefault="000D1910" w:rsidP="000D1910">
      <w:pPr>
        <w:pStyle w:val="Bijschrift"/>
        <w:framePr w:hSpace="180" w:wrap="around" w:vAnchor="text" w:hAnchor="page" w:x="6562" w:y="1570" w:anchorLock="1"/>
        <w:shd w:val="solid" w:color="FFFFFF" w:fill="FFFFFF"/>
      </w:pPr>
      <w:bookmarkStart w:id="337" w:name="_Ref127845153"/>
      <w:r>
        <w:t xml:space="preserve">figuur </w:t>
      </w:r>
      <w:fldSimple w:instr=" SEQ figuur \* ARABIC ">
        <w:r w:rsidR="005675ED">
          <w:rPr>
            <w:noProof/>
          </w:rPr>
          <w:t>33</w:t>
        </w:r>
      </w:fldSimple>
      <w:bookmarkEnd w:id="337"/>
      <w:r>
        <w:tab/>
        <w:t>Experimentele activeringsenergie</w:t>
      </w:r>
    </w:p>
    <w:p w:rsidR="00E06FE0" w:rsidRDefault="00E06FE0">
      <w:r>
        <w:t xml:space="preserve">Ook geldt: </w:t>
      </w:r>
      <w:r>
        <w:rPr>
          <w:i/>
        </w:rPr>
        <w:t>E</w:t>
      </w:r>
      <w:r>
        <w:rPr>
          <w:vertAlign w:val="subscript"/>
        </w:rPr>
        <w:t>a</w:t>
      </w:r>
      <w:r>
        <w:t xml:space="preserve"> = </w:t>
      </w:r>
      <w:r>
        <w:rPr>
          <w:position w:val="-32"/>
        </w:rPr>
        <w:object w:dxaOrig="1579" w:dyaOrig="720">
          <v:shape id="_x0000_i1229" type="#_x0000_t75" style="width:79.05pt;height:36pt" o:ole="" fillcolor="window">
            <v:imagedata r:id="rId423" o:title=""/>
          </v:shape>
          <o:OLEObject Type="Embed" ProgID="Equation.3" ShapeID="_x0000_i1229" DrawAspect="Content" ObjectID="_1319628164" r:id="rId424"/>
        </w:object>
      </w:r>
      <w:r w:rsidRPr="00742ED5">
        <w:t xml:space="preserve"> </w:t>
      </w:r>
      <w:r>
        <w:t>want:</w:t>
      </w:r>
    </w:p>
    <w:p w:rsidR="00E06FE0" w:rsidRDefault="00E06FE0">
      <w:r>
        <w:rPr>
          <w:position w:val="-14"/>
        </w:rPr>
        <w:object w:dxaOrig="580" w:dyaOrig="360">
          <v:shape id="_x0000_i1230" type="#_x0000_t75" style="width:28.95pt;height:18pt" o:ole="" fillcolor="window">
            <v:imagedata r:id="rId425" o:title=""/>
          </v:shape>
          <o:OLEObject Type="Embed" ProgID="Equation.3" ShapeID="_x0000_i1230" DrawAspect="Content" ObjectID="_1319628165" r:id="rId426"/>
        </w:object>
      </w:r>
      <w:r>
        <w:t xml:space="preserve"> </w:t>
      </w:r>
      <w:r>
        <w:sym w:font="Symbol" w:char="F02D"/>
      </w:r>
      <w:r>
        <w:t xml:space="preserve"> </w:t>
      </w:r>
      <w:r>
        <w:rPr>
          <w:position w:val="-14"/>
        </w:rPr>
        <w:object w:dxaOrig="620" w:dyaOrig="340">
          <v:shape id="_x0000_i1231" type="#_x0000_t75" style="width:31.3pt;height:17.2pt" o:ole="" fillcolor="window">
            <v:imagedata r:id="rId427" o:title=""/>
          </v:shape>
          <o:OLEObject Type="Embed" ProgID="Equation.3" ShapeID="_x0000_i1231" DrawAspect="Content" ObjectID="_1319628166" r:id="rId428"/>
        </w:object>
      </w:r>
      <w:r>
        <w:t xml:space="preserve"> = ln </w:t>
      </w:r>
      <w:r>
        <w:rPr>
          <w:i/>
        </w:rPr>
        <w:t>A</w:t>
      </w:r>
      <w:r>
        <w:t xml:space="preserve"> </w:t>
      </w:r>
      <w:r>
        <w:sym w:font="Symbol" w:char="F02D"/>
      </w:r>
      <w:r>
        <w:rPr>
          <w:position w:val="-28"/>
        </w:rPr>
        <w:object w:dxaOrig="480" w:dyaOrig="639">
          <v:shape id="_x0000_i1232" type="#_x0000_t75" style="width:24.25pt;height:32.1pt" o:ole="" fillcolor="window">
            <v:imagedata r:id="rId429" o:title=""/>
          </v:shape>
          <o:OLEObject Type="Embed" ProgID="Equation.3" ShapeID="_x0000_i1232" DrawAspect="Content" ObjectID="_1319628167" r:id="rId430"/>
        </w:object>
      </w:r>
      <w:r>
        <w:t xml:space="preserve"> </w:t>
      </w:r>
      <w:r>
        <w:sym w:font="Symbol" w:char="F02D"/>
      </w:r>
      <w:r>
        <w:t xml:space="preserve"> (ln </w:t>
      </w:r>
      <w:r>
        <w:rPr>
          <w:i/>
        </w:rPr>
        <w:t>A</w:t>
      </w:r>
      <w:r>
        <w:t xml:space="preserve"> </w:t>
      </w:r>
      <w:r>
        <w:sym w:font="Symbol" w:char="F02D"/>
      </w:r>
      <w:r>
        <w:rPr>
          <w:position w:val="-28"/>
        </w:rPr>
        <w:object w:dxaOrig="520" w:dyaOrig="639">
          <v:shape id="_x0000_i1233" type="#_x0000_t75" style="width:25.85pt;height:32.1pt" o:ole="" fillcolor="window">
            <v:imagedata r:id="rId431" o:title=""/>
          </v:shape>
          <o:OLEObject Type="Embed" ProgID="Equation.3" ShapeID="_x0000_i1233" DrawAspect="Content" ObjectID="_1319628168" r:id="rId432"/>
        </w:object>
      </w:r>
      <w:r>
        <w:t xml:space="preserve">) </w:t>
      </w:r>
      <w:r>
        <w:sym w:font="Symbol" w:char="F0DE"/>
      </w:r>
      <w:r w:rsidR="000D1910">
        <w:t xml:space="preserve"> </w:t>
      </w:r>
      <w:r>
        <w:t xml:space="preserve">ln </w:t>
      </w:r>
      <w:r>
        <w:rPr>
          <w:position w:val="-32"/>
        </w:rPr>
        <w:object w:dxaOrig="440" w:dyaOrig="720">
          <v:shape id="_x0000_i1234" type="#_x0000_t75" style="width:21.9pt;height:36pt" o:ole="" fillcolor="window">
            <v:imagedata r:id="rId433" o:title=""/>
          </v:shape>
          <o:OLEObject Type="Embed" ProgID="Equation.3" ShapeID="_x0000_i1234" DrawAspect="Content" ObjectID="_1319628169" r:id="rId434"/>
        </w:object>
      </w:r>
      <w:r>
        <w:t xml:space="preserve"> = </w:t>
      </w:r>
      <w:r>
        <w:rPr>
          <w:position w:val="-28"/>
        </w:rPr>
        <w:object w:dxaOrig="1340" w:dyaOrig="639">
          <v:shape id="_x0000_i1235" type="#_x0000_t75" style="width:67.3pt;height:32.1pt" o:ole="" fillcolor="window">
            <v:imagedata r:id="rId435" o:title=""/>
          </v:shape>
          <o:OLEObject Type="Embed" ProgID="Equation.3" ShapeID="_x0000_i1235" DrawAspect="Content" ObjectID="_1319628170" r:id="rId436"/>
        </w:object>
      </w:r>
    </w:p>
    <w:p w:rsidR="00E06FE0" w:rsidRDefault="00E06FE0">
      <w:r>
        <w:t>Bij ingewikkelde reactiemechanismen</w:t>
      </w:r>
      <w:r w:rsidR="002F20AB">
        <w:fldChar w:fldCharType="begin"/>
      </w:r>
      <w:r w:rsidR="002F20AB">
        <w:instrText xml:space="preserve"> XE "</w:instrText>
      </w:r>
      <w:r w:rsidR="002F20AB" w:rsidRPr="00215E89">
        <w:instrText>reactie:-mechanisme</w:instrText>
      </w:r>
      <w:r w:rsidR="002F20AB">
        <w:instrText xml:space="preserve">" </w:instrText>
      </w:r>
      <w:r w:rsidR="002F20AB">
        <w:fldChar w:fldCharType="end"/>
      </w:r>
      <w:r>
        <w:t xml:space="preserve"> </w:t>
      </w:r>
      <w:r w:rsidR="0085786E">
        <w:fldChar w:fldCharType="begin"/>
      </w:r>
      <w:r w:rsidR="0085786E">
        <w:instrText xml:space="preserve"> XE "</w:instrText>
      </w:r>
      <w:r w:rsidR="0085786E" w:rsidRPr="00215E89">
        <w:instrText>mechanisme</w:instrText>
      </w:r>
      <w:r w:rsidR="0085786E">
        <w:instrText>:</w:instrText>
      </w:r>
      <w:r w:rsidR="0085786E" w:rsidRPr="00215E89">
        <w:instrText>reactie</w:instrText>
      </w:r>
      <w:r w:rsidR="0085786E">
        <w:instrText xml:space="preserve">-" </w:instrText>
      </w:r>
      <w:r w:rsidR="0085786E">
        <w:fldChar w:fldCharType="end"/>
      </w:r>
      <w:r>
        <w:t xml:space="preserve">volgt de temperatuurafhankelijkheid van </w:t>
      </w:r>
      <w:r>
        <w:rPr>
          <w:i/>
        </w:rPr>
        <w:t>k</w:t>
      </w:r>
      <w:r>
        <w:rPr>
          <w:vertAlign w:val="subscript"/>
        </w:rPr>
        <w:t>exp</w:t>
      </w:r>
      <w:r>
        <w:t xml:space="preserve"> vaak niet meer uit de Arrheniusvergelijking.</w:t>
      </w:r>
    </w:p>
    <w:p w:rsidR="00E06FE0" w:rsidRDefault="00E06FE0">
      <w:r>
        <w:t>Deze vergelijking geldt wel voor de afzonderlijke deelreacties, omdat dit elementaire reacties zijn. Afhankelijk van het reactiemechanisme is de Arrheniusvergelijking</w:t>
      </w:r>
      <w:r w:rsidR="002F20AB">
        <w:fldChar w:fldCharType="begin"/>
      </w:r>
      <w:r w:rsidR="002F20AB">
        <w:instrText xml:space="preserve"> XE "</w:instrText>
      </w:r>
      <w:r w:rsidR="002F20AB" w:rsidRPr="00C362D2">
        <w:instrText>Arrheniusvergelijking</w:instrText>
      </w:r>
      <w:r w:rsidR="002F20AB">
        <w:instrText xml:space="preserve">" </w:instrText>
      </w:r>
      <w:r w:rsidR="002F20AB">
        <w:fldChar w:fldCharType="end"/>
      </w:r>
      <w:r>
        <w:t xml:space="preserve"> in sommige gevallen echter ook voor de overall reactieconstante toepasbaar.</w:t>
      </w:r>
    </w:p>
    <w:p w:rsidR="00E06FE0" w:rsidRDefault="00E06FE0">
      <w:r>
        <w:t>In overeenstemming met de experimentele resultaten kan men bij de bovengenoemde thermische ontleding van N</w:t>
      </w:r>
      <w:r>
        <w:rPr>
          <w:vertAlign w:val="subscript"/>
        </w:rPr>
        <w:t>2</w:t>
      </w:r>
      <w:r>
        <w:t>O</w:t>
      </w:r>
      <w:r>
        <w:rPr>
          <w:vertAlign w:val="subscript"/>
        </w:rPr>
        <w:t>5</w:t>
      </w:r>
      <w:r>
        <w:t xml:space="preserve"> de temperatuurafhankelijkheid van </w:t>
      </w:r>
      <w:r>
        <w:rPr>
          <w:i/>
        </w:rPr>
        <w:t>k</w:t>
      </w:r>
      <w:r>
        <w:rPr>
          <w:vertAlign w:val="subscript"/>
        </w:rPr>
        <w:t>exp</w:t>
      </w:r>
      <w:r>
        <w:t xml:space="preserve"> met een Arrheniusvergelijking beschrijven, waarbij </w:t>
      </w:r>
      <w:r>
        <w:rPr>
          <w:i/>
        </w:rPr>
        <w:t>E</w:t>
      </w:r>
      <w:r>
        <w:rPr>
          <w:vertAlign w:val="subscript"/>
        </w:rPr>
        <w:t>A,exp</w:t>
      </w:r>
      <w:r>
        <w:t xml:space="preserve"> = </w:t>
      </w:r>
      <w:r>
        <w:rPr>
          <w:i/>
        </w:rPr>
        <w:t>E</w:t>
      </w:r>
      <w:r>
        <w:rPr>
          <w:vertAlign w:val="subscript"/>
        </w:rPr>
        <w:t>A,1</w:t>
      </w:r>
      <w:r>
        <w:t xml:space="preserve"> </w:t>
      </w:r>
      <w:r>
        <w:sym w:font="Symbol" w:char="F02D"/>
      </w:r>
      <w:r>
        <w:t xml:space="preserve"> </w:t>
      </w:r>
      <w:r>
        <w:rPr>
          <w:i/>
        </w:rPr>
        <w:t>E</w:t>
      </w:r>
      <w:r>
        <w:rPr>
          <w:vertAlign w:val="subscript"/>
        </w:rPr>
        <w:t>A,</w:t>
      </w:r>
      <w:r>
        <w:rPr>
          <w:rFonts w:ascii="WP TypographicSymbols" w:hAnsi="WP TypographicSymbols"/>
          <w:vertAlign w:val="subscript"/>
        </w:rPr>
        <w:t></w:t>
      </w:r>
      <w:r>
        <w:rPr>
          <w:vertAlign w:val="subscript"/>
        </w:rPr>
        <w:t>1</w:t>
      </w:r>
      <w:r>
        <w:t xml:space="preserve"> + </w:t>
      </w:r>
      <w:r>
        <w:rPr>
          <w:i/>
        </w:rPr>
        <w:t>E</w:t>
      </w:r>
      <w:r>
        <w:rPr>
          <w:vertAlign w:val="subscript"/>
        </w:rPr>
        <w:t>A,2</w:t>
      </w:r>
      <w:r>
        <w:t xml:space="preserve"> = </w:t>
      </w:r>
      <w:r w:rsidR="00027274">
        <w:rPr>
          <w:rFonts w:ascii="Symbol" w:hAnsi="Symbol"/>
        </w:rPr>
        <w:t></w:t>
      </w:r>
      <w:r>
        <w:rPr>
          <w:i/>
        </w:rPr>
        <w:t>H</w:t>
      </w:r>
      <w:r>
        <w:rPr>
          <w:vertAlign w:val="subscript"/>
        </w:rPr>
        <w:t>1</w:t>
      </w:r>
      <w:r>
        <w:t xml:space="preserve"> + </w:t>
      </w:r>
      <w:r>
        <w:rPr>
          <w:i/>
        </w:rPr>
        <w:t>E</w:t>
      </w:r>
      <w:r>
        <w:rPr>
          <w:vertAlign w:val="subscript"/>
        </w:rPr>
        <w:t>A,2</w:t>
      </w:r>
      <w:r>
        <w:t xml:space="preserve"> (</w:t>
      </w:r>
      <w:fldSimple w:instr=" REF _Ref127845153 ">
        <w:r w:rsidR="005675ED">
          <w:t xml:space="preserve">figuur </w:t>
        </w:r>
        <w:r w:rsidR="005675ED">
          <w:rPr>
            <w:noProof/>
          </w:rPr>
          <w:t>33</w:t>
        </w:r>
      </w:fldSimple>
      <w:r>
        <w:t>)</w:t>
      </w:r>
    </w:p>
    <w:p w:rsidR="00E06FE0" w:rsidRDefault="00E06FE0" w:rsidP="00552D2B">
      <w:pPr>
        <w:pStyle w:val="Kop3"/>
      </w:pPr>
      <w:bookmarkStart w:id="338" w:name="_Toc384399108"/>
      <w:bookmarkStart w:id="339" w:name="_Toc384880812"/>
      <w:bookmarkStart w:id="340" w:name="_Toc435888016"/>
      <w:bookmarkStart w:id="341" w:name="_Toc435888496"/>
      <w:bookmarkStart w:id="342" w:name="_Toc509390674"/>
      <w:bookmarkStart w:id="343" w:name="_Toc4589958"/>
      <w:bookmarkStart w:id="344" w:name="_Toc4679202"/>
      <w:bookmarkStart w:id="345" w:name="_Toc4917985"/>
      <w:bookmarkStart w:id="346" w:name="_Toc127848509"/>
      <w:r>
        <w:lastRenderedPageBreak/>
        <w:t>Methoden van snelheidsmeting</w:t>
      </w:r>
      <w:bookmarkEnd w:id="338"/>
      <w:bookmarkEnd w:id="339"/>
      <w:bookmarkEnd w:id="340"/>
      <w:bookmarkEnd w:id="341"/>
      <w:bookmarkEnd w:id="342"/>
      <w:bookmarkEnd w:id="343"/>
      <w:bookmarkEnd w:id="344"/>
      <w:bookmarkEnd w:id="345"/>
      <w:bookmarkEnd w:id="346"/>
      <w:r w:rsidR="00E20F27" w:rsidRPr="00461010">
        <w:fldChar w:fldCharType="begin"/>
      </w:r>
      <w:r w:rsidR="00E20F27" w:rsidRPr="00461010">
        <w:instrText xml:space="preserve"> XE "snelheids</w:instrText>
      </w:r>
      <w:r w:rsidR="00461010">
        <w:instrText>-:</w:instrText>
      </w:r>
      <w:r w:rsidR="00E20F27" w:rsidRPr="00461010">
        <w:instrText xml:space="preserve">meting" </w:instrText>
      </w:r>
      <w:r w:rsidR="00E20F27" w:rsidRPr="00461010">
        <w:fldChar w:fldCharType="end"/>
      </w:r>
    </w:p>
    <w:p w:rsidR="00E06FE0" w:rsidRDefault="00E06FE0" w:rsidP="008F047D">
      <w:pPr>
        <w:tabs>
          <w:tab w:val="left" w:pos="284"/>
        </w:tabs>
      </w:pPr>
      <w:r>
        <w:t>1.</w:t>
      </w:r>
      <w:r>
        <w:tab/>
        <w:t>Titr</w:t>
      </w:r>
      <w:r w:rsidR="0020042A">
        <w:t>imetrie</w:t>
      </w:r>
      <w:r w:rsidR="008F047D">
        <w:t xml:space="preserve">: </w:t>
      </w:r>
      <w:r>
        <w:t>hydrolyse</w:t>
      </w:r>
      <w:r w:rsidR="009D4B11">
        <w:fldChar w:fldCharType="begin"/>
      </w:r>
      <w:r w:rsidR="009D4B11">
        <w:instrText xml:space="preserve"> XE "</w:instrText>
      </w:r>
      <w:r w:rsidR="009D4B11" w:rsidRPr="001F4920">
        <w:instrText>hydro:-lyse</w:instrText>
      </w:r>
      <w:r w:rsidR="009D4B11">
        <w:instrText xml:space="preserve">" </w:instrText>
      </w:r>
      <w:r w:rsidR="009D4B11">
        <w:fldChar w:fldCharType="end"/>
      </w:r>
      <w:r>
        <w:t xml:space="preserve"> van ethylacetaat CH</w:t>
      </w:r>
      <w:r>
        <w:rPr>
          <w:vertAlign w:val="subscript"/>
        </w:rPr>
        <w:t>3</w:t>
      </w:r>
      <w:r>
        <w:t>COOC</w:t>
      </w:r>
      <w:r>
        <w:rPr>
          <w:vertAlign w:val="subscript"/>
        </w:rPr>
        <w:t>2</w:t>
      </w:r>
      <w:r>
        <w:t>H</w:t>
      </w:r>
      <w:r>
        <w:rPr>
          <w:vertAlign w:val="subscript"/>
        </w:rPr>
        <w:t>5</w:t>
      </w:r>
      <w:r>
        <w:t xml:space="preserve"> + H</w:t>
      </w:r>
      <w:r>
        <w:rPr>
          <w:vertAlign w:val="subscript"/>
        </w:rPr>
        <w:t>2</w:t>
      </w:r>
      <w:r>
        <w:t xml:space="preserve">O </w:t>
      </w:r>
      <w:r>
        <w:sym w:font="Symbol" w:char="F0AE"/>
      </w:r>
      <w:r>
        <w:t xml:space="preserve"> CH</w:t>
      </w:r>
      <w:r>
        <w:rPr>
          <w:vertAlign w:val="subscript"/>
        </w:rPr>
        <w:t>3</w:t>
      </w:r>
      <w:r>
        <w:t>COOH + C</w:t>
      </w:r>
      <w:r>
        <w:rPr>
          <w:vertAlign w:val="subscript"/>
        </w:rPr>
        <w:t>2</w:t>
      </w:r>
      <w:r>
        <w:t>H</w:t>
      </w:r>
      <w:r>
        <w:rPr>
          <w:vertAlign w:val="subscript"/>
        </w:rPr>
        <w:t>5</w:t>
      </w:r>
      <w:r>
        <w:t>OH</w:t>
      </w:r>
    </w:p>
    <w:p w:rsidR="00E06FE0" w:rsidRDefault="00E06FE0" w:rsidP="00027274">
      <w:pPr>
        <w:tabs>
          <w:tab w:val="left" w:pos="284"/>
        </w:tabs>
        <w:ind w:left="284"/>
      </w:pPr>
      <w:r>
        <w:t>Het gevormde azijnzuur kan getitreerd worden met loog</w:t>
      </w:r>
    </w:p>
    <w:p w:rsidR="00E06FE0" w:rsidRDefault="00E06FE0" w:rsidP="008F047D">
      <w:pPr>
        <w:tabs>
          <w:tab w:val="left" w:pos="284"/>
        </w:tabs>
      </w:pPr>
      <w:r>
        <w:t>2.</w:t>
      </w:r>
      <w:r>
        <w:tab/>
        <w:t>Manometrie</w:t>
      </w:r>
      <w:r w:rsidR="008F047D">
        <w:t xml:space="preserve"> (</w:t>
      </w:r>
      <w:r w:rsidR="002F20AB">
        <w:fldChar w:fldCharType="begin"/>
      </w:r>
      <w:r w:rsidR="002F20AB">
        <w:instrText xml:space="preserve"> XE "</w:instrText>
      </w:r>
      <w:r w:rsidR="002F20AB" w:rsidRPr="00720E09">
        <w:instrText>metrie:mano-</w:instrText>
      </w:r>
      <w:r w:rsidR="002F20AB">
        <w:instrText xml:space="preserve">" </w:instrText>
      </w:r>
      <w:r w:rsidR="002F20AB">
        <w:fldChar w:fldCharType="end"/>
      </w:r>
      <w:r>
        <w:t>meten van drukveranderingen</w:t>
      </w:r>
      <w:r w:rsidR="008F047D">
        <w:t xml:space="preserve">): </w:t>
      </w:r>
      <w:r>
        <w:t>2 NH</w:t>
      </w:r>
      <w:r>
        <w:rPr>
          <w:vertAlign w:val="subscript"/>
        </w:rPr>
        <w:t>3</w:t>
      </w:r>
      <w:r>
        <w:t xml:space="preserve"> </w:t>
      </w:r>
      <w:r>
        <w:sym w:font="Symbol" w:char="F0AE"/>
      </w:r>
      <w:r>
        <w:t xml:space="preserve"> N</w:t>
      </w:r>
      <w:r>
        <w:rPr>
          <w:vertAlign w:val="subscript"/>
        </w:rPr>
        <w:t>2</w:t>
      </w:r>
      <w:r>
        <w:t xml:space="preserve"> + 3 H</w:t>
      </w:r>
      <w:r>
        <w:rPr>
          <w:vertAlign w:val="subscript"/>
        </w:rPr>
        <w:t>2</w:t>
      </w:r>
    </w:p>
    <w:p w:rsidR="00E06FE0" w:rsidRDefault="00E06FE0" w:rsidP="008F047D">
      <w:pPr>
        <w:tabs>
          <w:tab w:val="left" w:pos="284"/>
        </w:tabs>
      </w:pPr>
      <w:r>
        <w:t>3.</w:t>
      </w:r>
      <w:r>
        <w:tab/>
        <w:t>Dilatometrie</w:t>
      </w:r>
      <w:r w:rsidR="008F047D">
        <w:t xml:space="preserve"> (</w:t>
      </w:r>
      <w:r w:rsidR="00CF311D">
        <w:fldChar w:fldCharType="begin"/>
      </w:r>
      <w:r w:rsidR="00CF311D">
        <w:instrText xml:space="preserve"> XE "</w:instrText>
      </w:r>
      <w:r w:rsidR="00CF311D" w:rsidRPr="00720E09">
        <w:instrText>metrie:</w:instrText>
      </w:r>
      <w:r w:rsidR="00CF311D">
        <w:instrText>dilato</w:instrText>
      </w:r>
      <w:r w:rsidR="00CF311D" w:rsidRPr="00720E09">
        <w:instrText>-</w:instrText>
      </w:r>
      <w:r w:rsidR="00CF311D">
        <w:instrText xml:space="preserve">" </w:instrText>
      </w:r>
      <w:r w:rsidR="00CF311D">
        <w:fldChar w:fldCharType="end"/>
      </w:r>
      <w:r>
        <w:t>meten van volumeveranderingen</w:t>
      </w:r>
      <w:r w:rsidR="008F047D">
        <w:t>)</w:t>
      </w:r>
    </w:p>
    <w:p w:rsidR="00E06FE0" w:rsidRDefault="00E06FE0" w:rsidP="008F047D">
      <w:pPr>
        <w:tabs>
          <w:tab w:val="left" w:pos="284"/>
        </w:tabs>
      </w:pPr>
      <w:r>
        <w:t>4.</w:t>
      </w:r>
      <w:r>
        <w:tab/>
        <w:t>Volumetrie</w:t>
      </w:r>
      <w:r w:rsidR="008F047D">
        <w:t xml:space="preserve"> (</w:t>
      </w:r>
      <w:r w:rsidR="00CF311D">
        <w:fldChar w:fldCharType="begin"/>
      </w:r>
      <w:r w:rsidR="00CF311D">
        <w:instrText xml:space="preserve"> XE "</w:instrText>
      </w:r>
      <w:r w:rsidR="00CF311D" w:rsidRPr="00720E09">
        <w:instrText>metrie:</w:instrText>
      </w:r>
      <w:r w:rsidR="00CF311D">
        <w:instrText>volu</w:instrText>
      </w:r>
      <w:r w:rsidR="00CF311D" w:rsidRPr="00720E09">
        <w:instrText>-</w:instrText>
      </w:r>
      <w:r w:rsidR="00CF311D">
        <w:instrText xml:space="preserve">" </w:instrText>
      </w:r>
      <w:r w:rsidR="00CF311D">
        <w:fldChar w:fldCharType="end"/>
      </w:r>
      <w:r>
        <w:t>meten van de geproduceerde hoeveelheid gas</w:t>
      </w:r>
      <w:r w:rsidR="008F047D">
        <w:t xml:space="preserve">): </w:t>
      </w:r>
      <w:r>
        <w:t>2 H</w:t>
      </w:r>
      <w:r>
        <w:rPr>
          <w:vertAlign w:val="subscript"/>
        </w:rPr>
        <w:t>2</w:t>
      </w:r>
      <w:r>
        <w:t>O</w:t>
      </w:r>
      <w:r>
        <w:rPr>
          <w:vertAlign w:val="subscript"/>
        </w:rPr>
        <w:t>2</w:t>
      </w:r>
      <w:r>
        <w:t xml:space="preserve"> </w:t>
      </w:r>
      <w:r>
        <w:sym w:font="Symbol" w:char="F0AE"/>
      </w:r>
      <w:r>
        <w:t xml:space="preserve"> 2 H</w:t>
      </w:r>
      <w:r>
        <w:rPr>
          <w:vertAlign w:val="subscript"/>
        </w:rPr>
        <w:t>2</w:t>
      </w:r>
      <w:r>
        <w:t>O + O</w:t>
      </w:r>
      <w:r>
        <w:rPr>
          <w:vertAlign w:val="subscript"/>
        </w:rPr>
        <w:t>2</w:t>
      </w:r>
      <w:r>
        <w:t>(g)</w:t>
      </w:r>
    </w:p>
    <w:p w:rsidR="008F047D" w:rsidRDefault="00E06FE0" w:rsidP="008F047D">
      <w:pPr>
        <w:tabs>
          <w:tab w:val="left" w:pos="284"/>
        </w:tabs>
      </w:pPr>
      <w:r>
        <w:t>5.</w:t>
      </w:r>
      <w:r>
        <w:tab/>
        <w:t>Polarimetrie</w:t>
      </w:r>
      <w:r w:rsidR="00CF311D">
        <w:fldChar w:fldCharType="begin"/>
      </w:r>
      <w:r w:rsidR="00CF311D">
        <w:instrText xml:space="preserve"> XE "</w:instrText>
      </w:r>
      <w:r w:rsidR="00CF311D" w:rsidRPr="00720E09">
        <w:instrText>metrie:</w:instrText>
      </w:r>
      <w:r w:rsidR="00CF311D">
        <w:instrText>polari</w:instrText>
      </w:r>
      <w:r w:rsidR="00CF311D" w:rsidRPr="00720E09">
        <w:instrText>-</w:instrText>
      </w:r>
      <w:r w:rsidR="00CF311D">
        <w:instrText xml:space="preserve">" </w:instrText>
      </w:r>
      <w:r w:rsidR="00CF311D">
        <w:fldChar w:fldCharType="end"/>
      </w:r>
      <w:r>
        <w:t xml:space="preserve"> </w:t>
      </w:r>
      <w:r w:rsidR="008F047D">
        <w:t>(</w:t>
      </w:r>
      <w:r>
        <w:t>meten van de optische rotatie</w:t>
      </w:r>
      <w:r w:rsidR="008F047D">
        <w:t xml:space="preserve">): </w:t>
      </w:r>
      <w:r>
        <w:t>hydrolyse</w:t>
      </w:r>
      <w:r w:rsidR="009D4B11">
        <w:fldChar w:fldCharType="begin"/>
      </w:r>
      <w:r w:rsidR="009D4B11">
        <w:instrText xml:space="preserve"> XE "</w:instrText>
      </w:r>
      <w:r w:rsidR="009D4B11" w:rsidRPr="001F4920">
        <w:instrText>hydro:-lyse</w:instrText>
      </w:r>
      <w:r w:rsidR="009D4B11">
        <w:instrText xml:space="preserve">" </w:instrText>
      </w:r>
      <w:r w:rsidR="009D4B11">
        <w:fldChar w:fldCharType="end"/>
      </w:r>
      <w:r>
        <w:t xml:space="preserve"> van sacharose</w:t>
      </w:r>
    </w:p>
    <w:p w:rsidR="00E06FE0" w:rsidRDefault="008F047D" w:rsidP="00027274">
      <w:pPr>
        <w:tabs>
          <w:tab w:val="left" w:pos="284"/>
        </w:tabs>
        <w:ind w:left="284"/>
      </w:pPr>
      <w:r>
        <w:t xml:space="preserve"> </w:t>
      </w:r>
      <w:r w:rsidR="00CD6C1C">
        <w:object w:dxaOrig="4800" w:dyaOrig="946">
          <v:shape id="_x0000_i1236" type="#_x0000_t75" style="width:240.25pt;height:46.95pt" o:ole="">
            <v:imagedata r:id="rId437" o:title=""/>
          </v:shape>
          <o:OLEObject Type="Embed" ProgID="ACD.ChemSketch.20" ShapeID="_x0000_i1236" DrawAspect="Content" ObjectID="_1319628171" r:id="rId438"/>
        </w:object>
      </w:r>
    </w:p>
    <w:p w:rsidR="00E858D2" w:rsidRDefault="00E06FE0" w:rsidP="008F047D">
      <w:pPr>
        <w:tabs>
          <w:tab w:val="left" w:pos="284"/>
        </w:tabs>
        <w:sectPr w:rsidR="00E858D2" w:rsidSect="00365D08">
          <w:footerReference w:type="default" r:id="rId439"/>
          <w:pgSz w:w="11906" w:h="16838" w:code="9"/>
          <w:pgMar w:top="1418" w:right="1418" w:bottom="1418" w:left="1418" w:header="709" w:footer="709" w:gutter="0"/>
          <w:paperSrc w:first="114" w:other="114"/>
          <w:cols w:space="708"/>
        </w:sectPr>
      </w:pPr>
      <w:r>
        <w:t>6.</w:t>
      </w:r>
      <w:r>
        <w:tab/>
        <w:t>Colorimetrie</w:t>
      </w:r>
      <w:r w:rsidR="008F047D">
        <w:t xml:space="preserve"> (</w:t>
      </w:r>
      <w:r w:rsidR="00CF311D">
        <w:fldChar w:fldCharType="begin"/>
      </w:r>
      <w:r w:rsidR="00CF311D">
        <w:instrText xml:space="preserve"> XE "</w:instrText>
      </w:r>
      <w:r w:rsidR="00CF311D" w:rsidRPr="00720E09">
        <w:instrText>metrie:</w:instrText>
      </w:r>
      <w:r w:rsidR="00CF311D">
        <w:instrText>colori</w:instrText>
      </w:r>
      <w:r w:rsidR="00CF311D" w:rsidRPr="00720E09">
        <w:instrText>-</w:instrText>
      </w:r>
      <w:r w:rsidR="00CF311D">
        <w:instrText xml:space="preserve">" </w:instrText>
      </w:r>
      <w:r w:rsidR="00CF311D">
        <w:fldChar w:fldCharType="end"/>
      </w:r>
      <w:r>
        <w:t>meten van de lichtabsorptie</w:t>
      </w:r>
      <w:bookmarkStart w:id="347" w:name="_Toc4917988"/>
      <w:r w:rsidR="008F047D">
        <w:t>)</w:t>
      </w:r>
    </w:p>
    <w:p w:rsidR="00642A5A" w:rsidRPr="00896D93" w:rsidRDefault="00642A5A" w:rsidP="007C5F8A">
      <w:pPr>
        <w:pStyle w:val="Kop1"/>
      </w:pPr>
      <w:bookmarkStart w:id="348" w:name="_Toc127848510"/>
      <w:r w:rsidRPr="00896D93">
        <w:lastRenderedPageBreak/>
        <w:t>Organische Chemie</w:t>
      </w:r>
      <w:bookmarkEnd w:id="347"/>
      <w:bookmarkEnd w:id="348"/>
    </w:p>
    <w:p w:rsidR="00642A5A" w:rsidRDefault="00642A5A"/>
    <w:p w:rsidR="00642A5A" w:rsidRDefault="00642A5A"/>
    <w:p w:rsidR="00E06FE0" w:rsidRDefault="00E06FE0">
      <w:r>
        <w:rPr>
          <w:noProof/>
        </w:rPr>
        <w:pict>
          <v:shape id="_x0000_s1032" type="#_x0000_t136" style="position:absolute;margin-left:182.5pt;margin-top:107.05pt;width:422.25pt;height:111pt;rotation:90;z-index:251616768;mso-position-horizontal-relative:margin" fillcolor="black">
            <v:shadow color="#868686"/>
            <v:textpath style="font-family:&quot;Arial Black&quot;;font-size:40pt;v-rotate-letters:t;v-text-kern:t" trim="t" fitpath="t" string="3&#10;Organische Chemie"/>
            <w10:wrap type="square" anchorx="margin"/>
            <w10:anchorlock/>
          </v:shape>
        </w:pict>
      </w:r>
    </w:p>
    <w:p w:rsidR="00E06FE0" w:rsidRDefault="00E06FE0">
      <w:pPr>
        <w:sectPr w:rsidR="00E06FE0" w:rsidSect="00E858D2">
          <w:footerReference w:type="first" r:id="rId440"/>
          <w:type w:val="oddPage"/>
          <w:pgSz w:w="11906" w:h="16838" w:code="9"/>
          <w:pgMar w:top="1418" w:right="1418" w:bottom="1418" w:left="1418" w:header="709" w:footer="709" w:gutter="0"/>
          <w:paperSrc w:first="114" w:other="114"/>
          <w:cols w:space="708"/>
          <w:titlePg/>
        </w:sectPr>
      </w:pPr>
    </w:p>
    <w:p w:rsidR="00E06FE0" w:rsidRDefault="00E06FE0" w:rsidP="00117F2D">
      <w:pPr>
        <w:pStyle w:val="Kop2"/>
      </w:pPr>
      <w:bookmarkStart w:id="349" w:name="_Toc4589962"/>
      <w:bookmarkStart w:id="350" w:name="_Toc4679206"/>
      <w:bookmarkStart w:id="351" w:name="_Toc4917989"/>
      <w:bookmarkStart w:id="352" w:name="_Toc127848511"/>
      <w:r>
        <w:lastRenderedPageBreak/>
        <w:t>Naamgeving</w:t>
      </w:r>
      <w:bookmarkEnd w:id="349"/>
      <w:bookmarkEnd w:id="350"/>
      <w:bookmarkEnd w:id="351"/>
      <w:bookmarkEnd w:id="352"/>
    </w:p>
    <w:p w:rsidR="00E06FE0" w:rsidRDefault="00E06FE0" w:rsidP="00552D2B">
      <w:pPr>
        <w:pStyle w:val="Kop3"/>
      </w:pPr>
      <w:bookmarkStart w:id="353" w:name="_Toc4917990"/>
      <w:bookmarkStart w:id="354" w:name="_Toc127848512"/>
      <w:r>
        <w:t>alkanen en derivaten</w:t>
      </w:r>
      <w:bookmarkEnd w:id="353"/>
      <w:bookmarkEnd w:id="354"/>
    </w:p>
    <w:p w:rsidR="00E06FE0" w:rsidRDefault="00E06FE0" w:rsidP="00D50D05">
      <w:pPr>
        <w:numPr>
          <w:ilvl w:val="0"/>
          <w:numId w:val="7"/>
        </w:numPr>
        <w:tabs>
          <w:tab w:val="clear" w:pos="436"/>
          <w:tab w:val="num" w:pos="0"/>
        </w:tabs>
        <w:ind w:left="0" w:hanging="284"/>
      </w:pPr>
      <w:r>
        <w:t>Zoek de langste keten van koolstofatomen</w:t>
      </w:r>
      <w:r w:rsidR="00E20F27">
        <w:fldChar w:fldCharType="begin"/>
      </w:r>
      <w:r w:rsidR="00E20F27">
        <w:instrText xml:space="preserve"> XE "</w:instrText>
      </w:r>
      <w:r w:rsidR="00CF311D" w:rsidRPr="00800B0D">
        <w:instrText>naamgeving</w:instrText>
      </w:r>
      <w:r w:rsidR="00CF311D">
        <w:instrText>:koolstofverbindingen</w:instrText>
      </w:r>
      <w:r w:rsidR="00E20F27">
        <w:instrText xml:space="preserve">" </w:instrText>
      </w:r>
      <w:r w:rsidR="00E20F27">
        <w:fldChar w:fldCharType="end"/>
      </w:r>
      <w:r>
        <w:t xml:space="preserve"> in het molecuul en benoem die.</w:t>
      </w:r>
    </w:p>
    <w:p w:rsidR="00E06FE0" w:rsidRDefault="00E06FE0" w:rsidP="00D50D05">
      <w:pPr>
        <w:numPr>
          <w:ilvl w:val="0"/>
          <w:numId w:val="7"/>
        </w:numPr>
        <w:tabs>
          <w:tab w:val="clear" w:pos="436"/>
          <w:tab w:val="num" w:pos="0"/>
        </w:tabs>
        <w:ind w:left="0" w:hanging="284"/>
      </w:pPr>
      <w:r>
        <w:t>Benoem alle groepen die aan deze langste keten gehecht zijn als alkylsubstituenten.</w:t>
      </w:r>
    </w:p>
    <w:p w:rsidR="00E06FE0" w:rsidRDefault="00E06FE0" w:rsidP="00D50D05">
      <w:pPr>
        <w:numPr>
          <w:ilvl w:val="0"/>
          <w:numId w:val="7"/>
        </w:numPr>
        <w:tabs>
          <w:tab w:val="clear" w:pos="436"/>
          <w:tab w:val="num" w:pos="0"/>
        </w:tabs>
        <w:ind w:left="0" w:hanging="284"/>
      </w:pPr>
      <w:r>
        <w:t>Nummer de koolstofatomen van de langste keten te beginnen met het uiteinde dat het dichtst bij de substituent ligt. (Bij drie of meer substituenten zó nummeren dat het eerste optredende verschil zo laag mogelijk is.)</w:t>
      </w:r>
    </w:p>
    <w:p w:rsidR="00E06FE0" w:rsidRDefault="00E06FE0" w:rsidP="00D50D05">
      <w:pPr>
        <w:numPr>
          <w:ilvl w:val="0"/>
          <w:numId w:val="7"/>
        </w:numPr>
        <w:tabs>
          <w:tab w:val="clear" w:pos="436"/>
          <w:tab w:val="num" w:pos="0"/>
        </w:tabs>
        <w:ind w:left="0" w:hanging="284"/>
      </w:pPr>
      <w:r>
        <w:t>Rangschik alle substituenten</w:t>
      </w:r>
      <w:r w:rsidR="00E20F27">
        <w:fldChar w:fldCharType="begin"/>
      </w:r>
      <w:r w:rsidR="00E20F27">
        <w:instrText xml:space="preserve"> XE "</w:instrText>
      </w:r>
      <w:r w:rsidR="00E20F27" w:rsidRPr="00E940EE">
        <w:instrText>substituent</w:instrText>
      </w:r>
      <w:r w:rsidR="00E20F27">
        <w:instrText xml:space="preserve">" </w:instrText>
      </w:r>
      <w:r w:rsidR="00E20F27">
        <w:fldChar w:fldCharType="end"/>
      </w:r>
      <w:r>
        <w:t xml:space="preserve"> in alfabetische volgorde (elk voorafgegaan door het nummer van de koolstof waar de tak aan vastzit en een liggend streepje). Voeg dan de stamnaam</w:t>
      </w:r>
      <w:r w:rsidR="00CF311D">
        <w:fldChar w:fldCharType="begin"/>
      </w:r>
      <w:r w:rsidR="00CF311D">
        <w:instrText xml:space="preserve"> XE "</w:instrText>
      </w:r>
      <w:r w:rsidR="00CF311D" w:rsidRPr="00A2693B">
        <w:instrText>naam:stam-</w:instrText>
      </w:r>
      <w:r w:rsidR="00CF311D">
        <w:instrText xml:space="preserve">" </w:instrText>
      </w:r>
      <w:r w:rsidR="00CF311D">
        <w:fldChar w:fldCharType="end"/>
      </w:r>
      <w:r>
        <w:t xml:space="preserve"> toe. Bij meer substituenten van een soort aan de naam ervan vooraf laten gaan di, tri, tetra, etc. Plaatsnummers gescheiden door komma. Prefixen</w:t>
      </w:r>
      <w:r w:rsidR="00CF311D">
        <w:fldChar w:fldCharType="begin"/>
      </w:r>
      <w:r w:rsidR="00CF311D">
        <w:instrText xml:space="preserve"> XE "</w:instrText>
      </w:r>
      <w:r w:rsidR="00CF311D" w:rsidRPr="00C362D2">
        <w:instrText>naam:prefix</w:instrText>
      </w:r>
      <w:r w:rsidR="00CF311D">
        <w:instrText xml:space="preserve">" </w:instrText>
      </w:r>
      <w:r w:rsidR="00CF311D">
        <w:fldChar w:fldCharType="end"/>
      </w:r>
      <w:r>
        <w:t xml:space="preserve"> (maar ook sec, tert) mogen niet gealfabetiseerd worden (behalve als deze deel uitmaken van een ingewikkelde substituentnaam</w:t>
      </w:r>
      <w:r w:rsidR="00CF311D">
        <w:fldChar w:fldCharType="begin"/>
      </w:r>
      <w:r w:rsidR="00CF311D">
        <w:instrText xml:space="preserve"> XE "</w:instrText>
      </w:r>
      <w:r w:rsidR="00CF311D" w:rsidRPr="001320E2">
        <w:instrText>naam:substituent-</w:instrText>
      </w:r>
      <w:r w:rsidR="00CF311D">
        <w:instrText xml:space="preserve">" </w:instrText>
      </w:r>
      <w:r w:rsidR="00CF311D">
        <w:fldChar w:fldCharType="end"/>
      </w:r>
      <w:r>
        <w:t xml:space="preserve">). Bij vaker voorkomen van zelfde soort complexe substituent (omsloten door haakjes) prefixen bis, tris, tetrakis, etc. gebruiken. Koolstof </w:t>
      </w:r>
      <w:smartTag w:uri="urn:schemas-microsoft-com:office:smarttags" w:element="metricconverter">
        <w:smartTagPr>
          <w:attr w:name="ProductID" w:val="1 in"/>
        </w:smartTagPr>
        <w:r>
          <w:t>1 in</w:t>
        </w:r>
      </w:smartTag>
      <w:r>
        <w:t xml:space="preserve"> substituent is de koolstof aan de stam. Prefix cyclo voor ringvormige structuren. Bij monogesubstitueerde ringstructuren is de koolstof met de tak nummer 1. Anders laagst mogelijke nummeringvolgorde (eventueel alfabetisch). Radicalen van cycloalkanen heten cycloalkylradicalen. Grote ringen hebben voorrang (voorbeeld: cyclobutylcyclohexaan). </w:t>
      </w:r>
      <w:r>
        <w:rPr>
          <w:i/>
        </w:rPr>
        <w:t>Cis/trans</w:t>
      </w:r>
      <w:r w:rsidR="00AF1E33" w:rsidRPr="00AF1E33">
        <w:fldChar w:fldCharType="begin"/>
      </w:r>
      <w:r w:rsidR="00AF1E33" w:rsidRPr="00AF1E33">
        <w:instrText xml:space="preserve"> XE "</w:instrText>
      </w:r>
      <w:r w:rsidR="00AF1E33">
        <w:instrText>naamgeving:</w:instrText>
      </w:r>
      <w:r w:rsidR="00AF1E33">
        <w:rPr>
          <w:i/>
        </w:rPr>
        <w:instrText>cis/trans</w:instrText>
      </w:r>
      <w:r w:rsidR="00AF1E33" w:rsidRPr="00AF1E33">
        <w:instrText xml:space="preserve">" </w:instrText>
      </w:r>
      <w:r w:rsidR="00AF1E33" w:rsidRPr="00AF1E33">
        <w:fldChar w:fldCharType="end"/>
      </w:r>
      <w:r w:rsidR="00AF1E33" w:rsidRPr="00AF1E33">
        <w:fldChar w:fldCharType="begin"/>
      </w:r>
      <w:r w:rsidR="00AF1E33" w:rsidRPr="00AF1E33">
        <w:instrText xml:space="preserve"> XE "</w:instrText>
      </w:r>
      <w:r w:rsidR="00AF1E33">
        <w:rPr>
          <w:i/>
        </w:rPr>
        <w:instrText>cis/trans</w:instrText>
      </w:r>
      <w:r w:rsidR="00AF1E33" w:rsidRPr="00AF1E33">
        <w:instrText xml:space="preserve">" </w:instrText>
      </w:r>
      <w:r w:rsidR="00AF1E33" w:rsidRPr="00AF1E33">
        <w:fldChar w:fldCharType="end"/>
      </w:r>
      <w:r>
        <w:t xml:space="preserve"> in ring.</w:t>
      </w:r>
    </w:p>
    <w:p w:rsidR="00E06FE0" w:rsidRDefault="00E06FE0" w:rsidP="00D50D05">
      <w:pPr>
        <w:numPr>
          <w:ilvl w:val="0"/>
          <w:numId w:val="7"/>
        </w:numPr>
        <w:tabs>
          <w:tab w:val="clear" w:pos="436"/>
          <w:tab w:val="num" w:pos="0"/>
        </w:tabs>
        <w:ind w:left="0" w:hanging="284"/>
      </w:pPr>
      <w:r>
        <w:t>halogeen wordt beschouwd als substituent aan het alkaanskelet</w:t>
      </w:r>
      <w:r w:rsidR="00CF311D">
        <w:fldChar w:fldCharType="begin"/>
      </w:r>
      <w:r w:rsidR="00CF311D">
        <w:instrText xml:space="preserve"> XE "</w:instrText>
      </w:r>
      <w:r w:rsidR="00CF311D" w:rsidRPr="00C362D2">
        <w:instrText>alkaanskelet</w:instrText>
      </w:r>
      <w:r w:rsidR="00CF311D">
        <w:instrText xml:space="preserve">" </w:instrText>
      </w:r>
      <w:r w:rsidR="00CF311D">
        <w:fldChar w:fldCharType="end"/>
      </w:r>
      <w:r>
        <w:t>. Eerste substituent zo laag mogelijk genummerd, alfabetische volgorde. (voorbeeld: 5-butyl-3-chloor-2,2,3-trimethyldecaan). Halogeensubstituenten worden dus op dezelfde manier behandeld als alkylsubstituenten.</w:t>
      </w:r>
    </w:p>
    <w:p w:rsidR="00E06FE0" w:rsidRDefault="00E06FE0" w:rsidP="00D50D05">
      <w:pPr>
        <w:numPr>
          <w:ilvl w:val="0"/>
          <w:numId w:val="7"/>
        </w:numPr>
        <w:tabs>
          <w:tab w:val="clear" w:pos="436"/>
          <w:tab w:val="num" w:pos="0"/>
        </w:tabs>
        <w:ind w:left="0" w:hanging="284"/>
      </w:pPr>
      <w:r>
        <w:t>alcohol is derivaat</w:t>
      </w:r>
      <w:r w:rsidR="00E20F27">
        <w:fldChar w:fldCharType="begin"/>
      </w:r>
      <w:r w:rsidR="00E20F27">
        <w:instrText xml:space="preserve"> XE "</w:instrText>
      </w:r>
      <w:r w:rsidR="00E20F27" w:rsidRPr="00E940EE">
        <w:instrText>derivaat</w:instrText>
      </w:r>
      <w:r w:rsidR="00E20F27">
        <w:instrText xml:space="preserve">" </w:instrText>
      </w:r>
      <w:r w:rsidR="00E20F27">
        <w:fldChar w:fldCharType="end"/>
      </w:r>
      <w:r>
        <w:t xml:space="preserve"> van alkaan. Functionele groep</w:t>
      </w:r>
      <w:r w:rsidR="00E20F27">
        <w:fldChar w:fldCharType="begin"/>
      </w:r>
      <w:r w:rsidR="00E20F27">
        <w:instrText xml:space="preserve"> XE "</w:instrText>
      </w:r>
      <w:r w:rsidR="00E20F27" w:rsidRPr="00E940EE">
        <w:instrText>functionele groep</w:instrText>
      </w:r>
      <w:r w:rsidR="00E20F27">
        <w:instrText xml:space="preserve">" </w:instrText>
      </w:r>
      <w:r w:rsidR="00E20F27">
        <w:fldChar w:fldCharType="end"/>
      </w:r>
      <w:r>
        <w:t xml:space="preserve"> wordt aangeduid met -ol achter stamnaam</w:t>
      </w:r>
      <w:r w:rsidR="00E20F27">
        <w:fldChar w:fldCharType="begin"/>
      </w:r>
      <w:r w:rsidR="00E20F27">
        <w:instrText xml:space="preserve"> XE "</w:instrText>
      </w:r>
      <w:r w:rsidR="00E20F27" w:rsidRPr="00E940EE">
        <w:instrText>stamnaam</w:instrText>
      </w:r>
      <w:r w:rsidR="00E20F27">
        <w:instrText xml:space="preserve">" </w:instrText>
      </w:r>
      <w:r w:rsidR="00E20F27">
        <w:fldChar w:fldCharType="end"/>
      </w:r>
      <w:r>
        <w:t xml:space="preserve">. Bij ingewikkelde, vertakte structuren is de stam de langste keten die de </w:t>
      </w:r>
      <w:r>
        <w:sym w:font="Symbol" w:char="F02D"/>
      </w:r>
      <w:r>
        <w:t xml:space="preserve">OH substituent bevat (niet noodzakelijk de langste koolstofketen). Nummering beginnend zo dicht mogelijk bij </w:t>
      </w:r>
      <w:r>
        <w:sym w:font="Symbol" w:char="F02D"/>
      </w:r>
      <w:r>
        <w:t xml:space="preserve">OH. Naam van andere substituenten als voorvoegsel. Bij cycloalkanolen is koolstof met </w:t>
      </w:r>
      <w:r>
        <w:sym w:font="Symbol" w:char="F02D"/>
      </w:r>
      <w:r>
        <w:t>OH nr. 1. OH als substituent heet hydroxy.</w:t>
      </w:r>
    </w:p>
    <w:p w:rsidR="00431B36" w:rsidRDefault="00E06FE0" w:rsidP="00D50D05">
      <w:pPr>
        <w:numPr>
          <w:ilvl w:val="0"/>
          <w:numId w:val="7"/>
        </w:numPr>
        <w:tabs>
          <w:tab w:val="clear" w:pos="436"/>
          <w:tab w:val="num" w:pos="0"/>
        </w:tabs>
        <w:ind w:left="0" w:hanging="284"/>
      </w:pPr>
      <w:r>
        <w:t xml:space="preserve">ether is alkaan met alkoxysubstituent (de kleinste). Cyclische ethers worden beschouwd als cycloalkanen waarbij een of meer C-atomen door hetero-atomen (niet C,H) vervangen zijn </w:t>
      </w:r>
    </w:p>
    <w:p w:rsidR="00E06FE0" w:rsidRDefault="00E06FE0" w:rsidP="00431B36">
      <w:r>
        <w:t xml:space="preserve">(voorbeeld: </w:t>
      </w:r>
      <w:r w:rsidR="00267FE0">
        <w:rPr>
          <w:noProof/>
          <w:position w:val="-60"/>
          <w:szCs w:val="22"/>
        </w:rPr>
        <w:drawing>
          <wp:inline distT="0" distB="0" distL="0" distR="0">
            <wp:extent cx="556895" cy="805180"/>
            <wp:effectExtent l="0" t="0" r="0" b="0"/>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41"/>
                    <a:srcRect/>
                    <a:stretch>
                      <a:fillRect/>
                    </a:stretch>
                  </pic:blipFill>
                  <pic:spPr bwMode="auto">
                    <a:xfrm>
                      <a:off x="0" y="0"/>
                      <a:ext cx="556895" cy="805180"/>
                    </a:xfrm>
                    <a:prstGeom prst="rect">
                      <a:avLst/>
                    </a:prstGeom>
                    <a:noFill/>
                    <a:ln w="9525">
                      <a:noFill/>
                      <a:miter lim="800000"/>
                      <a:headEnd/>
                      <a:tailEnd/>
                    </a:ln>
                  </pic:spPr>
                </pic:pic>
              </a:graphicData>
            </a:graphic>
          </wp:inline>
        </w:drawing>
      </w:r>
      <w:r>
        <w:t>1,4-dioxacyclohexaan</w:t>
      </w:r>
      <w:r w:rsidR="00837E6D">
        <w:t>)</w:t>
      </w:r>
      <w:r>
        <w:t>.</w:t>
      </w:r>
    </w:p>
    <w:p w:rsidR="00E06FE0" w:rsidRDefault="00E06FE0" w:rsidP="00552D2B">
      <w:pPr>
        <w:pStyle w:val="Kop3"/>
      </w:pPr>
      <w:bookmarkStart w:id="355" w:name="_Toc4917991"/>
      <w:bookmarkStart w:id="356" w:name="_Toc127848513"/>
      <w:r>
        <w:t>alkenen en derivaten</w:t>
      </w:r>
      <w:bookmarkEnd w:id="355"/>
      <w:bookmarkEnd w:id="356"/>
    </w:p>
    <w:p w:rsidR="00E06FE0" w:rsidRDefault="00E06FE0" w:rsidP="00D50D05">
      <w:pPr>
        <w:numPr>
          <w:ilvl w:val="0"/>
          <w:numId w:val="7"/>
        </w:numPr>
        <w:tabs>
          <w:tab w:val="clear" w:pos="436"/>
          <w:tab w:val="num" w:pos="0"/>
        </w:tabs>
        <w:ind w:left="0" w:hanging="284"/>
      </w:pPr>
      <w:r>
        <w:t>Stam is de langste keten inclusief</w:t>
      </w:r>
      <w:r w:rsidR="00FB5971">
        <w:t xml:space="preserve"> </w:t>
      </w:r>
      <w:r>
        <w:t>de dubbele binding (functionele groep).</w:t>
      </w:r>
    </w:p>
    <w:p w:rsidR="00E06FE0" w:rsidRDefault="00E06FE0" w:rsidP="00D50D05">
      <w:pPr>
        <w:numPr>
          <w:ilvl w:val="0"/>
          <w:numId w:val="7"/>
        </w:numPr>
        <w:tabs>
          <w:tab w:val="clear" w:pos="436"/>
          <w:tab w:val="num" w:pos="0"/>
        </w:tabs>
        <w:ind w:left="0" w:hanging="284"/>
      </w:pPr>
      <w:r>
        <w:t>Plaats van dubbele binding aangeven vanaf dichtstbijzijnde uiteinde. (Bij cycloalkenen bepaalt de dubbele binding posities 1 en 2. Dubbele binding isomeren (voorbeeld 1-buteen is terminaal en 2-buteen is intern)</w:t>
      </w:r>
    </w:p>
    <w:p w:rsidR="00E06FE0" w:rsidRDefault="00E06FE0" w:rsidP="00D50D05">
      <w:pPr>
        <w:numPr>
          <w:ilvl w:val="0"/>
          <w:numId w:val="7"/>
        </w:numPr>
        <w:tabs>
          <w:tab w:val="clear" w:pos="436"/>
          <w:tab w:val="num" w:pos="0"/>
        </w:tabs>
        <w:ind w:left="0" w:hanging="284"/>
      </w:pPr>
      <w:r>
        <w:t>Substituent met positie als voorvoegsel aan alkeennaam (zo laag mogelijke nummering bij symmetrische alkeenstam)</w:t>
      </w:r>
    </w:p>
    <w:p w:rsidR="00E06FE0" w:rsidRDefault="00E06FE0" w:rsidP="00D50D05">
      <w:pPr>
        <w:numPr>
          <w:ilvl w:val="0"/>
          <w:numId w:val="7"/>
        </w:numPr>
        <w:tabs>
          <w:tab w:val="clear" w:pos="436"/>
          <w:tab w:val="num" w:pos="0"/>
        </w:tabs>
        <w:ind w:left="0" w:hanging="284"/>
      </w:pPr>
      <w:r>
        <w:rPr>
          <w:i/>
        </w:rPr>
        <w:t>cis</w:t>
      </w:r>
      <w:r w:rsidR="00CF264F">
        <w:rPr>
          <w:i/>
        </w:rPr>
        <w:t>-</w:t>
      </w:r>
      <w:r>
        <w:rPr>
          <w:i/>
        </w:rPr>
        <w:t>trans</w:t>
      </w:r>
      <w:r>
        <w:t xml:space="preserve"> regel</w:t>
      </w:r>
      <w:r w:rsidR="00CF311D">
        <w:fldChar w:fldCharType="begin"/>
      </w:r>
      <w:r w:rsidR="00CF311D">
        <w:instrText xml:space="preserve"> XE "</w:instrText>
      </w:r>
      <w:r w:rsidR="00CF311D" w:rsidRPr="006C3304">
        <w:instrText>regel:</w:instrText>
      </w:r>
      <w:r w:rsidR="00CF311D" w:rsidRPr="00DB1A97">
        <w:rPr>
          <w:i/>
        </w:rPr>
        <w:instrText>cis</w:instrText>
      </w:r>
      <w:r w:rsidR="003F74BF" w:rsidRPr="00DB1A97">
        <w:rPr>
          <w:i/>
        </w:rPr>
        <w:instrText>-</w:instrText>
      </w:r>
      <w:r w:rsidR="00CF311D" w:rsidRPr="00DB1A97">
        <w:rPr>
          <w:i/>
        </w:rPr>
        <w:instrText>trans</w:instrText>
      </w:r>
      <w:r w:rsidR="00CF311D">
        <w:instrText xml:space="preserve">-" </w:instrText>
      </w:r>
      <w:r w:rsidR="00CF311D">
        <w:fldChar w:fldCharType="end"/>
      </w:r>
      <w:r>
        <w:t xml:space="preserve"> (</w:t>
      </w:r>
      <w:r w:rsidR="00CF311D">
        <w:t xml:space="preserve">pag. </w:t>
      </w:r>
      <w:fldSimple w:instr=" PAGEREF _Ref65245012 ">
        <w:r w:rsidR="005675ED">
          <w:rPr>
            <w:noProof/>
          </w:rPr>
          <w:t>45</w:t>
        </w:r>
      </w:fldSimple>
      <w:r>
        <w:t xml:space="preserve">). In grotere ringstructuren is </w:t>
      </w:r>
      <w:r w:rsidRPr="00CF311D">
        <w:rPr>
          <w:i/>
        </w:rPr>
        <w:t>trans</w:t>
      </w:r>
      <w:r>
        <w:t xml:space="preserve">isomeer mogelijk </w:t>
      </w:r>
      <w:r w:rsidR="00267FE0">
        <w:rPr>
          <w:noProof/>
          <w:position w:val="-50"/>
        </w:rPr>
        <w:drawing>
          <wp:inline distT="0" distB="0" distL="0" distR="0">
            <wp:extent cx="1023620" cy="814705"/>
            <wp:effectExtent l="19050" t="0" r="5080" b="0"/>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42"/>
                    <a:srcRect/>
                    <a:stretch>
                      <a:fillRect/>
                    </a:stretch>
                  </pic:blipFill>
                  <pic:spPr bwMode="auto">
                    <a:xfrm>
                      <a:off x="0" y="0"/>
                      <a:ext cx="1023620" cy="814705"/>
                    </a:xfrm>
                    <a:prstGeom prst="rect">
                      <a:avLst/>
                    </a:prstGeom>
                    <a:noFill/>
                    <a:ln w="9525">
                      <a:noFill/>
                      <a:miter lim="800000"/>
                      <a:headEnd/>
                      <a:tailEnd/>
                    </a:ln>
                  </pic:spPr>
                </pic:pic>
              </a:graphicData>
            </a:graphic>
          </wp:inline>
        </w:drawing>
      </w:r>
    </w:p>
    <w:p w:rsidR="00E06FE0" w:rsidRDefault="00E06FE0" w:rsidP="00D50D05">
      <w:pPr>
        <w:numPr>
          <w:ilvl w:val="0"/>
          <w:numId w:val="7"/>
        </w:numPr>
        <w:tabs>
          <w:tab w:val="clear" w:pos="436"/>
          <w:tab w:val="num" w:pos="0"/>
        </w:tabs>
        <w:ind w:left="0" w:hanging="284"/>
      </w:pPr>
      <w:r>
        <w:t xml:space="preserve">Meer ingewikkelde systemen volgen het </w:t>
      </w:r>
      <w:r>
        <w:rPr>
          <w:i/>
        </w:rPr>
        <w:t>E/Z</w:t>
      </w:r>
      <w:r w:rsidR="00E20F27" w:rsidRPr="00AF1E33">
        <w:fldChar w:fldCharType="begin"/>
      </w:r>
      <w:r w:rsidR="00E20F27" w:rsidRPr="00AF1E33">
        <w:instrText xml:space="preserve"> XE "</w:instrText>
      </w:r>
      <w:r w:rsidR="00E20F27" w:rsidRPr="00AF1E33">
        <w:rPr>
          <w:i/>
        </w:rPr>
        <w:instrText>E/Z</w:instrText>
      </w:r>
      <w:r w:rsidR="00E20F27" w:rsidRPr="00AF1E33">
        <w:instrText xml:space="preserve">" </w:instrText>
      </w:r>
      <w:r w:rsidR="00E20F27" w:rsidRPr="00AF1E33">
        <w:fldChar w:fldCharType="end"/>
      </w:r>
      <w:r w:rsidR="00AF1E33" w:rsidRPr="00AF1E33">
        <w:fldChar w:fldCharType="begin"/>
      </w:r>
      <w:r w:rsidR="00AF1E33" w:rsidRPr="00AF1E33">
        <w:instrText xml:space="preserve"> XE "</w:instrText>
      </w:r>
      <w:r w:rsidR="00AF1E33">
        <w:instrText>naamgeving:</w:instrText>
      </w:r>
      <w:r w:rsidR="00AF1E33" w:rsidRPr="00AF1E33">
        <w:rPr>
          <w:i/>
        </w:rPr>
        <w:instrText>E/Z</w:instrText>
      </w:r>
      <w:r w:rsidR="00AF1E33" w:rsidRPr="00AF1E33">
        <w:instrText xml:space="preserve">" </w:instrText>
      </w:r>
      <w:r w:rsidR="00AF1E33" w:rsidRPr="00AF1E33">
        <w:fldChar w:fldCharType="end"/>
      </w:r>
      <w:r>
        <w:t xml:space="preserve"> systeem (bij drie of meer verschillende substituenten aan de dubbele binding) volgens prioriteitregels</w:t>
      </w:r>
      <w:r w:rsidR="00DB1A97">
        <w:fldChar w:fldCharType="begin"/>
      </w:r>
      <w:r w:rsidR="00DB1A97">
        <w:instrText xml:space="preserve"> XE "</w:instrText>
      </w:r>
      <w:r w:rsidR="00DB1A97" w:rsidRPr="001629BA">
        <w:instrText>regel:prioriteit-</w:instrText>
      </w:r>
      <w:r w:rsidR="00DB1A97">
        <w:instrText xml:space="preserve">" </w:instrText>
      </w:r>
      <w:r w:rsidR="00DB1A97">
        <w:fldChar w:fldCharType="end"/>
      </w:r>
      <w:r>
        <w:t xml:space="preserve"> (zie ook </w:t>
      </w:r>
      <w:r>
        <w:rPr>
          <w:i/>
        </w:rPr>
        <w:t>R/S</w:t>
      </w:r>
      <w:r w:rsidR="00E20F27" w:rsidRPr="00AF1E33">
        <w:fldChar w:fldCharType="begin"/>
      </w:r>
      <w:r w:rsidR="00E20F27" w:rsidRPr="00AF1E33">
        <w:instrText xml:space="preserve"> XE "</w:instrText>
      </w:r>
      <w:r w:rsidR="00E20F27" w:rsidRPr="00AF1E33">
        <w:rPr>
          <w:i/>
        </w:rPr>
        <w:instrText>R/S</w:instrText>
      </w:r>
      <w:r w:rsidR="00E20F27" w:rsidRPr="00AF1E33">
        <w:instrText xml:space="preserve">" </w:instrText>
      </w:r>
      <w:r w:rsidR="00E20F27" w:rsidRPr="00AF1E33">
        <w:fldChar w:fldCharType="end"/>
      </w:r>
      <w:r w:rsidR="00AF1E33" w:rsidRPr="00AF1E33">
        <w:fldChar w:fldCharType="begin"/>
      </w:r>
      <w:r w:rsidR="00AF1E33" w:rsidRPr="00AF1E33">
        <w:instrText xml:space="preserve"> XE "</w:instrText>
      </w:r>
      <w:r w:rsidR="00AF1E33">
        <w:instrText>naamgeving:</w:instrText>
      </w:r>
      <w:r w:rsidR="00AF1E33" w:rsidRPr="00AF1E33">
        <w:rPr>
          <w:i/>
        </w:rPr>
        <w:instrText>R/S</w:instrText>
      </w:r>
      <w:r w:rsidR="00AF1E33" w:rsidRPr="00AF1E33">
        <w:instrText xml:space="preserve">" </w:instrText>
      </w:r>
      <w:r w:rsidR="00AF1E33" w:rsidRPr="00AF1E33">
        <w:fldChar w:fldCharType="end"/>
      </w:r>
      <w:r>
        <w:t>).</w:t>
      </w:r>
    </w:p>
    <w:p w:rsidR="00E06FE0" w:rsidRDefault="00E06FE0" w:rsidP="00D50D05">
      <w:pPr>
        <w:numPr>
          <w:ilvl w:val="0"/>
          <w:numId w:val="7"/>
        </w:numPr>
        <w:tabs>
          <w:tab w:val="clear" w:pos="436"/>
          <w:tab w:val="num" w:pos="0"/>
        </w:tabs>
        <w:ind w:left="0" w:hanging="284"/>
      </w:pPr>
      <w:r>
        <w:lastRenderedPageBreak/>
        <w:t xml:space="preserve">Hydroxy-functionele groep -OH gaat voor op dubbele band (alkenol) (voorbeeld: </w:t>
      </w:r>
      <w:r w:rsidR="00267FE0">
        <w:rPr>
          <w:noProof/>
        </w:rPr>
        <w:drawing>
          <wp:inline distT="0" distB="0" distL="0" distR="0">
            <wp:extent cx="3388995" cy="1202690"/>
            <wp:effectExtent l="0" t="0" r="1905" b="0"/>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43"/>
                    <a:srcRect/>
                    <a:stretch>
                      <a:fillRect/>
                    </a:stretch>
                  </pic:blipFill>
                  <pic:spPr bwMode="auto">
                    <a:xfrm>
                      <a:off x="0" y="0"/>
                      <a:ext cx="3388995" cy="1202690"/>
                    </a:xfrm>
                    <a:prstGeom prst="rect">
                      <a:avLst/>
                    </a:prstGeom>
                    <a:noFill/>
                    <a:ln w="9525">
                      <a:noFill/>
                      <a:miter lim="800000"/>
                      <a:headEnd/>
                      <a:tailEnd/>
                    </a:ln>
                  </pic:spPr>
                </pic:pic>
              </a:graphicData>
            </a:graphic>
          </wp:inline>
        </w:drawing>
      </w:r>
    </w:p>
    <w:p w:rsidR="00E06FE0" w:rsidRDefault="00E06FE0" w:rsidP="00D50D05">
      <w:pPr>
        <w:numPr>
          <w:ilvl w:val="0"/>
          <w:numId w:val="7"/>
        </w:numPr>
        <w:tabs>
          <w:tab w:val="clear" w:pos="436"/>
          <w:tab w:val="num" w:pos="0"/>
        </w:tabs>
        <w:ind w:left="0" w:hanging="284"/>
      </w:pPr>
      <w:r>
        <w:t xml:space="preserve">Substituenten met dubbele binding heten alkenyl (voorbeeld: </w:t>
      </w:r>
      <w:r>
        <w:rPr>
          <w:position w:val="-50"/>
        </w:rPr>
        <w:object w:dxaOrig="2582" w:dyaOrig="1090">
          <v:shape id="_x0000_i1240" type="#_x0000_t75" style="width:129.15pt;height:54.8pt" o:ole="" fillcolor="window">
            <v:imagedata r:id="rId444" o:title=""/>
          </v:shape>
          <o:OLEObject Type="Embed" ProgID="ACD.ChemSketch.20" ShapeID="_x0000_i1240" DrawAspect="Content" ObjectID="_1319628172" r:id="rId445"/>
        </w:object>
      </w:r>
    </w:p>
    <w:p w:rsidR="00E06FE0" w:rsidRDefault="00E06FE0">
      <w:r>
        <w:t>voorbeeld: CH</w:t>
      </w:r>
      <w:r>
        <w:rPr>
          <w:vertAlign w:val="subscript"/>
        </w:rPr>
        <w:t>2</w:t>
      </w:r>
      <w:r>
        <w:t>=CHCH</w:t>
      </w:r>
      <w:r>
        <w:rPr>
          <w:vertAlign w:val="subscript"/>
        </w:rPr>
        <w:t>2</w:t>
      </w:r>
      <w:r>
        <w:t>OCH=CH</w:t>
      </w:r>
      <w:r>
        <w:rPr>
          <w:vertAlign w:val="subscript"/>
        </w:rPr>
        <w:t>2</w:t>
      </w:r>
      <w:r w:rsidR="00FB5971">
        <w:t xml:space="preserve"> </w:t>
      </w:r>
      <w:r>
        <w:t>3-(ethenyloxy)-1-propeen (allylvinylether)</w:t>
      </w:r>
    </w:p>
    <w:p w:rsidR="00E06FE0" w:rsidRDefault="00E06FE0" w:rsidP="00D50D05">
      <w:pPr>
        <w:numPr>
          <w:ilvl w:val="0"/>
          <w:numId w:val="7"/>
        </w:numPr>
        <w:tabs>
          <w:tab w:val="clear" w:pos="436"/>
          <w:tab w:val="num" w:pos="0"/>
        </w:tabs>
        <w:ind w:left="0" w:hanging="284"/>
      </w:pPr>
      <w:r>
        <w:t xml:space="preserve">bij een drievoudige binding </w:t>
      </w:r>
      <w:r>
        <w:sym w:font="Symbol" w:char="F0BA"/>
      </w:r>
      <w:r>
        <w:t xml:space="preserve"> komt uitgang yn in plaats van de uitgang voor de dubbele binding = een; substituent met drievoudige band heet alkynyl</w:t>
      </w:r>
    </w:p>
    <w:p w:rsidR="00E06FE0" w:rsidRDefault="00E06FE0">
      <w:r>
        <w:t>voorbeeld: 2-propyn-1-ol HC</w:t>
      </w:r>
      <w:r>
        <w:sym w:font="Symbol" w:char="F0BA"/>
      </w:r>
      <w:r>
        <w:t>CCH</w:t>
      </w:r>
      <w:r>
        <w:rPr>
          <w:vertAlign w:val="subscript"/>
        </w:rPr>
        <w:t>2</w:t>
      </w:r>
      <w:r>
        <w:t xml:space="preserve">OH en 2-propynylcyclopropaan </w:t>
      </w:r>
      <w:r w:rsidR="00267FE0">
        <w:rPr>
          <w:noProof/>
          <w:position w:val="-20"/>
        </w:rPr>
        <w:drawing>
          <wp:inline distT="0" distB="0" distL="0" distR="0">
            <wp:extent cx="1113155" cy="377825"/>
            <wp:effectExtent l="0" t="0" r="0" b="0"/>
            <wp:docPr id="217" name="Afbeelding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46"/>
                    <a:srcRect/>
                    <a:stretch>
                      <a:fillRect/>
                    </a:stretch>
                  </pic:blipFill>
                  <pic:spPr bwMode="auto">
                    <a:xfrm>
                      <a:off x="0" y="0"/>
                      <a:ext cx="1113155" cy="377825"/>
                    </a:xfrm>
                    <a:prstGeom prst="rect">
                      <a:avLst/>
                    </a:prstGeom>
                    <a:noFill/>
                    <a:ln w="9525">
                      <a:noFill/>
                      <a:miter lim="800000"/>
                      <a:headEnd/>
                      <a:tailEnd/>
                    </a:ln>
                  </pic:spPr>
                </pic:pic>
              </a:graphicData>
            </a:graphic>
          </wp:inline>
        </w:drawing>
      </w:r>
    </w:p>
    <w:p w:rsidR="00E06FE0" w:rsidRDefault="00E06FE0" w:rsidP="00D50D05">
      <w:pPr>
        <w:numPr>
          <w:ilvl w:val="0"/>
          <w:numId w:val="7"/>
        </w:numPr>
        <w:tabs>
          <w:tab w:val="clear" w:pos="436"/>
          <w:tab w:val="num" w:pos="0"/>
        </w:tabs>
        <w:ind w:left="0" w:hanging="284"/>
      </w:pPr>
      <w:r>
        <w:t>Een koolwaterstof met zowel een dubbele als een drievoudige binding heet alkenyn. Nummering begint vanaf het uiteinde zo dicht mogelijk bij een van de functionele groepen. Liggen deze beide even ver weg dan gaat de dubbele binding -een voor. Alkynen met een OH-groep heten alkynolen (OH bepaalt de nummering)</w:t>
      </w:r>
    </w:p>
    <w:p w:rsidR="00E06FE0" w:rsidRPr="00742ED5" w:rsidRDefault="00E06FE0">
      <w:pPr>
        <w:ind w:left="284"/>
        <w:rPr>
          <w:lang w:val="en-GB"/>
        </w:rPr>
      </w:pPr>
      <w:r w:rsidRPr="00742ED5">
        <w:rPr>
          <w:lang w:val="en-GB"/>
        </w:rPr>
        <w:t>voorbeeld</w:t>
      </w:r>
      <w:r w:rsidRPr="00742ED5">
        <w:rPr>
          <w:lang w:val="en-GB"/>
        </w:rPr>
        <w:tab/>
      </w:r>
      <w:r w:rsidRPr="00742ED5">
        <w:rPr>
          <w:lang w:val="en-GB"/>
        </w:rPr>
        <w:tab/>
        <w:t>CH</w:t>
      </w:r>
      <w:r w:rsidRPr="00742ED5">
        <w:rPr>
          <w:vertAlign w:val="subscript"/>
          <w:lang w:val="en-GB"/>
        </w:rPr>
        <w:t>2</w:t>
      </w:r>
      <w:r w:rsidRPr="00742ED5">
        <w:rPr>
          <w:lang w:val="en-GB"/>
        </w:rPr>
        <w:t>CHCH</w:t>
      </w:r>
      <w:r w:rsidRPr="00742ED5">
        <w:rPr>
          <w:vertAlign w:val="subscript"/>
          <w:lang w:val="en-GB"/>
        </w:rPr>
        <w:t>2</w:t>
      </w:r>
      <w:r w:rsidRPr="00742ED5">
        <w:rPr>
          <w:lang w:val="en-GB"/>
        </w:rPr>
        <w:t>C</w:t>
      </w:r>
      <w:r>
        <w:sym w:font="Symbol" w:char="F0BA"/>
      </w:r>
      <w:r w:rsidRPr="00742ED5">
        <w:rPr>
          <w:lang w:val="en-GB"/>
        </w:rPr>
        <w:t>CH</w:t>
      </w:r>
      <w:r w:rsidRPr="00742ED5">
        <w:rPr>
          <w:lang w:val="en-GB"/>
        </w:rPr>
        <w:tab/>
      </w:r>
      <w:r w:rsidRPr="00742ED5">
        <w:rPr>
          <w:lang w:val="en-GB"/>
        </w:rPr>
        <w:tab/>
        <w:t>HC</w:t>
      </w:r>
      <w:r>
        <w:sym w:font="Symbol" w:char="F0BA"/>
      </w:r>
      <w:r w:rsidRPr="00742ED5">
        <w:rPr>
          <w:lang w:val="en-GB"/>
        </w:rPr>
        <w:t>CCH</w:t>
      </w:r>
      <w:r w:rsidRPr="00742ED5">
        <w:rPr>
          <w:vertAlign w:val="subscript"/>
          <w:lang w:val="en-GB"/>
        </w:rPr>
        <w:t>2</w:t>
      </w:r>
      <w:r w:rsidRPr="00742ED5">
        <w:rPr>
          <w:lang w:val="en-GB"/>
        </w:rPr>
        <w:t>CH</w:t>
      </w:r>
      <w:r w:rsidRPr="00742ED5">
        <w:rPr>
          <w:vertAlign w:val="subscript"/>
          <w:lang w:val="en-GB"/>
        </w:rPr>
        <w:t>2</w:t>
      </w:r>
      <w:r w:rsidRPr="00742ED5">
        <w:rPr>
          <w:lang w:val="en-GB"/>
        </w:rPr>
        <w:t>CH(OH)CH</w:t>
      </w:r>
      <w:r w:rsidRPr="00742ED5">
        <w:rPr>
          <w:vertAlign w:val="subscript"/>
          <w:lang w:val="en-GB"/>
        </w:rPr>
        <w:t>3</w:t>
      </w:r>
    </w:p>
    <w:p w:rsidR="00E06FE0" w:rsidRPr="00742ED5" w:rsidRDefault="00E06FE0">
      <w:pPr>
        <w:ind w:left="284"/>
        <w:rPr>
          <w:lang w:val="en-GB"/>
        </w:rPr>
      </w:pPr>
      <w:r w:rsidRPr="00742ED5">
        <w:rPr>
          <w:lang w:val="en-GB"/>
        </w:rPr>
        <w:tab/>
      </w:r>
      <w:r w:rsidRPr="00742ED5">
        <w:rPr>
          <w:lang w:val="en-GB"/>
        </w:rPr>
        <w:tab/>
      </w:r>
      <w:r w:rsidRPr="00742ED5">
        <w:rPr>
          <w:lang w:val="en-GB"/>
        </w:rPr>
        <w:tab/>
        <w:t>1-penteen-4-yn</w:t>
      </w:r>
      <w:r w:rsidRPr="00742ED5">
        <w:rPr>
          <w:lang w:val="en-GB"/>
        </w:rPr>
        <w:tab/>
      </w:r>
      <w:r w:rsidRPr="00742ED5">
        <w:rPr>
          <w:lang w:val="en-GB"/>
        </w:rPr>
        <w:tab/>
      </w:r>
      <w:r w:rsidRPr="00742ED5">
        <w:rPr>
          <w:lang w:val="en-GB"/>
        </w:rPr>
        <w:tab/>
        <w:t>5-hexyn-2-ol</w:t>
      </w:r>
    </w:p>
    <w:p w:rsidR="00E06FE0" w:rsidRDefault="00E06FE0" w:rsidP="00552D2B">
      <w:pPr>
        <w:pStyle w:val="Kop3"/>
      </w:pPr>
      <w:bookmarkStart w:id="357" w:name="_Toc4917992"/>
      <w:bookmarkStart w:id="358" w:name="_Toc127848514"/>
      <w:r>
        <w:t>Overige</w:t>
      </w:r>
      <w:bookmarkEnd w:id="357"/>
      <w:bookmarkEnd w:id="358"/>
    </w:p>
    <w:p w:rsidR="00E06FE0" w:rsidRDefault="00E06FE0" w:rsidP="00953991">
      <w:pPr>
        <w:pStyle w:val="Kop4"/>
      </w:pPr>
      <w:r>
        <w:t>anhydriden</w:t>
      </w:r>
    </w:p>
    <w:p w:rsidR="00E06FE0" w:rsidRDefault="00E06FE0" w:rsidP="00431B36">
      <w:pPr>
        <w:ind w:left="283" w:hanging="283"/>
      </w:pPr>
      <w:r>
        <w:rPr>
          <w:b/>
        </w:rPr>
        <w:t>esters</w:t>
      </w:r>
      <w:r>
        <w:tab/>
        <w:t>alkylalkanoaat; -COOR als substituent: alkoxycarbonyl</w:t>
      </w:r>
    </w:p>
    <w:p w:rsidR="00E06FE0" w:rsidRDefault="00E06FE0" w:rsidP="00431B36">
      <w:r>
        <w:t>cyclische ester lacton (oxa-2-cycloalkanon)</w:t>
      </w:r>
    </w:p>
    <w:p w:rsidR="00E06FE0" w:rsidRDefault="00E06FE0" w:rsidP="00A257EA">
      <w:r>
        <w:t xml:space="preserve">voorbeeld: </w:t>
      </w:r>
      <w:r w:rsidR="00267FE0">
        <w:rPr>
          <w:noProof/>
          <w:position w:val="-40"/>
        </w:rPr>
        <w:drawing>
          <wp:inline distT="0" distB="0" distL="0" distR="0">
            <wp:extent cx="1262380" cy="586105"/>
            <wp:effectExtent l="0" t="0" r="0" b="0"/>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47"/>
                    <a:srcRect/>
                    <a:stretch>
                      <a:fillRect/>
                    </a:stretch>
                  </pic:blipFill>
                  <pic:spPr bwMode="auto">
                    <a:xfrm>
                      <a:off x="0" y="0"/>
                      <a:ext cx="1262380" cy="586105"/>
                    </a:xfrm>
                    <a:prstGeom prst="rect">
                      <a:avLst/>
                    </a:prstGeom>
                    <a:noFill/>
                    <a:ln w="9525">
                      <a:noFill/>
                      <a:miter lim="800000"/>
                      <a:headEnd/>
                      <a:tailEnd/>
                    </a:ln>
                  </pic:spPr>
                </pic:pic>
              </a:graphicData>
            </a:graphic>
          </wp:inline>
        </w:drawing>
      </w:r>
      <w:r>
        <w:t>5-methyl-oxa-2-cyclopentanon</w:t>
      </w:r>
    </w:p>
    <w:p w:rsidR="00E06FE0" w:rsidRDefault="00E06FE0" w:rsidP="00431B36">
      <w:pPr>
        <w:ind w:left="283" w:hanging="283"/>
      </w:pPr>
      <w:r>
        <w:rPr>
          <w:b/>
        </w:rPr>
        <w:t>amides</w:t>
      </w:r>
      <w:r w:rsidR="00431B36">
        <w:rPr>
          <w:b/>
        </w:rPr>
        <w:t> </w:t>
      </w:r>
      <w:r>
        <w:t>alkaanamide</w:t>
      </w:r>
    </w:p>
    <w:p w:rsidR="00E06FE0" w:rsidRDefault="00E06FE0" w:rsidP="00A257EA">
      <w:r>
        <w:t>bij cyclische structuren: -carboxamide</w:t>
      </w:r>
      <w:r>
        <w:tab/>
      </w:r>
      <w:r>
        <w:rPr>
          <w:i/>
        </w:rPr>
        <w:t>N</w:t>
      </w:r>
      <w:r>
        <w:t xml:space="preserve">- en </w:t>
      </w:r>
      <w:r>
        <w:rPr>
          <w:i/>
        </w:rPr>
        <w:t>N,N</w:t>
      </w:r>
      <w:r>
        <w:t>-</w:t>
      </w:r>
    </w:p>
    <w:p w:rsidR="00E06FE0" w:rsidRDefault="00E06FE0" w:rsidP="00A257EA">
      <w:r>
        <w:t>cyclische amide: lactam (aza-2-cycloalkanon)</w:t>
      </w:r>
    </w:p>
    <w:p w:rsidR="00E06FE0" w:rsidRDefault="00E06FE0" w:rsidP="00953991">
      <w:pPr>
        <w:pStyle w:val="Kop4"/>
      </w:pPr>
      <w:r>
        <w:t>amines</w:t>
      </w:r>
    </w:p>
    <w:p w:rsidR="00E06FE0" w:rsidRDefault="00E06FE0" w:rsidP="00A257EA">
      <w:pPr>
        <w:ind w:left="283" w:hanging="283"/>
      </w:pPr>
      <w:r>
        <w:t>alkaanamines</w:t>
      </w:r>
      <w:r w:rsidR="00A257EA">
        <w:t xml:space="preserve"> </w:t>
      </w:r>
      <w:r>
        <w:t>(amino als substituent)</w:t>
      </w:r>
      <w:r w:rsidR="00A257EA">
        <w:tab/>
      </w:r>
      <w:r>
        <w:t>alkylamine</w:t>
      </w:r>
      <w:r w:rsidR="00A257EA">
        <w:t>s</w:t>
      </w:r>
    </w:p>
    <w:p w:rsidR="00E06FE0" w:rsidRDefault="00CD231C" w:rsidP="00953991">
      <w:pPr>
        <w:pStyle w:val="Kop4"/>
      </w:pPr>
      <w:r>
        <w:rPr>
          <w:noProof/>
        </w:rPr>
        <w:pict>
          <v:shape id="_x0000_s1310" type="#_x0000_t202" style="position:absolute;left:0;text-align:left;margin-left:266.15pt;margin-top:-58.2pt;width:196.85pt;height:123.35pt;z-index:251694592;mso-wrap-style:none" stroked="f">
            <v:textbox style="mso-fit-shape-to-text:t">
              <w:txbxContent>
                <w:p w:rsidR="005675ED" w:rsidRPr="00AA435F" w:rsidRDefault="005675ED">
                  <w:r>
                    <w:t xml:space="preserve">voorbeeld </w:t>
                  </w:r>
                  <w:r w:rsidR="00267FE0">
                    <w:rPr>
                      <w:noProof/>
                      <w:position w:val="-100"/>
                      <w:szCs w:val="22"/>
                    </w:rPr>
                    <w:drawing>
                      <wp:inline distT="0" distB="0" distL="0" distR="0">
                        <wp:extent cx="1719580" cy="1311910"/>
                        <wp:effectExtent l="19050" t="0" r="0" b="0"/>
                        <wp:docPr id="376"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48"/>
                                <a:srcRect/>
                                <a:stretch>
                                  <a:fillRect/>
                                </a:stretch>
                              </pic:blipFill>
                              <pic:spPr bwMode="auto">
                                <a:xfrm>
                                  <a:off x="0" y="0"/>
                                  <a:ext cx="1719580" cy="1311910"/>
                                </a:xfrm>
                                <a:prstGeom prst="rect">
                                  <a:avLst/>
                                </a:prstGeom>
                                <a:noFill/>
                                <a:ln w="9525">
                                  <a:noFill/>
                                  <a:miter lim="800000"/>
                                  <a:headEnd/>
                                  <a:tailEnd/>
                                </a:ln>
                              </pic:spPr>
                            </pic:pic>
                          </a:graphicData>
                        </a:graphic>
                      </wp:inline>
                    </w:drawing>
                  </w:r>
                </w:p>
              </w:txbxContent>
            </v:textbox>
            <w10:wrap type="square"/>
            <w10:anchorlock/>
          </v:shape>
        </w:pict>
      </w:r>
      <w:r w:rsidR="00E06FE0">
        <w:t>allerlei</w:t>
      </w:r>
    </w:p>
    <w:p w:rsidR="00E06FE0" w:rsidRDefault="00E06FE0">
      <w:pPr>
        <w:tabs>
          <w:tab w:val="num" w:pos="360"/>
        </w:tabs>
        <w:ind w:left="340" w:hanging="340"/>
        <w:rPr>
          <w:b/>
        </w:rPr>
      </w:pPr>
      <w:r>
        <w:rPr>
          <w:b/>
        </w:rPr>
        <w:t>aromatische alcoholen en ethers</w:t>
      </w:r>
    </w:p>
    <w:p w:rsidR="00E06FE0" w:rsidRDefault="00E06FE0" w:rsidP="00A257EA">
      <w:r>
        <w:t>OH-gesubstitueerd areen heet fenol (benzenol)</w:t>
      </w:r>
    </w:p>
    <w:p w:rsidR="00E06FE0" w:rsidRDefault="00E06FE0" w:rsidP="00A257EA">
      <w:r>
        <w:t>hydroxybenzeencarbonzuur/hydroxybenzeensulfonzuur</w:t>
      </w:r>
    </w:p>
    <w:p w:rsidR="00E06FE0" w:rsidRDefault="00E06FE0" w:rsidP="00A257EA">
      <w:pPr>
        <w:keepNext/>
      </w:pPr>
      <w:r>
        <w:t>fenylethers</w:t>
      </w:r>
      <w:r>
        <w:tab/>
        <w:t>alkoxybenzenen</w:t>
      </w:r>
      <w:r w:rsidR="00A257EA">
        <w:tab/>
      </w:r>
      <w:r>
        <w:t>C</w:t>
      </w:r>
      <w:r>
        <w:rPr>
          <w:vertAlign w:val="subscript"/>
        </w:rPr>
        <w:t>6</w:t>
      </w:r>
      <w:r>
        <w:t>H</w:t>
      </w:r>
      <w:r>
        <w:rPr>
          <w:vertAlign w:val="subscript"/>
        </w:rPr>
        <w:t>5</w:t>
      </w:r>
      <w:r>
        <w:t>O</w:t>
      </w:r>
      <w:r>
        <w:tab/>
        <w:t>fenoxy</w:t>
      </w:r>
    </w:p>
    <w:p w:rsidR="00E06FE0" w:rsidRPr="00742ED5" w:rsidRDefault="00E06FE0">
      <w:pPr>
        <w:ind w:left="283" w:hanging="283"/>
        <w:rPr>
          <w:lang w:val="fr-FR"/>
        </w:rPr>
      </w:pPr>
      <w:r w:rsidRPr="00742ED5">
        <w:rPr>
          <w:b/>
          <w:lang w:val="fr-FR"/>
        </w:rPr>
        <w:t xml:space="preserve">koolhydraat </w:t>
      </w:r>
      <w:r w:rsidRPr="00742ED5">
        <w:rPr>
          <w:lang w:val="fr-FR"/>
        </w:rPr>
        <w:t>o.a. suikers, sachariden (mono, di, tri, etc.)</w:t>
      </w:r>
    </w:p>
    <w:p w:rsidR="00E06FE0" w:rsidRPr="009A510E" w:rsidRDefault="00E06FE0">
      <w:pPr>
        <w:ind w:left="426"/>
        <w:rPr>
          <w:lang w:val="fr-FR"/>
        </w:rPr>
      </w:pPr>
      <w:r w:rsidRPr="009A510E">
        <w:rPr>
          <w:lang w:val="fr-FR"/>
        </w:rPr>
        <w:t>aldose</w:t>
      </w:r>
      <w:r w:rsidRPr="009A510E">
        <w:rPr>
          <w:lang w:val="fr-FR"/>
        </w:rPr>
        <w:tab/>
      </w:r>
      <w:r w:rsidRPr="009A510E">
        <w:rPr>
          <w:lang w:val="fr-FR"/>
        </w:rPr>
        <w:tab/>
        <w:t>aldotriose</w:t>
      </w:r>
    </w:p>
    <w:p w:rsidR="00E06FE0" w:rsidRPr="009A510E" w:rsidRDefault="00E06FE0">
      <w:pPr>
        <w:ind w:left="426"/>
        <w:rPr>
          <w:lang w:val="fr-FR"/>
        </w:rPr>
      </w:pPr>
      <w:r w:rsidRPr="009A510E">
        <w:rPr>
          <w:lang w:val="fr-FR"/>
        </w:rPr>
        <w:t>ketose</w:t>
      </w:r>
      <w:r w:rsidRPr="009A510E">
        <w:rPr>
          <w:lang w:val="fr-FR"/>
        </w:rPr>
        <w:tab/>
      </w:r>
      <w:r w:rsidRPr="009A510E">
        <w:rPr>
          <w:lang w:val="fr-FR"/>
        </w:rPr>
        <w:tab/>
        <w:t>ketotetrose etc.</w:t>
      </w:r>
    </w:p>
    <w:p w:rsidR="00E06FE0" w:rsidRDefault="00267FE0" w:rsidP="00CD231C">
      <w:pPr>
        <w:pageBreakBefore/>
        <w:ind w:left="284" w:hanging="284"/>
        <w:rPr>
          <w:b/>
        </w:rPr>
      </w:pPr>
      <w:r>
        <w:rPr>
          <w:noProof/>
        </w:rPr>
        <w:lastRenderedPageBreak/>
        <w:drawing>
          <wp:anchor distT="0" distB="0" distL="90170" distR="90170" simplePos="0" relativeHeight="251693568" behindDoc="1" locked="0" layoutInCell="1" allowOverlap="1">
            <wp:simplePos x="0" y="0"/>
            <wp:positionH relativeFrom="page">
              <wp:posOffset>4166235</wp:posOffset>
            </wp:positionH>
            <wp:positionV relativeFrom="paragraph">
              <wp:posOffset>16510</wp:posOffset>
            </wp:positionV>
            <wp:extent cx="2571750" cy="1627505"/>
            <wp:effectExtent l="0" t="0" r="0" b="0"/>
            <wp:wrapTight wrapText="bothSides">
              <wp:wrapPolygon edited="0">
                <wp:start x="1440" y="758"/>
                <wp:lineTo x="640" y="3034"/>
                <wp:lineTo x="800" y="12894"/>
                <wp:lineTo x="160" y="13400"/>
                <wp:lineTo x="640" y="20732"/>
                <wp:lineTo x="20160" y="20732"/>
                <wp:lineTo x="20480" y="17192"/>
                <wp:lineTo x="20480" y="16940"/>
                <wp:lineTo x="21280" y="15423"/>
                <wp:lineTo x="20320" y="12894"/>
                <wp:lineTo x="17760" y="12894"/>
                <wp:lineTo x="18720" y="10113"/>
                <wp:lineTo x="18560" y="8849"/>
                <wp:lineTo x="20320" y="8849"/>
                <wp:lineTo x="20800" y="7838"/>
                <wp:lineTo x="20960" y="1517"/>
                <wp:lineTo x="17120" y="758"/>
                <wp:lineTo x="3040" y="758"/>
                <wp:lineTo x="1440" y="758"/>
              </wp:wrapPolygon>
            </wp:wrapTight>
            <wp:docPr id="42"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49"/>
                    <a:srcRect/>
                    <a:stretch>
                      <a:fillRect/>
                    </a:stretch>
                  </pic:blipFill>
                  <pic:spPr bwMode="auto">
                    <a:xfrm>
                      <a:off x="0" y="0"/>
                      <a:ext cx="2571750" cy="1627505"/>
                    </a:xfrm>
                    <a:prstGeom prst="rect">
                      <a:avLst/>
                    </a:prstGeom>
                    <a:noFill/>
                    <a:ln w="9525">
                      <a:noFill/>
                      <a:miter lim="800000"/>
                      <a:headEnd/>
                      <a:tailEnd/>
                    </a:ln>
                  </pic:spPr>
                </pic:pic>
              </a:graphicData>
            </a:graphic>
          </wp:anchor>
        </w:drawing>
      </w:r>
      <w:r w:rsidR="00E06FE0">
        <w:rPr>
          <w:b/>
        </w:rPr>
        <w:t>hetero-ringen</w:t>
      </w:r>
    </w:p>
    <w:tbl>
      <w:tblPr>
        <w:tblW w:w="0" w:type="auto"/>
        <w:tblInd w:w="70" w:type="dxa"/>
        <w:tblLayout w:type="fixed"/>
        <w:tblCellMar>
          <w:left w:w="70" w:type="dxa"/>
          <w:right w:w="70" w:type="dxa"/>
        </w:tblCellMar>
        <w:tblLook w:val="0000"/>
      </w:tblPr>
      <w:tblGrid>
        <w:gridCol w:w="408"/>
        <w:gridCol w:w="709"/>
      </w:tblGrid>
      <w:tr w:rsidR="00E06FE0">
        <w:tblPrEx>
          <w:tblCellMar>
            <w:top w:w="0" w:type="dxa"/>
            <w:bottom w:w="0" w:type="dxa"/>
          </w:tblCellMar>
        </w:tblPrEx>
        <w:tc>
          <w:tcPr>
            <w:tcW w:w="408" w:type="dxa"/>
          </w:tcPr>
          <w:p w:rsidR="00E06FE0" w:rsidRDefault="00E06FE0">
            <w:r>
              <w:t>O</w:t>
            </w:r>
          </w:p>
        </w:tc>
        <w:tc>
          <w:tcPr>
            <w:tcW w:w="709" w:type="dxa"/>
          </w:tcPr>
          <w:p w:rsidR="00E06FE0" w:rsidRDefault="00E06FE0">
            <w:r>
              <w:t>oxa</w:t>
            </w:r>
          </w:p>
        </w:tc>
      </w:tr>
      <w:tr w:rsidR="00E06FE0">
        <w:tblPrEx>
          <w:tblCellMar>
            <w:top w:w="0" w:type="dxa"/>
            <w:bottom w:w="0" w:type="dxa"/>
          </w:tblCellMar>
        </w:tblPrEx>
        <w:tc>
          <w:tcPr>
            <w:tcW w:w="408" w:type="dxa"/>
          </w:tcPr>
          <w:p w:rsidR="00E06FE0" w:rsidRDefault="00E06FE0">
            <w:r>
              <w:t>S</w:t>
            </w:r>
          </w:p>
        </w:tc>
        <w:tc>
          <w:tcPr>
            <w:tcW w:w="709" w:type="dxa"/>
          </w:tcPr>
          <w:p w:rsidR="00E06FE0" w:rsidRDefault="00E06FE0">
            <w:r>
              <w:t>thia</w:t>
            </w:r>
          </w:p>
        </w:tc>
      </w:tr>
      <w:tr w:rsidR="00E06FE0">
        <w:tblPrEx>
          <w:tblCellMar>
            <w:top w:w="0" w:type="dxa"/>
            <w:bottom w:w="0" w:type="dxa"/>
          </w:tblCellMar>
        </w:tblPrEx>
        <w:tc>
          <w:tcPr>
            <w:tcW w:w="408" w:type="dxa"/>
          </w:tcPr>
          <w:p w:rsidR="00E06FE0" w:rsidRDefault="00E06FE0">
            <w:r>
              <w:t>P</w:t>
            </w:r>
          </w:p>
        </w:tc>
        <w:tc>
          <w:tcPr>
            <w:tcW w:w="709" w:type="dxa"/>
          </w:tcPr>
          <w:p w:rsidR="00E06FE0" w:rsidRDefault="00E06FE0">
            <w:r>
              <w:t>fosfa</w:t>
            </w:r>
          </w:p>
        </w:tc>
      </w:tr>
      <w:tr w:rsidR="00E06FE0">
        <w:tblPrEx>
          <w:tblCellMar>
            <w:top w:w="0" w:type="dxa"/>
            <w:bottom w:w="0" w:type="dxa"/>
          </w:tblCellMar>
        </w:tblPrEx>
        <w:tc>
          <w:tcPr>
            <w:tcW w:w="408" w:type="dxa"/>
          </w:tcPr>
          <w:p w:rsidR="00E06FE0" w:rsidRDefault="00E06FE0">
            <w:r>
              <w:t>N</w:t>
            </w:r>
          </w:p>
        </w:tc>
        <w:tc>
          <w:tcPr>
            <w:tcW w:w="709" w:type="dxa"/>
          </w:tcPr>
          <w:p w:rsidR="00E06FE0" w:rsidRDefault="00E06FE0">
            <w:r>
              <w:t>aza</w:t>
            </w:r>
          </w:p>
        </w:tc>
      </w:tr>
    </w:tbl>
    <w:p w:rsidR="00E06FE0" w:rsidRDefault="00E06FE0" w:rsidP="00933785">
      <w:pPr>
        <w:spacing w:before="240"/>
        <w:ind w:left="284" w:hanging="284"/>
        <w:rPr>
          <w:b/>
        </w:rPr>
      </w:pPr>
      <w:r>
        <w:rPr>
          <w:b/>
        </w:rPr>
        <w:t>onverzadigde ringstructuren</w:t>
      </w:r>
    </w:p>
    <w:p w:rsidR="00E06FE0" w:rsidRDefault="00E06FE0">
      <w:r>
        <w:t>benzeen als stamnaam met substituent als voorvoegsel; substituenten in alfabetische volgorde</w:t>
      </w:r>
      <w:r w:rsidR="00267FE0">
        <w:rPr>
          <w:noProof/>
        </w:rPr>
        <w:drawing>
          <wp:anchor distT="0" distB="0" distL="114300" distR="114300" simplePos="0" relativeHeight="251695616" behindDoc="0" locked="1" layoutInCell="1" allowOverlap="0">
            <wp:simplePos x="0" y="0"/>
            <wp:positionH relativeFrom="column">
              <wp:posOffset>2922905</wp:posOffset>
            </wp:positionH>
            <wp:positionV relativeFrom="paragraph">
              <wp:posOffset>606425</wp:posOffset>
            </wp:positionV>
            <wp:extent cx="3295650" cy="2199640"/>
            <wp:effectExtent l="0" t="0" r="0" b="0"/>
            <wp:wrapSquare wrapText="bothSides"/>
            <wp:docPr id="41"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50"/>
                    <a:srcRect/>
                    <a:stretch>
                      <a:fillRect/>
                    </a:stretch>
                  </pic:blipFill>
                  <pic:spPr bwMode="auto">
                    <a:xfrm>
                      <a:off x="0" y="0"/>
                      <a:ext cx="3295650" cy="2199640"/>
                    </a:xfrm>
                    <a:prstGeom prst="rect">
                      <a:avLst/>
                    </a:prstGeom>
                    <a:noFill/>
                    <a:ln w="9525">
                      <a:noFill/>
                      <a:miter lim="800000"/>
                      <a:headEnd/>
                      <a:tailEnd/>
                    </a:ln>
                  </pic:spPr>
                </pic:pic>
              </a:graphicData>
            </a:graphic>
          </wp:anchor>
        </w:drawing>
      </w:r>
    </w:p>
    <w:p w:rsidR="00E06FE0" w:rsidRDefault="00E06FE0">
      <w:r>
        <w:t>algemene naam voor gesubstitueerde benzenen is areen</w:t>
      </w:r>
      <w:r w:rsidR="00CF311D">
        <w:fldChar w:fldCharType="begin"/>
      </w:r>
      <w:r w:rsidR="00CF311D">
        <w:instrText xml:space="preserve"> XE "naam:</w:instrText>
      </w:r>
      <w:r w:rsidR="00CF311D" w:rsidRPr="00C362D2">
        <w:instrText>areen</w:instrText>
      </w:r>
      <w:r w:rsidR="00CF311D">
        <w:instrText xml:space="preserve">" </w:instrText>
      </w:r>
      <w:r w:rsidR="00CF311D">
        <w:fldChar w:fldCharType="end"/>
      </w:r>
    </w:p>
    <w:p w:rsidR="00E06FE0" w:rsidRDefault="00E06FE0">
      <w:r>
        <w:t>areen als substituent heet aryl</w:t>
      </w:r>
      <w:r w:rsidR="00CF311D">
        <w:fldChar w:fldCharType="begin"/>
      </w:r>
      <w:r w:rsidR="00CF311D">
        <w:instrText xml:space="preserve"> XE "naam:</w:instrText>
      </w:r>
      <w:r w:rsidR="00CF311D" w:rsidRPr="00C362D2">
        <w:instrText>aryl</w:instrText>
      </w:r>
      <w:r w:rsidR="00CF311D">
        <w:instrText xml:space="preserve">" </w:instrText>
      </w:r>
      <w:r w:rsidR="00CF311D">
        <w:fldChar w:fldCharType="end"/>
      </w:r>
    </w:p>
    <w:p w:rsidR="00E06FE0" w:rsidRDefault="00E06FE0">
      <w:r>
        <w:t>benzeen als substituent: fenyl</w:t>
      </w:r>
      <w:r w:rsidR="00CF311D">
        <w:fldChar w:fldCharType="begin"/>
      </w:r>
      <w:r w:rsidR="00CF311D">
        <w:instrText xml:space="preserve"> XE "naam:</w:instrText>
      </w:r>
      <w:r w:rsidR="00CF311D" w:rsidRPr="00C362D2">
        <w:instrText>fenyl</w:instrText>
      </w:r>
      <w:r w:rsidR="00CF311D">
        <w:instrText xml:space="preserve">" </w:instrText>
      </w:r>
      <w:r w:rsidR="00CF311D">
        <w:fldChar w:fldCharType="end"/>
      </w:r>
      <w:r>
        <w:t>; fenylmethyl is benzyl</w:t>
      </w:r>
      <w:r w:rsidR="00CF311D">
        <w:fldChar w:fldCharType="begin"/>
      </w:r>
      <w:r w:rsidR="00CF311D">
        <w:instrText xml:space="preserve"> XE "naam:</w:instrText>
      </w:r>
      <w:r w:rsidR="00CF311D" w:rsidRPr="00C362D2">
        <w:instrText>benzyl</w:instrText>
      </w:r>
      <w:r w:rsidR="00CF311D">
        <w:instrText xml:space="preserve">" </w:instrText>
      </w:r>
      <w:r w:rsidR="00CF311D">
        <w:fldChar w:fldCharType="end"/>
      </w:r>
    </w:p>
    <w:p w:rsidR="00E06FE0" w:rsidRDefault="00E06FE0" w:rsidP="00933785">
      <w:pPr>
        <w:spacing w:before="240"/>
        <w:rPr>
          <w:b/>
        </w:rPr>
      </w:pPr>
      <w:r>
        <w:rPr>
          <w:b/>
        </w:rPr>
        <w:t>aldehyden/ketonen</w:t>
      </w:r>
    </w:p>
    <w:p w:rsidR="00E06FE0" w:rsidRDefault="00E06FE0">
      <w:r>
        <w:t>naamgeving al volgt ol</w:t>
      </w:r>
    </w:p>
    <w:p w:rsidR="00E06FE0" w:rsidRDefault="00E06FE0">
      <w:r>
        <w:t>aldehyden die niet gemakkelijk naar alkanen vernoemd kunnen worden heten carbaldehyden</w:t>
      </w:r>
    </w:p>
    <w:p w:rsidR="00E06FE0" w:rsidRDefault="00E06FE0">
      <w:r>
        <w:t>carbonyl-C krijgt laagste nummer in keten (ongeacht OH, C=C, C</w:t>
      </w:r>
      <w:r>
        <w:sym w:font="Symbol" w:char="F0BA"/>
      </w:r>
      <w:r>
        <w:t>C)</w:t>
      </w:r>
    </w:p>
    <w:p w:rsidR="00933785" w:rsidRDefault="00933785"/>
    <w:p w:rsidR="00E06FE0" w:rsidRDefault="00E20F27">
      <w:r>
        <w:t>aromatische ketonen; aryl</w:t>
      </w:r>
      <w:r w:rsidR="00E06FE0">
        <w:t>gesubstitueerde alkanonen</w:t>
      </w:r>
    </w:p>
    <w:p w:rsidR="00933785" w:rsidRDefault="00933785"/>
    <w:p w:rsidR="00933785" w:rsidRDefault="00933785"/>
    <w:p w:rsidR="00E06FE0" w:rsidRDefault="009601FB">
      <w:r>
        <w:rPr>
          <w:noProof/>
        </w:rPr>
        <w:pict>
          <v:shape id="_x0000_s1249" type="#_x0000_t202" style="position:absolute;margin-left:293.15pt;margin-top:203.95pt;width:160.7pt;height:74.15pt;z-index:-251652608;mso-wrap-style:none" stroked="f">
            <v:textbox style="mso-next-textbox:#_x0000_s1249">
              <w:txbxContent>
                <w:p w:rsidR="005675ED" w:rsidRDefault="005675ED" w:rsidP="009601FB">
                  <w:r>
                    <w:t>dizuren</w:t>
                  </w:r>
                </w:p>
                <w:tbl>
                  <w:tblPr>
                    <w:tblW w:w="0" w:type="auto"/>
                    <w:tblLayout w:type="fixed"/>
                    <w:tblCellMar>
                      <w:left w:w="70" w:type="dxa"/>
                      <w:right w:w="70" w:type="dxa"/>
                    </w:tblCellMar>
                    <w:tblLook w:val="0000"/>
                  </w:tblPr>
                  <w:tblGrid>
                    <w:gridCol w:w="1547"/>
                    <w:gridCol w:w="1379"/>
                  </w:tblGrid>
                  <w:tr w:rsidR="005675ED">
                    <w:tblPrEx>
                      <w:tblCellMar>
                        <w:top w:w="0" w:type="dxa"/>
                        <w:bottom w:w="0" w:type="dxa"/>
                      </w:tblCellMar>
                    </w:tblPrEx>
                    <w:tc>
                      <w:tcPr>
                        <w:tcW w:w="1547" w:type="dxa"/>
                      </w:tcPr>
                      <w:p w:rsidR="005675ED" w:rsidRDefault="005675ED">
                        <w:r>
                          <w:t>oxaalzuur</w:t>
                        </w:r>
                      </w:p>
                    </w:tc>
                    <w:tc>
                      <w:tcPr>
                        <w:tcW w:w="1379" w:type="dxa"/>
                      </w:tcPr>
                      <w:p w:rsidR="005675ED" w:rsidRDefault="005675ED">
                        <w:r>
                          <w:t>adipinezuur</w:t>
                        </w:r>
                      </w:p>
                    </w:tc>
                  </w:tr>
                  <w:tr w:rsidR="005675ED">
                    <w:tblPrEx>
                      <w:tblCellMar>
                        <w:top w:w="0" w:type="dxa"/>
                        <w:bottom w:w="0" w:type="dxa"/>
                      </w:tblCellMar>
                    </w:tblPrEx>
                    <w:tc>
                      <w:tcPr>
                        <w:tcW w:w="1547" w:type="dxa"/>
                      </w:tcPr>
                      <w:p w:rsidR="005675ED" w:rsidRDefault="005675ED">
                        <w:r>
                          <w:t>malonzuur</w:t>
                        </w:r>
                      </w:p>
                    </w:tc>
                    <w:tc>
                      <w:tcPr>
                        <w:tcW w:w="1379" w:type="dxa"/>
                      </w:tcPr>
                      <w:p w:rsidR="005675ED" w:rsidRDefault="005675ED">
                        <w:r>
                          <w:t>maleïnezuur</w:t>
                        </w:r>
                      </w:p>
                    </w:tc>
                  </w:tr>
                  <w:tr w:rsidR="005675ED">
                    <w:tblPrEx>
                      <w:tblCellMar>
                        <w:top w:w="0" w:type="dxa"/>
                        <w:bottom w:w="0" w:type="dxa"/>
                      </w:tblCellMar>
                    </w:tblPrEx>
                    <w:tc>
                      <w:tcPr>
                        <w:tcW w:w="1547" w:type="dxa"/>
                      </w:tcPr>
                      <w:p w:rsidR="005675ED" w:rsidRDefault="005675ED">
                        <w:r>
                          <w:t>barnsteenzuur</w:t>
                        </w:r>
                      </w:p>
                    </w:tc>
                    <w:tc>
                      <w:tcPr>
                        <w:tcW w:w="1379" w:type="dxa"/>
                      </w:tcPr>
                      <w:p w:rsidR="005675ED" w:rsidRDefault="005675ED">
                        <w:r>
                          <w:t>fumaarzuur</w:t>
                        </w:r>
                      </w:p>
                    </w:tc>
                  </w:tr>
                  <w:tr w:rsidR="005675ED">
                    <w:tblPrEx>
                      <w:tblCellMar>
                        <w:top w:w="0" w:type="dxa"/>
                        <w:bottom w:w="0" w:type="dxa"/>
                      </w:tblCellMar>
                    </w:tblPrEx>
                    <w:tc>
                      <w:tcPr>
                        <w:tcW w:w="1547" w:type="dxa"/>
                      </w:tcPr>
                      <w:p w:rsidR="005675ED" w:rsidRDefault="005675ED">
                        <w:r>
                          <w:t>glutaarzuur</w:t>
                        </w:r>
                      </w:p>
                    </w:tc>
                    <w:tc>
                      <w:tcPr>
                        <w:tcW w:w="1379" w:type="dxa"/>
                      </w:tcPr>
                      <w:p w:rsidR="005675ED" w:rsidRDefault="005675ED"/>
                    </w:tc>
                  </w:tr>
                </w:tbl>
                <w:p w:rsidR="005675ED" w:rsidRDefault="005675ED" w:rsidP="009601FB"/>
              </w:txbxContent>
            </v:textbox>
            <w10:anchorlock/>
          </v:shape>
        </w:pict>
      </w:r>
      <w:r w:rsidR="00267FE0">
        <w:rPr>
          <w:noProof/>
        </w:rPr>
        <w:drawing>
          <wp:inline distT="0" distB="0" distL="0" distR="0">
            <wp:extent cx="3657600" cy="2484755"/>
            <wp:effectExtent l="0" t="0" r="0" b="0"/>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51"/>
                    <a:srcRect/>
                    <a:stretch>
                      <a:fillRect/>
                    </a:stretch>
                  </pic:blipFill>
                  <pic:spPr bwMode="auto">
                    <a:xfrm>
                      <a:off x="0" y="0"/>
                      <a:ext cx="3657600" cy="2484755"/>
                    </a:xfrm>
                    <a:prstGeom prst="rect">
                      <a:avLst/>
                    </a:prstGeom>
                    <a:noFill/>
                    <a:ln w="9525">
                      <a:noFill/>
                      <a:miter lim="800000"/>
                      <a:headEnd/>
                      <a:tailEnd/>
                    </a:ln>
                  </pic:spPr>
                </pic:pic>
              </a:graphicData>
            </a:graphic>
          </wp:inline>
        </w:drawing>
      </w:r>
    </w:p>
    <w:p w:rsidR="00E06FE0" w:rsidRDefault="00E06FE0" w:rsidP="00933785">
      <w:pPr>
        <w:spacing w:before="240"/>
        <w:rPr>
          <w:b/>
        </w:rPr>
      </w:pPr>
      <w:r>
        <w:rPr>
          <w:b/>
        </w:rPr>
        <w:t>carbonzuren</w:t>
      </w:r>
    </w:p>
    <w:p w:rsidR="00E06FE0" w:rsidRDefault="00E06FE0">
      <w:r>
        <w:t>Neem zoveel mogelijk karakteristieke groepen</w:t>
      </w:r>
      <w:r w:rsidR="00E20F27">
        <w:fldChar w:fldCharType="begin"/>
      </w:r>
      <w:r w:rsidR="00E20F27">
        <w:instrText xml:space="preserve"> XE "</w:instrText>
      </w:r>
      <w:r w:rsidR="00CF311D" w:rsidRPr="00E940EE">
        <w:instrText>groep</w:instrText>
      </w:r>
      <w:r w:rsidR="00CF311D">
        <w:instrText>:</w:instrText>
      </w:r>
      <w:r w:rsidR="00E20F27" w:rsidRPr="00E940EE">
        <w:instrText>karakteristieke</w:instrText>
      </w:r>
      <w:r w:rsidR="00E20F27">
        <w:instrText xml:space="preserve">" </w:instrText>
      </w:r>
      <w:r w:rsidR="00E20F27">
        <w:fldChar w:fldCharType="end"/>
      </w:r>
      <w:r>
        <w:t xml:space="preserve"> op in stamnaam</w:t>
      </w:r>
    </w:p>
    <w:p w:rsidR="00E06FE0" w:rsidRDefault="00E06FE0">
      <w:r>
        <w:t>Bij cyclische/aromatische structuren gebruikt men -carbonzuur</w:t>
      </w:r>
    </w:p>
    <w:p w:rsidR="00064CDB" w:rsidRDefault="00064CDB" w:rsidP="00064CDB">
      <w:bookmarkStart w:id="359" w:name="_Toc384399110"/>
      <w:bookmarkStart w:id="360" w:name="_Toc384880814"/>
      <w:bookmarkStart w:id="361" w:name="_Toc435888022"/>
      <w:bookmarkStart w:id="362" w:name="_Toc435888502"/>
      <w:bookmarkStart w:id="363" w:name="_Toc509390677"/>
      <w:bookmarkStart w:id="364" w:name="_Toc4589963"/>
      <w:bookmarkStart w:id="365" w:name="_Toc4679207"/>
      <w:bookmarkStart w:id="366" w:name="_Toc4917993"/>
    </w:p>
    <w:p w:rsidR="00E06FE0" w:rsidRDefault="00E06FE0" w:rsidP="00117F2D">
      <w:pPr>
        <w:pStyle w:val="Kop2"/>
      </w:pPr>
      <w:bookmarkStart w:id="367" w:name="_Toc127848515"/>
      <w:r>
        <w:lastRenderedPageBreak/>
        <w:t>Stereoisomerie</w:t>
      </w:r>
      <w:bookmarkEnd w:id="359"/>
      <w:bookmarkEnd w:id="360"/>
      <w:bookmarkEnd w:id="361"/>
      <w:bookmarkEnd w:id="362"/>
      <w:bookmarkEnd w:id="363"/>
      <w:bookmarkEnd w:id="364"/>
      <w:bookmarkEnd w:id="365"/>
      <w:bookmarkEnd w:id="366"/>
      <w:bookmarkEnd w:id="367"/>
    </w:p>
    <w:p w:rsidR="00E06FE0" w:rsidRDefault="00E06FE0" w:rsidP="00552D2B">
      <w:pPr>
        <w:pStyle w:val="Kop3"/>
      </w:pPr>
      <w:bookmarkStart w:id="368" w:name="_Toc384399111"/>
      <w:bookmarkStart w:id="369" w:name="_Toc384880815"/>
      <w:bookmarkStart w:id="370" w:name="_Toc435888023"/>
      <w:bookmarkStart w:id="371" w:name="_Toc435888503"/>
      <w:bookmarkStart w:id="372" w:name="_Toc509390678"/>
      <w:bookmarkStart w:id="373" w:name="_Toc4589964"/>
      <w:bookmarkStart w:id="374" w:name="_Toc4679208"/>
      <w:bookmarkStart w:id="375" w:name="_Toc4917994"/>
      <w:bookmarkStart w:id="376" w:name="_Toc127848516"/>
      <w:r>
        <w:t>Overzicht stereoisomerie</w:t>
      </w:r>
      <w:bookmarkEnd w:id="368"/>
      <w:bookmarkEnd w:id="369"/>
      <w:bookmarkEnd w:id="370"/>
      <w:bookmarkEnd w:id="371"/>
      <w:bookmarkEnd w:id="372"/>
      <w:bookmarkEnd w:id="373"/>
      <w:bookmarkEnd w:id="374"/>
      <w:bookmarkEnd w:id="375"/>
      <w:bookmarkEnd w:id="376"/>
      <w:r w:rsidR="00E20F27" w:rsidRPr="00CF264F">
        <w:fldChar w:fldCharType="begin"/>
      </w:r>
      <w:r w:rsidR="00E20F27" w:rsidRPr="00CF264F">
        <w:instrText xml:space="preserve"> XE "stereo</w:instrText>
      </w:r>
      <w:r w:rsidR="00CF264F">
        <w:instrText>-:</w:instrText>
      </w:r>
      <w:r w:rsidR="00E20F27" w:rsidRPr="00CF264F">
        <w:instrText xml:space="preserve">isomerie" </w:instrText>
      </w:r>
      <w:r w:rsidR="00E20F27" w:rsidRPr="00CF264F">
        <w:fldChar w:fldCharType="end"/>
      </w:r>
      <w:r w:rsidR="00CF311D" w:rsidRPr="00CF264F">
        <w:fldChar w:fldCharType="begin"/>
      </w:r>
      <w:r w:rsidR="00CF311D" w:rsidRPr="00CF264F">
        <w:instrText xml:space="preserve"> XE "isomerie:stereo" </w:instrText>
      </w:r>
      <w:r w:rsidR="00CF311D" w:rsidRPr="00CF264F">
        <w:fldChar w:fldCharType="end"/>
      </w:r>
    </w:p>
    <w:tbl>
      <w:tblPr>
        <w:tblW w:w="0" w:type="auto"/>
        <w:tblLayout w:type="fixed"/>
        <w:tblCellMar>
          <w:left w:w="70" w:type="dxa"/>
          <w:right w:w="70" w:type="dxa"/>
        </w:tblCellMar>
        <w:tblLook w:val="0000"/>
      </w:tblPr>
      <w:tblGrid>
        <w:gridCol w:w="1204"/>
        <w:gridCol w:w="1701"/>
        <w:gridCol w:w="2268"/>
        <w:gridCol w:w="4252"/>
      </w:tblGrid>
      <w:tr w:rsidR="00E06FE0">
        <w:tblPrEx>
          <w:tblCellMar>
            <w:top w:w="0" w:type="dxa"/>
            <w:bottom w:w="0" w:type="dxa"/>
          </w:tblCellMar>
        </w:tblPrEx>
        <w:tc>
          <w:tcPr>
            <w:tcW w:w="1204" w:type="dxa"/>
            <w:tcBorders>
              <w:right w:val="single" w:sz="6" w:space="0" w:color="auto"/>
            </w:tcBorders>
          </w:tcPr>
          <w:p w:rsidR="00E06FE0" w:rsidRDefault="00E06FE0"/>
        </w:tc>
        <w:tc>
          <w:tcPr>
            <w:tcW w:w="1701" w:type="dxa"/>
            <w:tcBorders>
              <w:top w:val="single" w:sz="6" w:space="0" w:color="auto"/>
              <w:left w:val="nil"/>
            </w:tcBorders>
          </w:tcPr>
          <w:p w:rsidR="00E06FE0" w:rsidRDefault="00E06FE0">
            <w:r>
              <w:t>structuur</w:t>
            </w:r>
            <w:r w:rsidR="00CF311D">
              <w:fldChar w:fldCharType="begin"/>
            </w:r>
            <w:r w:rsidR="00CF311D">
              <w:instrText xml:space="preserve"> XE "</w:instrText>
            </w:r>
            <w:r w:rsidR="00CF311D" w:rsidRPr="00E67C29">
              <w:instrText>isomee</w:instrText>
            </w:r>
            <w:r w:rsidR="00CF311D">
              <w:instrText>r</w:instrText>
            </w:r>
            <w:r w:rsidR="00CF311D" w:rsidRPr="00E67C29">
              <w:instrText>:structuur-</w:instrText>
            </w:r>
            <w:r w:rsidR="00CF311D">
              <w:instrText xml:space="preserve">" </w:instrText>
            </w:r>
            <w:r w:rsidR="00CF311D">
              <w:fldChar w:fldCharType="end"/>
            </w:r>
            <w:r>
              <w:t>- of constitutionele</w:t>
            </w:r>
            <w:r w:rsidR="00CF311D">
              <w:fldChar w:fldCharType="begin"/>
            </w:r>
            <w:r w:rsidR="00CF311D">
              <w:instrText xml:space="preserve"> XE "</w:instrText>
            </w:r>
            <w:r w:rsidR="00CF311D" w:rsidRPr="00E67C29">
              <w:instrText>isomee</w:instrText>
            </w:r>
            <w:r w:rsidR="00CF311D">
              <w:instrText>r</w:instrText>
            </w:r>
            <w:r w:rsidR="00CF311D" w:rsidRPr="00E67C29">
              <w:instrText>:</w:instrText>
            </w:r>
            <w:r w:rsidR="00CF311D">
              <w:instrText xml:space="preserve">constitutioneel" </w:instrText>
            </w:r>
            <w:r w:rsidR="00CF311D">
              <w:fldChar w:fldCharType="end"/>
            </w:r>
          </w:p>
        </w:tc>
        <w:tc>
          <w:tcPr>
            <w:tcW w:w="2268" w:type="dxa"/>
            <w:tcBorders>
              <w:bottom w:val="single" w:sz="6" w:space="0" w:color="auto"/>
            </w:tcBorders>
          </w:tcPr>
          <w:p w:rsidR="00E06FE0" w:rsidRDefault="00E06FE0">
            <w:r>
              <w:t>vb. C</w:t>
            </w:r>
            <w:r>
              <w:rPr>
                <w:vertAlign w:val="subscript"/>
              </w:rPr>
              <w:t>2</w:t>
            </w:r>
            <w:r>
              <w:t>H</w:t>
            </w:r>
            <w:r>
              <w:rPr>
                <w:vertAlign w:val="subscript"/>
              </w:rPr>
              <w:t>5</w:t>
            </w:r>
            <w:r>
              <w:t>OH, CH</w:t>
            </w:r>
            <w:r>
              <w:rPr>
                <w:vertAlign w:val="subscript"/>
              </w:rPr>
              <w:t>3</w:t>
            </w:r>
            <w:r>
              <w:t>OCH</w:t>
            </w:r>
            <w:r>
              <w:rPr>
                <w:vertAlign w:val="subscript"/>
              </w:rPr>
              <w:t>3</w:t>
            </w:r>
          </w:p>
        </w:tc>
        <w:tc>
          <w:tcPr>
            <w:tcW w:w="4252" w:type="dxa"/>
          </w:tcPr>
          <w:p w:rsidR="00E06FE0" w:rsidRDefault="00E06FE0">
            <w:r>
              <w:t>deze isomeren hebben andere atoombindingen</w:t>
            </w:r>
          </w:p>
          <w:p w:rsidR="00E06FE0" w:rsidRDefault="00E06FE0"/>
        </w:tc>
      </w:tr>
      <w:tr w:rsidR="00E06FE0">
        <w:tblPrEx>
          <w:tblCellMar>
            <w:top w:w="0" w:type="dxa"/>
            <w:bottom w:w="0" w:type="dxa"/>
          </w:tblCellMar>
        </w:tblPrEx>
        <w:tc>
          <w:tcPr>
            <w:tcW w:w="1204" w:type="dxa"/>
            <w:tcBorders>
              <w:right w:val="single" w:sz="6" w:space="0" w:color="auto"/>
            </w:tcBorders>
          </w:tcPr>
          <w:p w:rsidR="00E06FE0" w:rsidRDefault="00E06FE0">
            <w:r>
              <w:t>isomeren</w:t>
            </w:r>
            <w:r>
              <w:sym w:font="Symbol" w:char="F0BE"/>
            </w:r>
          </w:p>
        </w:tc>
        <w:tc>
          <w:tcPr>
            <w:tcW w:w="1701" w:type="dxa"/>
            <w:tcBorders>
              <w:left w:val="nil"/>
              <w:right w:val="single" w:sz="6" w:space="0" w:color="auto"/>
            </w:tcBorders>
          </w:tcPr>
          <w:p w:rsidR="00E06FE0" w:rsidRDefault="00E06FE0"/>
        </w:tc>
        <w:tc>
          <w:tcPr>
            <w:tcW w:w="2268" w:type="dxa"/>
            <w:tcBorders>
              <w:left w:val="nil"/>
            </w:tcBorders>
          </w:tcPr>
          <w:p w:rsidR="00E06FE0" w:rsidRDefault="00E06FE0">
            <w:r>
              <w:t>syn/anti conformeren</w:t>
            </w:r>
          </w:p>
        </w:tc>
        <w:tc>
          <w:tcPr>
            <w:tcW w:w="4252" w:type="dxa"/>
          </w:tcPr>
          <w:p w:rsidR="00E06FE0" w:rsidRDefault="00E06FE0">
            <w:r>
              <w:t>‘draai’isomeren kunnen zonder breken van binding in elkaar overgaan; geen echte isomeren</w:t>
            </w:r>
          </w:p>
          <w:p w:rsidR="00E06FE0" w:rsidRDefault="00E06FE0"/>
        </w:tc>
      </w:tr>
      <w:tr w:rsidR="00E06FE0">
        <w:tblPrEx>
          <w:tblCellMar>
            <w:top w:w="0" w:type="dxa"/>
            <w:bottom w:w="0" w:type="dxa"/>
          </w:tblCellMar>
        </w:tblPrEx>
        <w:tc>
          <w:tcPr>
            <w:tcW w:w="1204" w:type="dxa"/>
            <w:tcBorders>
              <w:right w:val="single" w:sz="6" w:space="0" w:color="auto"/>
            </w:tcBorders>
          </w:tcPr>
          <w:p w:rsidR="00E06FE0" w:rsidRDefault="00E06FE0"/>
        </w:tc>
        <w:tc>
          <w:tcPr>
            <w:tcW w:w="1701" w:type="dxa"/>
            <w:tcBorders>
              <w:left w:val="nil"/>
              <w:bottom w:val="single" w:sz="6" w:space="0" w:color="auto"/>
              <w:right w:val="single" w:sz="6" w:space="0" w:color="auto"/>
            </w:tcBorders>
          </w:tcPr>
          <w:p w:rsidR="00E06FE0" w:rsidRDefault="00E06FE0">
            <w:pPr>
              <w:tabs>
                <w:tab w:val="left" w:pos="356"/>
                <w:tab w:val="right" w:pos="1561"/>
              </w:tabs>
            </w:pPr>
            <w:r>
              <w:t>*</w:t>
            </w:r>
            <w:r>
              <w:tab/>
              <w:t>stereo</w:t>
            </w:r>
            <w:r>
              <w:rPr>
                <w:vertAlign w:val="superscript"/>
              </w:rPr>
              <w:t>*</w:t>
            </w:r>
            <w:r>
              <w:rPr>
                <w:vertAlign w:val="superscript"/>
              </w:rPr>
              <w:tab/>
            </w:r>
            <w:r>
              <w:sym w:font="Symbol" w:char="F0BE"/>
            </w:r>
          </w:p>
        </w:tc>
        <w:tc>
          <w:tcPr>
            <w:tcW w:w="2268" w:type="dxa"/>
            <w:tcBorders>
              <w:left w:val="nil"/>
            </w:tcBorders>
          </w:tcPr>
          <w:p w:rsidR="00E06FE0" w:rsidRDefault="00E06FE0">
            <w:r>
              <w:rPr>
                <w:i/>
              </w:rPr>
              <w:t>E/Z</w:t>
            </w:r>
            <w:r>
              <w:t xml:space="preserve"> of </w:t>
            </w:r>
            <w:r>
              <w:rPr>
                <w:i/>
              </w:rPr>
              <w:t>cis/trans</w:t>
            </w:r>
            <w:r w:rsidR="00CF311D">
              <w:rPr>
                <w:i/>
              </w:rPr>
              <w:fldChar w:fldCharType="begin"/>
            </w:r>
            <w:r w:rsidR="00CF311D">
              <w:instrText xml:space="preserve"> XE "</w:instrText>
            </w:r>
            <w:r w:rsidR="00CF311D" w:rsidRPr="001F2C8C">
              <w:instrText>isomeer:</w:instrText>
            </w:r>
            <w:r w:rsidR="00CF311D" w:rsidRPr="00AF1E33">
              <w:rPr>
                <w:i/>
              </w:rPr>
              <w:instrText>cis</w:instrText>
            </w:r>
            <w:r w:rsidR="00CF264F" w:rsidRPr="00AF1E33">
              <w:rPr>
                <w:i/>
              </w:rPr>
              <w:instrText>/</w:instrText>
            </w:r>
            <w:r w:rsidR="00CF311D" w:rsidRPr="00AF1E33">
              <w:rPr>
                <w:i/>
              </w:rPr>
              <w:instrText>trans</w:instrText>
            </w:r>
            <w:r w:rsidR="00CF311D" w:rsidRPr="001F2C8C">
              <w:instrText>-</w:instrText>
            </w:r>
            <w:r w:rsidR="00CF311D">
              <w:instrText xml:space="preserve">" </w:instrText>
            </w:r>
            <w:r w:rsidR="00CF311D">
              <w:rPr>
                <w:i/>
              </w:rPr>
              <w:fldChar w:fldCharType="end"/>
            </w:r>
            <w:r>
              <w:t xml:space="preserve"> of geometrische</w:t>
            </w:r>
            <w:r w:rsidR="00CF311D">
              <w:fldChar w:fldCharType="begin"/>
            </w:r>
            <w:r w:rsidR="00CF311D">
              <w:instrText xml:space="preserve"> XE "</w:instrText>
            </w:r>
            <w:r w:rsidR="00CF311D" w:rsidRPr="003A65C7">
              <w:instrText>isomeer:geometrisch</w:instrText>
            </w:r>
            <w:r w:rsidR="00CF311D">
              <w:instrText xml:space="preserve">" </w:instrText>
            </w:r>
            <w:r w:rsidR="00CF311D">
              <w:fldChar w:fldCharType="end"/>
            </w:r>
          </w:p>
          <w:p w:rsidR="00E06FE0" w:rsidRDefault="00E06FE0"/>
        </w:tc>
        <w:tc>
          <w:tcPr>
            <w:tcW w:w="4252" w:type="dxa"/>
          </w:tcPr>
          <w:p w:rsidR="00E06FE0" w:rsidRDefault="00E06FE0">
            <w:r>
              <w:t>bij alkenen en cyclische verbindingen</w:t>
            </w:r>
          </w:p>
        </w:tc>
      </w:tr>
      <w:tr w:rsidR="00E06FE0">
        <w:tblPrEx>
          <w:tblCellMar>
            <w:top w:w="0" w:type="dxa"/>
            <w:bottom w:w="0" w:type="dxa"/>
          </w:tblCellMar>
        </w:tblPrEx>
        <w:tc>
          <w:tcPr>
            <w:tcW w:w="1204" w:type="dxa"/>
          </w:tcPr>
          <w:p w:rsidR="00E06FE0" w:rsidRDefault="00E06FE0"/>
        </w:tc>
        <w:tc>
          <w:tcPr>
            <w:tcW w:w="1701" w:type="dxa"/>
            <w:tcBorders>
              <w:right w:val="single" w:sz="6" w:space="0" w:color="auto"/>
            </w:tcBorders>
          </w:tcPr>
          <w:p w:rsidR="00E06FE0" w:rsidRDefault="00E06FE0"/>
        </w:tc>
        <w:tc>
          <w:tcPr>
            <w:tcW w:w="2268" w:type="dxa"/>
            <w:tcBorders>
              <w:left w:val="nil"/>
            </w:tcBorders>
          </w:tcPr>
          <w:p w:rsidR="00E06FE0" w:rsidRDefault="00E06FE0">
            <w:r>
              <w:rPr>
                <w:i/>
              </w:rPr>
              <w:t>exo/endo</w:t>
            </w:r>
            <w:r w:rsidR="00E20F27">
              <w:rPr>
                <w:i/>
              </w:rPr>
              <w:fldChar w:fldCharType="begin"/>
            </w:r>
            <w:r w:rsidR="00E20F27">
              <w:instrText xml:space="preserve"> XE "</w:instrText>
            </w:r>
            <w:r w:rsidR="00CF311D">
              <w:instrText>isomeer:</w:instrText>
            </w:r>
            <w:r w:rsidR="00E20F27" w:rsidRPr="00CF311D">
              <w:instrText>exo/endo</w:instrText>
            </w:r>
            <w:r w:rsidR="00E20F27">
              <w:instrText xml:space="preserve">" </w:instrText>
            </w:r>
            <w:r w:rsidR="00E20F27">
              <w:rPr>
                <w:i/>
              </w:rPr>
              <w:fldChar w:fldCharType="end"/>
            </w:r>
          </w:p>
        </w:tc>
        <w:tc>
          <w:tcPr>
            <w:tcW w:w="4252" w:type="dxa"/>
          </w:tcPr>
          <w:p w:rsidR="00E06FE0" w:rsidRDefault="00E06FE0">
            <w:r>
              <w:t>bij gebrugde ringsystemen</w:t>
            </w:r>
          </w:p>
          <w:p w:rsidR="00E06FE0" w:rsidRDefault="00E06FE0"/>
        </w:tc>
      </w:tr>
      <w:tr w:rsidR="00E06FE0">
        <w:tblPrEx>
          <w:tblCellMar>
            <w:top w:w="0" w:type="dxa"/>
            <w:bottom w:w="0" w:type="dxa"/>
          </w:tblCellMar>
        </w:tblPrEx>
        <w:tc>
          <w:tcPr>
            <w:tcW w:w="1204" w:type="dxa"/>
          </w:tcPr>
          <w:p w:rsidR="00E06FE0" w:rsidRDefault="00E06FE0"/>
        </w:tc>
        <w:tc>
          <w:tcPr>
            <w:tcW w:w="1701" w:type="dxa"/>
            <w:tcBorders>
              <w:right w:val="single" w:sz="6" w:space="0" w:color="auto"/>
            </w:tcBorders>
          </w:tcPr>
          <w:p w:rsidR="00E06FE0" w:rsidRDefault="00E06FE0"/>
        </w:tc>
        <w:tc>
          <w:tcPr>
            <w:tcW w:w="2268" w:type="dxa"/>
            <w:tcBorders>
              <w:left w:val="nil"/>
              <w:bottom w:val="single" w:sz="6" w:space="0" w:color="auto"/>
            </w:tcBorders>
          </w:tcPr>
          <w:p w:rsidR="00E06FE0" w:rsidRDefault="00E06FE0">
            <w:r>
              <w:rPr>
                <w:i/>
              </w:rPr>
              <w:t>R/S</w:t>
            </w:r>
          </w:p>
        </w:tc>
        <w:tc>
          <w:tcPr>
            <w:tcW w:w="4252" w:type="dxa"/>
          </w:tcPr>
          <w:p w:rsidR="00E06FE0" w:rsidRDefault="00E06FE0">
            <w:r>
              <w:t>hebben een of meer asymmetrische centra of missen een inwendig spiegelvlak</w:t>
            </w:r>
          </w:p>
          <w:p w:rsidR="00E06FE0" w:rsidRDefault="00E06FE0"/>
        </w:tc>
      </w:tr>
      <w:tr w:rsidR="00E06FE0">
        <w:tblPrEx>
          <w:tblCellMar>
            <w:top w:w="0" w:type="dxa"/>
            <w:bottom w:w="0" w:type="dxa"/>
          </w:tblCellMar>
        </w:tblPrEx>
        <w:tc>
          <w:tcPr>
            <w:tcW w:w="1204" w:type="dxa"/>
          </w:tcPr>
          <w:p w:rsidR="00E06FE0" w:rsidRDefault="00E06FE0"/>
        </w:tc>
        <w:tc>
          <w:tcPr>
            <w:tcW w:w="1701" w:type="dxa"/>
          </w:tcPr>
          <w:p w:rsidR="00E06FE0" w:rsidRDefault="00E06FE0"/>
        </w:tc>
        <w:tc>
          <w:tcPr>
            <w:tcW w:w="2268" w:type="dxa"/>
            <w:tcBorders>
              <w:bottom w:val="single" w:sz="6" w:space="0" w:color="auto"/>
            </w:tcBorders>
          </w:tcPr>
          <w:p w:rsidR="00E06FE0" w:rsidRDefault="00E06FE0"/>
        </w:tc>
        <w:tc>
          <w:tcPr>
            <w:tcW w:w="4252" w:type="dxa"/>
          </w:tcPr>
          <w:p w:rsidR="00E06FE0" w:rsidRDefault="00E06FE0"/>
        </w:tc>
      </w:tr>
      <w:tr w:rsidR="00E06FE0">
        <w:tblPrEx>
          <w:tblCellMar>
            <w:top w:w="0" w:type="dxa"/>
            <w:bottom w:w="0" w:type="dxa"/>
          </w:tblCellMar>
        </w:tblPrEx>
        <w:tc>
          <w:tcPr>
            <w:tcW w:w="1204" w:type="dxa"/>
          </w:tcPr>
          <w:p w:rsidR="00E06FE0" w:rsidRDefault="00E06FE0"/>
        </w:tc>
        <w:tc>
          <w:tcPr>
            <w:tcW w:w="1701" w:type="dxa"/>
            <w:tcBorders>
              <w:right w:val="single" w:sz="6" w:space="0" w:color="auto"/>
            </w:tcBorders>
          </w:tcPr>
          <w:p w:rsidR="00E06FE0" w:rsidRDefault="00E06FE0"/>
        </w:tc>
        <w:tc>
          <w:tcPr>
            <w:tcW w:w="2268" w:type="dxa"/>
            <w:tcBorders>
              <w:left w:val="nil"/>
            </w:tcBorders>
          </w:tcPr>
          <w:p w:rsidR="00E06FE0" w:rsidRDefault="00E06FE0">
            <w:r>
              <w:t>enantiomeren</w:t>
            </w:r>
            <w:r w:rsidR="00E20F27">
              <w:fldChar w:fldCharType="begin"/>
            </w:r>
            <w:r w:rsidR="00E20F27">
              <w:instrText xml:space="preserve"> XE "</w:instrText>
            </w:r>
            <w:r w:rsidR="00E20F27" w:rsidRPr="00E940EE">
              <w:instrText>enantiomee</w:instrText>
            </w:r>
            <w:r w:rsidR="00CF264F">
              <w:instrText>r</w:instrText>
            </w:r>
            <w:r w:rsidR="00E20F27">
              <w:instrText xml:space="preserve">" </w:instrText>
            </w:r>
            <w:r w:rsidR="00E20F27">
              <w:fldChar w:fldCharType="end"/>
            </w:r>
          </w:p>
        </w:tc>
        <w:tc>
          <w:tcPr>
            <w:tcW w:w="4252" w:type="dxa"/>
          </w:tcPr>
          <w:p w:rsidR="00E06FE0" w:rsidRDefault="00E06FE0">
            <w:r>
              <w:t>optische antipoden of spiegelbeeldisomeren</w:t>
            </w:r>
          </w:p>
        </w:tc>
      </w:tr>
      <w:tr w:rsidR="00E06FE0">
        <w:tblPrEx>
          <w:tblCellMar>
            <w:top w:w="0" w:type="dxa"/>
            <w:bottom w:w="0" w:type="dxa"/>
          </w:tblCellMar>
        </w:tblPrEx>
        <w:tc>
          <w:tcPr>
            <w:tcW w:w="1204" w:type="dxa"/>
          </w:tcPr>
          <w:p w:rsidR="00E06FE0" w:rsidRDefault="00E06FE0"/>
        </w:tc>
        <w:tc>
          <w:tcPr>
            <w:tcW w:w="1701" w:type="dxa"/>
            <w:tcBorders>
              <w:right w:val="single" w:sz="6" w:space="0" w:color="auto"/>
            </w:tcBorders>
          </w:tcPr>
          <w:p w:rsidR="00E06FE0" w:rsidRDefault="00E06FE0">
            <w:r>
              <w:t>**</w:t>
            </w:r>
            <w:r>
              <w:tab/>
              <w:t>of</w:t>
            </w:r>
            <w:r>
              <w:tab/>
            </w:r>
            <w:r>
              <w:rPr>
                <w:vertAlign w:val="superscript"/>
              </w:rPr>
              <w:sym w:font="Symbol" w:char="F0BE"/>
            </w:r>
          </w:p>
        </w:tc>
        <w:tc>
          <w:tcPr>
            <w:tcW w:w="2268" w:type="dxa"/>
            <w:tcBorders>
              <w:left w:val="nil"/>
            </w:tcBorders>
          </w:tcPr>
          <w:p w:rsidR="00E06FE0" w:rsidRDefault="00E06FE0"/>
        </w:tc>
        <w:tc>
          <w:tcPr>
            <w:tcW w:w="4252" w:type="dxa"/>
          </w:tcPr>
          <w:p w:rsidR="00E06FE0" w:rsidRDefault="00E06FE0"/>
        </w:tc>
      </w:tr>
      <w:tr w:rsidR="00E06FE0">
        <w:tblPrEx>
          <w:tblCellMar>
            <w:top w:w="0" w:type="dxa"/>
            <w:bottom w:w="0" w:type="dxa"/>
          </w:tblCellMar>
        </w:tblPrEx>
        <w:tc>
          <w:tcPr>
            <w:tcW w:w="1204" w:type="dxa"/>
          </w:tcPr>
          <w:p w:rsidR="00E06FE0" w:rsidRDefault="00E06FE0"/>
        </w:tc>
        <w:tc>
          <w:tcPr>
            <w:tcW w:w="1701" w:type="dxa"/>
            <w:tcBorders>
              <w:right w:val="single" w:sz="6" w:space="0" w:color="auto"/>
            </w:tcBorders>
          </w:tcPr>
          <w:p w:rsidR="00E06FE0" w:rsidRDefault="00E06FE0"/>
        </w:tc>
        <w:tc>
          <w:tcPr>
            <w:tcW w:w="2268" w:type="dxa"/>
            <w:tcBorders>
              <w:left w:val="nil"/>
              <w:bottom w:val="single" w:sz="6" w:space="0" w:color="auto"/>
            </w:tcBorders>
          </w:tcPr>
          <w:p w:rsidR="00E06FE0" w:rsidRDefault="00E06FE0">
            <w:r>
              <w:t>diastereomeren</w:t>
            </w:r>
            <w:r w:rsidR="00E20F27">
              <w:fldChar w:fldCharType="begin"/>
            </w:r>
            <w:r w:rsidR="00E20F27">
              <w:instrText xml:space="preserve"> XE "</w:instrText>
            </w:r>
            <w:r w:rsidR="00E20F27" w:rsidRPr="00E940EE">
              <w:instrText>diastereomee</w:instrText>
            </w:r>
            <w:r w:rsidR="005844D5">
              <w:instrText>r</w:instrText>
            </w:r>
            <w:r w:rsidR="00E20F27">
              <w:instrText xml:space="preserve">" </w:instrText>
            </w:r>
            <w:r w:rsidR="00E20F27">
              <w:fldChar w:fldCharType="end"/>
            </w:r>
          </w:p>
        </w:tc>
        <w:tc>
          <w:tcPr>
            <w:tcW w:w="4252" w:type="dxa"/>
          </w:tcPr>
          <w:p w:rsidR="00E06FE0" w:rsidRDefault="00E06FE0">
            <w:r>
              <w:t>alle andere stereoisomeren</w:t>
            </w:r>
          </w:p>
        </w:tc>
      </w:tr>
      <w:tr w:rsidR="00E06FE0">
        <w:tblPrEx>
          <w:tblCellMar>
            <w:top w:w="0" w:type="dxa"/>
            <w:bottom w:w="0" w:type="dxa"/>
          </w:tblCellMar>
        </w:tblPrEx>
        <w:tc>
          <w:tcPr>
            <w:tcW w:w="1204" w:type="dxa"/>
          </w:tcPr>
          <w:p w:rsidR="00E06FE0" w:rsidRDefault="00E06FE0"/>
        </w:tc>
        <w:tc>
          <w:tcPr>
            <w:tcW w:w="8221" w:type="dxa"/>
            <w:gridSpan w:val="3"/>
          </w:tcPr>
          <w:p w:rsidR="00E06FE0" w:rsidRDefault="00E06FE0"/>
        </w:tc>
      </w:tr>
      <w:tr w:rsidR="00E06FE0">
        <w:tblPrEx>
          <w:tblCellMar>
            <w:top w:w="0" w:type="dxa"/>
            <w:bottom w:w="0" w:type="dxa"/>
          </w:tblCellMar>
        </w:tblPrEx>
        <w:tc>
          <w:tcPr>
            <w:tcW w:w="9425" w:type="dxa"/>
            <w:gridSpan w:val="4"/>
            <w:tcBorders>
              <w:top w:val="single" w:sz="6" w:space="0" w:color="auto"/>
            </w:tcBorders>
          </w:tcPr>
          <w:p w:rsidR="00E06FE0" w:rsidRDefault="00E06FE0">
            <w:r>
              <w:t>*</w:t>
            </w:r>
            <w:r>
              <w:tab/>
              <w:t>niet-rigide indeling:</w:t>
            </w:r>
            <w:r>
              <w:tab/>
              <w:t xml:space="preserve"> er is tussen de verschillende categorieën een overlap mogelijk</w:t>
            </w:r>
          </w:p>
          <w:p w:rsidR="00E06FE0" w:rsidRDefault="00E06FE0">
            <w:r>
              <w:t>**</w:t>
            </w:r>
            <w:r>
              <w:tab/>
              <w:t>rigide indeling:</w:t>
            </w:r>
            <w:r>
              <w:tab/>
            </w:r>
            <w:r>
              <w:tab/>
              <w:t>deze twee categorieën sluiten elkaar uit</w:t>
            </w:r>
          </w:p>
        </w:tc>
      </w:tr>
    </w:tbl>
    <w:p w:rsidR="00E06FE0" w:rsidRDefault="00E06FE0"/>
    <w:p w:rsidR="00E06FE0" w:rsidRDefault="00E06FE0">
      <w:r>
        <w:t>verdere opmerkingen t.a.v. stereo-isomerie bij moleculen met meerdere asymmetrische centra:</w:t>
      </w:r>
    </w:p>
    <w:p w:rsidR="00E06FE0" w:rsidRDefault="00E06FE0" w:rsidP="00D50D05">
      <w:pPr>
        <w:numPr>
          <w:ilvl w:val="0"/>
          <w:numId w:val="7"/>
        </w:numPr>
        <w:tabs>
          <w:tab w:val="clear" w:pos="436"/>
          <w:tab w:val="num" w:pos="0"/>
        </w:tabs>
        <w:ind w:left="0" w:hanging="284"/>
      </w:pPr>
      <w:r>
        <w:t xml:space="preserve">een </w:t>
      </w:r>
      <w:r>
        <w:rPr>
          <w:i/>
        </w:rPr>
        <w:t>meso</w:t>
      </w:r>
      <w:r>
        <w:t>verbinding</w:t>
      </w:r>
      <w:r w:rsidR="00E20F27">
        <w:fldChar w:fldCharType="begin"/>
      </w:r>
      <w:r w:rsidR="00E20F27">
        <w:instrText xml:space="preserve"> XE "</w:instrText>
      </w:r>
      <w:r w:rsidR="00E20F27" w:rsidRPr="00CF311D">
        <w:instrText>mesoverbinding</w:instrText>
      </w:r>
      <w:r w:rsidR="00E20F27">
        <w:instrText xml:space="preserve">" </w:instrText>
      </w:r>
      <w:r w:rsidR="00E20F27">
        <w:fldChar w:fldCharType="end"/>
      </w:r>
      <w:r>
        <w:t xml:space="preserve"> is een molecuul met meerdere asymmetrische centra dat niet optisch actief is door inwendige symmetrie</w:t>
      </w:r>
    </w:p>
    <w:p w:rsidR="00E06FE0" w:rsidRDefault="00E06FE0" w:rsidP="00D50D05">
      <w:pPr>
        <w:numPr>
          <w:ilvl w:val="0"/>
          <w:numId w:val="7"/>
        </w:numPr>
        <w:tabs>
          <w:tab w:val="clear" w:pos="436"/>
          <w:tab w:val="num" w:pos="0"/>
        </w:tabs>
        <w:ind w:left="0" w:hanging="284"/>
      </w:pPr>
      <w:r>
        <w:t>epimeren</w:t>
      </w:r>
      <w:r w:rsidR="00E20F27">
        <w:fldChar w:fldCharType="begin"/>
      </w:r>
      <w:r w:rsidR="00E20F27">
        <w:instrText xml:space="preserve"> XE "</w:instrText>
      </w:r>
      <w:r w:rsidR="00E20F27" w:rsidRPr="00E940EE">
        <w:instrText>epime</w:instrText>
      </w:r>
      <w:r w:rsidR="005844D5">
        <w:instrText>e</w:instrText>
      </w:r>
      <w:r w:rsidR="00E20F27" w:rsidRPr="00E940EE">
        <w:instrText>r</w:instrText>
      </w:r>
      <w:r w:rsidR="00E20F27">
        <w:instrText xml:space="preserve">" </w:instrText>
      </w:r>
      <w:r w:rsidR="00E20F27">
        <w:fldChar w:fldCharType="end"/>
      </w:r>
      <w:r>
        <w:t xml:space="preserve"> zijn moleculen met meerdere asymmetrische centra die slechts op één asymmetrisch</w:t>
      </w:r>
      <w:r w:rsidR="00131883">
        <w:fldChar w:fldCharType="begin"/>
      </w:r>
      <w:r w:rsidR="00131883">
        <w:instrText xml:space="preserve"> XE "</w:instrText>
      </w:r>
      <w:r w:rsidR="00131883" w:rsidRPr="00681F98">
        <w:instrText>asymmetrisch</w:instrText>
      </w:r>
      <w:r w:rsidR="00131883">
        <w:instrText xml:space="preserve">" </w:instrText>
      </w:r>
      <w:r w:rsidR="00131883">
        <w:fldChar w:fldCharType="end"/>
      </w:r>
      <w:r>
        <w:t xml:space="preserve"> centrum</w:t>
      </w:r>
      <w:r w:rsidR="00E20F27">
        <w:fldChar w:fldCharType="begin"/>
      </w:r>
      <w:r w:rsidR="00E20F27">
        <w:instrText xml:space="preserve"> XE "</w:instrText>
      </w:r>
      <w:r w:rsidR="00E20F27" w:rsidRPr="00E940EE">
        <w:instrText>centrum</w:instrText>
      </w:r>
      <w:r w:rsidR="00CF311D">
        <w:instrText>:asymmetrisch</w:instrText>
      </w:r>
      <w:r w:rsidR="00E20F27">
        <w:instrText xml:space="preserve">" </w:instrText>
      </w:r>
      <w:r w:rsidR="00E20F27">
        <w:fldChar w:fldCharType="end"/>
      </w:r>
      <w:r>
        <w:t xml:space="preserve"> van configuratie</w:t>
      </w:r>
      <w:r w:rsidR="00E20F27">
        <w:fldChar w:fldCharType="begin"/>
      </w:r>
      <w:r w:rsidR="00E20F27">
        <w:instrText xml:space="preserve"> XE "</w:instrText>
      </w:r>
      <w:r w:rsidR="00E20F27" w:rsidRPr="00E940EE">
        <w:instrText>configuratie</w:instrText>
      </w:r>
      <w:r w:rsidR="00E20F27">
        <w:instrText xml:space="preserve">" </w:instrText>
      </w:r>
      <w:r w:rsidR="00E20F27">
        <w:fldChar w:fldCharType="end"/>
      </w:r>
      <w:r>
        <w:t xml:space="preserve"> verschillen</w:t>
      </w:r>
    </w:p>
    <w:p w:rsidR="00E06FE0" w:rsidRDefault="00E06FE0" w:rsidP="00D50D05">
      <w:pPr>
        <w:numPr>
          <w:ilvl w:val="0"/>
          <w:numId w:val="7"/>
        </w:numPr>
        <w:tabs>
          <w:tab w:val="clear" w:pos="436"/>
          <w:tab w:val="num" w:pos="0"/>
        </w:tabs>
        <w:ind w:left="0" w:hanging="284"/>
      </w:pPr>
      <w:r>
        <w:t>anomeren</w:t>
      </w:r>
      <w:r w:rsidR="00E20F27">
        <w:fldChar w:fldCharType="begin"/>
      </w:r>
      <w:r w:rsidR="00E20F27">
        <w:instrText xml:space="preserve"> XE "</w:instrText>
      </w:r>
      <w:r w:rsidR="00E20F27" w:rsidRPr="00E940EE">
        <w:instrText>anome</w:instrText>
      </w:r>
      <w:r w:rsidR="005844D5">
        <w:instrText>e</w:instrText>
      </w:r>
      <w:r w:rsidR="00E20F27" w:rsidRPr="00E940EE">
        <w:instrText>r</w:instrText>
      </w:r>
      <w:r w:rsidR="00E20F27">
        <w:instrText xml:space="preserve">" </w:instrText>
      </w:r>
      <w:r w:rsidR="00E20F27">
        <w:fldChar w:fldCharType="end"/>
      </w:r>
      <w:r>
        <w:t xml:space="preserve"> zijn epimeren die via een tautomere omlegging</w:t>
      </w:r>
      <w:r w:rsidR="00E20F27">
        <w:fldChar w:fldCharType="begin"/>
      </w:r>
      <w:r w:rsidR="00E20F27">
        <w:instrText xml:space="preserve"> XE "</w:instrText>
      </w:r>
      <w:r w:rsidR="00CF311D" w:rsidRPr="00E940EE">
        <w:instrText>tautomere</w:instrText>
      </w:r>
      <w:r w:rsidR="007E5154" w:rsidRPr="007E5154">
        <w:instrText xml:space="preserve"> </w:instrText>
      </w:r>
      <w:r w:rsidR="007E5154" w:rsidRPr="00E940EE">
        <w:instrText>omlegging</w:instrText>
      </w:r>
      <w:r w:rsidR="00E20F27">
        <w:instrText xml:space="preserve">" </w:instrText>
      </w:r>
      <w:r w:rsidR="00E20F27">
        <w:fldChar w:fldCharType="end"/>
      </w:r>
      <w:r>
        <w:t xml:space="preserve"> in elkaar kunnen overgaan: bijv.</w:t>
      </w:r>
    </w:p>
    <w:p w:rsidR="00E06FE0" w:rsidRDefault="00E06FE0" w:rsidP="00D50D05">
      <w:pPr>
        <w:numPr>
          <w:ilvl w:val="0"/>
          <w:numId w:val="7"/>
        </w:numPr>
        <w:tabs>
          <w:tab w:val="clear" w:pos="436"/>
          <w:tab w:val="num" w:pos="0"/>
        </w:tabs>
        <w:ind w:left="0" w:hanging="284"/>
      </w:pPr>
      <w:r>
        <w:rPr>
          <w:rFonts w:ascii="Symbol" w:hAnsi="Symbol"/>
        </w:rPr>
        <w:t></w:t>
      </w:r>
      <w:r>
        <w:t xml:space="preserve">-D-glucose en </w:t>
      </w:r>
      <w:r>
        <w:rPr>
          <w:rFonts w:ascii="Symbol" w:hAnsi="Symbol"/>
        </w:rPr>
        <w:t></w:t>
      </w:r>
      <w:r>
        <w:t>-D-glucose</w:t>
      </w:r>
    </w:p>
    <w:p w:rsidR="0049104C" w:rsidRDefault="00E06FE0" w:rsidP="0049104C">
      <w:r>
        <w:br w:type="page"/>
      </w:r>
      <w:bookmarkStart w:id="377" w:name="_Toc384399112"/>
      <w:bookmarkStart w:id="378" w:name="_Toc384880816"/>
      <w:bookmarkStart w:id="379" w:name="_Toc435888024"/>
      <w:bookmarkStart w:id="380" w:name="_Toc435888504"/>
      <w:bookmarkStart w:id="381" w:name="_Toc509390679"/>
      <w:bookmarkStart w:id="382" w:name="_Toc4589965"/>
      <w:bookmarkStart w:id="383" w:name="_Toc4679209"/>
      <w:bookmarkStart w:id="384" w:name="_Toc4917995"/>
    </w:p>
    <w:p w:rsidR="00E06FE0" w:rsidRDefault="00E06FE0" w:rsidP="00552D2B">
      <w:pPr>
        <w:pStyle w:val="Kop3"/>
      </w:pPr>
      <w:bookmarkStart w:id="385" w:name="_Toc127848517"/>
      <w:r>
        <w:lastRenderedPageBreak/>
        <w:t>Conformatie-isomeren/conformeren</w:t>
      </w:r>
      <w:bookmarkEnd w:id="377"/>
      <w:bookmarkEnd w:id="378"/>
      <w:bookmarkEnd w:id="379"/>
      <w:bookmarkEnd w:id="380"/>
      <w:bookmarkEnd w:id="381"/>
      <w:bookmarkEnd w:id="382"/>
      <w:bookmarkEnd w:id="383"/>
      <w:bookmarkEnd w:id="384"/>
      <w:bookmarkEnd w:id="385"/>
      <w:r w:rsidR="00E20F27" w:rsidRPr="00CF264F">
        <w:fldChar w:fldCharType="begin"/>
      </w:r>
      <w:r w:rsidR="00E20F27" w:rsidRPr="00CF264F">
        <w:instrText xml:space="preserve"> XE "conforme</w:instrText>
      </w:r>
      <w:r w:rsidR="00CF264F">
        <w:instrText>e</w:instrText>
      </w:r>
      <w:r w:rsidR="00E20F27" w:rsidRPr="00CF264F">
        <w:instrText xml:space="preserve">r" </w:instrText>
      </w:r>
      <w:r w:rsidR="00E20F27" w:rsidRPr="00CF264F">
        <w:fldChar w:fldCharType="end"/>
      </w:r>
      <w:r w:rsidR="00CF311D" w:rsidRPr="00CF264F">
        <w:fldChar w:fldCharType="begin"/>
      </w:r>
      <w:r w:rsidR="00CF311D" w:rsidRPr="00CF264F">
        <w:instrText xml:space="preserve"> XE "isomeer:conformatie-" </w:instrText>
      </w:r>
      <w:r w:rsidR="00CF311D" w:rsidRPr="00CF264F">
        <w:fldChar w:fldCharType="end"/>
      </w:r>
    </w:p>
    <w:p w:rsidR="00E06FE0" w:rsidRDefault="00E06FE0">
      <w:pPr>
        <w:pStyle w:val="Bijschrift"/>
        <w:jc w:val="right"/>
      </w:pPr>
      <w:bookmarkStart w:id="386" w:name="_Ref435685191"/>
      <w:r>
        <w:t xml:space="preserve">figuur </w:t>
      </w:r>
      <w:fldSimple w:instr=" SEQ figuur \* ARABIC ">
        <w:r w:rsidR="005675ED">
          <w:rPr>
            <w:noProof/>
          </w:rPr>
          <w:t>34</w:t>
        </w:r>
      </w:fldSimple>
      <w:bookmarkEnd w:id="386"/>
      <w:r>
        <w:tab/>
        <w:t>Benamingen van conformaties</w:t>
      </w:r>
    </w:p>
    <w:p w:rsidR="00E06FE0" w:rsidRDefault="00E06FE0" w:rsidP="00953991">
      <w:pPr>
        <w:pStyle w:val="Kop4"/>
      </w:pPr>
      <w:bookmarkStart w:id="387" w:name="_Toc435888025"/>
      <w:bookmarkStart w:id="388" w:name="_Toc435888505"/>
      <w:r>
        <w:t>syn/anti/gauche</w:t>
      </w:r>
      <w:bookmarkEnd w:id="387"/>
      <w:bookmarkEnd w:id="388"/>
    </w:p>
    <w:p w:rsidR="00E06FE0" w:rsidRDefault="00FE51FD" w:rsidP="00D50D05">
      <w:pPr>
        <w:numPr>
          <w:ilvl w:val="0"/>
          <w:numId w:val="7"/>
        </w:numPr>
        <w:tabs>
          <w:tab w:val="clear" w:pos="436"/>
          <w:tab w:val="num" w:pos="0"/>
        </w:tabs>
        <w:ind w:left="0" w:hanging="284"/>
      </w:pPr>
      <w:r w:rsidRPr="00FE51FD">
        <w:fldChar w:fldCharType="begin"/>
      </w:r>
      <w:r w:rsidRPr="00FE51FD">
        <w:instrText xml:space="preserve"> XE "conformeer:syn/anti/gauche" </w:instrText>
      </w:r>
      <w:r w:rsidRPr="00FE51FD">
        <w:fldChar w:fldCharType="end"/>
      </w:r>
      <w:r w:rsidR="00267FE0">
        <w:rPr>
          <w:noProof/>
        </w:rPr>
        <w:drawing>
          <wp:anchor distT="0" distB="0" distL="114300" distR="114300" simplePos="0" relativeHeight="251635200" behindDoc="1" locked="1" layoutInCell="0" allowOverlap="1">
            <wp:simplePos x="0" y="0"/>
            <wp:positionH relativeFrom="column">
              <wp:posOffset>2651760</wp:posOffset>
            </wp:positionH>
            <wp:positionV relativeFrom="paragraph">
              <wp:posOffset>-234315</wp:posOffset>
            </wp:positionV>
            <wp:extent cx="3126105" cy="2854960"/>
            <wp:effectExtent l="0" t="0" r="0" b="0"/>
            <wp:wrapSquare wrapText="bothSides"/>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52"/>
                    <a:srcRect/>
                    <a:stretch>
                      <a:fillRect/>
                    </a:stretch>
                  </pic:blipFill>
                  <pic:spPr bwMode="auto">
                    <a:xfrm>
                      <a:off x="0" y="0"/>
                      <a:ext cx="3126105" cy="2854960"/>
                    </a:xfrm>
                    <a:prstGeom prst="rect">
                      <a:avLst/>
                    </a:prstGeom>
                    <a:noFill/>
                    <a:ln w="9525">
                      <a:noFill/>
                      <a:miter lim="800000"/>
                      <a:headEnd/>
                      <a:tailEnd/>
                    </a:ln>
                  </pic:spPr>
                </pic:pic>
              </a:graphicData>
            </a:graphic>
          </wp:anchor>
        </w:drawing>
      </w:r>
      <w:r w:rsidR="00E06FE0">
        <w:t>bij alifatische verbindingen (</w:t>
      </w:r>
      <w:fldSimple w:instr=" REF _Ref435685191  \* MERGEFORMAT ">
        <w:r w:rsidR="005675ED">
          <w:t>figuur 34</w:t>
        </w:r>
      </w:fldSimple>
      <w:r w:rsidR="00E06FE0">
        <w:t>)</w:t>
      </w:r>
    </w:p>
    <w:p w:rsidR="00E06FE0" w:rsidRDefault="00E06FE0" w:rsidP="00D50D05">
      <w:pPr>
        <w:numPr>
          <w:ilvl w:val="0"/>
          <w:numId w:val="7"/>
        </w:numPr>
        <w:tabs>
          <w:tab w:val="clear" w:pos="436"/>
          <w:tab w:val="num" w:pos="0"/>
        </w:tabs>
        <w:ind w:left="0" w:hanging="284"/>
      </w:pPr>
      <w:r>
        <w:t>geen echte isomeren; bij draaiing breekt geen enkele binding</w:t>
      </w:r>
    </w:p>
    <w:p w:rsidR="00E06FE0" w:rsidRDefault="00E06FE0" w:rsidP="00D50D05">
      <w:pPr>
        <w:numPr>
          <w:ilvl w:val="0"/>
          <w:numId w:val="7"/>
        </w:numPr>
        <w:tabs>
          <w:tab w:val="clear" w:pos="436"/>
          <w:tab w:val="num" w:pos="0"/>
        </w:tabs>
        <w:ind w:left="0" w:hanging="284"/>
      </w:pPr>
      <w:r>
        <w:t>bedekkend: gezien langs de bindingsas liggen de substituenten op voorste en achterste atoom achter elkaar,</w:t>
      </w:r>
    </w:p>
    <w:p w:rsidR="00E06FE0" w:rsidRDefault="00E06FE0" w:rsidP="00D50D05">
      <w:pPr>
        <w:numPr>
          <w:ilvl w:val="0"/>
          <w:numId w:val="7"/>
        </w:numPr>
        <w:tabs>
          <w:tab w:val="clear" w:pos="436"/>
          <w:tab w:val="num" w:pos="0"/>
        </w:tabs>
        <w:ind w:left="0" w:hanging="284"/>
      </w:pPr>
      <w:r>
        <w:t>alternerend: gezien langs de bindingsas liggen de substituenten op voorste en achterste atoom onder een hoek van 60</w:t>
      </w:r>
      <w:r>
        <w:sym w:font="Symbol" w:char="F0B0"/>
      </w:r>
    </w:p>
    <w:p w:rsidR="00E06FE0" w:rsidRDefault="00E06FE0"/>
    <w:p w:rsidR="00E06FE0" w:rsidRDefault="00E06FE0"/>
    <w:p w:rsidR="00E06FE0" w:rsidRDefault="00E06FE0"/>
    <w:p w:rsidR="00E06FE0" w:rsidRDefault="00E06FE0"/>
    <w:p w:rsidR="00E06FE0" w:rsidRDefault="00E06FE0"/>
    <w:p w:rsidR="00E06FE0" w:rsidRDefault="00E06FE0"/>
    <w:p w:rsidR="00E06FE0" w:rsidRDefault="00E06FE0"/>
    <w:p w:rsidR="00E06FE0" w:rsidRDefault="00E06FE0">
      <w:pPr>
        <w:pStyle w:val="Bijschrift"/>
        <w:jc w:val="right"/>
      </w:pPr>
      <w:bookmarkStart w:id="389" w:name="_Ref435685151"/>
      <w:r>
        <w:t xml:space="preserve">figuur </w:t>
      </w:r>
      <w:fldSimple w:instr=" SEQ figuur \* ARABIC ">
        <w:r w:rsidR="005675ED">
          <w:rPr>
            <w:noProof/>
          </w:rPr>
          <w:t>35</w:t>
        </w:r>
      </w:fldSimple>
      <w:bookmarkEnd w:id="389"/>
      <w:r>
        <w:tab/>
        <w:t>Conformaties van cyclohexaan</w:t>
      </w:r>
    </w:p>
    <w:p w:rsidR="00E06FE0" w:rsidRDefault="00E06FE0" w:rsidP="00953991">
      <w:pPr>
        <w:pStyle w:val="Kop4"/>
      </w:pPr>
      <w:bookmarkStart w:id="390" w:name="_Toc435888026"/>
      <w:bookmarkStart w:id="391" w:name="_Toc435888506"/>
      <w:r>
        <w:t>stoel/boot</w:t>
      </w:r>
      <w:bookmarkEnd w:id="390"/>
      <w:bookmarkEnd w:id="391"/>
    </w:p>
    <w:p w:rsidR="00E06FE0" w:rsidRDefault="00267FE0" w:rsidP="00D50D05">
      <w:pPr>
        <w:numPr>
          <w:ilvl w:val="0"/>
          <w:numId w:val="7"/>
        </w:numPr>
        <w:tabs>
          <w:tab w:val="clear" w:pos="436"/>
          <w:tab w:val="num" w:pos="0"/>
        </w:tabs>
        <w:ind w:left="0" w:hanging="284"/>
      </w:pPr>
      <w:r>
        <w:rPr>
          <w:noProof/>
        </w:rPr>
        <w:drawing>
          <wp:anchor distT="0" distB="0" distL="114300" distR="114300" simplePos="0" relativeHeight="251636224" behindDoc="1" locked="1" layoutInCell="0" allowOverlap="1">
            <wp:simplePos x="0" y="0"/>
            <wp:positionH relativeFrom="column">
              <wp:posOffset>2560320</wp:posOffset>
            </wp:positionH>
            <wp:positionV relativeFrom="paragraph">
              <wp:posOffset>-240030</wp:posOffset>
            </wp:positionV>
            <wp:extent cx="3280410" cy="1866265"/>
            <wp:effectExtent l="0" t="0" r="0" b="0"/>
            <wp:wrapSquare wrapText="bothSides"/>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53"/>
                    <a:srcRect/>
                    <a:stretch>
                      <a:fillRect/>
                    </a:stretch>
                  </pic:blipFill>
                  <pic:spPr bwMode="auto">
                    <a:xfrm>
                      <a:off x="0" y="0"/>
                      <a:ext cx="3280410" cy="1866265"/>
                    </a:xfrm>
                    <a:prstGeom prst="rect">
                      <a:avLst/>
                    </a:prstGeom>
                    <a:noFill/>
                    <a:ln w="9525">
                      <a:noFill/>
                      <a:miter lim="800000"/>
                      <a:headEnd/>
                      <a:tailEnd/>
                    </a:ln>
                  </pic:spPr>
                </pic:pic>
              </a:graphicData>
            </a:graphic>
          </wp:anchor>
        </w:drawing>
      </w:r>
      <w:r w:rsidR="00E06FE0">
        <w:t xml:space="preserve">bij </w:t>
      </w:r>
      <w:r w:rsidR="00FE51FD" w:rsidRPr="00FE51FD">
        <w:fldChar w:fldCharType="begin"/>
      </w:r>
      <w:r w:rsidR="00FE51FD" w:rsidRPr="00FE51FD">
        <w:instrText xml:space="preserve"> XE "conformeer:stoel/boot" </w:instrText>
      </w:r>
      <w:r w:rsidR="00FE51FD" w:rsidRPr="00FE51FD">
        <w:fldChar w:fldCharType="end"/>
      </w:r>
      <w:r w:rsidR="00E06FE0">
        <w:t>6-ringverbindingen (</w:t>
      </w:r>
      <w:fldSimple w:instr=" REF _Ref435685151  \* MERGEFORMAT ">
        <w:r w:rsidR="005675ED">
          <w:t>figuur 35</w:t>
        </w:r>
      </w:fldSimple>
      <w:r w:rsidR="00E06FE0">
        <w:t>)</w:t>
      </w:r>
    </w:p>
    <w:p w:rsidR="00E06FE0" w:rsidRDefault="00E06FE0" w:rsidP="00D50D05">
      <w:pPr>
        <w:numPr>
          <w:ilvl w:val="0"/>
          <w:numId w:val="7"/>
        </w:numPr>
        <w:tabs>
          <w:tab w:val="clear" w:pos="436"/>
          <w:tab w:val="num" w:pos="0"/>
        </w:tabs>
        <w:ind w:left="0" w:hanging="284"/>
      </w:pPr>
      <w:r>
        <w:t>de conformatie wordt bepaald door:</w:t>
      </w:r>
    </w:p>
    <w:p w:rsidR="00E06FE0" w:rsidRDefault="00E06FE0">
      <w:pPr>
        <w:ind w:left="284"/>
      </w:pPr>
      <w:r>
        <w:sym w:font="Symbol" w:char="F02D"/>
      </w:r>
      <w:r>
        <w:t>ringspanning</w:t>
      </w:r>
      <w:r w:rsidR="00E20F27">
        <w:fldChar w:fldCharType="begin"/>
      </w:r>
      <w:r w:rsidR="00E20F27">
        <w:instrText xml:space="preserve"> XE "</w:instrText>
      </w:r>
      <w:r w:rsidR="00E20F27" w:rsidRPr="00E940EE">
        <w:instrText>ringspanning</w:instrText>
      </w:r>
      <w:r w:rsidR="00E20F27">
        <w:instrText xml:space="preserve">" </w:instrText>
      </w:r>
      <w:r w:rsidR="00E20F27">
        <w:fldChar w:fldCharType="end"/>
      </w:r>
    </w:p>
    <w:p w:rsidR="00E06FE0" w:rsidRDefault="00E06FE0">
      <w:pPr>
        <w:ind w:left="284"/>
      </w:pPr>
      <w:r>
        <w:sym w:font="Symbol" w:char="F02D"/>
      </w:r>
      <w:r>
        <w:t>sterische interacties</w:t>
      </w:r>
      <w:r w:rsidR="00E20F27">
        <w:fldChar w:fldCharType="begin"/>
      </w:r>
      <w:r w:rsidR="00E20F27">
        <w:instrText xml:space="preserve"> XE "</w:instrText>
      </w:r>
      <w:r w:rsidR="00E20F27" w:rsidRPr="00E940EE">
        <w:instrText>sterische</w:instrText>
      </w:r>
      <w:r w:rsidR="00CF264F">
        <w:instrText>:</w:instrText>
      </w:r>
      <w:r w:rsidR="00E20F27" w:rsidRPr="00E940EE">
        <w:instrText>interactie</w:instrText>
      </w:r>
      <w:r w:rsidR="00E20F27">
        <w:instrText xml:space="preserve">" </w:instrText>
      </w:r>
      <w:r w:rsidR="00E20F27">
        <w:fldChar w:fldCharType="end"/>
      </w:r>
    </w:p>
    <w:p w:rsidR="00E06FE0" w:rsidRDefault="00E06FE0" w:rsidP="00D50D05">
      <w:pPr>
        <w:numPr>
          <w:ilvl w:val="0"/>
          <w:numId w:val="7"/>
        </w:numPr>
        <w:tabs>
          <w:tab w:val="clear" w:pos="436"/>
          <w:tab w:val="num" w:pos="0"/>
        </w:tabs>
        <w:ind w:left="0" w:hanging="284"/>
      </w:pPr>
      <w:r>
        <w:t>bij 5-ringverbindingen envelopconformatie</w:t>
      </w:r>
    </w:p>
    <w:p w:rsidR="00E06FE0" w:rsidRDefault="00E06FE0"/>
    <w:p w:rsidR="00E06FE0" w:rsidRDefault="00E06FE0"/>
    <w:p w:rsidR="00E06FE0" w:rsidRDefault="00E06FE0"/>
    <w:p w:rsidR="00E06FE0" w:rsidRDefault="00E06FE0"/>
    <w:p w:rsidR="00E06FE0" w:rsidRDefault="00E06FE0">
      <w:pPr>
        <w:pStyle w:val="Bijschrift"/>
        <w:jc w:val="right"/>
      </w:pPr>
      <w:bookmarkStart w:id="392" w:name="_Ref435685163"/>
      <w:r>
        <w:t xml:space="preserve">figuur </w:t>
      </w:r>
      <w:fldSimple w:instr=" SEQ figuur \* ARABIC ">
        <w:r w:rsidR="005675ED">
          <w:rPr>
            <w:noProof/>
          </w:rPr>
          <w:t>36</w:t>
        </w:r>
      </w:fldSimple>
      <w:bookmarkEnd w:id="392"/>
      <w:r>
        <w:tab/>
        <w:t>Axiaal en equatoriaal</w:t>
      </w:r>
    </w:p>
    <w:p w:rsidR="00E06FE0" w:rsidRDefault="00E06FE0" w:rsidP="00953991">
      <w:pPr>
        <w:pStyle w:val="Kop4"/>
      </w:pPr>
      <w:bookmarkStart w:id="393" w:name="_Toc435888027"/>
      <w:bookmarkStart w:id="394" w:name="_Toc435888507"/>
      <w:r>
        <w:t>1,3-diaxiale interactie</w:t>
      </w:r>
      <w:bookmarkEnd w:id="393"/>
      <w:bookmarkEnd w:id="394"/>
    </w:p>
    <w:p w:rsidR="00E06FE0" w:rsidRDefault="00267FE0">
      <w:r>
        <w:rPr>
          <w:noProof/>
        </w:rPr>
        <w:drawing>
          <wp:anchor distT="0" distB="0" distL="114300" distR="114300" simplePos="0" relativeHeight="251637248" behindDoc="1" locked="1" layoutInCell="0" allowOverlap="1">
            <wp:simplePos x="0" y="0"/>
            <wp:positionH relativeFrom="column">
              <wp:posOffset>3383280</wp:posOffset>
            </wp:positionH>
            <wp:positionV relativeFrom="paragraph">
              <wp:posOffset>-255905</wp:posOffset>
            </wp:positionV>
            <wp:extent cx="2375535" cy="2669540"/>
            <wp:effectExtent l="19050" t="0" r="5715" b="0"/>
            <wp:wrapSquare wrapText="bothSides"/>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54"/>
                    <a:srcRect/>
                    <a:stretch>
                      <a:fillRect/>
                    </a:stretch>
                  </pic:blipFill>
                  <pic:spPr bwMode="auto">
                    <a:xfrm>
                      <a:off x="0" y="0"/>
                      <a:ext cx="2375535" cy="2669540"/>
                    </a:xfrm>
                    <a:prstGeom prst="rect">
                      <a:avLst/>
                    </a:prstGeom>
                    <a:noFill/>
                    <a:ln w="9525">
                      <a:noFill/>
                      <a:miter lim="800000"/>
                      <a:headEnd/>
                      <a:tailEnd/>
                    </a:ln>
                  </pic:spPr>
                </pic:pic>
              </a:graphicData>
            </a:graphic>
          </wp:anchor>
        </w:drawing>
      </w:r>
      <w:r w:rsidR="00E06FE0">
        <w:t>(</w:t>
      </w:r>
      <w:fldSimple w:instr=" REF _Ref435685163 ">
        <w:r w:rsidR="005675ED">
          <w:t xml:space="preserve">figuur </w:t>
        </w:r>
        <w:r w:rsidR="005675ED">
          <w:rPr>
            <w:noProof/>
          </w:rPr>
          <w:t>36</w:t>
        </w:r>
      </w:fldSimple>
      <w:r w:rsidR="00E06FE0">
        <w:t>)</w:t>
      </w:r>
    </w:p>
    <w:p w:rsidR="00E06FE0" w:rsidRDefault="00E06FE0" w:rsidP="00D50D05">
      <w:pPr>
        <w:numPr>
          <w:ilvl w:val="0"/>
          <w:numId w:val="7"/>
        </w:numPr>
        <w:tabs>
          <w:tab w:val="clear" w:pos="436"/>
          <w:tab w:val="num" w:pos="0"/>
        </w:tabs>
        <w:ind w:left="0" w:hanging="284"/>
      </w:pPr>
      <w:r>
        <w:t>equatoriaal: ligging in het molecuulvlak</w:t>
      </w:r>
    </w:p>
    <w:p w:rsidR="00E06FE0" w:rsidRDefault="00E06FE0" w:rsidP="00D50D05">
      <w:pPr>
        <w:numPr>
          <w:ilvl w:val="0"/>
          <w:numId w:val="7"/>
        </w:numPr>
        <w:tabs>
          <w:tab w:val="clear" w:pos="436"/>
          <w:tab w:val="num" w:pos="0"/>
        </w:tabs>
        <w:ind w:left="0" w:hanging="284"/>
      </w:pPr>
      <w:r>
        <w:t>axiaal</w:t>
      </w:r>
      <w:r w:rsidR="00E20F27">
        <w:fldChar w:fldCharType="begin"/>
      </w:r>
      <w:r w:rsidR="00E20F27">
        <w:instrText xml:space="preserve"> XE "</w:instrText>
      </w:r>
      <w:r w:rsidR="00E20F27" w:rsidRPr="00E940EE">
        <w:instrText>axiaal</w:instrText>
      </w:r>
      <w:r w:rsidR="00E20F27">
        <w:instrText xml:space="preserve">" </w:instrText>
      </w:r>
      <w:r w:rsidR="00E20F27">
        <w:fldChar w:fldCharType="end"/>
      </w:r>
      <w:r>
        <w:t>: ligging loodrecht op molecuulvlak</w:t>
      </w:r>
    </w:p>
    <w:p w:rsidR="00E06FE0" w:rsidRDefault="00E06FE0" w:rsidP="00D50D05">
      <w:pPr>
        <w:numPr>
          <w:ilvl w:val="0"/>
          <w:numId w:val="7"/>
        </w:numPr>
        <w:tabs>
          <w:tab w:val="clear" w:pos="436"/>
          <w:tab w:val="num" w:pos="0"/>
        </w:tabs>
        <w:ind w:left="0" w:hanging="284"/>
      </w:pPr>
      <w:r>
        <w:t>bij overgang stoel naar boot gaat equatoriaal over in axiaal</w:t>
      </w:r>
    </w:p>
    <w:p w:rsidR="00E06FE0" w:rsidRDefault="00E06FE0" w:rsidP="00D50D05">
      <w:pPr>
        <w:numPr>
          <w:ilvl w:val="0"/>
          <w:numId w:val="7"/>
        </w:numPr>
        <w:tabs>
          <w:tab w:val="clear" w:pos="436"/>
          <w:tab w:val="num" w:pos="0"/>
        </w:tabs>
        <w:ind w:left="0" w:hanging="284"/>
      </w:pPr>
      <w:r>
        <w:t>equatoriaal</w:t>
      </w:r>
      <w:r w:rsidR="00E20F27">
        <w:fldChar w:fldCharType="begin"/>
      </w:r>
      <w:r w:rsidR="00E20F27">
        <w:instrText xml:space="preserve"> XE "</w:instrText>
      </w:r>
      <w:r w:rsidR="00E20F27" w:rsidRPr="00E940EE">
        <w:instrText>equatoriaal</w:instrText>
      </w:r>
      <w:r w:rsidR="00E20F27">
        <w:instrText xml:space="preserve">" </w:instrText>
      </w:r>
      <w:r w:rsidR="00E20F27">
        <w:fldChar w:fldCharType="end"/>
      </w:r>
      <w:r>
        <w:t xml:space="preserve"> gunstigst voor substituenten (weinig sterische interactie)</w:t>
      </w:r>
    </w:p>
    <w:p w:rsidR="00E06FE0" w:rsidRDefault="00E06FE0" w:rsidP="00D50D05">
      <w:pPr>
        <w:numPr>
          <w:ilvl w:val="0"/>
          <w:numId w:val="7"/>
        </w:numPr>
        <w:tabs>
          <w:tab w:val="clear" w:pos="436"/>
          <w:tab w:val="num" w:pos="0"/>
        </w:tabs>
        <w:ind w:left="0" w:hanging="284"/>
      </w:pPr>
      <w:r>
        <w:t>1,3-diaxiale interacties zijn ongunstig</w:t>
      </w:r>
    </w:p>
    <w:p w:rsidR="00E06FE0" w:rsidRDefault="00E06FE0"/>
    <w:p w:rsidR="00E06FE0" w:rsidRDefault="00E06FE0"/>
    <w:p w:rsidR="00E06FE0" w:rsidRDefault="00E06FE0"/>
    <w:p w:rsidR="00E06FE0" w:rsidRDefault="00E06FE0"/>
    <w:p w:rsidR="00E06FE0" w:rsidRDefault="00E06FE0">
      <w:r>
        <w:br w:type="page"/>
      </w:r>
      <w:bookmarkStart w:id="395" w:name="_Toc384399113"/>
      <w:bookmarkStart w:id="396" w:name="_Toc384880817"/>
      <w:bookmarkStart w:id="397" w:name="_Toc435888028"/>
      <w:bookmarkStart w:id="398" w:name="_Toc435888508"/>
      <w:bookmarkStart w:id="399" w:name="_Toc509390680"/>
    </w:p>
    <w:p w:rsidR="00E06FE0" w:rsidRDefault="00E06FE0" w:rsidP="00552D2B">
      <w:pPr>
        <w:pStyle w:val="Kop3"/>
      </w:pPr>
      <w:bookmarkStart w:id="400" w:name="_Toc4589966"/>
      <w:bookmarkStart w:id="401" w:name="_Toc4679210"/>
      <w:bookmarkStart w:id="402" w:name="_Toc4917996"/>
      <w:bookmarkStart w:id="403" w:name="_Ref65245012"/>
      <w:bookmarkStart w:id="404" w:name="_Toc127848518"/>
      <w:r>
        <w:lastRenderedPageBreak/>
        <w:t>Prioriteitenregel</w:t>
      </w:r>
      <w:bookmarkEnd w:id="395"/>
      <w:bookmarkEnd w:id="396"/>
      <w:bookmarkEnd w:id="397"/>
      <w:bookmarkEnd w:id="398"/>
      <w:bookmarkEnd w:id="399"/>
      <w:bookmarkEnd w:id="400"/>
      <w:bookmarkEnd w:id="401"/>
      <w:bookmarkEnd w:id="402"/>
      <w:bookmarkEnd w:id="403"/>
      <w:bookmarkEnd w:id="404"/>
    </w:p>
    <w:p w:rsidR="00E06FE0" w:rsidRDefault="00E06FE0">
      <w:pPr>
        <w:pStyle w:val="Bijschrift"/>
        <w:jc w:val="right"/>
      </w:pPr>
      <w:bookmarkStart w:id="405" w:name="_Ref435685321"/>
      <w:r>
        <w:t xml:space="preserve">figuur </w:t>
      </w:r>
      <w:fldSimple w:instr=" SEQ figuur \* ARABIC ">
        <w:r w:rsidR="005675ED">
          <w:rPr>
            <w:noProof/>
          </w:rPr>
          <w:t>37</w:t>
        </w:r>
      </w:fldSimple>
      <w:bookmarkEnd w:id="405"/>
      <w:r>
        <w:pict>
          <v:shape id="_x0000_s1172" type="#_x0000_t75" style="position:absolute;left:0;text-align:left;margin-left:331.2pt;margin-top:6.5pt;width:123.1pt;height:105.8pt;z-index:251638272;mso-position-horizontal-relative:text;mso-position-vertical-relative:text" o:allowincell="f">
            <v:imagedata r:id="rId455" o:title=""/>
            <w10:wrap type="square"/>
            <w10:anchorlock/>
          </v:shape>
          <o:OLEObject Type="Embed" ProgID="ACD.ChemSketch.20" ShapeID="_x0000_s1172" DrawAspect="Content" ObjectID="_1319628228" r:id="rId456"/>
        </w:pict>
      </w:r>
      <w:r>
        <w:tab/>
        <w:t>Prioriteitenregel</w:t>
      </w:r>
    </w:p>
    <w:p w:rsidR="00E06FE0" w:rsidRDefault="00E06FE0" w:rsidP="00D50D05">
      <w:pPr>
        <w:numPr>
          <w:ilvl w:val="0"/>
          <w:numId w:val="7"/>
        </w:numPr>
        <w:tabs>
          <w:tab w:val="clear" w:pos="436"/>
          <w:tab w:val="num" w:pos="0"/>
        </w:tabs>
        <w:ind w:left="0" w:hanging="284"/>
      </w:pPr>
      <w:r>
        <w:t xml:space="preserve">Bij </w:t>
      </w:r>
      <w:r w:rsidRPr="00A02375">
        <w:rPr>
          <w:i/>
        </w:rPr>
        <w:t>E/Z</w:t>
      </w:r>
      <w:r w:rsidR="00E20F27" w:rsidRPr="00AF1E33">
        <w:fldChar w:fldCharType="begin"/>
      </w:r>
      <w:r w:rsidR="00E20F27" w:rsidRPr="00AF1E33">
        <w:instrText xml:space="preserve"> XE "</w:instrText>
      </w:r>
      <w:r w:rsidR="00CF311D" w:rsidRPr="00AF1E33">
        <w:instrText>isomeer:</w:instrText>
      </w:r>
      <w:r w:rsidR="00E20F27" w:rsidRPr="00AF1E33">
        <w:instrText xml:space="preserve">E/Z" </w:instrText>
      </w:r>
      <w:r w:rsidR="00E20F27" w:rsidRPr="00AF1E33">
        <w:fldChar w:fldCharType="end"/>
      </w:r>
      <w:r w:rsidRPr="00AF1E33">
        <w:t xml:space="preserve"> en R/S</w:t>
      </w:r>
      <w:r w:rsidR="00E20F27" w:rsidRPr="00AF1E33">
        <w:fldChar w:fldCharType="begin"/>
      </w:r>
      <w:r w:rsidR="00E20F27" w:rsidRPr="00AF1E33">
        <w:instrText xml:space="preserve"> XE "</w:instrText>
      </w:r>
      <w:r w:rsidR="00CF311D" w:rsidRPr="00AF1E33">
        <w:instrText>isomeer:</w:instrText>
      </w:r>
      <w:r w:rsidR="00E20F27" w:rsidRPr="00AF1E33">
        <w:instrText xml:space="preserve">R/S" </w:instrText>
      </w:r>
      <w:r w:rsidR="00E20F27" w:rsidRPr="00AF1E33">
        <w:fldChar w:fldCharType="end"/>
      </w:r>
      <w:r>
        <w:t>-isomeren</w:t>
      </w:r>
    </w:p>
    <w:p w:rsidR="00E06FE0" w:rsidRDefault="00E06FE0" w:rsidP="00D50D05">
      <w:pPr>
        <w:numPr>
          <w:ilvl w:val="0"/>
          <w:numId w:val="7"/>
        </w:numPr>
        <w:tabs>
          <w:tab w:val="clear" w:pos="436"/>
          <w:tab w:val="num" w:pos="0"/>
        </w:tabs>
        <w:ind w:left="0" w:hanging="284"/>
      </w:pPr>
      <w:r>
        <w:t xml:space="preserve">Het atoom </w:t>
      </w:r>
      <w:r w:rsidR="00DB1A97" w:rsidRPr="00CF311D">
        <w:fldChar w:fldCharType="begin"/>
      </w:r>
      <w:r w:rsidR="00DB1A97" w:rsidRPr="00CF311D">
        <w:instrText xml:space="preserve"> XE "regel</w:instrText>
      </w:r>
      <w:r w:rsidR="00DB1A97">
        <w:instrText>:</w:instrText>
      </w:r>
      <w:r w:rsidR="00DB1A97" w:rsidRPr="00CF311D">
        <w:instrText>prioriteit</w:instrText>
      </w:r>
      <w:r w:rsidR="00DB1A97">
        <w:instrText>-</w:instrText>
      </w:r>
      <w:r w:rsidR="00DB1A97" w:rsidRPr="00CF311D">
        <w:instrText xml:space="preserve">" </w:instrText>
      </w:r>
      <w:r w:rsidR="00DB1A97" w:rsidRPr="00CF311D">
        <w:fldChar w:fldCharType="end"/>
      </w:r>
      <w:r>
        <w:t>dat grenst aan het chirale centrum</w:t>
      </w:r>
      <w:r w:rsidR="00E20F27">
        <w:fldChar w:fldCharType="begin"/>
      </w:r>
      <w:r w:rsidR="00E20F27">
        <w:instrText xml:space="preserve"> XE "</w:instrText>
      </w:r>
      <w:r w:rsidR="00E20F27" w:rsidRPr="00E940EE">
        <w:instrText>chiraal</w:instrText>
      </w:r>
      <w:r w:rsidR="003F74BF">
        <w:instrText>:</w:instrText>
      </w:r>
      <w:r w:rsidR="00E20F27" w:rsidRPr="00E940EE">
        <w:instrText>centrum</w:instrText>
      </w:r>
      <w:r w:rsidR="00E20F27">
        <w:instrText xml:space="preserve">" </w:instrText>
      </w:r>
      <w:r w:rsidR="00E20F27">
        <w:fldChar w:fldCharType="end"/>
      </w:r>
      <w:r>
        <w:t xml:space="preserve"> (bij </w:t>
      </w:r>
      <w:r w:rsidRPr="00C5659B">
        <w:rPr>
          <w:i/>
        </w:rPr>
        <w:t>R/S</w:t>
      </w:r>
      <w:r>
        <w:t xml:space="preserve">) of aan het atoom met de dubbele binding (bij </w:t>
      </w:r>
      <w:r w:rsidRPr="00C5659B">
        <w:rPr>
          <w:i/>
        </w:rPr>
        <w:t>E/Z</w:t>
      </w:r>
      <w:r>
        <w:t>) met het hoogste atoomnummer</w:t>
      </w:r>
      <w:r w:rsidR="00CF311D">
        <w:fldChar w:fldCharType="begin"/>
      </w:r>
      <w:r w:rsidR="00CF311D">
        <w:instrText xml:space="preserve"> XE "</w:instrText>
      </w:r>
      <w:r w:rsidR="00CF311D" w:rsidRPr="00C362D2">
        <w:instrText>atoomnummer</w:instrText>
      </w:r>
      <w:r w:rsidR="00CF311D">
        <w:instrText xml:space="preserve">" </w:instrText>
      </w:r>
      <w:r w:rsidR="00CF311D">
        <w:fldChar w:fldCharType="end"/>
      </w:r>
      <w:r>
        <w:t xml:space="preserve"> heeft de hoogste prioriteit (bij isotopen</w:t>
      </w:r>
      <w:r w:rsidR="00E20F27">
        <w:fldChar w:fldCharType="begin"/>
      </w:r>
      <w:r w:rsidR="00E20F27">
        <w:instrText xml:space="preserve"> XE "</w:instrText>
      </w:r>
      <w:r w:rsidR="00E20F27" w:rsidRPr="00E940EE">
        <w:instrText>isotoop</w:instrText>
      </w:r>
      <w:r w:rsidR="00E20F27">
        <w:instrText xml:space="preserve">" </w:instrText>
      </w:r>
      <w:r w:rsidR="00E20F27">
        <w:fldChar w:fldCharType="end"/>
      </w:r>
      <w:r>
        <w:t xml:space="preserve"> het hoogste massagetal</w:t>
      </w:r>
      <w:r w:rsidR="00E20F27">
        <w:fldChar w:fldCharType="begin"/>
      </w:r>
      <w:r w:rsidR="00E20F27">
        <w:instrText xml:space="preserve"> XE "</w:instrText>
      </w:r>
      <w:r w:rsidR="00E20F27" w:rsidRPr="00E940EE">
        <w:instrText>massa</w:instrText>
      </w:r>
      <w:r w:rsidR="0085786E">
        <w:instrText>:-</w:instrText>
      </w:r>
      <w:r w:rsidR="00E20F27" w:rsidRPr="00E940EE">
        <w:instrText>getal</w:instrText>
      </w:r>
      <w:r w:rsidR="00E20F27">
        <w:instrText xml:space="preserve">" </w:instrText>
      </w:r>
      <w:r w:rsidR="00E20F27">
        <w:fldChar w:fldCharType="end"/>
      </w:r>
      <w:r>
        <w:t>); Br &gt; Cl &gt; O &gt; N</w:t>
      </w:r>
      <w:r w:rsidR="00C5659B">
        <w:t> </w:t>
      </w:r>
      <w:r>
        <w:t>&gt; C &gt; T &gt; D &gt; H &gt; niet-bindend elektronenpaar</w:t>
      </w:r>
    </w:p>
    <w:p w:rsidR="00E06FE0" w:rsidRDefault="00E06FE0" w:rsidP="00D50D05">
      <w:pPr>
        <w:numPr>
          <w:ilvl w:val="0"/>
          <w:numId w:val="7"/>
        </w:numPr>
        <w:tabs>
          <w:tab w:val="clear" w:pos="436"/>
          <w:tab w:val="num" w:pos="0"/>
        </w:tabs>
        <w:ind w:left="0" w:hanging="284"/>
      </w:pPr>
      <w:r>
        <w:t>Bij gelijke atomen directe buuratomen vergelijken waarbij het eerste optredende verschil maatgevend is (</w:t>
      </w:r>
      <w:fldSimple w:instr=" REF _Ref435685321 ">
        <w:r w:rsidR="005675ED">
          <w:t xml:space="preserve">figuur </w:t>
        </w:r>
        <w:r w:rsidR="005675ED">
          <w:rPr>
            <w:noProof/>
          </w:rPr>
          <w:t>37</w:t>
        </w:r>
      </w:fldSimple>
      <w:r>
        <w:t>)</w:t>
      </w:r>
    </w:p>
    <w:p w:rsidR="00E06FE0" w:rsidRDefault="00E06FE0" w:rsidP="00D50D05">
      <w:pPr>
        <w:numPr>
          <w:ilvl w:val="0"/>
          <w:numId w:val="7"/>
        </w:numPr>
        <w:tabs>
          <w:tab w:val="clear" w:pos="436"/>
          <w:tab w:val="num" w:pos="0"/>
        </w:tabs>
        <w:ind w:left="0" w:hanging="284"/>
      </w:pPr>
      <w:r>
        <w:t>Meervoudige bindingen naar een atoom tellen als een overeenkomstig aantal enkelvoudige bindingen naar atomen van hetzelfde soort (</w:t>
      </w:r>
      <w:fldSimple w:instr=" REF _Ref435685381 ">
        <w:r w:rsidR="005675ED">
          <w:t xml:space="preserve">figuur </w:t>
        </w:r>
        <w:r w:rsidR="005675ED">
          <w:rPr>
            <w:noProof/>
          </w:rPr>
          <w:t>38</w:t>
        </w:r>
      </w:fldSimple>
      <w:r>
        <w:t>)</w:t>
      </w:r>
    </w:p>
    <w:p w:rsidR="00E06FE0" w:rsidRDefault="00267FE0">
      <w:pPr>
        <w:keepNext/>
      </w:pPr>
      <w:r>
        <w:rPr>
          <w:noProof/>
        </w:rPr>
        <w:drawing>
          <wp:inline distT="0" distB="0" distL="0" distR="0">
            <wp:extent cx="5486400" cy="814705"/>
            <wp:effectExtent l="0" t="0" r="0" b="0"/>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57"/>
                    <a:srcRect/>
                    <a:stretch>
                      <a:fillRect/>
                    </a:stretch>
                  </pic:blipFill>
                  <pic:spPr bwMode="auto">
                    <a:xfrm>
                      <a:off x="0" y="0"/>
                      <a:ext cx="5486400" cy="814705"/>
                    </a:xfrm>
                    <a:prstGeom prst="rect">
                      <a:avLst/>
                    </a:prstGeom>
                    <a:noFill/>
                    <a:ln w="9525">
                      <a:noFill/>
                      <a:miter lim="800000"/>
                      <a:headEnd/>
                      <a:tailEnd/>
                    </a:ln>
                  </pic:spPr>
                </pic:pic>
              </a:graphicData>
            </a:graphic>
          </wp:inline>
        </w:drawing>
      </w:r>
    </w:p>
    <w:p w:rsidR="00E06FE0" w:rsidRDefault="00E06FE0">
      <w:pPr>
        <w:pStyle w:val="Bijschrift"/>
      </w:pPr>
      <w:bookmarkStart w:id="406" w:name="_Ref435685381"/>
      <w:r>
        <w:t xml:space="preserve">figuur </w:t>
      </w:r>
      <w:fldSimple w:instr=" SEQ figuur \* ARABIC ">
        <w:r w:rsidR="005675ED">
          <w:rPr>
            <w:noProof/>
          </w:rPr>
          <w:t>38</w:t>
        </w:r>
      </w:fldSimple>
      <w:bookmarkEnd w:id="406"/>
      <w:r>
        <w:tab/>
        <w:t>Prioriteitenregel en dubbele bindingen</w:t>
      </w:r>
    </w:p>
    <w:p w:rsidR="00E06FE0" w:rsidRDefault="00E06FE0" w:rsidP="00552D2B">
      <w:pPr>
        <w:pStyle w:val="Kop3"/>
      </w:pPr>
      <w:bookmarkStart w:id="407" w:name="_Toc384399114"/>
      <w:bookmarkStart w:id="408" w:name="_Toc384880818"/>
      <w:bookmarkStart w:id="409" w:name="_Toc435888029"/>
      <w:bookmarkStart w:id="410" w:name="_Toc435888509"/>
      <w:bookmarkStart w:id="411" w:name="_Toc509390681"/>
      <w:bookmarkStart w:id="412" w:name="_Toc4589967"/>
      <w:bookmarkStart w:id="413" w:name="_Toc4679211"/>
      <w:bookmarkStart w:id="414" w:name="_Toc4917997"/>
      <w:bookmarkStart w:id="415" w:name="_Toc127848519"/>
      <w:r>
        <w:t>Fischerprojectie</w:t>
      </w:r>
      <w:bookmarkEnd w:id="407"/>
      <w:bookmarkEnd w:id="408"/>
      <w:bookmarkEnd w:id="409"/>
      <w:bookmarkEnd w:id="410"/>
      <w:bookmarkEnd w:id="411"/>
      <w:bookmarkEnd w:id="412"/>
      <w:bookmarkEnd w:id="413"/>
      <w:bookmarkEnd w:id="414"/>
      <w:bookmarkEnd w:id="415"/>
    </w:p>
    <w:p w:rsidR="00E06FE0" w:rsidRDefault="00267FE0">
      <w:pPr>
        <w:keepNext/>
      </w:pPr>
      <w:r>
        <w:rPr>
          <w:noProof/>
        </w:rPr>
        <w:drawing>
          <wp:inline distT="0" distB="0" distL="0" distR="0">
            <wp:extent cx="5307330" cy="3001645"/>
            <wp:effectExtent l="19050" t="0" r="7620" b="0"/>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58" cstate="print"/>
                    <a:srcRect/>
                    <a:stretch>
                      <a:fillRect/>
                    </a:stretch>
                  </pic:blipFill>
                  <pic:spPr bwMode="auto">
                    <a:xfrm>
                      <a:off x="0" y="0"/>
                      <a:ext cx="5307330" cy="3001645"/>
                    </a:xfrm>
                    <a:prstGeom prst="rect">
                      <a:avLst/>
                    </a:prstGeom>
                    <a:noFill/>
                    <a:ln w="9525">
                      <a:noFill/>
                      <a:miter lim="800000"/>
                      <a:headEnd/>
                      <a:tailEnd/>
                    </a:ln>
                  </pic:spPr>
                </pic:pic>
              </a:graphicData>
            </a:graphic>
          </wp:inline>
        </w:drawing>
      </w:r>
    </w:p>
    <w:p w:rsidR="00E06FE0" w:rsidRDefault="00E06FE0">
      <w:pPr>
        <w:pStyle w:val="Bijschrift"/>
      </w:pPr>
      <w:bookmarkStart w:id="416" w:name="_Ref435685491"/>
      <w:r>
        <w:t xml:space="preserve">figuur </w:t>
      </w:r>
      <w:fldSimple w:instr=" SEQ figuur \* ARABIC ">
        <w:r w:rsidR="005675ED">
          <w:rPr>
            <w:noProof/>
          </w:rPr>
          <w:t>39</w:t>
        </w:r>
      </w:fldSimple>
      <w:bookmarkEnd w:id="416"/>
      <w:r>
        <w:tab/>
        <w:t>Fischerprojectie</w:t>
      </w:r>
    </w:p>
    <w:p w:rsidR="00E06FE0" w:rsidRDefault="00E06FE0" w:rsidP="00D50D05">
      <w:pPr>
        <w:numPr>
          <w:ilvl w:val="0"/>
          <w:numId w:val="7"/>
        </w:numPr>
        <w:tabs>
          <w:tab w:val="clear" w:pos="436"/>
          <w:tab w:val="num" w:pos="0"/>
        </w:tabs>
        <w:ind w:left="0" w:hanging="284"/>
      </w:pPr>
      <w:r>
        <w:t>Horizontale substituenten komen naar je toe; verticale wijken van je vandaan</w:t>
      </w:r>
    </w:p>
    <w:p w:rsidR="00E06FE0" w:rsidRDefault="00E06FE0" w:rsidP="00D50D05">
      <w:pPr>
        <w:numPr>
          <w:ilvl w:val="0"/>
          <w:numId w:val="7"/>
        </w:numPr>
        <w:tabs>
          <w:tab w:val="clear" w:pos="436"/>
          <w:tab w:val="num" w:pos="0"/>
        </w:tabs>
        <w:ind w:left="0" w:hanging="284"/>
      </w:pPr>
      <w:r>
        <w:t>Bij voorkeur de langste C-keten verticaal en het laagste plaatsnummer boven</w:t>
      </w:r>
    </w:p>
    <w:p w:rsidR="00E06FE0" w:rsidRDefault="00E06FE0" w:rsidP="00D50D05">
      <w:pPr>
        <w:numPr>
          <w:ilvl w:val="0"/>
          <w:numId w:val="7"/>
        </w:numPr>
        <w:tabs>
          <w:tab w:val="clear" w:pos="436"/>
          <w:tab w:val="num" w:pos="0"/>
        </w:tabs>
        <w:ind w:left="0" w:hanging="284"/>
      </w:pPr>
      <w:r>
        <w:t>Je kunt een Fischerprojectie</w:t>
      </w:r>
      <w:r w:rsidR="000855CF" w:rsidRPr="00DC096F">
        <w:fldChar w:fldCharType="begin"/>
      </w:r>
      <w:r w:rsidR="000855CF" w:rsidRPr="00DC096F">
        <w:instrText xml:space="preserve"> XE "Fischer</w:instrText>
      </w:r>
      <w:r w:rsidR="000855CF">
        <w:instrText>:-</w:instrText>
      </w:r>
      <w:r w:rsidR="000855CF" w:rsidRPr="00DC096F">
        <w:instrText xml:space="preserve">projectie" </w:instrText>
      </w:r>
      <w:r w:rsidR="000855CF" w:rsidRPr="00DC096F">
        <w:fldChar w:fldCharType="end"/>
      </w:r>
      <w:r>
        <w:t xml:space="preserve"> bij een willekeurige substituent beetpakken en de andere substituenten cyclisch doordraaien. De ene substituent vormt namelijk de top van een tetraëder, de andere drie samen het grondvlak (</w:t>
      </w:r>
      <w:fldSimple w:instr=" REF _Ref435685491 ">
        <w:r w:rsidR="005675ED">
          <w:t xml:space="preserve">figuur </w:t>
        </w:r>
        <w:r w:rsidR="005675ED">
          <w:rPr>
            <w:noProof/>
          </w:rPr>
          <w:t>39</w:t>
        </w:r>
      </w:fldSimple>
      <w:r>
        <w:t>).</w:t>
      </w:r>
    </w:p>
    <w:p w:rsidR="0049104C" w:rsidRDefault="00E06FE0" w:rsidP="0049104C">
      <w:r>
        <w:br w:type="page"/>
      </w:r>
      <w:bookmarkStart w:id="417" w:name="_Toc384399115"/>
      <w:bookmarkStart w:id="418" w:name="_Toc384880819"/>
      <w:bookmarkStart w:id="419" w:name="_Toc435888030"/>
      <w:bookmarkStart w:id="420" w:name="_Toc435888510"/>
      <w:bookmarkStart w:id="421" w:name="_Toc509390682"/>
      <w:bookmarkStart w:id="422" w:name="_Toc4589968"/>
      <w:bookmarkStart w:id="423" w:name="_Toc4679212"/>
      <w:bookmarkStart w:id="424" w:name="_Toc4917998"/>
    </w:p>
    <w:p w:rsidR="00E06FE0" w:rsidRDefault="00E06FE0" w:rsidP="00552D2B">
      <w:pPr>
        <w:pStyle w:val="Kop3"/>
      </w:pPr>
      <w:bookmarkStart w:id="425" w:name="_Toc127848520"/>
      <w:r>
        <w:lastRenderedPageBreak/>
        <w:t>Starre systemen</w:t>
      </w:r>
      <w:bookmarkEnd w:id="417"/>
      <w:bookmarkEnd w:id="418"/>
      <w:bookmarkEnd w:id="419"/>
      <w:bookmarkEnd w:id="420"/>
      <w:bookmarkEnd w:id="421"/>
      <w:bookmarkEnd w:id="422"/>
      <w:bookmarkEnd w:id="423"/>
      <w:bookmarkEnd w:id="424"/>
      <w:bookmarkEnd w:id="425"/>
      <w:r w:rsidR="00E20F27" w:rsidRPr="00A75CF8">
        <w:fldChar w:fldCharType="begin"/>
      </w:r>
      <w:r w:rsidR="00E20F27" w:rsidRPr="00A75CF8">
        <w:instrText xml:space="preserve"> XE "systeem</w:instrText>
      </w:r>
      <w:r w:rsidR="00A75CF8" w:rsidRPr="00A75CF8">
        <w:instrText>:star</w:instrText>
      </w:r>
      <w:r w:rsidR="00E20F27" w:rsidRPr="00A75CF8">
        <w:instrText xml:space="preserve">" </w:instrText>
      </w:r>
      <w:r w:rsidR="00E20F27" w:rsidRPr="00A75CF8">
        <w:fldChar w:fldCharType="end"/>
      </w:r>
    </w:p>
    <w:p w:rsidR="00E06FE0" w:rsidRDefault="00E06FE0" w:rsidP="00953991">
      <w:pPr>
        <w:pStyle w:val="Kop4"/>
      </w:pPr>
      <w:bookmarkStart w:id="426" w:name="_Toc435888031"/>
      <w:bookmarkStart w:id="427" w:name="_Toc435888511"/>
      <w:r>
        <w:t>E/Z</w:t>
      </w:r>
      <w:bookmarkEnd w:id="426"/>
      <w:bookmarkEnd w:id="427"/>
    </w:p>
    <w:p w:rsidR="00E06FE0" w:rsidRDefault="00E06FE0" w:rsidP="00D50D05">
      <w:pPr>
        <w:numPr>
          <w:ilvl w:val="0"/>
          <w:numId w:val="7"/>
        </w:numPr>
        <w:tabs>
          <w:tab w:val="clear" w:pos="436"/>
          <w:tab w:val="num" w:pos="0"/>
        </w:tabs>
        <w:ind w:left="0" w:hanging="284"/>
      </w:pPr>
      <w:r>
        <w:t>Bij dubbele binding (</w:t>
      </w:r>
      <w:fldSimple w:instr=" REF _Ref435685947 ">
        <w:r w:rsidR="005675ED">
          <w:t xml:space="preserve">figuur </w:t>
        </w:r>
        <w:r w:rsidR="005675ED">
          <w:rPr>
            <w:noProof/>
          </w:rPr>
          <w:t>40</w:t>
        </w:r>
      </w:fldSimple>
      <w:r>
        <w:t>)</w:t>
      </w:r>
    </w:p>
    <w:p w:rsidR="00E06FE0" w:rsidRDefault="00E06FE0" w:rsidP="00D50D05">
      <w:pPr>
        <w:numPr>
          <w:ilvl w:val="0"/>
          <w:numId w:val="7"/>
        </w:numPr>
        <w:tabs>
          <w:tab w:val="clear" w:pos="436"/>
          <w:tab w:val="num" w:pos="0"/>
        </w:tabs>
        <w:ind w:left="0" w:hanging="284"/>
      </w:pPr>
      <w:r w:rsidRPr="00C5659B">
        <w:rPr>
          <w:i/>
        </w:rPr>
        <w:t>Z</w:t>
      </w:r>
      <w:r w:rsidRPr="00A02375">
        <w:t xml:space="preserve"> </w:t>
      </w:r>
      <w:r>
        <w:t>betekent</w:t>
      </w:r>
      <w:r w:rsidRPr="00A02375">
        <w:t xml:space="preserve"> </w:t>
      </w:r>
      <w:r>
        <w:t>dat op beide atomen van de dubbele binding de substituenten met de hoogste prioriteit naast elkaar zitten</w:t>
      </w:r>
    </w:p>
    <w:p w:rsidR="00E06FE0" w:rsidRDefault="00E06FE0" w:rsidP="00D50D05">
      <w:pPr>
        <w:numPr>
          <w:ilvl w:val="0"/>
          <w:numId w:val="7"/>
        </w:numPr>
        <w:tabs>
          <w:tab w:val="clear" w:pos="436"/>
          <w:tab w:val="num" w:pos="0"/>
        </w:tabs>
        <w:ind w:left="0" w:hanging="284"/>
      </w:pPr>
      <w:r>
        <w:t xml:space="preserve">Bij </w:t>
      </w:r>
      <w:r w:rsidRPr="00C5659B">
        <w:rPr>
          <w:i/>
        </w:rPr>
        <w:t>E</w:t>
      </w:r>
      <w:r>
        <w:t xml:space="preserve"> zitten de substituenten aan weerszijden van de dubbele binding</w:t>
      </w:r>
    </w:p>
    <w:p w:rsidR="00E06FE0" w:rsidRDefault="00E06FE0">
      <w:pPr>
        <w:keepNext/>
      </w:pPr>
      <w:r>
        <w:object w:dxaOrig="7109" w:dyaOrig="1771">
          <v:shape id="_x0000_i1246" type="#_x0000_t75" style="width:355.3pt;height:88.45pt" o:ole="" fillcolor="window">
            <v:imagedata r:id="rId459" o:title=""/>
          </v:shape>
          <o:OLEObject Type="Embed" ProgID="ACD.ChemSketch.20" ShapeID="_x0000_i1246" DrawAspect="Content" ObjectID="_1319628173" r:id="rId460"/>
        </w:object>
      </w:r>
    </w:p>
    <w:p w:rsidR="00E06FE0" w:rsidRDefault="00E06FE0">
      <w:pPr>
        <w:pStyle w:val="Bijschrift"/>
        <w:rPr>
          <w:i/>
        </w:rPr>
      </w:pPr>
      <w:bookmarkStart w:id="428" w:name="_Ref435685947"/>
      <w:r>
        <w:t xml:space="preserve">figuur </w:t>
      </w:r>
      <w:fldSimple w:instr=" SEQ figuur \* ARABIC ">
        <w:r w:rsidR="005675ED">
          <w:rPr>
            <w:noProof/>
          </w:rPr>
          <w:t>40</w:t>
        </w:r>
      </w:fldSimple>
      <w:bookmarkEnd w:id="428"/>
      <w:r>
        <w:tab/>
        <w:t xml:space="preserve">Dubbele bindingen </w:t>
      </w:r>
      <w:r>
        <w:rPr>
          <w:i/>
        </w:rPr>
        <w:t>Z</w:t>
      </w:r>
      <w:r>
        <w:t xml:space="preserve"> en </w:t>
      </w:r>
      <w:r>
        <w:rPr>
          <w:i/>
        </w:rPr>
        <w:t>E</w:t>
      </w:r>
    </w:p>
    <w:p w:rsidR="00E06FE0" w:rsidRDefault="00E06FE0" w:rsidP="00953991">
      <w:pPr>
        <w:pStyle w:val="Kop4"/>
      </w:pPr>
      <w:bookmarkStart w:id="429" w:name="_Toc435888032"/>
      <w:bookmarkStart w:id="430" w:name="_Toc435888512"/>
      <w:r>
        <w:t>cis/trans</w:t>
      </w:r>
      <w:bookmarkEnd w:id="429"/>
      <w:bookmarkEnd w:id="430"/>
    </w:p>
    <w:p w:rsidR="00E06FE0" w:rsidRDefault="00E06FE0" w:rsidP="00D50D05">
      <w:pPr>
        <w:numPr>
          <w:ilvl w:val="0"/>
          <w:numId w:val="7"/>
        </w:numPr>
        <w:tabs>
          <w:tab w:val="clear" w:pos="436"/>
          <w:tab w:val="num" w:pos="0"/>
        </w:tabs>
        <w:ind w:left="0" w:hanging="284"/>
      </w:pPr>
      <w:r>
        <w:t>In ringstructuur</w:t>
      </w:r>
      <w:r w:rsidR="00E20F27">
        <w:fldChar w:fldCharType="begin"/>
      </w:r>
      <w:r w:rsidR="00E20F27">
        <w:instrText xml:space="preserve"> XE "</w:instrText>
      </w:r>
      <w:r w:rsidR="00E20F27" w:rsidRPr="00E940EE">
        <w:instrText>structuur</w:instrText>
      </w:r>
      <w:r w:rsidR="00A75CF8">
        <w:instrText>:</w:instrText>
      </w:r>
      <w:r w:rsidR="00A75CF8" w:rsidRPr="00E940EE">
        <w:instrText>ring</w:instrText>
      </w:r>
      <w:r w:rsidR="00A75CF8">
        <w:instrText>-</w:instrText>
      </w:r>
      <w:r w:rsidR="00E20F27">
        <w:instrText xml:space="preserve">" </w:instrText>
      </w:r>
      <w:r w:rsidR="00E20F27">
        <w:fldChar w:fldCharType="end"/>
      </w:r>
      <w:r>
        <w:t xml:space="preserve"> (</w:t>
      </w:r>
      <w:fldSimple w:instr=" REF _Ref435685933  \* MERGEFORMAT ">
        <w:r w:rsidR="005675ED">
          <w:t>figuur 41</w:t>
        </w:r>
      </w:fldSimple>
      <w:r>
        <w:t>)</w:t>
      </w:r>
    </w:p>
    <w:p w:rsidR="00E06FE0" w:rsidRDefault="00E06FE0" w:rsidP="00D50D05">
      <w:pPr>
        <w:numPr>
          <w:ilvl w:val="0"/>
          <w:numId w:val="7"/>
        </w:numPr>
        <w:tabs>
          <w:tab w:val="clear" w:pos="436"/>
          <w:tab w:val="num" w:pos="0"/>
        </w:tabs>
        <w:ind w:left="0" w:hanging="284"/>
      </w:pPr>
      <w:r w:rsidRPr="00C5659B">
        <w:rPr>
          <w:i/>
        </w:rPr>
        <w:t>cis</w:t>
      </w:r>
      <w:r>
        <w:t xml:space="preserve"> betekent beide gesubstitueerde atomen hebben de substituenten met de hoogste prioriteit aan dezelfde zijde van het ringvlak</w:t>
      </w:r>
    </w:p>
    <w:p w:rsidR="00E06FE0" w:rsidRDefault="00E06FE0" w:rsidP="00D50D05">
      <w:pPr>
        <w:numPr>
          <w:ilvl w:val="0"/>
          <w:numId w:val="7"/>
        </w:numPr>
        <w:tabs>
          <w:tab w:val="clear" w:pos="436"/>
          <w:tab w:val="num" w:pos="0"/>
        </w:tabs>
        <w:ind w:left="0" w:hanging="284"/>
      </w:pPr>
      <w:r>
        <w:t xml:space="preserve">Bij </w:t>
      </w:r>
      <w:r w:rsidRPr="00C5659B">
        <w:rPr>
          <w:i/>
        </w:rPr>
        <w:t>trans</w:t>
      </w:r>
      <w:r>
        <w:t xml:space="preserve"> zitten de substituenten aan weerszijden van dit vlak</w:t>
      </w:r>
    </w:p>
    <w:p w:rsidR="00E06FE0" w:rsidRDefault="00267FE0">
      <w:pPr>
        <w:keepNext/>
      </w:pPr>
      <w:r>
        <w:rPr>
          <w:noProof/>
        </w:rPr>
        <w:drawing>
          <wp:inline distT="0" distB="0" distL="0" distR="0">
            <wp:extent cx="3289935" cy="1301750"/>
            <wp:effectExtent l="19050" t="0" r="5715" b="0"/>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61" cstate="print"/>
                    <a:srcRect/>
                    <a:stretch>
                      <a:fillRect/>
                    </a:stretch>
                  </pic:blipFill>
                  <pic:spPr bwMode="auto">
                    <a:xfrm>
                      <a:off x="0" y="0"/>
                      <a:ext cx="3289935" cy="1301750"/>
                    </a:xfrm>
                    <a:prstGeom prst="rect">
                      <a:avLst/>
                    </a:prstGeom>
                    <a:noFill/>
                    <a:ln w="9525">
                      <a:noFill/>
                      <a:miter lim="800000"/>
                      <a:headEnd/>
                      <a:tailEnd/>
                    </a:ln>
                  </pic:spPr>
                </pic:pic>
              </a:graphicData>
            </a:graphic>
          </wp:inline>
        </w:drawing>
      </w:r>
      <w:r w:rsidR="00E06FE0">
        <w:rPr>
          <w:noProof/>
        </w:rPr>
        <w:object w:dxaOrig="3717" w:dyaOrig="1929">
          <v:shape id="_x0000_i1248" type="#_x0000_t75" style="width:165.9pt;height:86.1pt" o:ole="" fillcolor="window">
            <v:imagedata r:id="rId462" o:title=""/>
          </v:shape>
          <o:OLEObject Type="Embed" ProgID="Word.Picture.8" ShapeID="_x0000_i1248" DrawAspect="Content" ObjectID="_1319628174" r:id="rId463"/>
        </w:object>
      </w:r>
    </w:p>
    <w:p w:rsidR="00E06FE0" w:rsidRDefault="00E06FE0">
      <w:pPr>
        <w:pStyle w:val="Bijschrift"/>
        <w:tabs>
          <w:tab w:val="left" w:pos="5103"/>
        </w:tabs>
        <w:rPr>
          <w:i/>
        </w:rPr>
      </w:pPr>
      <w:bookmarkStart w:id="431" w:name="_Ref435685933"/>
      <w:r>
        <w:t xml:space="preserve">figuur </w:t>
      </w:r>
      <w:fldSimple w:instr=" SEQ figuur \* ARABIC ">
        <w:r w:rsidR="005675ED">
          <w:rPr>
            <w:noProof/>
          </w:rPr>
          <w:t>41</w:t>
        </w:r>
      </w:fldSimple>
      <w:bookmarkEnd w:id="431"/>
      <w:r>
        <w:t> </w:t>
      </w:r>
      <w:r>
        <w:t xml:space="preserve">Ringstructuren </w:t>
      </w:r>
      <w:r>
        <w:rPr>
          <w:i/>
        </w:rPr>
        <w:t>cis</w:t>
      </w:r>
      <w:r>
        <w:t xml:space="preserve"> en </w:t>
      </w:r>
      <w:r>
        <w:rPr>
          <w:i/>
        </w:rPr>
        <w:t>trans</w:t>
      </w:r>
      <w:r>
        <w:rPr>
          <w:i/>
        </w:rPr>
        <w:tab/>
      </w:r>
      <w:bookmarkStart w:id="432" w:name="_Ref435686361"/>
      <w:r>
        <w:t xml:space="preserve">figuur </w:t>
      </w:r>
      <w:fldSimple w:instr=" SEQ figuur \* ARABIC ">
        <w:r w:rsidR="005675ED">
          <w:rPr>
            <w:noProof/>
          </w:rPr>
          <w:t>42</w:t>
        </w:r>
      </w:fldSimple>
      <w:bookmarkEnd w:id="432"/>
      <w:r>
        <w:t> </w:t>
      </w:r>
      <w:r>
        <w:t>Gebrugde ringsystemen exo en endo</w:t>
      </w:r>
    </w:p>
    <w:p w:rsidR="00E06FE0" w:rsidRDefault="00E06FE0" w:rsidP="00953991">
      <w:pPr>
        <w:pStyle w:val="Kop4"/>
      </w:pPr>
      <w:bookmarkStart w:id="433" w:name="_Toc435888033"/>
      <w:bookmarkStart w:id="434" w:name="_Toc435888513"/>
      <w:r>
        <w:t>endo/exo</w:t>
      </w:r>
      <w:bookmarkEnd w:id="433"/>
      <w:bookmarkEnd w:id="434"/>
    </w:p>
    <w:p w:rsidR="00E06FE0" w:rsidRDefault="00E06FE0" w:rsidP="00D50D05">
      <w:pPr>
        <w:numPr>
          <w:ilvl w:val="0"/>
          <w:numId w:val="7"/>
        </w:numPr>
        <w:tabs>
          <w:tab w:val="clear" w:pos="436"/>
          <w:tab w:val="num" w:pos="0"/>
        </w:tabs>
        <w:ind w:left="0" w:hanging="284"/>
      </w:pPr>
      <w:r>
        <w:t>In gebrugde ringsystemen</w:t>
      </w:r>
      <w:r w:rsidR="00AF1E33" w:rsidRPr="00AF1E33">
        <w:fldChar w:fldCharType="begin"/>
      </w:r>
      <w:r w:rsidR="00AF1E33" w:rsidRPr="00AF1E33">
        <w:instrText xml:space="preserve"> XE "</w:instrText>
      </w:r>
      <w:r w:rsidR="00AF1E33">
        <w:instrText>naamgeving:</w:instrText>
      </w:r>
      <w:r w:rsidR="00AF1E33">
        <w:rPr>
          <w:i/>
        </w:rPr>
        <w:instrText>endo/exo</w:instrText>
      </w:r>
      <w:r w:rsidR="00AF1E33" w:rsidRPr="00AF1E33">
        <w:instrText xml:space="preserve">" </w:instrText>
      </w:r>
      <w:r w:rsidR="00AF1E33" w:rsidRPr="00AF1E33">
        <w:fldChar w:fldCharType="end"/>
      </w:r>
      <w:r>
        <w:t xml:space="preserve"> </w:t>
      </w:r>
      <w:r w:rsidR="00AF1E33" w:rsidRPr="00AF1E33">
        <w:fldChar w:fldCharType="begin"/>
      </w:r>
      <w:r w:rsidR="00AF1E33" w:rsidRPr="00AF1E33">
        <w:instrText xml:space="preserve"> XE "</w:instrText>
      </w:r>
      <w:r w:rsidR="00AF1E33">
        <w:rPr>
          <w:i/>
        </w:rPr>
        <w:instrText>endo/exo</w:instrText>
      </w:r>
      <w:r w:rsidR="00AF1E33" w:rsidRPr="00AF1E33">
        <w:instrText xml:space="preserve">" </w:instrText>
      </w:r>
      <w:r w:rsidR="00AF1E33" w:rsidRPr="00AF1E33">
        <w:fldChar w:fldCharType="end"/>
      </w:r>
      <w:r w:rsidR="00AF1E33">
        <w:t xml:space="preserve">  </w:t>
      </w:r>
      <w:r>
        <w:t>(</w:t>
      </w:r>
      <w:fldSimple w:instr=" REF _Ref435686361  \* MERGEFORMAT ">
        <w:r w:rsidR="005675ED">
          <w:t>figuur 42</w:t>
        </w:r>
      </w:fldSimple>
      <w:r>
        <w:t>)</w:t>
      </w:r>
    </w:p>
    <w:p w:rsidR="00E06FE0" w:rsidRDefault="00E06FE0" w:rsidP="00D50D05">
      <w:pPr>
        <w:numPr>
          <w:ilvl w:val="0"/>
          <w:numId w:val="7"/>
        </w:numPr>
        <w:tabs>
          <w:tab w:val="clear" w:pos="436"/>
          <w:tab w:val="num" w:pos="0"/>
        </w:tabs>
        <w:ind w:left="0" w:hanging="284"/>
      </w:pPr>
      <w:r>
        <w:t>exo-1-broombicyclo[2,2,1]heptaan en endo</w:t>
      </w:r>
      <w:r>
        <w:noBreakHyphen/>
        <w:t>1</w:t>
      </w:r>
      <w:r>
        <w:noBreakHyphen/>
        <w:t>broombicyclo[2,2,1]heptaan</w:t>
      </w:r>
    </w:p>
    <w:p w:rsidR="00E06FE0" w:rsidRDefault="00E06FE0" w:rsidP="00D50D05">
      <w:pPr>
        <w:numPr>
          <w:ilvl w:val="0"/>
          <w:numId w:val="7"/>
        </w:numPr>
        <w:tabs>
          <w:tab w:val="clear" w:pos="436"/>
          <w:tab w:val="num" w:pos="0"/>
        </w:tabs>
        <w:ind w:left="0" w:hanging="284"/>
      </w:pPr>
      <w:r>
        <w:t>exo = zelfde kant als de kortste brug: substituent equatoriaal</w:t>
      </w:r>
      <w:r w:rsidR="003025F1">
        <w:t xml:space="preserve"> (steekt naar buiten)</w:t>
      </w:r>
    </w:p>
    <w:p w:rsidR="00E06FE0" w:rsidRDefault="00E06FE0" w:rsidP="00D50D05">
      <w:pPr>
        <w:numPr>
          <w:ilvl w:val="0"/>
          <w:numId w:val="7"/>
        </w:numPr>
        <w:tabs>
          <w:tab w:val="clear" w:pos="436"/>
          <w:tab w:val="num" w:pos="0"/>
        </w:tabs>
        <w:ind w:left="0" w:hanging="284"/>
      </w:pPr>
      <w:r>
        <w:t>endo = van deze brug vandaan; substituent axiaal</w:t>
      </w:r>
    </w:p>
    <w:p w:rsidR="00E06FE0" w:rsidRDefault="00E06FE0">
      <w:pPr>
        <w:pStyle w:val="Bijschrift"/>
        <w:jc w:val="right"/>
        <w:rPr>
          <w:rFonts w:ascii="Symbol" w:hAnsi="Symbol"/>
        </w:rPr>
      </w:pPr>
      <w:bookmarkStart w:id="435" w:name="_Ref435686338"/>
      <w:r>
        <w:t xml:space="preserve">figuur </w:t>
      </w:r>
      <w:fldSimple w:instr=" SEQ figuur \* ARABIC ">
        <w:r w:rsidR="005675ED">
          <w:rPr>
            <w:noProof/>
          </w:rPr>
          <w:t>43</w:t>
        </w:r>
      </w:fldSimple>
      <w:bookmarkEnd w:id="435"/>
      <w:r>
        <w:tab/>
        <w:t>Steroïden</w:t>
      </w:r>
      <w:r>
        <w:rPr>
          <w:rFonts w:ascii="Symbol" w:hAnsi="Symbol"/>
        </w:rPr>
        <w:t></w:t>
      </w:r>
      <w:r>
        <w:rPr>
          <w:rFonts w:ascii="Symbol" w:hAnsi="Symbol"/>
        </w:rPr>
        <w:t></w:t>
      </w:r>
      <w:r>
        <w:t xml:space="preserve"> en </w:t>
      </w:r>
      <w:r>
        <w:rPr>
          <w:rFonts w:ascii="Symbol" w:hAnsi="Symbol"/>
        </w:rPr>
        <w:t></w:t>
      </w:r>
    </w:p>
    <w:p w:rsidR="00E06FE0" w:rsidRDefault="00E06FE0" w:rsidP="00953991">
      <w:pPr>
        <w:pStyle w:val="Kop4"/>
      </w:pPr>
      <w:bookmarkStart w:id="436" w:name="_Toc435888034"/>
      <w:bookmarkStart w:id="437" w:name="_Toc435888514"/>
      <w:r>
        <w:rPr>
          <w:rFonts w:ascii="Symbol" w:hAnsi="Symbol"/>
        </w:rPr>
        <w:t></w:t>
      </w:r>
      <w:r>
        <w:t xml:space="preserve"> en </w:t>
      </w:r>
      <w:r>
        <w:rPr>
          <w:rFonts w:ascii="Symbol" w:hAnsi="Symbol"/>
        </w:rPr>
        <w:t></w:t>
      </w:r>
      <w:bookmarkEnd w:id="436"/>
      <w:bookmarkEnd w:id="437"/>
    </w:p>
    <w:p w:rsidR="00E06FE0" w:rsidRDefault="00E06FE0" w:rsidP="00D50D05">
      <w:pPr>
        <w:numPr>
          <w:ilvl w:val="0"/>
          <w:numId w:val="7"/>
        </w:numPr>
        <w:tabs>
          <w:tab w:val="clear" w:pos="436"/>
          <w:tab w:val="num" w:pos="0"/>
        </w:tabs>
        <w:ind w:left="0" w:hanging="284"/>
      </w:pPr>
      <w:r>
        <w:t>Bij steroïden</w:t>
      </w:r>
      <w:r w:rsidR="00E20F27">
        <w:fldChar w:fldCharType="begin"/>
      </w:r>
      <w:r w:rsidR="00E20F27">
        <w:instrText xml:space="preserve"> XE "</w:instrText>
      </w:r>
      <w:r w:rsidR="00E20F27" w:rsidRPr="00E940EE">
        <w:instrText>steroïd</w:instrText>
      </w:r>
      <w:r w:rsidR="00E20F27">
        <w:instrText xml:space="preserve">" </w:instrText>
      </w:r>
      <w:r w:rsidR="00E20F27">
        <w:fldChar w:fldCharType="end"/>
      </w:r>
      <w:r>
        <w:t xml:space="preserve"> (</w:t>
      </w:r>
      <w:fldSimple w:instr=" REF _Ref435686338  \* MERGEFORMAT ">
        <w:r w:rsidR="005675ED">
          <w:t>figuur 43</w:t>
        </w:r>
      </w:fldSimple>
      <w:r w:rsidR="00C5659B">
        <w:t>)</w:t>
      </w:r>
      <w:r>
        <w:pict>
          <v:shape id="_x0000_s1188" type="#_x0000_t75" style="position:absolute;left:0;text-align:left;margin-left:4in;margin-top:-19.45pt;width:167.25pt;height:103.2pt;z-index:-251670016;mso-wrap-edited:f;mso-position-horizontal-relative:text;mso-position-vertical-relative:text" wrapcoords="16079 470 16273 2974 9105 4539 6199 5322 6102 7670 8621 7983 6199 8765 6199 10487 6683 10643 3874 12209 3584 18000 581 19096 -97 19409 -97 20817 1937 20817 10461 20504 14432 19722 14432 12991 17822 12991 20535 11896 20728 10330 21213 8609 20147 5165 19469 4539 17048 2974 17241 470 16079 470" o:allowincell="f">
            <v:imagedata r:id="rId464" o:title=""/>
            <w10:wrap type="tight"/>
            <w10:anchorlock/>
          </v:shape>
          <o:OLEObject Type="Embed" ProgID="ACD.ChemSketch.20" ShapeID="_x0000_s1188" DrawAspect="Content" ObjectID="_1319628227" r:id="rId465"/>
        </w:pict>
      </w:r>
    </w:p>
    <w:p w:rsidR="00E06FE0" w:rsidRDefault="00E06FE0" w:rsidP="00D50D05">
      <w:pPr>
        <w:numPr>
          <w:ilvl w:val="0"/>
          <w:numId w:val="7"/>
        </w:numPr>
        <w:tabs>
          <w:tab w:val="clear" w:pos="436"/>
          <w:tab w:val="num" w:pos="0"/>
        </w:tabs>
        <w:ind w:left="0" w:hanging="284"/>
      </w:pPr>
      <w:r>
        <w:t>met R = CHCH</w:t>
      </w:r>
      <w:r w:rsidRPr="00C5659B">
        <w:rPr>
          <w:vertAlign w:val="subscript"/>
        </w:rPr>
        <w:t>3</w:t>
      </w:r>
      <w:r>
        <w:t>(CH</w:t>
      </w:r>
      <w:r w:rsidRPr="00C5659B">
        <w:rPr>
          <w:vertAlign w:val="subscript"/>
        </w:rPr>
        <w:t>2</w:t>
      </w:r>
      <w:r>
        <w:t>)</w:t>
      </w:r>
      <w:r w:rsidRPr="00C5659B">
        <w:rPr>
          <w:vertAlign w:val="subscript"/>
        </w:rPr>
        <w:t>3</w:t>
      </w:r>
      <w:r>
        <w:t>CH(CH</w:t>
      </w:r>
      <w:r w:rsidRPr="00C5659B">
        <w:rPr>
          <w:vertAlign w:val="subscript"/>
        </w:rPr>
        <w:t>3</w:t>
      </w:r>
      <w:r>
        <w:t>)</w:t>
      </w:r>
      <w:r w:rsidRPr="00C5659B">
        <w:rPr>
          <w:vertAlign w:val="subscript"/>
        </w:rPr>
        <w:t>2</w:t>
      </w:r>
      <w:r>
        <w:t xml:space="preserve"> heet het molecuul hiernaast </w:t>
      </w:r>
      <w:r w:rsidR="00C5659B">
        <w:rPr>
          <w:rFonts w:ascii="Symbol" w:hAnsi="Symbol"/>
        </w:rPr>
        <w:t></w:t>
      </w:r>
      <w:r w:rsidR="00C5659B">
        <w:noBreakHyphen/>
      </w:r>
      <w:r>
        <w:t>1</w:t>
      </w:r>
      <w:r>
        <w:noBreakHyphen/>
        <w:t>chloorcholesterol</w:t>
      </w:r>
    </w:p>
    <w:p w:rsidR="00E06FE0" w:rsidRDefault="00C5659B" w:rsidP="00D50D05">
      <w:pPr>
        <w:numPr>
          <w:ilvl w:val="0"/>
          <w:numId w:val="7"/>
        </w:numPr>
        <w:tabs>
          <w:tab w:val="clear" w:pos="436"/>
          <w:tab w:val="num" w:pos="0"/>
        </w:tabs>
        <w:ind w:left="0" w:hanging="284"/>
      </w:pPr>
      <w:r>
        <w:rPr>
          <w:rFonts w:ascii="Symbol" w:hAnsi="Symbol"/>
        </w:rPr>
        <w:t></w:t>
      </w:r>
      <w:r w:rsidR="00E06FE0">
        <w:t xml:space="preserve"> = substituent onder het ringvlak</w:t>
      </w:r>
    </w:p>
    <w:p w:rsidR="00E06FE0" w:rsidRDefault="00C5659B" w:rsidP="00D50D05">
      <w:pPr>
        <w:numPr>
          <w:ilvl w:val="0"/>
          <w:numId w:val="7"/>
        </w:numPr>
        <w:tabs>
          <w:tab w:val="clear" w:pos="436"/>
          <w:tab w:val="num" w:pos="0"/>
        </w:tabs>
        <w:ind w:left="0" w:hanging="284"/>
      </w:pPr>
      <w:r>
        <w:rPr>
          <w:rFonts w:ascii="Symbol" w:hAnsi="Symbol"/>
        </w:rPr>
        <w:t></w:t>
      </w:r>
      <w:r w:rsidR="00E06FE0">
        <w:t xml:space="preserve"> = substituent boven het ringvlak</w:t>
      </w:r>
    </w:p>
    <w:p w:rsidR="00E06FE0" w:rsidRDefault="00E06FE0" w:rsidP="00552D2B">
      <w:pPr>
        <w:pStyle w:val="Kop3"/>
      </w:pPr>
      <w:r>
        <w:br w:type="page"/>
      </w:r>
      <w:bookmarkStart w:id="438" w:name="_Toc384399116"/>
      <w:bookmarkStart w:id="439" w:name="_Toc384880820"/>
      <w:bookmarkStart w:id="440" w:name="_Toc435888035"/>
      <w:bookmarkStart w:id="441" w:name="_Toc435888515"/>
      <w:bookmarkStart w:id="442" w:name="_Toc509390683"/>
      <w:bookmarkStart w:id="443" w:name="_Toc4589969"/>
      <w:bookmarkStart w:id="444" w:name="_Toc4679213"/>
      <w:bookmarkStart w:id="445" w:name="_Toc4917999"/>
      <w:bookmarkStart w:id="446" w:name="_Toc127848521"/>
      <w:r>
        <w:lastRenderedPageBreak/>
        <w:t>Optische isomerie</w:t>
      </w:r>
      <w:bookmarkEnd w:id="438"/>
      <w:bookmarkEnd w:id="439"/>
      <w:bookmarkEnd w:id="440"/>
      <w:bookmarkEnd w:id="441"/>
      <w:bookmarkEnd w:id="442"/>
      <w:bookmarkEnd w:id="443"/>
      <w:bookmarkEnd w:id="444"/>
      <w:bookmarkEnd w:id="445"/>
      <w:bookmarkEnd w:id="446"/>
      <w:r w:rsidR="00E20F27" w:rsidRPr="00A75CF8">
        <w:fldChar w:fldCharType="begin"/>
      </w:r>
      <w:r w:rsidR="00E20F27" w:rsidRPr="00A75CF8">
        <w:instrText xml:space="preserve"> XE "isomerie</w:instrText>
      </w:r>
      <w:r w:rsidR="00A75CF8" w:rsidRPr="00A75CF8">
        <w:instrText>:optische</w:instrText>
      </w:r>
      <w:r w:rsidR="00E20F27" w:rsidRPr="00A75CF8">
        <w:instrText xml:space="preserve">" </w:instrText>
      </w:r>
      <w:r w:rsidR="00E20F27" w:rsidRPr="00A75CF8">
        <w:fldChar w:fldCharType="end"/>
      </w:r>
    </w:p>
    <w:p w:rsidR="00E06FE0" w:rsidRDefault="00E06FE0" w:rsidP="00953991">
      <w:pPr>
        <w:pStyle w:val="Kop4"/>
      </w:pPr>
      <w:bookmarkStart w:id="447" w:name="_Toc435888036"/>
      <w:bookmarkStart w:id="448" w:name="_Toc435888516"/>
      <w:r>
        <w:t>Algemeen</w:t>
      </w:r>
      <w:bookmarkEnd w:id="447"/>
      <w:bookmarkEnd w:id="448"/>
    </w:p>
    <w:p w:rsidR="00E06FE0" w:rsidRDefault="00E06FE0" w:rsidP="00D50D05">
      <w:pPr>
        <w:numPr>
          <w:ilvl w:val="0"/>
          <w:numId w:val="7"/>
        </w:numPr>
        <w:tabs>
          <w:tab w:val="clear" w:pos="436"/>
          <w:tab w:val="num" w:pos="0"/>
        </w:tabs>
        <w:ind w:left="0" w:hanging="284"/>
      </w:pPr>
      <w:r>
        <w:t>een molecuul is optisch actief</w:t>
      </w:r>
      <w:r w:rsidR="00A75CF8">
        <w:fldChar w:fldCharType="begin"/>
      </w:r>
      <w:r w:rsidR="00A75CF8">
        <w:instrText xml:space="preserve"> XE "</w:instrText>
      </w:r>
      <w:r w:rsidR="00A75CF8" w:rsidRPr="00C362D2">
        <w:instrText>optisch actief</w:instrText>
      </w:r>
      <w:r w:rsidR="00A75CF8">
        <w:instrText xml:space="preserve">" </w:instrText>
      </w:r>
      <w:r w:rsidR="00A75CF8">
        <w:fldChar w:fldCharType="end"/>
      </w:r>
      <w:r>
        <w:t xml:space="preserve"> (chiraal</w:t>
      </w:r>
      <w:r w:rsidR="00E20F27">
        <w:fldChar w:fldCharType="begin"/>
      </w:r>
      <w:r w:rsidR="00E20F27">
        <w:instrText xml:space="preserve"> XE "</w:instrText>
      </w:r>
      <w:r w:rsidR="00E20F27" w:rsidRPr="00E940EE">
        <w:instrText>chiraal</w:instrText>
      </w:r>
      <w:r w:rsidR="00E20F27">
        <w:instrText xml:space="preserve">" </w:instrText>
      </w:r>
      <w:r w:rsidR="00E20F27">
        <w:fldChar w:fldCharType="end"/>
      </w:r>
      <w:r>
        <w:t>) als het door rotatie niet in dekking te brengen is met zijn spiegelbeeld</w:t>
      </w:r>
      <w:r w:rsidR="00A75CF8">
        <w:fldChar w:fldCharType="begin"/>
      </w:r>
      <w:r w:rsidR="00A75CF8">
        <w:instrText xml:space="preserve"> XE "</w:instrText>
      </w:r>
      <w:r w:rsidR="00A75CF8" w:rsidRPr="00C362D2">
        <w:instrText>spiegel</w:instrText>
      </w:r>
      <w:r w:rsidR="00461010">
        <w:instrText>:-</w:instrText>
      </w:r>
      <w:r w:rsidR="00A75CF8" w:rsidRPr="00C362D2">
        <w:instrText>beeld</w:instrText>
      </w:r>
      <w:r w:rsidR="00A75CF8">
        <w:instrText xml:space="preserve">" </w:instrText>
      </w:r>
      <w:r w:rsidR="00A75CF8">
        <w:fldChar w:fldCharType="end"/>
      </w:r>
      <w:r>
        <w:t xml:space="preserve"> (enantiomeer of optische antipode</w:t>
      </w:r>
      <w:r w:rsidR="00A75CF8">
        <w:fldChar w:fldCharType="begin"/>
      </w:r>
      <w:r w:rsidR="00A75CF8">
        <w:instrText xml:space="preserve"> XE "</w:instrText>
      </w:r>
      <w:r w:rsidR="00A75CF8" w:rsidRPr="00C362D2">
        <w:instrText>optische antipode</w:instrText>
      </w:r>
      <w:r w:rsidR="00A75CF8">
        <w:instrText xml:space="preserve">" </w:instrText>
      </w:r>
      <w:r w:rsidR="00A75CF8">
        <w:fldChar w:fldCharType="end"/>
      </w:r>
      <w:r>
        <w:t>)</w:t>
      </w:r>
    </w:p>
    <w:p w:rsidR="00E06FE0" w:rsidRDefault="00E06FE0" w:rsidP="00D50D05">
      <w:pPr>
        <w:numPr>
          <w:ilvl w:val="0"/>
          <w:numId w:val="7"/>
        </w:numPr>
        <w:tabs>
          <w:tab w:val="clear" w:pos="436"/>
          <w:tab w:val="num" w:pos="0"/>
        </w:tabs>
        <w:ind w:left="0" w:hanging="284"/>
      </w:pPr>
      <w:r>
        <w:t xml:space="preserve">in </w:t>
      </w:r>
      <w:fldSimple w:instr=" REF _Ref435686578  \* MERGEFORMAT ">
        <w:r w:rsidR="005675ED">
          <w:t>figuur 44</w:t>
        </w:r>
      </w:fldSimple>
      <w:r>
        <w:t xml:space="preserve"> zijn verschillende mogelijkheden voor chiraliteit</w:t>
      </w:r>
      <w:r w:rsidR="00E20F27">
        <w:fldChar w:fldCharType="begin"/>
      </w:r>
      <w:r w:rsidR="00E20F27">
        <w:instrText xml:space="preserve"> XE "</w:instrText>
      </w:r>
      <w:r w:rsidR="00E20F27" w:rsidRPr="00E940EE">
        <w:instrText>chiraliteit</w:instrText>
      </w:r>
      <w:r w:rsidR="00E20F27">
        <w:instrText xml:space="preserve">" </w:instrText>
      </w:r>
      <w:r w:rsidR="00E20F27">
        <w:fldChar w:fldCharType="end"/>
      </w:r>
      <w:r>
        <w:t xml:space="preserve"> gegeven</w:t>
      </w:r>
    </w:p>
    <w:p w:rsidR="00E06FE0" w:rsidRDefault="00E06FE0" w:rsidP="00D50D05">
      <w:pPr>
        <w:numPr>
          <w:ilvl w:val="0"/>
          <w:numId w:val="7"/>
        </w:numPr>
        <w:tabs>
          <w:tab w:val="clear" w:pos="436"/>
          <w:tab w:val="num" w:pos="0"/>
        </w:tabs>
        <w:ind w:left="0" w:hanging="284"/>
      </w:pPr>
      <w:r>
        <w:t>meestal heeft een chiraal molecuul een sterisch (chiraal of asymmetrisch</w:t>
      </w:r>
      <w:r w:rsidR="00131883">
        <w:fldChar w:fldCharType="begin"/>
      </w:r>
      <w:r w:rsidR="00131883">
        <w:instrText xml:space="preserve"> XE "</w:instrText>
      </w:r>
      <w:r w:rsidR="00131883" w:rsidRPr="00681F98">
        <w:instrText>asymmetrisch</w:instrText>
      </w:r>
      <w:r w:rsidR="00131883">
        <w:instrText xml:space="preserve">" </w:instrText>
      </w:r>
      <w:r w:rsidR="00131883">
        <w:fldChar w:fldCharType="end"/>
      </w:r>
      <w:r>
        <w:t>) centrum (een atoom met vier verschillende substituenten). In de figuur staan de twee enantiomeren</w:t>
      </w:r>
      <w:r w:rsidR="00E20F27">
        <w:fldChar w:fldCharType="begin"/>
      </w:r>
      <w:r w:rsidR="00E20F27">
        <w:instrText xml:space="preserve"> XE "</w:instrText>
      </w:r>
      <w:r w:rsidR="00E20F27" w:rsidRPr="00E940EE">
        <w:instrText>enantiomeer</w:instrText>
      </w:r>
      <w:r w:rsidR="00E20F27">
        <w:instrText xml:space="preserve">" </w:instrText>
      </w:r>
      <w:r w:rsidR="00E20F27">
        <w:fldChar w:fldCharType="end"/>
      </w:r>
      <w:r>
        <w:t xml:space="preserve"> in de Wedge-Cram- en in de Fischer-weergave</w:t>
      </w:r>
      <w:r w:rsidR="00E20F27">
        <w:fldChar w:fldCharType="begin"/>
      </w:r>
      <w:r w:rsidR="00E20F27">
        <w:instrText xml:space="preserve"> XE "</w:instrText>
      </w:r>
      <w:r w:rsidR="00A75CF8">
        <w:instrText>projectie</w:instrText>
      </w:r>
      <w:r w:rsidR="00E20F27" w:rsidRPr="008B4874">
        <w:instrText>:Wedge-Cram-</w:instrText>
      </w:r>
      <w:r w:rsidR="00E20F27">
        <w:instrText xml:space="preserve">" </w:instrText>
      </w:r>
      <w:r w:rsidR="00E20F27">
        <w:fldChar w:fldCharType="end"/>
      </w:r>
      <w:r w:rsidR="00E20F27">
        <w:fldChar w:fldCharType="begin"/>
      </w:r>
      <w:r w:rsidR="00E20F27">
        <w:instrText xml:space="preserve"> XE "</w:instrText>
      </w:r>
      <w:r w:rsidR="00A75CF8">
        <w:instrText>projectie</w:instrText>
      </w:r>
      <w:r w:rsidR="00E20F27" w:rsidRPr="002F3588">
        <w:instrText>:Fischer-</w:instrText>
      </w:r>
      <w:r w:rsidR="00E20F27">
        <w:instrText xml:space="preserve">" </w:instrText>
      </w:r>
      <w:r w:rsidR="00E20F27">
        <w:fldChar w:fldCharType="end"/>
      </w:r>
    </w:p>
    <w:p w:rsidR="00E06FE0" w:rsidRDefault="00267FE0">
      <w:r>
        <w:rPr>
          <w:noProof/>
        </w:rPr>
        <w:drawing>
          <wp:inline distT="0" distB="0" distL="0" distR="0">
            <wp:extent cx="5486400" cy="2216150"/>
            <wp:effectExtent l="19050" t="0" r="0" b="0"/>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66" cstate="print"/>
                    <a:srcRect/>
                    <a:stretch>
                      <a:fillRect/>
                    </a:stretch>
                  </pic:blipFill>
                  <pic:spPr bwMode="auto">
                    <a:xfrm>
                      <a:off x="0" y="0"/>
                      <a:ext cx="5486400" cy="2216150"/>
                    </a:xfrm>
                    <a:prstGeom prst="rect">
                      <a:avLst/>
                    </a:prstGeom>
                    <a:noFill/>
                    <a:ln w="9525">
                      <a:noFill/>
                      <a:miter lim="800000"/>
                      <a:headEnd/>
                      <a:tailEnd/>
                    </a:ln>
                  </pic:spPr>
                </pic:pic>
              </a:graphicData>
            </a:graphic>
          </wp:inline>
        </w:drawing>
      </w:r>
    </w:p>
    <w:p w:rsidR="00E06FE0" w:rsidRDefault="00E06FE0">
      <w:pPr>
        <w:pStyle w:val="Bijschrift"/>
      </w:pPr>
      <w:bookmarkStart w:id="449" w:name="_Ref435686578"/>
      <w:r>
        <w:t xml:space="preserve">figuur </w:t>
      </w:r>
      <w:fldSimple w:instr=" SEQ figuur \* ARABIC ">
        <w:r w:rsidR="005675ED">
          <w:rPr>
            <w:noProof/>
          </w:rPr>
          <w:t>44</w:t>
        </w:r>
      </w:fldSimple>
      <w:bookmarkEnd w:id="449"/>
      <w:r>
        <w:tab/>
        <w:t>Chirale moleculen</w:t>
      </w:r>
    </w:p>
    <w:p w:rsidR="00E06FE0" w:rsidRPr="00186ED6" w:rsidRDefault="00E06FE0" w:rsidP="00953991">
      <w:pPr>
        <w:pStyle w:val="Kop4"/>
        <w:rPr>
          <w:lang w:val="en-GB"/>
        </w:rPr>
      </w:pPr>
      <w:bookmarkStart w:id="450" w:name="_Toc435888037"/>
      <w:bookmarkStart w:id="451" w:name="_Toc435888517"/>
      <w:r w:rsidRPr="00186ED6">
        <w:rPr>
          <w:lang w:val="en-GB"/>
        </w:rPr>
        <w:t>R/S-nomenclatuur</w:t>
      </w:r>
      <w:bookmarkEnd w:id="450"/>
      <w:bookmarkEnd w:id="451"/>
      <w:r w:rsidR="008E6398" w:rsidRPr="00186ED6">
        <w:rPr>
          <w:lang w:val="en-GB"/>
        </w:rPr>
        <w:t xml:space="preserve"> (Cahn-Ingold-Prelog)</w:t>
      </w:r>
      <w:r w:rsidR="00E20F27" w:rsidRPr="00461010">
        <w:rPr>
          <w:b w:val="0"/>
          <w:i w:val="0"/>
        </w:rPr>
        <w:fldChar w:fldCharType="begin"/>
      </w:r>
      <w:r w:rsidR="00E20F27" w:rsidRPr="00186ED6">
        <w:rPr>
          <w:b w:val="0"/>
          <w:i w:val="0"/>
          <w:lang w:val="en-GB"/>
        </w:rPr>
        <w:instrText xml:space="preserve"> XE "</w:instrText>
      </w:r>
      <w:r w:rsidR="00AF1E33" w:rsidRPr="00186ED6">
        <w:rPr>
          <w:b w:val="0"/>
          <w:i w:val="0"/>
          <w:lang w:val="en-GB"/>
        </w:rPr>
        <w:instrText>naamgeving:</w:instrText>
      </w:r>
      <w:r w:rsidR="00E20F27" w:rsidRPr="00186ED6">
        <w:rPr>
          <w:b w:val="0"/>
          <w:i w:val="0"/>
          <w:lang w:val="en-GB"/>
        </w:rPr>
        <w:instrText xml:space="preserve">R/S" </w:instrText>
      </w:r>
      <w:r w:rsidR="00E20F27" w:rsidRPr="00461010">
        <w:rPr>
          <w:b w:val="0"/>
          <w:i w:val="0"/>
        </w:rPr>
        <w:fldChar w:fldCharType="end"/>
      </w:r>
    </w:p>
    <w:p w:rsidR="00E06FE0" w:rsidRDefault="00E06FE0" w:rsidP="00D50D05">
      <w:pPr>
        <w:numPr>
          <w:ilvl w:val="0"/>
          <w:numId w:val="7"/>
        </w:numPr>
        <w:tabs>
          <w:tab w:val="clear" w:pos="436"/>
          <w:tab w:val="num" w:pos="0"/>
        </w:tabs>
        <w:ind w:left="0" w:hanging="284"/>
      </w:pPr>
      <w:r>
        <w:t xml:space="preserve">In één molecuul zijn meerdere chirale centra mogelijk. Elk afzonderlijk chiraal centrum wordt met </w:t>
      </w:r>
      <w:r w:rsidRPr="00C5659B">
        <w:rPr>
          <w:i/>
        </w:rPr>
        <w:t>R</w:t>
      </w:r>
      <w:r>
        <w:t xml:space="preserve"> of </w:t>
      </w:r>
      <w:r w:rsidRPr="00C5659B">
        <w:rPr>
          <w:i/>
        </w:rPr>
        <w:t>S</w:t>
      </w:r>
      <w:r>
        <w:t xml:space="preserve"> aangeduid:</w:t>
      </w:r>
    </w:p>
    <w:p w:rsidR="00E06FE0" w:rsidRDefault="00E06FE0" w:rsidP="00D50D05">
      <w:pPr>
        <w:numPr>
          <w:ilvl w:val="0"/>
          <w:numId w:val="7"/>
        </w:numPr>
        <w:tabs>
          <w:tab w:val="clear" w:pos="436"/>
          <w:tab w:val="num" w:pos="0"/>
        </w:tabs>
        <w:ind w:left="0" w:hanging="284"/>
      </w:pPr>
      <w:r>
        <w:t>Ken prioriteiten toe aan de substituenten.</w:t>
      </w:r>
    </w:p>
    <w:p w:rsidR="00E06FE0" w:rsidRDefault="00E06FE0" w:rsidP="00D50D05">
      <w:pPr>
        <w:numPr>
          <w:ilvl w:val="0"/>
          <w:numId w:val="7"/>
        </w:numPr>
        <w:tabs>
          <w:tab w:val="clear" w:pos="436"/>
          <w:tab w:val="num" w:pos="0"/>
        </w:tabs>
        <w:ind w:left="0" w:hanging="284"/>
      </w:pPr>
      <w:r>
        <w:t>Draai de laagste prioriteit</w:t>
      </w:r>
      <w:r w:rsidR="00E20F27">
        <w:fldChar w:fldCharType="begin"/>
      </w:r>
      <w:r w:rsidR="00E20F27">
        <w:instrText xml:space="preserve"> XE "</w:instrText>
      </w:r>
      <w:r w:rsidR="00E20F27" w:rsidRPr="00E940EE">
        <w:instrText>prioriteit</w:instrText>
      </w:r>
      <w:r w:rsidR="00A75CF8">
        <w:instrText>:</w:instrText>
      </w:r>
      <w:r w:rsidR="00A75CF8" w:rsidRPr="000855CF">
        <w:rPr>
          <w:i/>
        </w:rPr>
        <w:instrText>R/S</w:instrText>
      </w:r>
      <w:r w:rsidR="00E20F27">
        <w:instrText xml:space="preserve">" </w:instrText>
      </w:r>
      <w:r w:rsidR="00E20F27">
        <w:fldChar w:fldCharType="end"/>
      </w:r>
      <w:r>
        <w:t xml:space="preserve"> naar achter (in Fischerprojectie naar onder).</w:t>
      </w:r>
    </w:p>
    <w:p w:rsidR="00E06FE0" w:rsidRDefault="00E06FE0" w:rsidP="00D50D05">
      <w:pPr>
        <w:numPr>
          <w:ilvl w:val="0"/>
          <w:numId w:val="7"/>
        </w:numPr>
        <w:tabs>
          <w:tab w:val="clear" w:pos="436"/>
          <w:tab w:val="num" w:pos="0"/>
        </w:tabs>
        <w:ind w:left="0" w:hanging="284"/>
      </w:pPr>
      <w:r>
        <w:t>Ga bij de overige substituenten van de hoogste, via de middelste naar de laagste prioriteit:</w:t>
      </w:r>
    </w:p>
    <w:p w:rsidR="00E06FE0" w:rsidRDefault="00E06FE0" w:rsidP="00D50D05">
      <w:pPr>
        <w:numPr>
          <w:ilvl w:val="0"/>
          <w:numId w:val="7"/>
        </w:numPr>
        <w:tabs>
          <w:tab w:val="clear" w:pos="436"/>
          <w:tab w:val="num" w:pos="0"/>
        </w:tabs>
        <w:ind w:left="0" w:hanging="284"/>
      </w:pPr>
      <w:r>
        <w:t xml:space="preserve">Met de klok mee, rechtsom = </w:t>
      </w:r>
      <w:r w:rsidRPr="00C5659B">
        <w:rPr>
          <w:i/>
        </w:rPr>
        <w:t>R</w:t>
      </w:r>
      <w:r>
        <w:t xml:space="preserve">(ectus); tegen de klok in, linksom = </w:t>
      </w:r>
      <w:r w:rsidRPr="00C5659B">
        <w:rPr>
          <w:i/>
        </w:rPr>
        <w:t>S</w:t>
      </w:r>
      <w:r>
        <w:t>(inister) (</w:t>
      </w:r>
      <w:fldSimple w:instr=" REF _Ref435686528  \* MERGEFORMAT ">
        <w:r w:rsidR="005675ED">
          <w:t>figuur 45</w:t>
        </w:r>
      </w:fldSimple>
      <w:r>
        <w:t>)</w:t>
      </w:r>
    </w:p>
    <w:p w:rsidR="00E06FE0" w:rsidRDefault="00267FE0">
      <w:pPr>
        <w:keepNext/>
      </w:pPr>
      <w:r>
        <w:rPr>
          <w:noProof/>
        </w:rPr>
        <w:drawing>
          <wp:inline distT="0" distB="0" distL="0" distR="0">
            <wp:extent cx="5546090" cy="1331595"/>
            <wp:effectExtent l="19050" t="0" r="0" b="0"/>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67" cstate="print"/>
                    <a:srcRect/>
                    <a:stretch>
                      <a:fillRect/>
                    </a:stretch>
                  </pic:blipFill>
                  <pic:spPr bwMode="auto">
                    <a:xfrm>
                      <a:off x="0" y="0"/>
                      <a:ext cx="5546090" cy="1331595"/>
                    </a:xfrm>
                    <a:prstGeom prst="rect">
                      <a:avLst/>
                    </a:prstGeom>
                    <a:noFill/>
                    <a:ln w="9525">
                      <a:noFill/>
                      <a:miter lim="800000"/>
                      <a:headEnd/>
                      <a:tailEnd/>
                    </a:ln>
                  </pic:spPr>
                </pic:pic>
              </a:graphicData>
            </a:graphic>
          </wp:inline>
        </w:drawing>
      </w:r>
    </w:p>
    <w:p w:rsidR="00E06FE0" w:rsidRDefault="00E06FE0">
      <w:pPr>
        <w:pStyle w:val="Bijschrift"/>
      </w:pPr>
      <w:bookmarkStart w:id="452" w:name="_Ref435686528"/>
      <w:r>
        <w:t xml:space="preserve">figuur </w:t>
      </w:r>
      <w:fldSimple w:instr=" SEQ figuur \* ARABIC ">
        <w:r w:rsidR="005675ED">
          <w:rPr>
            <w:noProof/>
          </w:rPr>
          <w:t>45</w:t>
        </w:r>
      </w:fldSimple>
      <w:bookmarkEnd w:id="452"/>
      <w:r>
        <w:tab/>
      </w:r>
      <w:r>
        <w:rPr>
          <w:i/>
        </w:rPr>
        <w:t>R/S</w:t>
      </w:r>
      <w:r>
        <w:t>-nomenclatuur</w:t>
      </w:r>
    </w:p>
    <w:p w:rsidR="00E06FE0" w:rsidRDefault="00E06FE0">
      <w:r>
        <w:t>Laat zien: D-glucose = (2</w:t>
      </w:r>
      <w:r>
        <w:rPr>
          <w:i/>
        </w:rPr>
        <w:t>R</w:t>
      </w:r>
      <w:r>
        <w:t>,3</w:t>
      </w:r>
      <w:r>
        <w:rPr>
          <w:i/>
        </w:rPr>
        <w:t>S</w:t>
      </w:r>
      <w:r>
        <w:t>,4</w:t>
      </w:r>
      <w:r>
        <w:rPr>
          <w:i/>
        </w:rPr>
        <w:t>R</w:t>
      </w:r>
      <w:r>
        <w:t>,5</w:t>
      </w:r>
      <w:r>
        <w:rPr>
          <w:i/>
        </w:rPr>
        <w:t>R</w:t>
      </w:r>
      <w:r>
        <w:t>)-2,3,4,5,6-pentahydroxyhexanal.</w:t>
      </w:r>
    </w:p>
    <w:p w:rsidR="00E06FE0" w:rsidRDefault="00E06FE0" w:rsidP="00DE297A">
      <w:pPr>
        <w:pStyle w:val="Kop4"/>
      </w:pPr>
      <w:r>
        <w:br w:type="page"/>
      </w:r>
      <w:bookmarkStart w:id="453" w:name="_Toc435888038"/>
      <w:bookmarkStart w:id="454" w:name="_Toc435888518"/>
      <w:r>
        <w:lastRenderedPageBreak/>
        <w:t>Moleculen met twee chirale centra</w:t>
      </w:r>
      <w:bookmarkEnd w:id="453"/>
      <w:bookmarkEnd w:id="454"/>
    </w:p>
    <w:p w:rsidR="00E06FE0" w:rsidRDefault="00E06FE0">
      <w:pPr>
        <w:rPr>
          <w:b/>
        </w:rPr>
      </w:pPr>
      <w:r>
        <w:rPr>
          <w:b/>
        </w:rPr>
        <w:t>enkele bijzondere gevallen</w:t>
      </w:r>
    </w:p>
    <w:p w:rsidR="00E06FE0" w:rsidRDefault="00E06FE0">
      <w:pPr>
        <w:pStyle w:val="Kop6"/>
      </w:pPr>
      <w:r>
        <w:t>meso</w:t>
      </w:r>
    </w:p>
    <w:p w:rsidR="00E06FE0" w:rsidRDefault="00E06FE0" w:rsidP="00D50D05">
      <w:pPr>
        <w:numPr>
          <w:ilvl w:val="0"/>
          <w:numId w:val="7"/>
        </w:numPr>
        <w:tabs>
          <w:tab w:val="clear" w:pos="436"/>
          <w:tab w:val="num" w:pos="0"/>
        </w:tabs>
        <w:ind w:left="0" w:hanging="284"/>
      </w:pPr>
      <w:r>
        <w:t>bij moleculen met twee sterische</w:t>
      </w:r>
      <w:r w:rsidR="00A43470">
        <w:fldChar w:fldCharType="begin"/>
      </w:r>
      <w:r w:rsidR="00A43470">
        <w:instrText xml:space="preserve"> XE "</w:instrText>
      </w:r>
      <w:r w:rsidR="00A43470" w:rsidRPr="00E940EE">
        <w:instrText>stereo</w:instrText>
      </w:r>
      <w:r w:rsidR="00CF264F">
        <w:instrText>-:</w:instrText>
      </w:r>
      <w:r w:rsidR="00A43470" w:rsidRPr="00E940EE">
        <w:instrText>centrum</w:instrText>
      </w:r>
      <w:r w:rsidR="00A43470">
        <w:instrText xml:space="preserve">" </w:instrText>
      </w:r>
      <w:r w:rsidR="00A43470">
        <w:fldChar w:fldCharType="end"/>
      </w:r>
      <w:r>
        <w:t xml:space="preserve"> centra met drie gelijke substituenten</w:t>
      </w:r>
    </w:p>
    <w:p w:rsidR="00E06FE0" w:rsidRDefault="00E06FE0" w:rsidP="00D50D05">
      <w:pPr>
        <w:numPr>
          <w:ilvl w:val="0"/>
          <w:numId w:val="7"/>
        </w:numPr>
        <w:tabs>
          <w:tab w:val="clear" w:pos="436"/>
          <w:tab w:val="num" w:pos="0"/>
        </w:tabs>
        <w:ind w:left="0" w:hanging="284"/>
      </w:pPr>
      <w:r>
        <w:t>meso</w:t>
      </w:r>
      <w:r w:rsidR="00A43470">
        <w:fldChar w:fldCharType="begin"/>
      </w:r>
      <w:r w:rsidR="00A43470">
        <w:instrText xml:space="preserve"> XE "</w:instrText>
      </w:r>
      <w:r w:rsidR="00A43470" w:rsidRPr="00E940EE">
        <w:instrText>meso</w:instrText>
      </w:r>
      <w:r w:rsidR="00A43470">
        <w:instrText xml:space="preserve">" </w:instrText>
      </w:r>
      <w:r w:rsidR="00A43470">
        <w:fldChar w:fldCharType="end"/>
      </w:r>
      <w:r>
        <w:t xml:space="preserve"> = niet optisch actieve verbinding met chirale centra</w:t>
      </w:r>
    </w:p>
    <w:p w:rsidR="00F74CC0" w:rsidRDefault="00E06FE0" w:rsidP="00F74CC0">
      <w:pPr>
        <w:keepNext/>
        <w:numPr>
          <w:ilvl w:val="0"/>
          <w:numId w:val="7"/>
        </w:numPr>
        <w:tabs>
          <w:tab w:val="clear" w:pos="436"/>
          <w:tab w:val="num" w:pos="0"/>
        </w:tabs>
        <w:ind w:left="0" w:hanging="284"/>
      </w:pPr>
      <w:r>
        <w:t>één</w:t>
      </w:r>
      <w:r w:rsidRPr="00A02375">
        <w:t xml:space="preserve"> meso-</w:t>
      </w:r>
      <w:r>
        <w:t xml:space="preserve">vorm (niet chiraal) in </w:t>
      </w:r>
      <w:fldSimple w:instr=" REF _Ref435687107  \* MERGEFORMAT ">
        <w:r w:rsidR="005675ED">
          <w:t>figuur 46</w:t>
        </w:r>
      </w:fldSimple>
      <w:r w:rsidR="00F74CC0">
        <w:t xml:space="preserve"> </w:t>
      </w:r>
      <w:r>
        <w:t xml:space="preserve">en </w:t>
      </w:r>
      <w:fldSimple w:instr=" REF _Ref435687126  \* MERGEFORMAT ">
        <w:r w:rsidR="005675ED">
          <w:t>figuur 47</w:t>
        </w:r>
      </w:fldSimple>
      <w:r>
        <w:t>; twéé</w:t>
      </w:r>
      <w:r w:rsidRPr="00A02375">
        <w:t xml:space="preserve"> meso</w:t>
      </w:r>
      <w:r>
        <w:t xml:space="preserve"> in </w:t>
      </w:r>
      <w:fldSimple w:instr=" REF _Ref435687199 ">
        <w:r w:rsidR="005675ED" w:rsidRPr="005675ED">
          <w:t xml:space="preserve">Figuur </w:t>
        </w:r>
        <w:r w:rsidR="005675ED" w:rsidRPr="005675ED">
          <w:rPr>
            <w:noProof/>
          </w:rPr>
          <w:t>48</w:t>
        </w:r>
      </w:fldSimple>
    </w:p>
    <w:p w:rsidR="00E06FE0" w:rsidRDefault="00E06FE0">
      <w:pPr>
        <w:pStyle w:val="Bijschrift"/>
        <w:jc w:val="right"/>
      </w:pPr>
      <w:r>
        <w:rPr>
          <w:noProof/>
        </w:rPr>
        <w:pict>
          <v:shape id="_x0000_s1175" type="#_x0000_t75" style="position:absolute;left:0;text-align:left;margin-left:237.6pt;margin-top:24.4pt;width:3in;height:93.2pt;z-index:-251676160;visibility:visible;mso-wrap-edited:f" wrapcoords="-75 0 -75 21426 21600 21426 21600 0 -75 0" o:allowincell="f" fillcolor="window">
            <v:imagedata r:id="rId468" o:title=""/>
            <w10:wrap type="square"/>
            <w10:anchorlock/>
          </v:shape>
          <o:OLEObject Type="Embed" ProgID="Word.Picture.8" ShapeID="_x0000_s1175" DrawAspect="Content" ObjectID="_1319628226" r:id="rId469"/>
        </w:pict>
      </w:r>
      <w:r>
        <w:rPr>
          <w:noProof/>
        </w:rPr>
        <w:pict>
          <v:shape id="_x0000_s1174" type="#_x0000_t75" style="position:absolute;left:0;text-align:left;margin-left:0;margin-top:24.4pt;width:201.6pt;height:149.35pt;z-index:251639296;visibility:visible;mso-wrap-edited:f;mso-position-horizontal-relative:margin" o:allowincell="f" fillcolor="window">
            <v:imagedata r:id="rId470" o:title=""/>
            <w10:wrap type="topAndBottom" anchorx="margin"/>
            <w10:anchorlock/>
          </v:shape>
          <o:OLEObject Type="Embed" ProgID="Word.Picture.8" ShapeID="_x0000_s1174" DrawAspect="Content" ObjectID="_1319628225" r:id="rId471"/>
        </w:pict>
      </w:r>
      <w:bookmarkStart w:id="455" w:name="_Ref435687107"/>
      <w:r>
        <w:t xml:space="preserve">figuur </w:t>
      </w:r>
      <w:fldSimple w:instr=" SEQ figuur \* ARABIC ">
        <w:r w:rsidR="005675ED">
          <w:rPr>
            <w:noProof/>
          </w:rPr>
          <w:t>46</w:t>
        </w:r>
      </w:fldSimple>
      <w:bookmarkEnd w:id="455"/>
      <w:r>
        <w:tab/>
        <w:t>Wijnsteenzuur</w:t>
      </w:r>
    </w:p>
    <w:p w:rsidR="00E06FE0" w:rsidRDefault="00E06FE0">
      <w:pPr>
        <w:pStyle w:val="Bijschrift"/>
      </w:pPr>
      <w:bookmarkStart w:id="456" w:name="_Ref435687126"/>
      <w:r>
        <w:t xml:space="preserve">figuur </w:t>
      </w:r>
      <w:fldSimple w:instr=" SEQ figuur \* ARABIC ">
        <w:r w:rsidR="005675ED">
          <w:rPr>
            <w:noProof/>
          </w:rPr>
          <w:t>47</w:t>
        </w:r>
      </w:fldSimple>
      <w:bookmarkEnd w:id="456"/>
      <w:r>
        <w:tab/>
        <w:t>Twee chirale centra</w:t>
      </w:r>
    </w:p>
    <w:p w:rsidR="00F74CC0" w:rsidRDefault="00F74CC0" w:rsidP="00F74CC0">
      <w:pPr>
        <w:pStyle w:val="Kop6"/>
      </w:pPr>
      <w:r>
        <w:t>pseudo-asymmetrisch centrum</w:t>
      </w:r>
    </w:p>
    <w:p w:rsidR="00F74CC0" w:rsidRDefault="00A46C7C" w:rsidP="00F74CC0">
      <w:fldSimple w:instr=" REF _Ref435687199 ">
        <w:r w:rsidR="005675ED" w:rsidRPr="005675ED">
          <w:t xml:space="preserve">Figuur </w:t>
        </w:r>
        <w:r w:rsidR="005675ED" w:rsidRPr="005675ED">
          <w:rPr>
            <w:noProof/>
          </w:rPr>
          <w:t>48</w:t>
        </w:r>
      </w:fldSimple>
      <w:r>
        <w:t xml:space="preserve"> </w:t>
      </w:r>
      <w:r w:rsidR="00F74CC0">
        <w:t xml:space="preserve">geeft het bijzondere geval van een molecuul waarbij het middelste koolstofatoom in het inwendige spiegelvlak ligt èn vier verschillende substituenten heeft </w:t>
      </w:r>
      <w:r w:rsidR="00F74CC0">
        <w:sym w:font="Symbol" w:char="F02D"/>
      </w:r>
      <w:r w:rsidR="00F74CC0">
        <w:t>H, OH en de twee enantiomere substituenten</w:t>
      </w:r>
      <w:r w:rsidR="00F74CC0">
        <w:sym w:font="Symbol" w:char="F02D"/>
      </w:r>
      <w:r w:rsidR="00F74CC0">
        <w:t>. Men noemt dit atoom pseudo-asymmetrisch</w:t>
      </w:r>
      <w:r w:rsidR="00F74CC0">
        <w:fldChar w:fldCharType="begin"/>
      </w:r>
      <w:r w:rsidR="00F74CC0">
        <w:instrText xml:space="preserve"> XE "</w:instrText>
      </w:r>
      <w:r w:rsidR="00F74CC0" w:rsidRPr="001F42E7">
        <w:instrText>asymmetrisch:pseudo-</w:instrText>
      </w:r>
      <w:r w:rsidR="00F74CC0">
        <w:instrText xml:space="preserve">" </w:instrText>
      </w:r>
      <w:r w:rsidR="00F74CC0">
        <w:fldChar w:fldCharType="end"/>
      </w:r>
      <w:r w:rsidR="00F74CC0">
        <w:t xml:space="preserve"> en geeft de configuratie</w:t>
      </w:r>
      <w:r w:rsidR="00F74CC0">
        <w:fldChar w:fldCharType="begin"/>
      </w:r>
      <w:r w:rsidR="00F74CC0">
        <w:instrText xml:space="preserve"> XE "</w:instrText>
      </w:r>
      <w:r w:rsidR="00F74CC0" w:rsidRPr="00C362D2">
        <w:instrText>configuratie</w:instrText>
      </w:r>
      <w:r w:rsidR="00F74CC0">
        <w:instrText xml:space="preserve">" </w:instrText>
      </w:r>
      <w:r w:rsidR="00F74CC0">
        <w:fldChar w:fldCharType="end"/>
      </w:r>
      <w:r w:rsidR="00F74CC0">
        <w:t xml:space="preserve"> ervan aan met </w:t>
      </w:r>
      <w:r w:rsidR="00F74CC0">
        <w:rPr>
          <w:i/>
        </w:rPr>
        <w:t>r</w:t>
      </w:r>
      <w:r w:rsidR="00F74CC0">
        <w:t xml:space="preserve"> of </w:t>
      </w:r>
      <w:r w:rsidR="00F74CC0">
        <w:rPr>
          <w:i/>
        </w:rPr>
        <w:t>s</w:t>
      </w:r>
      <w:r w:rsidR="00F74CC0">
        <w:t xml:space="preserve">. Dit molecuul kent dus twee </w:t>
      </w:r>
      <w:r w:rsidR="00F74CC0">
        <w:rPr>
          <w:i/>
        </w:rPr>
        <w:t>meso</w:t>
      </w:r>
      <w:r w:rsidR="00F74CC0">
        <w:t>-vormen.</w:t>
      </w:r>
    </w:p>
    <w:p w:rsidR="00F74CC0" w:rsidRDefault="00F74CC0" w:rsidP="00F74CC0">
      <w:pPr>
        <w:tabs>
          <w:tab w:val="left" w:pos="284"/>
        </w:tabs>
      </w:pPr>
      <w:r>
        <w:sym w:font="Symbol" w:char="F0B7"/>
      </w:r>
      <w:r>
        <w:tab/>
        <w:t>Extra prioriteitsregel</w:t>
      </w:r>
      <w:r>
        <w:fldChar w:fldCharType="begin"/>
      </w:r>
      <w:r>
        <w:instrText xml:space="preserve"> XE "</w:instrText>
      </w:r>
      <w:r w:rsidRPr="00E940EE">
        <w:instrText>prioriteit</w:instrText>
      </w:r>
      <w:r>
        <w:instrText>:-</w:instrText>
      </w:r>
      <w:r w:rsidRPr="00E940EE">
        <w:instrText>regel</w:instrText>
      </w:r>
      <w:r>
        <w:instrText xml:space="preserve">" </w:instrText>
      </w:r>
      <w:r>
        <w:fldChar w:fldCharType="end"/>
      </w:r>
      <w:r>
        <w:t xml:space="preserve">: bij twee enantiomere substituenten gaat </w:t>
      </w:r>
      <w:r>
        <w:rPr>
          <w:i/>
        </w:rPr>
        <w:t>R</w:t>
      </w:r>
      <w:r>
        <w:t xml:space="preserve"> voor </w:t>
      </w:r>
      <w:r>
        <w:rPr>
          <w:i/>
        </w:rPr>
        <w:t>S</w:t>
      </w:r>
      <w:r>
        <w:t>.</w:t>
      </w:r>
    </w:p>
    <w:p w:rsidR="00F74CC0" w:rsidRDefault="00F74CC0" w:rsidP="00F74CC0">
      <w:pPr>
        <w:keepNext/>
      </w:pPr>
      <w:r>
        <w:object w:dxaOrig="7824" w:dyaOrig="3538">
          <v:shape id="_x0000_i1251" type="#_x0000_t75" style="width:309.15pt;height:140.1pt" o:ole="" fillcolor="window">
            <v:imagedata r:id="rId472" o:title=""/>
          </v:shape>
          <o:OLEObject Type="Embed" ProgID="ACD.ChemSketch.20" ShapeID="_x0000_i1251" DrawAspect="Content" ObjectID="_1319628175" r:id="rId473"/>
        </w:object>
      </w:r>
    </w:p>
    <w:p w:rsidR="00F74CC0" w:rsidRPr="007C11D9" w:rsidRDefault="00A46C7C" w:rsidP="00F74CC0">
      <w:pPr>
        <w:pStyle w:val="Bijschrift"/>
        <w:rPr>
          <w:lang w:val="en-GB"/>
        </w:rPr>
      </w:pPr>
      <w:bookmarkStart w:id="457" w:name="_Ref435687199"/>
      <w:r>
        <w:rPr>
          <w:lang w:val="en-GB"/>
        </w:rPr>
        <w:t>F</w:t>
      </w:r>
      <w:r w:rsidR="00F74CC0" w:rsidRPr="007C11D9">
        <w:rPr>
          <w:lang w:val="en-GB"/>
        </w:rPr>
        <w:t xml:space="preserve">iguur </w:t>
      </w:r>
      <w:r w:rsidR="00F74CC0">
        <w:fldChar w:fldCharType="begin"/>
      </w:r>
      <w:r w:rsidR="00F74CC0" w:rsidRPr="007C11D9">
        <w:rPr>
          <w:lang w:val="en-GB"/>
        </w:rPr>
        <w:instrText xml:space="preserve"> SEQ figuur \* ARABIC </w:instrText>
      </w:r>
      <w:r w:rsidR="00F74CC0">
        <w:fldChar w:fldCharType="separate"/>
      </w:r>
      <w:r w:rsidR="005675ED">
        <w:rPr>
          <w:noProof/>
          <w:lang w:val="en-GB"/>
        </w:rPr>
        <w:t>48</w:t>
      </w:r>
      <w:r w:rsidR="00F74CC0">
        <w:fldChar w:fldCharType="end"/>
      </w:r>
      <w:bookmarkEnd w:id="457"/>
      <w:r w:rsidR="00F74CC0" w:rsidRPr="007C11D9">
        <w:rPr>
          <w:lang w:val="en-GB"/>
        </w:rPr>
        <w:tab/>
        <w:t>Pseudo-asymmetrisch centrum</w:t>
      </w:r>
    </w:p>
    <w:p w:rsidR="00E06FE0" w:rsidRPr="000E0B78" w:rsidRDefault="00E06FE0" w:rsidP="002A0B51">
      <w:pPr>
        <w:rPr>
          <w:lang w:val="nl"/>
        </w:rPr>
      </w:pPr>
    </w:p>
    <w:p w:rsidR="00E06FE0" w:rsidRDefault="00E06FE0" w:rsidP="00117F2D">
      <w:pPr>
        <w:pStyle w:val="Kop2"/>
      </w:pPr>
      <w:bookmarkStart w:id="458" w:name="_Toc384880823"/>
      <w:bookmarkStart w:id="459" w:name="_Toc435888042"/>
      <w:bookmarkStart w:id="460" w:name="_Toc435888522"/>
      <w:bookmarkStart w:id="461" w:name="_Toc509390686"/>
      <w:bookmarkStart w:id="462" w:name="_Toc4589972"/>
      <w:bookmarkStart w:id="463" w:name="_Toc4679216"/>
      <w:bookmarkStart w:id="464" w:name="_Toc4918002"/>
      <w:bookmarkStart w:id="465" w:name="_Toc127848522"/>
      <w:r>
        <w:lastRenderedPageBreak/>
        <w:t>Reactiemechanismen</w:t>
      </w:r>
      <w:bookmarkEnd w:id="458"/>
      <w:bookmarkEnd w:id="459"/>
      <w:bookmarkEnd w:id="460"/>
      <w:bookmarkEnd w:id="461"/>
      <w:bookmarkEnd w:id="462"/>
      <w:bookmarkEnd w:id="463"/>
      <w:bookmarkEnd w:id="464"/>
      <w:bookmarkEnd w:id="465"/>
      <w:r w:rsidR="00A43470" w:rsidRPr="0085786E">
        <w:fldChar w:fldCharType="begin"/>
      </w:r>
      <w:r w:rsidR="00A43470" w:rsidRPr="0085786E">
        <w:instrText xml:space="preserve"> XE "reactie</w:instrText>
      </w:r>
      <w:r w:rsidR="0085786E">
        <w:instrText>:-</w:instrText>
      </w:r>
      <w:r w:rsidR="00A43470" w:rsidRPr="0085786E">
        <w:instrText xml:space="preserve">mechanisme" </w:instrText>
      </w:r>
      <w:r w:rsidR="00A43470" w:rsidRPr="0085786E">
        <w:fldChar w:fldCharType="end"/>
      </w:r>
    </w:p>
    <w:p w:rsidR="00E06FE0" w:rsidRDefault="00E06FE0" w:rsidP="00552D2B">
      <w:pPr>
        <w:pStyle w:val="Kop3"/>
      </w:pPr>
      <w:bookmarkStart w:id="466" w:name="_Toc384880824"/>
      <w:bookmarkStart w:id="467" w:name="_Toc435888043"/>
      <w:bookmarkStart w:id="468" w:name="_Toc435888523"/>
      <w:bookmarkStart w:id="469" w:name="_Toc509390687"/>
      <w:bookmarkStart w:id="470" w:name="_Toc4589973"/>
      <w:bookmarkStart w:id="471" w:name="_Toc4679217"/>
      <w:bookmarkStart w:id="472" w:name="_Toc4918003"/>
      <w:bookmarkStart w:id="473" w:name="_Toc127848523"/>
      <w:r>
        <w:t>Substitutie, nucleofiel</w:t>
      </w:r>
      <w:bookmarkEnd w:id="466"/>
      <w:bookmarkEnd w:id="467"/>
      <w:bookmarkEnd w:id="468"/>
      <w:bookmarkEnd w:id="469"/>
      <w:bookmarkEnd w:id="470"/>
      <w:bookmarkEnd w:id="471"/>
      <w:bookmarkEnd w:id="472"/>
      <w:bookmarkEnd w:id="473"/>
    </w:p>
    <w:p w:rsidR="00E06FE0" w:rsidRDefault="00E06FE0" w:rsidP="00953991">
      <w:pPr>
        <w:pStyle w:val="Kop4"/>
      </w:pPr>
      <w:bookmarkStart w:id="474" w:name="_Toc435888044"/>
      <w:bookmarkStart w:id="475" w:name="_Toc435888524"/>
      <w:r>
        <w:t>S</w:t>
      </w:r>
      <w:r>
        <w:rPr>
          <w:vertAlign w:val="subscript"/>
        </w:rPr>
        <w:t>N</w:t>
      </w:r>
      <w:r>
        <w:t>1</w:t>
      </w:r>
      <w:bookmarkEnd w:id="474"/>
      <w:bookmarkEnd w:id="475"/>
    </w:p>
    <w:p w:rsidR="00E06FE0" w:rsidRDefault="00E06FE0" w:rsidP="00D50D05">
      <w:pPr>
        <w:numPr>
          <w:ilvl w:val="0"/>
          <w:numId w:val="8"/>
        </w:numPr>
        <w:tabs>
          <w:tab w:val="clear" w:pos="436"/>
          <w:tab w:val="num" w:pos="0"/>
        </w:tabs>
        <w:ind w:left="0" w:hanging="284"/>
      </w:pPr>
      <w:r>
        <w:t>substitutie</w:t>
      </w:r>
      <w:r w:rsidR="00A43470">
        <w:fldChar w:fldCharType="begin"/>
      </w:r>
      <w:r w:rsidR="00A43470">
        <w:instrText xml:space="preserve"> XE "</w:instrText>
      </w:r>
      <w:r w:rsidR="00A43470" w:rsidRPr="00E940EE">
        <w:instrText>substitutie</w:instrText>
      </w:r>
      <w:r w:rsidR="00A43470">
        <w:instrText xml:space="preserve">" </w:instrText>
      </w:r>
      <w:r w:rsidR="00A43470">
        <w:fldChar w:fldCharType="end"/>
      </w:r>
      <w:r>
        <w:t>: atoom- of atoomgroep wordt vervangen door ander atoom of atoomgroep</w:t>
      </w:r>
    </w:p>
    <w:p w:rsidR="00E06FE0" w:rsidRDefault="00E06FE0" w:rsidP="00D50D05">
      <w:pPr>
        <w:numPr>
          <w:ilvl w:val="0"/>
          <w:numId w:val="8"/>
        </w:numPr>
        <w:tabs>
          <w:tab w:val="clear" w:pos="436"/>
          <w:tab w:val="num" w:pos="0"/>
        </w:tabs>
        <w:ind w:left="0" w:hanging="284"/>
      </w:pPr>
      <w:r>
        <w:t>nucleofiel</w:t>
      </w:r>
      <w:r w:rsidR="00A43470">
        <w:fldChar w:fldCharType="begin"/>
      </w:r>
      <w:r w:rsidR="00A43470">
        <w:instrText xml:space="preserve"> XE "</w:instrText>
      </w:r>
      <w:r w:rsidR="00A43470" w:rsidRPr="00E940EE">
        <w:instrText>nucleofiel</w:instrText>
      </w:r>
      <w:r w:rsidR="00A43470">
        <w:instrText xml:space="preserve">" </w:instrText>
      </w:r>
      <w:r w:rsidR="00A43470">
        <w:fldChar w:fldCharType="end"/>
      </w:r>
      <w:r>
        <w:t>: aanvallende deeltje heeft een niet-bindend elektronenpaar dat graag een binding wil aangaan met een atoom dat een elektronentekort</w:t>
      </w:r>
      <w:r w:rsidR="005844D5">
        <w:fldChar w:fldCharType="begin"/>
      </w:r>
      <w:r w:rsidR="005844D5">
        <w:instrText xml:space="preserve"> XE "</w:instrText>
      </w:r>
      <w:r w:rsidR="005844D5" w:rsidRPr="00140923">
        <w:instrText>elektronen:-tekort</w:instrText>
      </w:r>
      <w:r w:rsidR="005844D5">
        <w:instrText xml:space="preserve">" </w:instrText>
      </w:r>
      <w:r w:rsidR="005844D5">
        <w:fldChar w:fldCharType="end"/>
      </w:r>
      <w:r>
        <w:t xml:space="preserve"> heeft. Het nucleofiel is dus een Lewisbase</w:t>
      </w:r>
      <w:r w:rsidR="00A43470">
        <w:fldChar w:fldCharType="begin"/>
      </w:r>
      <w:r w:rsidR="00A43470">
        <w:instrText xml:space="preserve"> XE "</w:instrText>
      </w:r>
      <w:r w:rsidR="00A43470" w:rsidRPr="00E940EE">
        <w:instrText>Lewis</w:instrText>
      </w:r>
      <w:r w:rsidR="0085786E">
        <w:instrText>:-</w:instrText>
      </w:r>
      <w:r w:rsidR="00A43470" w:rsidRPr="00E940EE">
        <w:instrText>base</w:instrText>
      </w:r>
      <w:r w:rsidR="00A43470">
        <w:instrText xml:space="preserve">" </w:instrText>
      </w:r>
      <w:r w:rsidR="00A43470">
        <w:fldChar w:fldCharType="end"/>
      </w:r>
      <w:r>
        <w:t>.</w:t>
      </w:r>
    </w:p>
    <w:p w:rsidR="00E06FE0" w:rsidRDefault="00E06FE0" w:rsidP="00D50D05">
      <w:pPr>
        <w:numPr>
          <w:ilvl w:val="0"/>
          <w:numId w:val="8"/>
        </w:numPr>
        <w:tabs>
          <w:tab w:val="clear" w:pos="436"/>
          <w:tab w:val="num" w:pos="0"/>
        </w:tabs>
        <w:ind w:left="0" w:hanging="284"/>
      </w:pPr>
      <w:r>
        <w:t>1 duidt op de reactieorde</w:t>
      </w:r>
      <w:r w:rsidR="00A43470">
        <w:fldChar w:fldCharType="begin"/>
      </w:r>
      <w:r w:rsidR="00A43470">
        <w:instrText xml:space="preserve"> XE "</w:instrText>
      </w:r>
      <w:r w:rsidR="00A43470" w:rsidRPr="00E940EE">
        <w:instrText>reactie</w:instrText>
      </w:r>
      <w:r w:rsidR="00461010">
        <w:instrText>:-</w:instrText>
      </w:r>
      <w:r w:rsidR="00A43470" w:rsidRPr="00E940EE">
        <w:instrText>orde</w:instrText>
      </w:r>
      <w:r w:rsidR="00A43470">
        <w:instrText xml:space="preserve">" </w:instrText>
      </w:r>
      <w:r w:rsidR="00A43470">
        <w:fldChar w:fldCharType="end"/>
      </w:r>
      <w:r>
        <w:t xml:space="preserve"> (de som van de exponenten in de snelheidsvergelijking</w:t>
      </w:r>
      <w:r w:rsidR="00A43470">
        <w:fldChar w:fldCharType="begin"/>
      </w:r>
      <w:r w:rsidR="00A43470">
        <w:instrText xml:space="preserve"> XE "</w:instrText>
      </w:r>
      <w:r w:rsidR="00A43470" w:rsidRPr="00E940EE">
        <w:instrText>snelheids</w:instrText>
      </w:r>
      <w:r w:rsidR="00DB1A97">
        <w:instrText>-</w:instrText>
      </w:r>
      <w:r w:rsidR="000855CF">
        <w:instrText>:</w:instrText>
      </w:r>
      <w:r w:rsidR="00A43470" w:rsidRPr="00E940EE">
        <w:instrText>vergelijking</w:instrText>
      </w:r>
      <w:r w:rsidR="00A43470">
        <w:instrText xml:space="preserve">" </w:instrText>
      </w:r>
      <w:r w:rsidR="00A43470">
        <w:fldChar w:fldCharType="end"/>
      </w:r>
      <w:r>
        <w:t>). Deze reactie is van de eerste orde</w:t>
      </w:r>
      <w:r w:rsidR="00A43470">
        <w:fldChar w:fldCharType="begin"/>
      </w:r>
      <w:r w:rsidR="00A43470">
        <w:instrText xml:space="preserve"> XE "</w:instrText>
      </w:r>
      <w:r w:rsidR="002078D2">
        <w:instrText>reactie:</w:instrText>
      </w:r>
      <w:r w:rsidR="00A43470" w:rsidRPr="00E940EE">
        <w:instrText>eerste orde</w:instrText>
      </w:r>
      <w:r w:rsidR="002078D2">
        <w:instrText>-</w:instrText>
      </w:r>
      <w:r w:rsidR="00A43470">
        <w:instrText xml:space="preserve">" </w:instrText>
      </w:r>
      <w:r w:rsidR="00A43470">
        <w:fldChar w:fldCharType="end"/>
      </w:r>
      <w:r>
        <w:t>.</w:t>
      </w:r>
    </w:p>
    <w:p w:rsidR="00E06FE0" w:rsidRDefault="00267FE0">
      <w:pPr>
        <w:ind w:left="284"/>
      </w:pPr>
      <w:r>
        <w:rPr>
          <w:noProof/>
        </w:rPr>
        <w:drawing>
          <wp:inline distT="0" distB="0" distL="0" distR="0">
            <wp:extent cx="4234180" cy="3170555"/>
            <wp:effectExtent l="19050" t="0" r="0" b="0"/>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74"/>
                    <a:srcRect/>
                    <a:stretch>
                      <a:fillRect/>
                    </a:stretch>
                  </pic:blipFill>
                  <pic:spPr bwMode="auto">
                    <a:xfrm>
                      <a:off x="0" y="0"/>
                      <a:ext cx="4234180" cy="3170555"/>
                    </a:xfrm>
                    <a:prstGeom prst="rect">
                      <a:avLst/>
                    </a:prstGeom>
                    <a:noFill/>
                    <a:ln w="9525">
                      <a:noFill/>
                      <a:miter lim="800000"/>
                      <a:headEnd/>
                      <a:tailEnd/>
                    </a:ln>
                  </pic:spPr>
                </pic:pic>
              </a:graphicData>
            </a:graphic>
          </wp:inline>
        </w:drawing>
      </w:r>
    </w:p>
    <w:p w:rsidR="00E06FE0" w:rsidRDefault="00E06FE0" w:rsidP="00953991">
      <w:pPr>
        <w:pStyle w:val="Kop4"/>
      </w:pPr>
      <w:bookmarkStart w:id="476" w:name="_Toc435888045"/>
      <w:bookmarkStart w:id="477" w:name="_Toc435888525"/>
      <w:r>
        <w:t>S</w:t>
      </w:r>
      <w:r>
        <w:rPr>
          <w:vertAlign w:val="subscript"/>
        </w:rPr>
        <w:t>N</w:t>
      </w:r>
      <w:r>
        <w:t>2</w:t>
      </w:r>
      <w:bookmarkEnd w:id="476"/>
      <w:bookmarkEnd w:id="477"/>
    </w:p>
    <w:p w:rsidR="00E06FE0" w:rsidRDefault="00267FE0">
      <w:pPr>
        <w:ind w:left="284"/>
      </w:pPr>
      <w:r>
        <w:rPr>
          <w:noProof/>
        </w:rPr>
        <w:drawing>
          <wp:inline distT="0" distB="0" distL="0" distR="0">
            <wp:extent cx="5009515" cy="1610360"/>
            <wp:effectExtent l="19050" t="0" r="635" b="0"/>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75"/>
                    <a:srcRect/>
                    <a:stretch>
                      <a:fillRect/>
                    </a:stretch>
                  </pic:blipFill>
                  <pic:spPr bwMode="auto">
                    <a:xfrm>
                      <a:off x="0" y="0"/>
                      <a:ext cx="5009515" cy="1610360"/>
                    </a:xfrm>
                    <a:prstGeom prst="rect">
                      <a:avLst/>
                    </a:prstGeom>
                    <a:noFill/>
                    <a:ln w="9525">
                      <a:noFill/>
                      <a:miter lim="800000"/>
                      <a:headEnd/>
                      <a:tailEnd/>
                    </a:ln>
                  </pic:spPr>
                </pic:pic>
              </a:graphicData>
            </a:graphic>
          </wp:inline>
        </w:drawing>
      </w:r>
    </w:p>
    <w:p w:rsidR="00E06FE0" w:rsidRDefault="00E06FE0" w:rsidP="00953991">
      <w:pPr>
        <w:pStyle w:val="Kop4"/>
      </w:pPr>
      <w:bookmarkStart w:id="478" w:name="_Toc435888046"/>
      <w:bookmarkStart w:id="479" w:name="_Toc435888526"/>
      <w:r>
        <w:t>Competitie bij nucleofiele substitutie</w:t>
      </w:r>
      <w:bookmarkEnd w:id="478"/>
      <w:bookmarkEnd w:id="479"/>
    </w:p>
    <w:p w:rsidR="00E06FE0" w:rsidRDefault="00E06FE0" w:rsidP="00D50D05">
      <w:pPr>
        <w:numPr>
          <w:ilvl w:val="0"/>
          <w:numId w:val="8"/>
        </w:numPr>
        <w:tabs>
          <w:tab w:val="clear" w:pos="436"/>
          <w:tab w:val="num" w:pos="0"/>
        </w:tabs>
        <w:ind w:left="0" w:hanging="284"/>
      </w:pPr>
      <w:r>
        <w:t>karakteristieke koolstof</w:t>
      </w:r>
      <w:r w:rsidR="00A43470">
        <w:fldChar w:fldCharType="begin"/>
      </w:r>
      <w:r w:rsidR="00A43470">
        <w:instrText xml:space="preserve"> XE "</w:instrText>
      </w:r>
      <w:r w:rsidR="00A43470" w:rsidRPr="00E940EE">
        <w:instrText>karakteristieke koolstof</w:instrText>
      </w:r>
      <w:r w:rsidR="00A43470">
        <w:instrText xml:space="preserve">" </w:instrText>
      </w:r>
      <w:r w:rsidR="00A43470">
        <w:fldChar w:fldCharType="end"/>
      </w:r>
      <w:r>
        <w:t xml:space="preserve"> is het koolstofatoom met de karakteristieke groep</w:t>
      </w:r>
    </w:p>
    <w:p w:rsidR="00E06FE0" w:rsidRDefault="00E06FE0" w:rsidP="00D50D05">
      <w:pPr>
        <w:numPr>
          <w:ilvl w:val="0"/>
          <w:numId w:val="8"/>
        </w:numPr>
        <w:tabs>
          <w:tab w:val="clear" w:pos="436"/>
          <w:tab w:val="num" w:pos="0"/>
        </w:tabs>
        <w:ind w:left="0" w:hanging="284"/>
      </w:pPr>
      <w:r>
        <w:t>als de karakteristieke koolstof één, twee of drie alkyl/arylgroepen gebonden heeft, noemen we hem primair</w:t>
      </w:r>
      <w:r w:rsidR="00584195">
        <w:fldChar w:fldCharType="begin"/>
      </w:r>
      <w:r w:rsidR="00584195">
        <w:instrText xml:space="preserve"> XE "</w:instrText>
      </w:r>
      <w:r w:rsidR="00584195" w:rsidRPr="00C362D2">
        <w:instrText>primair</w:instrText>
      </w:r>
      <w:r w:rsidR="00584195">
        <w:instrText xml:space="preserve">" </w:instrText>
      </w:r>
      <w:r w:rsidR="00584195">
        <w:fldChar w:fldCharType="end"/>
      </w:r>
      <w:r>
        <w:t>, secundair</w:t>
      </w:r>
      <w:r w:rsidR="00584195">
        <w:fldChar w:fldCharType="begin"/>
      </w:r>
      <w:r w:rsidR="00584195">
        <w:instrText xml:space="preserve"> XE "</w:instrText>
      </w:r>
      <w:r w:rsidR="00584195" w:rsidRPr="00C362D2">
        <w:instrText>secundair</w:instrText>
      </w:r>
      <w:r w:rsidR="00584195">
        <w:instrText xml:space="preserve">" </w:instrText>
      </w:r>
      <w:r w:rsidR="00584195">
        <w:fldChar w:fldCharType="end"/>
      </w:r>
      <w:r>
        <w:t xml:space="preserve"> of tertiair</w:t>
      </w:r>
      <w:r w:rsidR="00584195">
        <w:fldChar w:fldCharType="begin"/>
      </w:r>
      <w:r w:rsidR="00584195">
        <w:instrText xml:space="preserve"> XE "</w:instrText>
      </w:r>
      <w:r w:rsidR="00584195" w:rsidRPr="00C362D2">
        <w:instrText>tertiair</w:instrText>
      </w:r>
      <w:r w:rsidR="00584195">
        <w:instrText xml:space="preserve">" </w:instrText>
      </w:r>
      <w:r w:rsidR="00584195">
        <w:fldChar w:fldCharType="end"/>
      </w:r>
    </w:p>
    <w:p w:rsidR="00E06FE0" w:rsidRDefault="00E06FE0" w:rsidP="00D50D05">
      <w:pPr>
        <w:numPr>
          <w:ilvl w:val="0"/>
          <w:numId w:val="8"/>
        </w:numPr>
        <w:tabs>
          <w:tab w:val="clear" w:pos="436"/>
          <w:tab w:val="num" w:pos="0"/>
        </w:tabs>
        <w:ind w:left="0" w:hanging="284"/>
      </w:pPr>
      <w:r>
        <w:t>bij S</w:t>
      </w:r>
      <w:r>
        <w:rPr>
          <w:vertAlign w:val="subscript"/>
        </w:rPr>
        <w:t>N</w:t>
      </w:r>
      <w:r>
        <w:t>1 is stabilisatie van het carbokation</w:t>
      </w:r>
      <w:r w:rsidR="00A43470">
        <w:fldChar w:fldCharType="begin"/>
      </w:r>
      <w:r w:rsidR="00A43470">
        <w:instrText xml:space="preserve"> XE "</w:instrText>
      </w:r>
      <w:r w:rsidR="00A43470" w:rsidRPr="00E940EE">
        <w:instrText>carbo</w:instrText>
      </w:r>
      <w:r w:rsidR="00241B59">
        <w:instrText>:-</w:instrText>
      </w:r>
      <w:r w:rsidR="00A43470" w:rsidRPr="00E940EE">
        <w:instrText>kation</w:instrText>
      </w:r>
      <w:r w:rsidR="00A43470">
        <w:instrText xml:space="preserve">" </w:instrText>
      </w:r>
      <w:r w:rsidR="00A43470">
        <w:fldChar w:fldCharType="end"/>
      </w:r>
      <w:r>
        <w:t xml:space="preserve"> door </w:t>
      </w:r>
      <w:r>
        <w:rPr>
          <w:i/>
        </w:rPr>
        <w:t>elektronenstuwend</w:t>
      </w:r>
      <w:r w:rsidR="00A43470" w:rsidRPr="00584195">
        <w:fldChar w:fldCharType="begin"/>
      </w:r>
      <w:r w:rsidR="00A43470" w:rsidRPr="00584195">
        <w:instrText xml:space="preserve"> XE "elektronen</w:instrText>
      </w:r>
      <w:r w:rsidR="00F52AD0">
        <w:instrText>:</w:instrText>
      </w:r>
      <w:r w:rsidR="005844D5">
        <w:instrText>-</w:instrText>
      </w:r>
      <w:r w:rsidR="00A43470" w:rsidRPr="00584195">
        <w:instrText xml:space="preserve">stuwend" </w:instrText>
      </w:r>
      <w:r w:rsidR="00A43470" w:rsidRPr="00584195">
        <w:fldChar w:fldCharType="end"/>
      </w:r>
      <w:r>
        <w:t xml:space="preserve"> alkyl/arylgroepen heel belangrijk</w:t>
      </w:r>
    </w:p>
    <w:p w:rsidR="00E06FE0" w:rsidRDefault="00E06FE0" w:rsidP="00D50D05">
      <w:pPr>
        <w:numPr>
          <w:ilvl w:val="0"/>
          <w:numId w:val="8"/>
        </w:numPr>
        <w:tabs>
          <w:tab w:val="clear" w:pos="436"/>
          <w:tab w:val="num" w:pos="0"/>
        </w:tabs>
        <w:ind w:left="0" w:hanging="284"/>
      </w:pPr>
      <w:r>
        <w:t>bij S</w:t>
      </w:r>
      <w:r>
        <w:rPr>
          <w:vertAlign w:val="subscript"/>
        </w:rPr>
        <w:t>N</w:t>
      </w:r>
      <w:r>
        <w:t>2 is er geen elektronenstuwend of -zuigend</w:t>
      </w:r>
      <w:r w:rsidR="00584195">
        <w:fldChar w:fldCharType="begin"/>
      </w:r>
      <w:r w:rsidR="00584195">
        <w:instrText xml:space="preserve"> XE "</w:instrText>
      </w:r>
      <w:r w:rsidR="00584195" w:rsidRPr="00C362D2">
        <w:instrText>elektronen</w:instrText>
      </w:r>
      <w:r w:rsidR="00F52AD0">
        <w:instrText>:</w:instrText>
      </w:r>
      <w:r w:rsidR="00677D3B">
        <w:instrText>-</w:instrText>
      </w:r>
      <w:r w:rsidR="00584195" w:rsidRPr="00C362D2">
        <w:instrText>zuigend</w:instrText>
      </w:r>
      <w:r w:rsidR="00584195">
        <w:instrText xml:space="preserve">" </w:instrText>
      </w:r>
      <w:r w:rsidR="00584195">
        <w:fldChar w:fldCharType="end"/>
      </w:r>
      <w:r>
        <w:t xml:space="preserve"> effect van de substituenten, maar spelen de </w:t>
      </w:r>
      <w:r>
        <w:rPr>
          <w:i/>
        </w:rPr>
        <w:t>sterische</w:t>
      </w:r>
      <w:r>
        <w:t xml:space="preserve"> effecten</w:t>
      </w:r>
      <w:r w:rsidR="00584195" w:rsidRPr="001B1231">
        <w:fldChar w:fldCharType="begin"/>
      </w:r>
      <w:r w:rsidR="00584195" w:rsidRPr="001B1231">
        <w:instrText xml:space="preserve"> XE "</w:instrText>
      </w:r>
      <w:r w:rsidR="005844D5" w:rsidRPr="001B1231">
        <w:instrText>sterisch:</w:instrText>
      </w:r>
      <w:r w:rsidR="00584195" w:rsidRPr="001B1231">
        <w:instrText xml:space="preserve">effect" </w:instrText>
      </w:r>
      <w:r w:rsidR="00584195" w:rsidRPr="001B1231">
        <w:fldChar w:fldCharType="end"/>
      </w:r>
      <w:r>
        <w:t xml:space="preserve"> wel een belangrijke rol</w:t>
      </w:r>
    </w:p>
    <w:p w:rsidR="00E06FE0" w:rsidRDefault="00E06FE0" w:rsidP="00D50D05">
      <w:pPr>
        <w:numPr>
          <w:ilvl w:val="0"/>
          <w:numId w:val="8"/>
        </w:numPr>
        <w:tabs>
          <w:tab w:val="clear" w:pos="436"/>
          <w:tab w:val="num" w:pos="0"/>
        </w:tabs>
        <w:ind w:left="0" w:hanging="284"/>
      </w:pPr>
      <w:r>
        <w:lastRenderedPageBreak/>
        <w:t>reactiviteit</w:t>
      </w:r>
      <w:r w:rsidR="00584195">
        <w:fldChar w:fldCharType="begin"/>
      </w:r>
      <w:r w:rsidR="00584195">
        <w:instrText xml:space="preserve"> XE "</w:instrText>
      </w:r>
      <w:r w:rsidR="00584195" w:rsidRPr="00C362D2">
        <w:instrText>reactiviteit</w:instrText>
      </w:r>
      <w:r w:rsidR="00584195">
        <w:instrText xml:space="preserve">" </w:instrText>
      </w:r>
      <w:r w:rsidR="00584195">
        <w:fldChar w:fldCharType="end"/>
      </w:r>
      <w:r>
        <w:t xml:space="preserve"> van R</w:t>
      </w:r>
      <w:r w:rsidR="00776B23">
        <w:sym w:font="Symbol" w:char="F02D"/>
      </w:r>
      <w:r>
        <w:t>X neemt bij S</w:t>
      </w:r>
      <w:r>
        <w:rPr>
          <w:vertAlign w:val="subscript"/>
        </w:rPr>
        <w:t>N</w:t>
      </w:r>
      <w:r>
        <w:t>1 toe van primair naar tertiair, die van S</w:t>
      </w:r>
      <w:r>
        <w:rPr>
          <w:vertAlign w:val="subscript"/>
        </w:rPr>
        <w:t>N</w:t>
      </w:r>
      <w:r>
        <w:t>2 juist af. Er is een minimum reactiviteit bij secundaire koolstofatomen</w:t>
      </w:r>
    </w:p>
    <w:p w:rsidR="00E06FE0" w:rsidRDefault="00E06FE0" w:rsidP="0050178E">
      <w:pPr>
        <w:pStyle w:val="Kop4"/>
      </w:pPr>
      <w:bookmarkStart w:id="480" w:name="_Toc384880825"/>
      <w:bookmarkStart w:id="481" w:name="_Toc435888047"/>
      <w:bookmarkStart w:id="482" w:name="_Toc435888527"/>
      <w:bookmarkStart w:id="483" w:name="_Toc509390688"/>
      <w:bookmarkStart w:id="484" w:name="_Toc4589974"/>
      <w:bookmarkStart w:id="485" w:name="_Toc4679218"/>
      <w:r>
        <w:t>Substitutie, elektrofiel</w:t>
      </w:r>
      <w:bookmarkEnd w:id="480"/>
      <w:bookmarkEnd w:id="481"/>
      <w:bookmarkEnd w:id="482"/>
      <w:bookmarkEnd w:id="483"/>
      <w:bookmarkEnd w:id="484"/>
      <w:bookmarkEnd w:id="485"/>
    </w:p>
    <w:p w:rsidR="00E06FE0" w:rsidRDefault="00E06FE0" w:rsidP="0050178E">
      <w:pPr>
        <w:pStyle w:val="Kop5"/>
        <w:keepNext/>
      </w:pPr>
      <w:r>
        <w:t>S</w:t>
      </w:r>
      <w:r>
        <w:rPr>
          <w:vertAlign w:val="subscript"/>
        </w:rPr>
        <w:t>E</w:t>
      </w:r>
      <w:r>
        <w:t>1</w:t>
      </w:r>
    </w:p>
    <w:p w:rsidR="00E06FE0" w:rsidRDefault="00E06FE0" w:rsidP="00D50D05">
      <w:pPr>
        <w:numPr>
          <w:ilvl w:val="0"/>
          <w:numId w:val="8"/>
        </w:numPr>
        <w:tabs>
          <w:tab w:val="clear" w:pos="436"/>
          <w:tab w:val="num" w:pos="0"/>
        </w:tabs>
        <w:ind w:left="0" w:hanging="284"/>
      </w:pPr>
      <w:r>
        <w:t>het aanvallende deeltje heeft een elektronentekort</w:t>
      </w:r>
      <w:r w:rsidR="00584195">
        <w:fldChar w:fldCharType="begin"/>
      </w:r>
      <w:r w:rsidR="00584195">
        <w:instrText xml:space="preserve"> XE "</w:instrText>
      </w:r>
      <w:r w:rsidR="00584195" w:rsidRPr="00C362D2">
        <w:instrText>elektronen</w:instrText>
      </w:r>
      <w:r w:rsidR="00CF264F">
        <w:instrText>:</w:instrText>
      </w:r>
      <w:r w:rsidR="005844D5">
        <w:instrText>-</w:instrText>
      </w:r>
      <w:r w:rsidR="00584195" w:rsidRPr="00C362D2">
        <w:instrText>tekort</w:instrText>
      </w:r>
      <w:r w:rsidR="00584195">
        <w:instrText xml:space="preserve">" </w:instrText>
      </w:r>
      <w:r w:rsidR="00584195">
        <w:fldChar w:fldCharType="end"/>
      </w:r>
      <w:r>
        <w:t xml:space="preserve"> (Lewiszuur</w:t>
      </w:r>
      <w:r w:rsidR="00A43470">
        <w:fldChar w:fldCharType="begin"/>
      </w:r>
      <w:r w:rsidR="00A43470">
        <w:instrText xml:space="preserve"> XE "</w:instrText>
      </w:r>
      <w:r w:rsidR="00A43470" w:rsidRPr="00E940EE">
        <w:instrText>Lewis</w:instrText>
      </w:r>
      <w:r w:rsidR="0085786E">
        <w:instrText>:-</w:instrText>
      </w:r>
      <w:r w:rsidR="00A43470" w:rsidRPr="00E940EE">
        <w:instrText>zuur</w:instrText>
      </w:r>
      <w:r w:rsidR="00A43470">
        <w:instrText xml:space="preserve">" </w:instrText>
      </w:r>
      <w:r w:rsidR="00A43470">
        <w:fldChar w:fldCharType="end"/>
      </w:r>
      <w:r>
        <w:t>)</w:t>
      </w:r>
    </w:p>
    <w:p w:rsidR="00E06FE0" w:rsidRDefault="00E06FE0" w:rsidP="00D50D05">
      <w:pPr>
        <w:numPr>
          <w:ilvl w:val="0"/>
          <w:numId w:val="8"/>
        </w:numPr>
        <w:tabs>
          <w:tab w:val="clear" w:pos="436"/>
          <w:tab w:val="num" w:pos="0"/>
        </w:tabs>
        <w:ind w:left="0" w:hanging="284"/>
      </w:pPr>
      <w:r>
        <w:t>de reactie is van de eerste orde; er is slechts een deeltje betrokken bij de langzaamste stap</w:t>
      </w:r>
      <w:r w:rsidR="00A43470">
        <w:fldChar w:fldCharType="begin"/>
      </w:r>
      <w:r w:rsidR="00A43470">
        <w:instrText xml:space="preserve"> XE "</w:instrText>
      </w:r>
      <w:r w:rsidR="00A43470" w:rsidRPr="00E940EE">
        <w:instrText>stap</w:instrText>
      </w:r>
      <w:r w:rsidR="00584195">
        <w:instrText>:langzaamste</w:instrText>
      </w:r>
      <w:r w:rsidR="00A43470">
        <w:instrText xml:space="preserve">" </w:instrText>
      </w:r>
      <w:r w:rsidR="00A43470">
        <w:fldChar w:fldCharType="end"/>
      </w:r>
    </w:p>
    <w:p w:rsidR="00E06FE0" w:rsidRDefault="00267FE0">
      <w:r>
        <w:rPr>
          <w:noProof/>
        </w:rPr>
        <w:drawing>
          <wp:inline distT="0" distB="0" distL="0" distR="0">
            <wp:extent cx="4005580" cy="1699895"/>
            <wp:effectExtent l="19050" t="0" r="0" b="0"/>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76"/>
                    <a:srcRect/>
                    <a:stretch>
                      <a:fillRect/>
                    </a:stretch>
                  </pic:blipFill>
                  <pic:spPr bwMode="auto">
                    <a:xfrm>
                      <a:off x="0" y="0"/>
                      <a:ext cx="4005580" cy="1699895"/>
                    </a:xfrm>
                    <a:prstGeom prst="rect">
                      <a:avLst/>
                    </a:prstGeom>
                    <a:noFill/>
                    <a:ln w="9525">
                      <a:noFill/>
                      <a:miter lim="800000"/>
                      <a:headEnd/>
                      <a:tailEnd/>
                    </a:ln>
                  </pic:spPr>
                </pic:pic>
              </a:graphicData>
            </a:graphic>
          </wp:inline>
        </w:drawing>
      </w:r>
    </w:p>
    <w:p w:rsidR="00E06FE0" w:rsidRDefault="00E06FE0" w:rsidP="00552D2B">
      <w:pPr>
        <w:pStyle w:val="Kop3"/>
      </w:pPr>
      <w:bookmarkStart w:id="486" w:name="_Toc384880826"/>
      <w:bookmarkStart w:id="487" w:name="_Toc435888048"/>
      <w:bookmarkStart w:id="488" w:name="_Toc435888528"/>
      <w:bookmarkStart w:id="489" w:name="_Toc509390689"/>
      <w:bookmarkStart w:id="490" w:name="_Toc4589975"/>
      <w:bookmarkStart w:id="491" w:name="_Toc4679219"/>
      <w:bookmarkStart w:id="492" w:name="_Toc4918004"/>
      <w:bookmarkStart w:id="493" w:name="_Toc127848524"/>
      <w:r>
        <w:t>Substitutie</w:t>
      </w:r>
      <w:r w:rsidR="00A43470" w:rsidRPr="00584195">
        <w:fldChar w:fldCharType="begin"/>
      </w:r>
      <w:r w:rsidR="00A43470" w:rsidRPr="00584195">
        <w:instrText xml:space="preserve"> XE "substitutie" </w:instrText>
      </w:r>
      <w:r w:rsidR="00A43470" w:rsidRPr="00584195">
        <w:fldChar w:fldCharType="end"/>
      </w:r>
      <w:r>
        <w:t xml:space="preserve"> bij aromaten</w:t>
      </w:r>
      <w:r w:rsidR="00A43470" w:rsidRPr="00584195">
        <w:fldChar w:fldCharType="begin"/>
      </w:r>
      <w:r w:rsidR="00A43470" w:rsidRPr="00584195">
        <w:instrText xml:space="preserve"> XE "aromaat" </w:instrText>
      </w:r>
      <w:r w:rsidR="00A43470" w:rsidRPr="00584195">
        <w:fldChar w:fldCharType="end"/>
      </w:r>
      <w:r>
        <w:t>, elektrofiel</w:t>
      </w:r>
      <w:r w:rsidR="00A43470" w:rsidRPr="00584195">
        <w:fldChar w:fldCharType="begin"/>
      </w:r>
      <w:r w:rsidR="00A43470" w:rsidRPr="00584195">
        <w:instrText xml:space="preserve"> XE "elektrofiel" </w:instrText>
      </w:r>
      <w:r w:rsidR="00A43470" w:rsidRPr="00584195">
        <w:fldChar w:fldCharType="end"/>
      </w:r>
      <w:r>
        <w:t xml:space="preserve"> en nucleofiel</w:t>
      </w:r>
      <w:bookmarkEnd w:id="486"/>
      <w:bookmarkEnd w:id="487"/>
      <w:bookmarkEnd w:id="488"/>
      <w:bookmarkEnd w:id="489"/>
      <w:bookmarkEnd w:id="490"/>
      <w:bookmarkEnd w:id="491"/>
      <w:bookmarkEnd w:id="492"/>
      <w:bookmarkEnd w:id="493"/>
      <w:r w:rsidR="00A43470" w:rsidRPr="00584195">
        <w:fldChar w:fldCharType="begin"/>
      </w:r>
      <w:r w:rsidR="00A43470" w:rsidRPr="00584195">
        <w:instrText xml:space="preserve"> XE "nucleofiel" </w:instrText>
      </w:r>
      <w:r w:rsidR="00A43470" w:rsidRPr="00584195">
        <w:fldChar w:fldCharType="end"/>
      </w:r>
    </w:p>
    <w:p w:rsidR="00E06FE0" w:rsidRDefault="00267FE0">
      <w:r>
        <w:rPr>
          <w:noProof/>
        </w:rPr>
        <w:drawing>
          <wp:inline distT="0" distB="0" distL="0" distR="0">
            <wp:extent cx="2435225" cy="2077085"/>
            <wp:effectExtent l="0" t="0" r="3175" b="0"/>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77"/>
                    <a:srcRect/>
                    <a:stretch>
                      <a:fillRect/>
                    </a:stretch>
                  </pic:blipFill>
                  <pic:spPr bwMode="auto">
                    <a:xfrm>
                      <a:off x="0" y="0"/>
                      <a:ext cx="2435225" cy="2077085"/>
                    </a:xfrm>
                    <a:prstGeom prst="rect">
                      <a:avLst/>
                    </a:prstGeom>
                    <a:noFill/>
                    <a:ln w="9525">
                      <a:noFill/>
                      <a:miter lim="800000"/>
                      <a:headEnd/>
                      <a:tailEnd/>
                    </a:ln>
                  </pic:spPr>
                </pic:pic>
              </a:graphicData>
            </a:graphic>
          </wp:inline>
        </w:drawing>
      </w:r>
    </w:p>
    <w:p w:rsidR="00E06FE0" w:rsidRDefault="00E06FE0" w:rsidP="00953991">
      <w:pPr>
        <w:pStyle w:val="Kop4"/>
      </w:pPr>
      <w:bookmarkStart w:id="494" w:name="_Toc435888049"/>
      <w:bookmarkStart w:id="495" w:name="_Toc435888529"/>
      <w:r>
        <w:t>Oriëntatie bij S</w:t>
      </w:r>
      <w:r>
        <w:rPr>
          <w:vertAlign w:val="subscript"/>
        </w:rPr>
        <w:t>N</w:t>
      </w:r>
      <w:r>
        <w:t>2Ar</w:t>
      </w:r>
      <w:bookmarkEnd w:id="494"/>
      <w:bookmarkEnd w:id="495"/>
    </w:p>
    <w:p w:rsidR="00E06FE0" w:rsidRDefault="00E06FE0" w:rsidP="00D50D05">
      <w:pPr>
        <w:numPr>
          <w:ilvl w:val="0"/>
          <w:numId w:val="8"/>
        </w:numPr>
        <w:tabs>
          <w:tab w:val="clear" w:pos="436"/>
          <w:tab w:val="num" w:pos="0"/>
        </w:tabs>
        <w:ind w:left="0" w:hanging="284"/>
      </w:pPr>
      <w:r>
        <w:t xml:space="preserve">te verklaren door te kijken naar de meest gunstige </w:t>
      </w:r>
      <w:r>
        <w:rPr>
          <w:i/>
        </w:rPr>
        <w:t>overgangstoestand</w:t>
      </w:r>
      <w:r w:rsidR="00A43470" w:rsidRPr="00584195">
        <w:fldChar w:fldCharType="begin"/>
      </w:r>
      <w:r w:rsidR="00A43470" w:rsidRPr="00584195">
        <w:instrText xml:space="preserve"> XE "overgangstoestand" </w:instrText>
      </w:r>
      <w:r w:rsidR="00A43470" w:rsidRPr="00584195">
        <w:fldChar w:fldCharType="end"/>
      </w:r>
    </w:p>
    <w:p w:rsidR="00E06FE0" w:rsidRDefault="00267FE0">
      <w:r>
        <w:rPr>
          <w:noProof/>
        </w:rPr>
        <w:drawing>
          <wp:inline distT="0" distB="0" distL="0" distR="0">
            <wp:extent cx="4770755" cy="1967865"/>
            <wp:effectExtent l="0" t="0" r="0" b="0"/>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78"/>
                    <a:srcRect/>
                    <a:stretch>
                      <a:fillRect/>
                    </a:stretch>
                  </pic:blipFill>
                  <pic:spPr bwMode="auto">
                    <a:xfrm>
                      <a:off x="0" y="0"/>
                      <a:ext cx="4770755" cy="1967865"/>
                    </a:xfrm>
                    <a:prstGeom prst="rect">
                      <a:avLst/>
                    </a:prstGeom>
                    <a:noFill/>
                    <a:ln w="9525">
                      <a:noFill/>
                      <a:miter lim="800000"/>
                      <a:headEnd/>
                      <a:tailEnd/>
                    </a:ln>
                  </pic:spPr>
                </pic:pic>
              </a:graphicData>
            </a:graphic>
          </wp:inline>
        </w:drawing>
      </w:r>
    </w:p>
    <w:p w:rsidR="00E06FE0" w:rsidRDefault="00E06FE0">
      <w:r>
        <w:t>Het getoonde mechanisme verloopt via additie/eliminatie</w:t>
      </w:r>
      <w:r w:rsidR="00A43470">
        <w:fldChar w:fldCharType="begin"/>
      </w:r>
      <w:r w:rsidR="00A43470">
        <w:instrText xml:space="preserve"> XE "</w:instrText>
      </w:r>
      <w:r w:rsidR="00A43470" w:rsidRPr="00E940EE">
        <w:instrText>eliminatie</w:instrText>
      </w:r>
      <w:r w:rsidR="00A43470">
        <w:instrText xml:space="preserve">" </w:instrText>
      </w:r>
      <w:r w:rsidR="00A43470">
        <w:fldChar w:fldCharType="end"/>
      </w:r>
      <w:r>
        <w:t xml:space="preserve"> AE. Dit komt voor bij elektronenzuigende</w:t>
      </w:r>
      <w:r w:rsidR="00584195">
        <w:fldChar w:fldCharType="begin"/>
      </w:r>
      <w:r w:rsidR="00584195">
        <w:instrText xml:space="preserve"> XE "</w:instrText>
      </w:r>
      <w:r w:rsidR="00584195" w:rsidRPr="00C362D2">
        <w:instrText>elektronen</w:instrText>
      </w:r>
      <w:r w:rsidR="005844D5">
        <w:instrText>:-</w:instrText>
      </w:r>
      <w:r w:rsidR="00584195" w:rsidRPr="00C362D2">
        <w:instrText>zuigend</w:instrText>
      </w:r>
      <w:r w:rsidR="00584195">
        <w:instrText xml:space="preserve">" </w:instrText>
      </w:r>
      <w:r w:rsidR="00584195">
        <w:fldChar w:fldCharType="end"/>
      </w:r>
      <w:r>
        <w:t xml:space="preserve"> substituenten. Een tweede mechanisme via eliminatie/additie EA heeft benzyn (dehydrobenzeen) als intermediair</w:t>
      </w:r>
      <w:r w:rsidR="00A43470">
        <w:fldChar w:fldCharType="begin"/>
      </w:r>
      <w:r w:rsidR="00A43470">
        <w:instrText xml:space="preserve"> XE "</w:instrText>
      </w:r>
      <w:r w:rsidR="00A43470" w:rsidRPr="00E940EE">
        <w:instrText>intermediair</w:instrText>
      </w:r>
      <w:r w:rsidR="00A43470">
        <w:instrText xml:space="preserve">" </w:instrText>
      </w:r>
      <w:r w:rsidR="00A43470">
        <w:fldChar w:fldCharType="end"/>
      </w:r>
    </w:p>
    <w:p w:rsidR="00E06FE0" w:rsidRDefault="00267FE0">
      <w:r>
        <w:rPr>
          <w:noProof/>
        </w:rPr>
        <w:lastRenderedPageBreak/>
        <w:drawing>
          <wp:inline distT="0" distB="0" distL="0" distR="0">
            <wp:extent cx="5099050" cy="795020"/>
            <wp:effectExtent l="0" t="0" r="0" b="0"/>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79"/>
                    <a:srcRect/>
                    <a:stretch>
                      <a:fillRect/>
                    </a:stretch>
                  </pic:blipFill>
                  <pic:spPr bwMode="auto">
                    <a:xfrm>
                      <a:off x="0" y="0"/>
                      <a:ext cx="5099050" cy="795020"/>
                    </a:xfrm>
                    <a:prstGeom prst="rect">
                      <a:avLst/>
                    </a:prstGeom>
                    <a:noFill/>
                    <a:ln w="9525">
                      <a:noFill/>
                      <a:miter lim="800000"/>
                      <a:headEnd/>
                      <a:tailEnd/>
                    </a:ln>
                  </pic:spPr>
                </pic:pic>
              </a:graphicData>
            </a:graphic>
          </wp:inline>
        </w:drawing>
      </w:r>
    </w:p>
    <w:p w:rsidR="00E06FE0" w:rsidRDefault="00476F33" w:rsidP="00953991">
      <w:pPr>
        <w:pStyle w:val="Kop4"/>
      </w:pPr>
      <w:bookmarkStart w:id="496" w:name="_Toc435888050"/>
      <w:bookmarkStart w:id="497" w:name="_Toc435888530"/>
      <w:r>
        <w:t xml:space="preserve">Oriëntatie bij </w:t>
      </w:r>
      <w:r w:rsidR="00E06FE0">
        <w:t>S</w:t>
      </w:r>
      <w:r w:rsidR="00E06FE0">
        <w:rPr>
          <w:vertAlign w:val="subscript"/>
        </w:rPr>
        <w:t>E</w:t>
      </w:r>
      <w:r w:rsidR="00E06FE0">
        <w:t>2Ar</w:t>
      </w:r>
      <w:bookmarkEnd w:id="496"/>
      <w:bookmarkEnd w:id="497"/>
    </w:p>
    <w:p w:rsidR="00E06FE0" w:rsidRDefault="00267FE0" w:rsidP="00A11AB6">
      <w:pPr>
        <w:jc w:val="center"/>
      </w:pPr>
      <w:r>
        <w:rPr>
          <w:noProof/>
        </w:rPr>
        <w:drawing>
          <wp:inline distT="0" distB="0" distL="0" distR="0">
            <wp:extent cx="3110865" cy="3945890"/>
            <wp:effectExtent l="0" t="0" r="0" b="0"/>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80"/>
                    <a:srcRect/>
                    <a:stretch>
                      <a:fillRect/>
                    </a:stretch>
                  </pic:blipFill>
                  <pic:spPr bwMode="auto">
                    <a:xfrm>
                      <a:off x="0" y="0"/>
                      <a:ext cx="3110865" cy="3945890"/>
                    </a:xfrm>
                    <a:prstGeom prst="rect">
                      <a:avLst/>
                    </a:prstGeom>
                    <a:noFill/>
                    <a:ln w="9525">
                      <a:noFill/>
                      <a:miter lim="800000"/>
                      <a:headEnd/>
                      <a:tailEnd/>
                    </a:ln>
                  </pic:spPr>
                </pic:pic>
              </a:graphicData>
            </a:graphic>
          </wp:inline>
        </w:drawing>
      </w:r>
    </w:p>
    <w:p w:rsidR="00E06FE0" w:rsidRDefault="00E06FE0" w:rsidP="00D50D05">
      <w:pPr>
        <w:numPr>
          <w:ilvl w:val="0"/>
          <w:numId w:val="8"/>
        </w:numPr>
        <w:tabs>
          <w:tab w:val="clear" w:pos="436"/>
          <w:tab w:val="num" w:pos="0"/>
        </w:tabs>
        <w:ind w:left="0" w:hanging="284"/>
      </w:pPr>
      <w:r>
        <w:t xml:space="preserve">te verklaren door te kijken naar de meest gunstige </w:t>
      </w:r>
      <w:r>
        <w:rPr>
          <w:i/>
        </w:rPr>
        <w:t>overgangstoestand</w:t>
      </w:r>
      <w:r w:rsidR="00A43470" w:rsidRPr="00584195">
        <w:fldChar w:fldCharType="begin"/>
      </w:r>
      <w:r w:rsidR="00A43470" w:rsidRPr="00584195">
        <w:instrText xml:space="preserve"> XE "overgangstoestand" </w:instrText>
      </w:r>
      <w:r w:rsidR="00A43470" w:rsidRPr="00584195">
        <w:fldChar w:fldCharType="end"/>
      </w:r>
    </w:p>
    <w:p w:rsidR="00E06FE0" w:rsidRDefault="00267FE0" w:rsidP="00A11AB6">
      <w:pPr>
        <w:jc w:val="center"/>
      </w:pPr>
      <w:r>
        <w:rPr>
          <w:noProof/>
        </w:rPr>
        <w:drawing>
          <wp:inline distT="0" distB="0" distL="0" distR="0">
            <wp:extent cx="4949825" cy="2067560"/>
            <wp:effectExtent l="0" t="0" r="0" b="0"/>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81"/>
                    <a:srcRect/>
                    <a:stretch>
                      <a:fillRect/>
                    </a:stretch>
                  </pic:blipFill>
                  <pic:spPr bwMode="auto">
                    <a:xfrm>
                      <a:off x="0" y="0"/>
                      <a:ext cx="4949825" cy="2067560"/>
                    </a:xfrm>
                    <a:prstGeom prst="rect">
                      <a:avLst/>
                    </a:prstGeom>
                    <a:noFill/>
                    <a:ln w="9525">
                      <a:noFill/>
                      <a:miter lim="800000"/>
                      <a:headEnd/>
                      <a:tailEnd/>
                    </a:ln>
                  </pic:spPr>
                </pic:pic>
              </a:graphicData>
            </a:graphic>
          </wp:inline>
        </w:drawing>
      </w:r>
    </w:p>
    <w:p w:rsidR="00E06FE0" w:rsidRDefault="00E06FE0" w:rsidP="00D50D05">
      <w:pPr>
        <w:numPr>
          <w:ilvl w:val="0"/>
          <w:numId w:val="8"/>
        </w:numPr>
        <w:tabs>
          <w:tab w:val="clear" w:pos="436"/>
          <w:tab w:val="num" w:pos="0"/>
        </w:tabs>
        <w:ind w:left="0" w:hanging="284"/>
      </w:pPr>
      <w:r>
        <w:t xml:space="preserve">De sterke stuwing van </w:t>
      </w:r>
      <w:r>
        <w:sym w:font="Symbol" w:char="F02D"/>
      </w:r>
      <w:r>
        <w:t>NH</w:t>
      </w:r>
      <w:r>
        <w:rPr>
          <w:vertAlign w:val="subscript"/>
        </w:rPr>
        <w:t>2</w:t>
      </w:r>
      <w:r>
        <w:t xml:space="preserve">, </w:t>
      </w:r>
      <w:r>
        <w:sym w:font="Symbol" w:char="F02D"/>
      </w:r>
      <w:r>
        <w:t xml:space="preserve">NHR, </w:t>
      </w:r>
      <w:r>
        <w:sym w:font="Symbol" w:char="F02D"/>
      </w:r>
      <w:r>
        <w:t>NR</w:t>
      </w:r>
      <w:r>
        <w:rPr>
          <w:vertAlign w:val="subscript"/>
        </w:rPr>
        <w:t>2</w:t>
      </w:r>
      <w:r>
        <w:t xml:space="preserve">, </w:t>
      </w:r>
      <w:r>
        <w:sym w:font="Symbol" w:char="F02D"/>
      </w:r>
      <w:r>
        <w:t xml:space="preserve">OH en </w:t>
      </w:r>
      <w:r>
        <w:sym w:font="Symbol" w:char="F02D"/>
      </w:r>
      <w:r>
        <w:t xml:space="preserve">OR kan worden verklaard door </w:t>
      </w:r>
      <w:r>
        <w:rPr>
          <w:i/>
        </w:rPr>
        <w:t>mesomere</w:t>
      </w:r>
      <w:r>
        <w:t xml:space="preserve"> effecten</w:t>
      </w:r>
      <w:r w:rsidR="00A43470">
        <w:fldChar w:fldCharType="begin"/>
      </w:r>
      <w:r w:rsidR="00A43470">
        <w:instrText xml:space="preserve"> XE "</w:instrText>
      </w:r>
      <w:r w:rsidR="00A43470" w:rsidRPr="007E5154">
        <w:instrText>mesomeer</w:instrText>
      </w:r>
      <w:r w:rsidR="00A43470" w:rsidRPr="00E940EE">
        <w:instrText xml:space="preserve"> effect</w:instrText>
      </w:r>
      <w:r w:rsidR="00A43470">
        <w:instrText xml:space="preserve">" </w:instrText>
      </w:r>
      <w:r w:rsidR="00A43470">
        <w:fldChar w:fldCharType="end"/>
      </w:r>
      <w:r>
        <w:t>: het niet-bindend elektronenpaar kan meedoen</w:t>
      </w:r>
    </w:p>
    <w:p w:rsidR="00E06FE0" w:rsidRDefault="00267FE0" w:rsidP="00A11AB6">
      <w:pPr>
        <w:jc w:val="center"/>
      </w:pPr>
      <w:r>
        <w:rPr>
          <w:noProof/>
        </w:rPr>
        <w:lastRenderedPageBreak/>
        <w:drawing>
          <wp:inline distT="0" distB="0" distL="0" distR="0">
            <wp:extent cx="3975735" cy="1322070"/>
            <wp:effectExtent l="0" t="0" r="5715" b="0"/>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82"/>
                    <a:srcRect/>
                    <a:stretch>
                      <a:fillRect/>
                    </a:stretch>
                  </pic:blipFill>
                  <pic:spPr bwMode="auto">
                    <a:xfrm>
                      <a:off x="0" y="0"/>
                      <a:ext cx="3975735" cy="1322070"/>
                    </a:xfrm>
                    <a:prstGeom prst="rect">
                      <a:avLst/>
                    </a:prstGeom>
                    <a:noFill/>
                    <a:ln w="9525">
                      <a:noFill/>
                      <a:miter lim="800000"/>
                      <a:headEnd/>
                      <a:tailEnd/>
                    </a:ln>
                  </pic:spPr>
                </pic:pic>
              </a:graphicData>
            </a:graphic>
          </wp:inline>
        </w:drawing>
      </w:r>
    </w:p>
    <w:p w:rsidR="00E06FE0" w:rsidRDefault="00E06FE0" w:rsidP="00D50D05">
      <w:pPr>
        <w:numPr>
          <w:ilvl w:val="0"/>
          <w:numId w:val="8"/>
        </w:numPr>
        <w:tabs>
          <w:tab w:val="clear" w:pos="436"/>
          <w:tab w:val="num" w:pos="0"/>
        </w:tabs>
        <w:ind w:left="0" w:hanging="284"/>
      </w:pPr>
      <w:r>
        <w:t>de OH-groep zelf is inductief zuigend (zuurstof is elektronegatiever</w:t>
      </w:r>
      <w:r w:rsidR="00584195">
        <w:fldChar w:fldCharType="begin"/>
      </w:r>
      <w:r w:rsidR="00584195">
        <w:instrText xml:space="preserve"> XE "</w:instrText>
      </w:r>
      <w:r w:rsidR="00584195" w:rsidRPr="00C362D2">
        <w:instrText>elektronegatief</w:instrText>
      </w:r>
      <w:r w:rsidR="00584195">
        <w:instrText xml:space="preserve">" </w:instrText>
      </w:r>
      <w:r w:rsidR="00584195">
        <w:fldChar w:fldCharType="end"/>
      </w:r>
      <w:r>
        <w:t xml:space="preserve"> dan koolstof), maar het mesomere effect is veel belangrijker</w:t>
      </w:r>
    </w:p>
    <w:p w:rsidR="00E06FE0" w:rsidRDefault="00E06FE0" w:rsidP="00D50D05">
      <w:pPr>
        <w:numPr>
          <w:ilvl w:val="0"/>
          <w:numId w:val="8"/>
        </w:numPr>
        <w:tabs>
          <w:tab w:val="clear" w:pos="436"/>
          <w:tab w:val="num" w:pos="0"/>
        </w:tabs>
        <w:ind w:left="0" w:hanging="284"/>
      </w:pPr>
      <w:r>
        <w:t>hetzelfde effect zorgt ervoor dat halogenen toch ortho/pararichters</w:t>
      </w:r>
      <w:r w:rsidR="00584195">
        <w:fldChar w:fldCharType="begin"/>
      </w:r>
      <w:r w:rsidR="00584195">
        <w:instrText xml:space="preserve"> XE "</w:instrText>
      </w:r>
      <w:r w:rsidR="00584195" w:rsidRPr="008C0DB2">
        <w:instrText>richter:ortho/para-</w:instrText>
      </w:r>
      <w:r w:rsidR="00584195">
        <w:instrText xml:space="preserve">" </w:instrText>
      </w:r>
      <w:r w:rsidR="00584195">
        <w:fldChar w:fldCharType="end"/>
      </w:r>
      <w:r w:rsidR="00DB1A97">
        <w:fldChar w:fldCharType="begin"/>
      </w:r>
      <w:r w:rsidR="00DB1A97">
        <w:instrText xml:space="preserve"> XE "</w:instrText>
      </w:r>
      <w:r w:rsidR="00DB1A97" w:rsidRPr="008C0DB2">
        <w:instrText>richter:</w:instrText>
      </w:r>
      <w:r w:rsidR="00DB1A97">
        <w:instrText>meta</w:instrText>
      </w:r>
      <w:r w:rsidR="00DB1A97" w:rsidRPr="008C0DB2">
        <w:instrText>-</w:instrText>
      </w:r>
      <w:r w:rsidR="00DB1A97">
        <w:instrText xml:space="preserve">" </w:instrText>
      </w:r>
      <w:r w:rsidR="00DB1A97">
        <w:fldChar w:fldCharType="end"/>
      </w:r>
      <w:r>
        <w:t xml:space="preserve"> zijn, ondanks de grote elektronegativiteit.</w:t>
      </w:r>
    </w:p>
    <w:p w:rsidR="00E06FE0" w:rsidRDefault="00E06FE0" w:rsidP="00552D2B">
      <w:pPr>
        <w:pStyle w:val="Kop3"/>
      </w:pPr>
      <w:bookmarkStart w:id="498" w:name="_Toc384880827"/>
      <w:bookmarkStart w:id="499" w:name="_Toc435888051"/>
      <w:bookmarkStart w:id="500" w:name="_Toc435888531"/>
      <w:bookmarkStart w:id="501" w:name="_Toc509390690"/>
      <w:bookmarkStart w:id="502" w:name="_Toc4589976"/>
      <w:bookmarkStart w:id="503" w:name="_Toc4679220"/>
      <w:bookmarkStart w:id="504" w:name="_Toc4918005"/>
      <w:bookmarkStart w:id="505" w:name="_Toc127848525"/>
      <w:r>
        <w:t>Substitutie, radicaal</w:t>
      </w:r>
      <w:bookmarkEnd w:id="498"/>
      <w:bookmarkEnd w:id="499"/>
      <w:bookmarkEnd w:id="500"/>
      <w:bookmarkEnd w:id="501"/>
      <w:bookmarkEnd w:id="502"/>
      <w:bookmarkEnd w:id="503"/>
      <w:bookmarkEnd w:id="504"/>
      <w:bookmarkEnd w:id="505"/>
      <w:r w:rsidR="00A43470" w:rsidRPr="00584195">
        <w:fldChar w:fldCharType="begin"/>
      </w:r>
      <w:r w:rsidR="00A43470" w:rsidRPr="00584195">
        <w:instrText xml:space="preserve"> XE "radicaal" </w:instrText>
      </w:r>
      <w:r w:rsidR="00A43470" w:rsidRPr="00584195">
        <w:fldChar w:fldCharType="end"/>
      </w:r>
    </w:p>
    <w:p w:rsidR="00E06FE0" w:rsidRDefault="00E06FE0" w:rsidP="00D50D05">
      <w:pPr>
        <w:numPr>
          <w:ilvl w:val="0"/>
          <w:numId w:val="8"/>
        </w:numPr>
        <w:tabs>
          <w:tab w:val="clear" w:pos="436"/>
          <w:tab w:val="num" w:pos="0"/>
        </w:tabs>
        <w:ind w:left="0" w:hanging="284"/>
      </w:pPr>
      <w:r>
        <w:t>radicaalreactie wordt ook wel homolytische</w:t>
      </w:r>
      <w:r w:rsidR="00A43470">
        <w:fldChar w:fldCharType="begin"/>
      </w:r>
      <w:r w:rsidR="00A43470">
        <w:instrText xml:space="preserve"> XE "</w:instrText>
      </w:r>
      <w:r w:rsidR="00A43470" w:rsidRPr="00E940EE">
        <w:instrText>homolytisch</w:instrText>
      </w:r>
      <w:r w:rsidR="00A43470">
        <w:instrText xml:space="preserve">" </w:instrText>
      </w:r>
      <w:r w:rsidR="00A43470">
        <w:fldChar w:fldCharType="end"/>
      </w:r>
      <w:r>
        <w:t xml:space="preserve"> reactie genoemd</w:t>
      </w:r>
    </w:p>
    <w:p w:rsidR="00E06FE0" w:rsidRDefault="00E06FE0" w:rsidP="00D50D05">
      <w:pPr>
        <w:numPr>
          <w:ilvl w:val="0"/>
          <w:numId w:val="8"/>
        </w:numPr>
        <w:tabs>
          <w:tab w:val="clear" w:pos="436"/>
          <w:tab w:val="num" w:pos="0"/>
        </w:tabs>
        <w:ind w:left="0" w:hanging="284"/>
      </w:pPr>
      <w:r>
        <w:t xml:space="preserve">wordt algemeen gevonden bij </w:t>
      </w:r>
      <w:r>
        <w:rPr>
          <w:i/>
        </w:rPr>
        <w:t>azo</w:t>
      </w:r>
      <w:r w:rsidR="00C60A9D">
        <w:rPr>
          <w:i/>
        </w:rPr>
        <w:t>-</w:t>
      </w:r>
      <w:r>
        <w:t xml:space="preserve"> of </w:t>
      </w:r>
      <w:r>
        <w:rPr>
          <w:i/>
        </w:rPr>
        <w:t>peroxide</w:t>
      </w:r>
      <w:r>
        <w:t>verbindingen die onder invloed van temperatuur of van een reductor</w:t>
      </w:r>
      <w:r w:rsidR="00C60A9D">
        <w:fldChar w:fldCharType="begin"/>
      </w:r>
      <w:r w:rsidR="00C60A9D">
        <w:instrText xml:space="preserve"> XE "</w:instrText>
      </w:r>
      <w:r w:rsidR="00C60A9D" w:rsidRPr="00C362D2">
        <w:instrText>reductor</w:instrText>
      </w:r>
      <w:r w:rsidR="00C60A9D">
        <w:instrText xml:space="preserve">" </w:instrText>
      </w:r>
      <w:r w:rsidR="00C60A9D">
        <w:fldChar w:fldCharType="end"/>
      </w:r>
      <w:r>
        <w:t xml:space="preserve"> ontleden</w:t>
      </w:r>
    </w:p>
    <w:p w:rsidR="00E06FE0" w:rsidRDefault="00267FE0">
      <w:r>
        <w:rPr>
          <w:noProof/>
        </w:rPr>
        <w:drawing>
          <wp:inline distT="0" distB="0" distL="0" distR="0">
            <wp:extent cx="3190240" cy="2494915"/>
            <wp:effectExtent l="19050" t="0" r="0" b="0"/>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83"/>
                    <a:srcRect/>
                    <a:stretch>
                      <a:fillRect/>
                    </a:stretch>
                  </pic:blipFill>
                  <pic:spPr bwMode="auto">
                    <a:xfrm>
                      <a:off x="0" y="0"/>
                      <a:ext cx="3190240" cy="2494915"/>
                    </a:xfrm>
                    <a:prstGeom prst="rect">
                      <a:avLst/>
                    </a:prstGeom>
                    <a:noFill/>
                    <a:ln w="9525">
                      <a:noFill/>
                      <a:miter lim="800000"/>
                      <a:headEnd/>
                      <a:tailEnd/>
                    </a:ln>
                  </pic:spPr>
                </pic:pic>
              </a:graphicData>
            </a:graphic>
          </wp:inline>
        </w:drawing>
      </w:r>
    </w:p>
    <w:p w:rsidR="00E06FE0" w:rsidRDefault="00E06FE0" w:rsidP="00552D2B">
      <w:pPr>
        <w:pStyle w:val="Kop3"/>
      </w:pPr>
      <w:bookmarkStart w:id="506" w:name="_Toc384880828"/>
      <w:bookmarkStart w:id="507" w:name="_Toc435888052"/>
      <w:bookmarkStart w:id="508" w:name="_Toc435888532"/>
      <w:bookmarkStart w:id="509" w:name="_Toc509390691"/>
      <w:bookmarkStart w:id="510" w:name="_Toc4589977"/>
      <w:bookmarkStart w:id="511" w:name="_Toc4679221"/>
      <w:bookmarkStart w:id="512" w:name="_Toc4918006"/>
      <w:bookmarkStart w:id="513" w:name="_Toc127848526"/>
      <w:r>
        <w:t>Eliminatie</w:t>
      </w:r>
      <w:bookmarkEnd w:id="506"/>
      <w:bookmarkEnd w:id="507"/>
      <w:bookmarkEnd w:id="508"/>
      <w:bookmarkEnd w:id="509"/>
      <w:bookmarkEnd w:id="510"/>
      <w:bookmarkEnd w:id="511"/>
      <w:bookmarkEnd w:id="512"/>
      <w:bookmarkEnd w:id="513"/>
      <w:r w:rsidR="00A43470" w:rsidRPr="00C60A9D">
        <w:fldChar w:fldCharType="begin"/>
      </w:r>
      <w:r w:rsidR="00A43470" w:rsidRPr="00C60A9D">
        <w:instrText xml:space="preserve"> XE "eliminatie" </w:instrText>
      </w:r>
      <w:r w:rsidR="00A43470" w:rsidRPr="00C60A9D">
        <w:fldChar w:fldCharType="end"/>
      </w:r>
    </w:p>
    <w:p w:rsidR="00E06FE0" w:rsidRDefault="00267FE0">
      <w:pPr>
        <w:rPr>
          <w:rFonts w:ascii="Univers" w:hAnsi="Univers"/>
          <w:sz w:val="24"/>
          <w:lang w:val="en-US"/>
        </w:rPr>
      </w:pPr>
      <w:r>
        <w:rPr>
          <w:rFonts w:ascii="Univers" w:hAnsi="Univers"/>
          <w:noProof/>
          <w:sz w:val="24"/>
        </w:rPr>
        <w:drawing>
          <wp:inline distT="0" distB="0" distL="0" distR="0">
            <wp:extent cx="3975735" cy="2554605"/>
            <wp:effectExtent l="19050" t="0" r="0" b="0"/>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84"/>
                    <a:srcRect/>
                    <a:stretch>
                      <a:fillRect/>
                    </a:stretch>
                  </pic:blipFill>
                  <pic:spPr bwMode="auto">
                    <a:xfrm>
                      <a:off x="0" y="0"/>
                      <a:ext cx="3975735" cy="2554605"/>
                    </a:xfrm>
                    <a:prstGeom prst="rect">
                      <a:avLst/>
                    </a:prstGeom>
                    <a:noFill/>
                    <a:ln w="9525">
                      <a:noFill/>
                      <a:miter lim="800000"/>
                      <a:headEnd/>
                      <a:tailEnd/>
                    </a:ln>
                  </pic:spPr>
                </pic:pic>
              </a:graphicData>
            </a:graphic>
          </wp:inline>
        </w:drawing>
      </w:r>
    </w:p>
    <w:p w:rsidR="00E06FE0" w:rsidRDefault="00E06FE0" w:rsidP="00D50D05">
      <w:pPr>
        <w:numPr>
          <w:ilvl w:val="0"/>
          <w:numId w:val="8"/>
        </w:numPr>
        <w:tabs>
          <w:tab w:val="clear" w:pos="436"/>
          <w:tab w:val="num" w:pos="0"/>
        </w:tabs>
        <w:ind w:left="0" w:hanging="284"/>
      </w:pPr>
      <w:r>
        <w:t>vergelijk S</w:t>
      </w:r>
      <w:r>
        <w:rPr>
          <w:vertAlign w:val="subscript"/>
        </w:rPr>
        <w:t>N</w:t>
      </w:r>
      <w:r>
        <w:t>1 mechanisme</w:t>
      </w:r>
      <w:r w:rsidR="00A43470">
        <w:fldChar w:fldCharType="begin"/>
      </w:r>
      <w:r w:rsidR="00A43470">
        <w:instrText xml:space="preserve"> XE "</w:instrText>
      </w:r>
      <w:r w:rsidR="00A43470" w:rsidRPr="00E940EE">
        <w:instrText>mechanisme</w:instrText>
      </w:r>
      <w:r w:rsidR="00C60A9D">
        <w:instrText>:S</w:instrText>
      </w:r>
      <w:r w:rsidR="00C60A9D">
        <w:rPr>
          <w:vertAlign w:val="subscript"/>
        </w:rPr>
        <w:instrText>N</w:instrText>
      </w:r>
      <w:r w:rsidR="00C60A9D">
        <w:instrText>1</w:instrText>
      </w:r>
      <w:r w:rsidR="00A43470">
        <w:instrText xml:space="preserve">" </w:instrText>
      </w:r>
      <w:r w:rsidR="00A43470">
        <w:fldChar w:fldCharType="end"/>
      </w:r>
      <w:r w:rsidR="00C60A9D">
        <w:fldChar w:fldCharType="begin"/>
      </w:r>
      <w:r w:rsidR="00C60A9D">
        <w:instrText xml:space="preserve"> XE "</w:instrText>
      </w:r>
      <w:r w:rsidR="00C60A9D" w:rsidRPr="00E940EE">
        <w:instrText>mechanisme</w:instrText>
      </w:r>
      <w:r w:rsidR="00C60A9D">
        <w:instrText>:S</w:instrText>
      </w:r>
      <w:r w:rsidR="00C60A9D">
        <w:rPr>
          <w:vertAlign w:val="subscript"/>
        </w:rPr>
        <w:instrText>N</w:instrText>
      </w:r>
      <w:r w:rsidR="00C60A9D">
        <w:instrText xml:space="preserve">2" </w:instrText>
      </w:r>
      <w:r w:rsidR="00C60A9D">
        <w:fldChar w:fldCharType="end"/>
      </w:r>
      <w:r w:rsidR="00C60A9D">
        <w:fldChar w:fldCharType="begin"/>
      </w:r>
      <w:r w:rsidR="00C60A9D">
        <w:instrText xml:space="preserve"> XE "</w:instrText>
      </w:r>
      <w:r w:rsidR="00C60A9D" w:rsidRPr="00E940EE">
        <w:instrText>mechanisme</w:instrText>
      </w:r>
      <w:r w:rsidR="00C60A9D">
        <w:instrText>:</w:instrText>
      </w:r>
      <w:r w:rsidR="00C60A9D" w:rsidRPr="00C60A9D">
        <w:instrText>E</w:instrText>
      </w:r>
      <w:r w:rsidR="00C60A9D" w:rsidRPr="00C60A9D">
        <w:rPr>
          <w:vertAlign w:val="subscript"/>
        </w:rPr>
        <w:instrText>2</w:instrText>
      </w:r>
      <w:r w:rsidR="00C60A9D">
        <w:instrText xml:space="preserve">" </w:instrText>
      </w:r>
      <w:r w:rsidR="00C60A9D">
        <w:fldChar w:fldCharType="end"/>
      </w:r>
      <w:r w:rsidR="00C60A9D">
        <w:fldChar w:fldCharType="begin"/>
      </w:r>
      <w:r w:rsidR="00C60A9D">
        <w:instrText xml:space="preserve"> XE "</w:instrText>
      </w:r>
      <w:r w:rsidR="00C60A9D" w:rsidRPr="00E940EE">
        <w:instrText>mechanisme</w:instrText>
      </w:r>
      <w:r w:rsidR="00C60A9D">
        <w:instrText>:</w:instrText>
      </w:r>
      <w:r w:rsidR="00C60A9D" w:rsidRPr="00C60A9D">
        <w:instrText>E</w:instrText>
      </w:r>
      <w:r w:rsidR="00C60A9D">
        <w:rPr>
          <w:vertAlign w:val="subscript"/>
        </w:rPr>
        <w:instrText>1</w:instrText>
      </w:r>
      <w:r w:rsidR="00C60A9D">
        <w:instrText xml:space="preserve">" </w:instrText>
      </w:r>
      <w:r w:rsidR="00C60A9D">
        <w:fldChar w:fldCharType="end"/>
      </w:r>
    </w:p>
    <w:p w:rsidR="00E06FE0" w:rsidRDefault="00E06FE0" w:rsidP="00D50D05">
      <w:pPr>
        <w:numPr>
          <w:ilvl w:val="0"/>
          <w:numId w:val="8"/>
        </w:numPr>
        <w:tabs>
          <w:tab w:val="clear" w:pos="436"/>
          <w:tab w:val="num" w:pos="0"/>
        </w:tabs>
        <w:ind w:left="0" w:hanging="284"/>
      </w:pPr>
      <w:r>
        <w:t>belangrijk is de stabiliteit</w:t>
      </w:r>
      <w:r w:rsidR="00A43470">
        <w:fldChar w:fldCharType="begin"/>
      </w:r>
      <w:r w:rsidR="00A43470">
        <w:instrText xml:space="preserve"> XE "</w:instrText>
      </w:r>
      <w:r w:rsidR="00C60A9D">
        <w:instrText>carbo</w:instrText>
      </w:r>
      <w:r w:rsidR="00241B59">
        <w:instrText>:-</w:instrText>
      </w:r>
      <w:r w:rsidR="00C60A9D">
        <w:instrText>kation</w:instrText>
      </w:r>
      <w:r w:rsidR="00241B59">
        <w:instrText xml:space="preserve">, </w:instrText>
      </w:r>
      <w:r w:rsidR="00A43470" w:rsidRPr="00E940EE">
        <w:instrText>stabiliteit</w:instrText>
      </w:r>
      <w:r w:rsidR="00A43470">
        <w:instrText xml:space="preserve">" </w:instrText>
      </w:r>
      <w:r w:rsidR="00A43470">
        <w:fldChar w:fldCharType="end"/>
      </w:r>
      <w:r>
        <w:t xml:space="preserve"> van het carbokation: 3</w:t>
      </w:r>
      <w:r>
        <w:rPr>
          <w:vertAlign w:val="superscript"/>
        </w:rPr>
        <w:t>o</w:t>
      </w:r>
      <w:r>
        <w:t xml:space="preserve"> &gt; 2</w:t>
      </w:r>
      <w:r>
        <w:rPr>
          <w:vertAlign w:val="superscript"/>
        </w:rPr>
        <w:t>o</w:t>
      </w:r>
      <w:r>
        <w:t xml:space="preserve"> &gt; 1</w:t>
      </w:r>
      <w:r>
        <w:rPr>
          <w:vertAlign w:val="superscript"/>
        </w:rPr>
        <w:t>o</w:t>
      </w:r>
      <w:r>
        <w:t xml:space="preserve"> koolstofatoom</w:t>
      </w:r>
    </w:p>
    <w:p w:rsidR="00E06FE0" w:rsidRDefault="00E06FE0">
      <w:pPr>
        <w:rPr>
          <w:b/>
        </w:rPr>
      </w:pPr>
      <w:r>
        <w:rPr>
          <w:b/>
        </w:rPr>
        <w:lastRenderedPageBreak/>
        <w:t>E</w:t>
      </w:r>
      <w:r>
        <w:rPr>
          <w:b/>
          <w:vertAlign w:val="subscript"/>
        </w:rPr>
        <w:t>2</w:t>
      </w:r>
    </w:p>
    <w:p w:rsidR="00E06FE0" w:rsidRDefault="00267FE0">
      <w:r>
        <w:rPr>
          <w:noProof/>
        </w:rPr>
        <w:drawing>
          <wp:inline distT="0" distB="0" distL="0" distR="0">
            <wp:extent cx="4700905" cy="1630045"/>
            <wp:effectExtent l="0" t="0" r="0" b="0"/>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85"/>
                    <a:srcRect/>
                    <a:stretch>
                      <a:fillRect/>
                    </a:stretch>
                  </pic:blipFill>
                  <pic:spPr bwMode="auto">
                    <a:xfrm>
                      <a:off x="0" y="0"/>
                      <a:ext cx="4700905" cy="1630045"/>
                    </a:xfrm>
                    <a:prstGeom prst="rect">
                      <a:avLst/>
                    </a:prstGeom>
                    <a:noFill/>
                    <a:ln w="9525">
                      <a:noFill/>
                      <a:miter lim="800000"/>
                      <a:headEnd/>
                      <a:tailEnd/>
                    </a:ln>
                  </pic:spPr>
                </pic:pic>
              </a:graphicData>
            </a:graphic>
          </wp:inline>
        </w:drawing>
      </w:r>
    </w:p>
    <w:p w:rsidR="00E06FE0" w:rsidRDefault="00E06FE0" w:rsidP="00D50D05">
      <w:pPr>
        <w:numPr>
          <w:ilvl w:val="0"/>
          <w:numId w:val="8"/>
        </w:numPr>
        <w:tabs>
          <w:tab w:val="clear" w:pos="436"/>
          <w:tab w:val="num" w:pos="0"/>
        </w:tabs>
        <w:ind w:left="0" w:hanging="284"/>
      </w:pPr>
      <w:r>
        <w:t>vergelijk met S</w:t>
      </w:r>
      <w:r>
        <w:rPr>
          <w:vertAlign w:val="subscript"/>
        </w:rPr>
        <w:t>N</w:t>
      </w:r>
      <w:r>
        <w:t>2 mechanisme.</w:t>
      </w:r>
    </w:p>
    <w:p w:rsidR="00E06FE0" w:rsidRDefault="00E06FE0"/>
    <w:p w:rsidR="00E06FE0" w:rsidRDefault="00E06FE0" w:rsidP="008E3B6F">
      <w:pPr>
        <w:pStyle w:val="Kop4"/>
      </w:pPr>
      <w:bookmarkStart w:id="514" w:name="_Toc435888053"/>
      <w:bookmarkStart w:id="515" w:name="_Toc435888533"/>
      <w:r>
        <w:t>Competitie bij eliminatie</w:t>
      </w:r>
      <w:bookmarkEnd w:id="514"/>
      <w:bookmarkEnd w:id="515"/>
    </w:p>
    <w:p w:rsidR="00E06FE0" w:rsidRDefault="00E06FE0" w:rsidP="00D50D05">
      <w:pPr>
        <w:keepNext/>
        <w:numPr>
          <w:ilvl w:val="0"/>
          <w:numId w:val="8"/>
        </w:numPr>
        <w:tabs>
          <w:tab w:val="clear" w:pos="436"/>
          <w:tab w:val="num" w:pos="0"/>
        </w:tabs>
        <w:ind w:left="0" w:hanging="284"/>
      </w:pPr>
      <w:r>
        <w:t>bij E</w:t>
      </w:r>
      <w:r>
        <w:rPr>
          <w:vertAlign w:val="subscript"/>
        </w:rPr>
        <w:t>1</w:t>
      </w:r>
      <w:r>
        <w:t xml:space="preserve"> is de stabilisatie </w:t>
      </w:r>
      <w:r w:rsidR="00D47821" w:rsidRPr="00D47821">
        <w:fldChar w:fldCharType="begin"/>
      </w:r>
      <w:r w:rsidR="00D47821" w:rsidRPr="00D47821">
        <w:instrText xml:space="preserve"> XE "competitie" </w:instrText>
      </w:r>
      <w:r w:rsidR="00D47821" w:rsidRPr="00D47821">
        <w:fldChar w:fldCharType="end"/>
      </w:r>
      <w:r>
        <w:t>van het carbokation door substituenten erg belangrijk (zie ook: S</w:t>
      </w:r>
      <w:r>
        <w:rPr>
          <w:vertAlign w:val="subscript"/>
        </w:rPr>
        <w:t>N</w:t>
      </w:r>
      <w:r>
        <w:t>1)</w:t>
      </w:r>
    </w:p>
    <w:p w:rsidR="00E06FE0" w:rsidRDefault="00E06FE0" w:rsidP="00D50D05">
      <w:pPr>
        <w:numPr>
          <w:ilvl w:val="0"/>
          <w:numId w:val="8"/>
        </w:numPr>
        <w:tabs>
          <w:tab w:val="clear" w:pos="436"/>
          <w:tab w:val="num" w:pos="0"/>
        </w:tabs>
        <w:ind w:left="0" w:hanging="284"/>
      </w:pPr>
      <w:r>
        <w:t>E</w:t>
      </w:r>
      <w:r>
        <w:rPr>
          <w:vertAlign w:val="subscript"/>
        </w:rPr>
        <w:t>2</w:t>
      </w:r>
      <w:r>
        <w:t xml:space="preserve"> kan twee soorten reactieproducten opleveren. Het mechanisme kan </w:t>
      </w:r>
      <w:r>
        <w:rPr>
          <w:i/>
        </w:rPr>
        <w:t>thermodynamisch</w:t>
      </w:r>
      <w:r>
        <w:t xml:space="preserve"> bepaald zijn (Saytzeff-mechanisme</w:t>
      </w:r>
      <w:r w:rsidR="00A43470">
        <w:fldChar w:fldCharType="begin"/>
      </w:r>
      <w:r w:rsidR="00A43470">
        <w:instrText xml:space="preserve"> XE "</w:instrText>
      </w:r>
      <w:r w:rsidR="00A43470" w:rsidRPr="00E940EE">
        <w:instrText>mechanisme</w:instrText>
      </w:r>
      <w:r w:rsidR="00C60A9D">
        <w:instrText>:</w:instrText>
      </w:r>
      <w:r w:rsidR="00C60A9D" w:rsidRPr="00E940EE">
        <w:instrText>Saytzeff-</w:instrText>
      </w:r>
      <w:r w:rsidR="00A43470">
        <w:instrText xml:space="preserve">" </w:instrText>
      </w:r>
      <w:r w:rsidR="00A43470">
        <w:fldChar w:fldCharType="end"/>
      </w:r>
      <w:r>
        <w:t xml:space="preserve">): er ontstaan dan de meest stabiele reactieproducten, dus het meest gesubstitueerde alkeen. Ofwel </w:t>
      </w:r>
      <w:r>
        <w:rPr>
          <w:i/>
        </w:rPr>
        <w:t>kinetisch</w:t>
      </w:r>
      <w:r>
        <w:t xml:space="preserve"> bepaald: dan ontstaat de snelst te vormen verbinding (Hofmann-mechanisme</w:t>
      </w:r>
      <w:r w:rsidR="00A43470">
        <w:fldChar w:fldCharType="begin"/>
      </w:r>
      <w:r w:rsidR="00A43470">
        <w:instrText xml:space="preserve"> XE "</w:instrText>
      </w:r>
      <w:r w:rsidR="00A43470" w:rsidRPr="00E940EE">
        <w:instrText>mechanisme</w:instrText>
      </w:r>
      <w:r w:rsidR="00C60A9D">
        <w:instrText>:</w:instrText>
      </w:r>
      <w:r w:rsidR="00C60A9D" w:rsidRPr="00E940EE">
        <w:instrText>Hofmann-</w:instrText>
      </w:r>
      <w:r w:rsidR="00A43470">
        <w:instrText xml:space="preserve">" </w:instrText>
      </w:r>
      <w:r w:rsidR="00A43470">
        <w:fldChar w:fldCharType="end"/>
      </w:r>
      <w:r>
        <w:t>): het minst gesubstitueerde alkeen met weinig sterische hindering</w:t>
      </w:r>
      <w:r w:rsidR="00C60A9D">
        <w:fldChar w:fldCharType="begin"/>
      </w:r>
      <w:r w:rsidR="00C60A9D">
        <w:instrText xml:space="preserve"> XE "</w:instrText>
      </w:r>
      <w:r w:rsidR="00C60A9D" w:rsidRPr="00C362D2">
        <w:instrText>sterische</w:instrText>
      </w:r>
      <w:r w:rsidR="001B1231">
        <w:instrText>:</w:instrText>
      </w:r>
      <w:r w:rsidR="00C60A9D" w:rsidRPr="00C362D2">
        <w:instrText>hindering</w:instrText>
      </w:r>
      <w:r w:rsidR="00C60A9D">
        <w:instrText xml:space="preserve">" </w:instrText>
      </w:r>
      <w:r w:rsidR="00C60A9D">
        <w:fldChar w:fldCharType="end"/>
      </w:r>
      <w:r>
        <w:t xml:space="preserve"> ontstaat.</w:t>
      </w:r>
    </w:p>
    <w:p w:rsidR="00E06FE0" w:rsidRDefault="00E06FE0" w:rsidP="00D50D05">
      <w:pPr>
        <w:numPr>
          <w:ilvl w:val="0"/>
          <w:numId w:val="8"/>
        </w:numPr>
        <w:tabs>
          <w:tab w:val="clear" w:pos="436"/>
          <w:tab w:val="num" w:pos="0"/>
        </w:tabs>
        <w:ind w:left="0" w:hanging="284"/>
      </w:pPr>
      <w:r>
        <w:t>bij E</w:t>
      </w:r>
      <w:r>
        <w:rPr>
          <w:vertAlign w:val="subscript"/>
        </w:rPr>
        <w:t>1</w:t>
      </w:r>
      <w:r>
        <w:t xml:space="preserve"> neemt de reactiviteit</w:t>
      </w:r>
      <w:r w:rsidR="00A43470">
        <w:fldChar w:fldCharType="begin"/>
      </w:r>
      <w:r w:rsidR="00A43470">
        <w:instrText xml:space="preserve"> XE "</w:instrText>
      </w:r>
      <w:r w:rsidR="00A43470" w:rsidRPr="00E940EE">
        <w:instrText>reactiviteit</w:instrText>
      </w:r>
      <w:r w:rsidR="00A43470">
        <w:instrText xml:space="preserve">" </w:instrText>
      </w:r>
      <w:r w:rsidR="00A43470">
        <w:fldChar w:fldCharType="end"/>
      </w:r>
      <w:r>
        <w:t xml:space="preserve"> van RX toe van primaire</w:t>
      </w:r>
      <w:r w:rsidR="00A43470">
        <w:fldChar w:fldCharType="begin"/>
      </w:r>
      <w:r w:rsidR="00A43470">
        <w:instrText xml:space="preserve"> XE "</w:instrText>
      </w:r>
      <w:r w:rsidR="00A43470" w:rsidRPr="00E940EE">
        <w:instrText>primair</w:instrText>
      </w:r>
      <w:r w:rsidR="00A43470">
        <w:instrText xml:space="preserve">" </w:instrText>
      </w:r>
      <w:r w:rsidR="00A43470">
        <w:fldChar w:fldCharType="end"/>
      </w:r>
      <w:r>
        <w:t xml:space="preserve"> naar tertiair</w:t>
      </w:r>
      <w:r w:rsidR="00A43470">
        <w:fldChar w:fldCharType="begin"/>
      </w:r>
      <w:r w:rsidR="00A43470">
        <w:instrText xml:space="preserve"> XE "</w:instrText>
      </w:r>
      <w:r w:rsidR="00A43470" w:rsidRPr="00E940EE">
        <w:instrText>tertiair</w:instrText>
      </w:r>
      <w:r w:rsidR="00A43470">
        <w:instrText xml:space="preserve">" </w:instrText>
      </w:r>
      <w:r w:rsidR="00A43470">
        <w:fldChar w:fldCharType="end"/>
      </w:r>
      <w:r>
        <w:t>; bij E</w:t>
      </w:r>
      <w:r>
        <w:rPr>
          <w:vertAlign w:val="subscript"/>
        </w:rPr>
        <w:t>2</w:t>
      </w:r>
      <w:r>
        <w:t xml:space="preserve"> neemt deze af.</w:t>
      </w:r>
    </w:p>
    <w:p w:rsidR="00E06FE0" w:rsidRDefault="00267FE0">
      <w:r>
        <w:rPr>
          <w:noProof/>
        </w:rPr>
        <w:drawing>
          <wp:inline distT="0" distB="0" distL="0" distR="0">
            <wp:extent cx="3707130" cy="963930"/>
            <wp:effectExtent l="0" t="0" r="7620" b="0"/>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86"/>
                    <a:srcRect/>
                    <a:stretch>
                      <a:fillRect/>
                    </a:stretch>
                  </pic:blipFill>
                  <pic:spPr bwMode="auto">
                    <a:xfrm>
                      <a:off x="0" y="0"/>
                      <a:ext cx="3707130" cy="963930"/>
                    </a:xfrm>
                    <a:prstGeom prst="rect">
                      <a:avLst/>
                    </a:prstGeom>
                    <a:noFill/>
                    <a:ln w="9525">
                      <a:noFill/>
                      <a:miter lim="800000"/>
                      <a:headEnd/>
                      <a:tailEnd/>
                    </a:ln>
                  </pic:spPr>
                </pic:pic>
              </a:graphicData>
            </a:graphic>
          </wp:inline>
        </w:drawing>
      </w:r>
    </w:p>
    <w:p w:rsidR="00E06FE0" w:rsidRDefault="00E06FE0" w:rsidP="00D50D05">
      <w:pPr>
        <w:numPr>
          <w:ilvl w:val="0"/>
          <w:numId w:val="8"/>
        </w:numPr>
        <w:tabs>
          <w:tab w:val="clear" w:pos="436"/>
          <w:tab w:val="num" w:pos="0"/>
        </w:tabs>
        <w:ind w:left="0" w:hanging="284"/>
      </w:pPr>
      <w:r>
        <w:t>de aard van de overgangstoestand is erg belangrijk</w:t>
      </w:r>
    </w:p>
    <w:p w:rsidR="00E06FE0" w:rsidRDefault="00E06FE0" w:rsidP="00953991">
      <w:pPr>
        <w:pStyle w:val="Kop4"/>
      </w:pPr>
      <w:bookmarkStart w:id="516" w:name="_Toc435888054"/>
      <w:bookmarkStart w:id="517" w:name="_Toc435888534"/>
      <w:r>
        <w:t>Stereochemie van de eliminatie</w:t>
      </w:r>
      <w:bookmarkEnd w:id="516"/>
      <w:bookmarkEnd w:id="517"/>
    </w:p>
    <w:p w:rsidR="00E06FE0" w:rsidRDefault="00E06FE0" w:rsidP="00D50D05">
      <w:pPr>
        <w:numPr>
          <w:ilvl w:val="0"/>
          <w:numId w:val="8"/>
        </w:numPr>
        <w:tabs>
          <w:tab w:val="clear" w:pos="436"/>
          <w:tab w:val="num" w:pos="0"/>
        </w:tabs>
        <w:ind w:left="0" w:hanging="284"/>
      </w:pPr>
      <w:r>
        <w:t>E</w:t>
      </w:r>
      <w:r>
        <w:rPr>
          <w:vertAlign w:val="subscript"/>
        </w:rPr>
        <w:t>1</w:t>
      </w:r>
      <w:r>
        <w:tab/>
        <w:t>niet stereospecifiek</w:t>
      </w:r>
      <w:r w:rsidR="00A43470">
        <w:fldChar w:fldCharType="begin"/>
      </w:r>
      <w:r w:rsidR="00A43470">
        <w:instrText xml:space="preserve"> XE "</w:instrText>
      </w:r>
      <w:r w:rsidR="00A43470" w:rsidRPr="00E940EE">
        <w:instrText>stereo</w:instrText>
      </w:r>
      <w:r w:rsidR="00CF264F">
        <w:instrText>-:</w:instrText>
      </w:r>
      <w:r w:rsidR="00A43470" w:rsidRPr="00E940EE">
        <w:instrText>specifiek</w:instrText>
      </w:r>
      <w:r w:rsidR="00A43470">
        <w:instrText xml:space="preserve">" </w:instrText>
      </w:r>
      <w:r w:rsidR="00A43470">
        <w:fldChar w:fldCharType="end"/>
      </w:r>
      <w:r>
        <w:t xml:space="preserve"> vanwege vlak intermediair</w:t>
      </w:r>
    </w:p>
    <w:p w:rsidR="00E06FE0" w:rsidRDefault="00E06FE0" w:rsidP="00D50D05">
      <w:pPr>
        <w:numPr>
          <w:ilvl w:val="0"/>
          <w:numId w:val="8"/>
        </w:numPr>
        <w:tabs>
          <w:tab w:val="clear" w:pos="436"/>
          <w:tab w:val="num" w:pos="0"/>
        </w:tabs>
        <w:ind w:left="0" w:hanging="284"/>
      </w:pPr>
      <w:r>
        <w:t>E</w:t>
      </w:r>
      <w:r>
        <w:rPr>
          <w:vertAlign w:val="subscript"/>
        </w:rPr>
        <w:t>2</w:t>
      </w:r>
      <w:r>
        <w:tab/>
        <w:t>wel stereospecifiek</w:t>
      </w:r>
    </w:p>
    <w:p w:rsidR="00E06FE0" w:rsidRDefault="00E06FE0" w:rsidP="00D50D05">
      <w:pPr>
        <w:numPr>
          <w:ilvl w:val="0"/>
          <w:numId w:val="8"/>
        </w:numPr>
        <w:tabs>
          <w:tab w:val="clear" w:pos="436"/>
          <w:tab w:val="num" w:pos="0"/>
        </w:tabs>
        <w:ind w:left="0" w:hanging="284"/>
      </w:pPr>
      <w:r>
        <w:t>spiegelbeelden (enantiomeren/optische antipoden) leveren hetzelfde stereoisomeer</w:t>
      </w:r>
    </w:p>
    <w:p w:rsidR="00E06FE0" w:rsidRDefault="00E06FE0" w:rsidP="00D50D05">
      <w:pPr>
        <w:numPr>
          <w:ilvl w:val="0"/>
          <w:numId w:val="8"/>
        </w:numPr>
        <w:tabs>
          <w:tab w:val="clear" w:pos="436"/>
          <w:tab w:val="num" w:pos="0"/>
        </w:tabs>
        <w:ind w:left="0" w:hanging="284"/>
      </w:pPr>
      <w:r>
        <w:t>diastereomeren leveren verschillende stereoisomeren</w:t>
      </w:r>
    </w:p>
    <w:p w:rsidR="00E06FE0" w:rsidRDefault="00E06FE0" w:rsidP="00552D2B">
      <w:pPr>
        <w:pStyle w:val="Kop3"/>
      </w:pPr>
      <w:bookmarkStart w:id="518" w:name="_Toc384880829"/>
      <w:bookmarkStart w:id="519" w:name="_Toc435888055"/>
      <w:bookmarkStart w:id="520" w:name="_Toc435888535"/>
      <w:bookmarkStart w:id="521" w:name="_Toc509390692"/>
      <w:bookmarkStart w:id="522" w:name="_Toc4589978"/>
      <w:bookmarkStart w:id="523" w:name="_Toc4679222"/>
      <w:bookmarkStart w:id="524" w:name="_Toc4918007"/>
      <w:bookmarkStart w:id="525" w:name="_Toc127848527"/>
      <w:r>
        <w:lastRenderedPageBreak/>
        <w:t>Additie, elektrofiel en radicaal</w:t>
      </w:r>
      <w:bookmarkEnd w:id="518"/>
      <w:bookmarkEnd w:id="519"/>
      <w:bookmarkEnd w:id="520"/>
      <w:bookmarkEnd w:id="521"/>
      <w:bookmarkEnd w:id="522"/>
      <w:bookmarkEnd w:id="523"/>
      <w:bookmarkEnd w:id="524"/>
      <w:bookmarkEnd w:id="525"/>
    </w:p>
    <w:p w:rsidR="00E06FE0" w:rsidRDefault="00267FE0">
      <w:r>
        <w:rPr>
          <w:noProof/>
        </w:rPr>
        <w:drawing>
          <wp:inline distT="0" distB="0" distL="0" distR="0">
            <wp:extent cx="5466715" cy="3856355"/>
            <wp:effectExtent l="0" t="0" r="0" b="0"/>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87"/>
                    <a:srcRect/>
                    <a:stretch>
                      <a:fillRect/>
                    </a:stretch>
                  </pic:blipFill>
                  <pic:spPr bwMode="auto">
                    <a:xfrm>
                      <a:off x="0" y="0"/>
                      <a:ext cx="5466715" cy="3856355"/>
                    </a:xfrm>
                    <a:prstGeom prst="rect">
                      <a:avLst/>
                    </a:prstGeom>
                    <a:noFill/>
                    <a:ln w="9525">
                      <a:noFill/>
                      <a:miter lim="800000"/>
                      <a:headEnd/>
                      <a:tailEnd/>
                    </a:ln>
                  </pic:spPr>
                </pic:pic>
              </a:graphicData>
            </a:graphic>
          </wp:inline>
        </w:drawing>
      </w:r>
    </w:p>
    <w:p w:rsidR="00E06FE0" w:rsidRDefault="00E06FE0" w:rsidP="00D50D05">
      <w:pPr>
        <w:numPr>
          <w:ilvl w:val="0"/>
          <w:numId w:val="8"/>
        </w:numPr>
        <w:tabs>
          <w:tab w:val="clear" w:pos="436"/>
          <w:tab w:val="num" w:pos="0"/>
        </w:tabs>
        <w:ind w:left="0" w:hanging="284"/>
      </w:pPr>
      <w:r>
        <w:t>Markovnikov</w:t>
      </w:r>
      <w:r w:rsidR="00A43470">
        <w:fldChar w:fldCharType="begin"/>
      </w:r>
      <w:r w:rsidR="00A43470">
        <w:instrText xml:space="preserve"> XE "</w:instrText>
      </w:r>
      <w:r w:rsidR="00A43470" w:rsidRPr="00E940EE">
        <w:instrText>Markovnikov</w:instrText>
      </w:r>
      <w:r w:rsidR="00A43470">
        <w:instrText xml:space="preserve">" </w:instrText>
      </w:r>
      <w:r w:rsidR="00A43470">
        <w:fldChar w:fldCharType="end"/>
      </w:r>
      <w:r>
        <w:t>: proton</w:t>
      </w:r>
      <w:r w:rsidR="00C47570" w:rsidRPr="00C60A9D">
        <w:fldChar w:fldCharType="begin"/>
      </w:r>
      <w:r w:rsidR="00C47570" w:rsidRPr="00C60A9D">
        <w:instrText xml:space="preserve"> XE "additie</w:instrText>
      </w:r>
      <w:r w:rsidR="00C47570">
        <w:instrText>:A</w:instrText>
      </w:r>
      <w:r w:rsidR="00C47570">
        <w:rPr>
          <w:vertAlign w:val="subscript"/>
        </w:rPr>
        <w:instrText>E</w:instrText>
      </w:r>
      <w:r w:rsidR="00C47570" w:rsidRPr="00C60A9D">
        <w:instrText xml:space="preserve">" </w:instrText>
      </w:r>
      <w:r w:rsidR="00C47570" w:rsidRPr="00C60A9D">
        <w:fldChar w:fldCharType="end"/>
      </w:r>
      <w:r w:rsidR="00C47570" w:rsidRPr="00C60A9D">
        <w:fldChar w:fldCharType="begin"/>
      </w:r>
      <w:r w:rsidR="00C47570" w:rsidRPr="00C60A9D">
        <w:instrText xml:space="preserve"> XE "additie</w:instrText>
      </w:r>
      <w:r w:rsidR="00C47570">
        <w:instrText>:A</w:instrText>
      </w:r>
      <w:r w:rsidR="00C47570">
        <w:rPr>
          <w:vertAlign w:val="subscript"/>
        </w:rPr>
        <w:instrText>R</w:instrText>
      </w:r>
      <w:r w:rsidR="00C47570" w:rsidRPr="00C60A9D">
        <w:instrText xml:space="preserve">" </w:instrText>
      </w:r>
      <w:r w:rsidR="00C47570" w:rsidRPr="00C60A9D">
        <w:fldChar w:fldCharType="end"/>
      </w:r>
      <w:r>
        <w:t xml:space="preserve"> addeert aan de koolstof met de meeste protonen.</w:t>
      </w:r>
    </w:p>
    <w:p w:rsidR="00E06FE0" w:rsidRDefault="00E06FE0" w:rsidP="00D50D05">
      <w:pPr>
        <w:numPr>
          <w:ilvl w:val="0"/>
          <w:numId w:val="8"/>
        </w:numPr>
        <w:tabs>
          <w:tab w:val="clear" w:pos="436"/>
          <w:tab w:val="num" w:pos="0"/>
        </w:tabs>
        <w:ind w:left="0" w:hanging="284"/>
      </w:pPr>
      <w:r>
        <w:t>anti-Markovnikov</w:t>
      </w:r>
      <w:r w:rsidR="00CA3405">
        <w:fldChar w:fldCharType="begin"/>
      </w:r>
      <w:r w:rsidR="00CA3405">
        <w:instrText xml:space="preserve"> XE "</w:instrText>
      </w:r>
      <w:r w:rsidR="00CA3405" w:rsidRPr="00252610">
        <w:instrText>Markovnikov:anti-</w:instrText>
      </w:r>
      <w:r w:rsidR="00CA3405">
        <w:instrText xml:space="preserve">" </w:instrText>
      </w:r>
      <w:r w:rsidR="00CA3405">
        <w:fldChar w:fldCharType="end"/>
      </w:r>
      <w:r w:rsidR="00776B23">
        <w:t>:</w:t>
      </w:r>
      <w:r>
        <w:t xml:space="preserve"> komt voor in speciale gevallen, zoals bij de additie van HCl in aanwezigheid van peroxides.</w:t>
      </w:r>
    </w:p>
    <w:p w:rsidR="00E06FE0" w:rsidRDefault="00267FE0">
      <w:pPr>
        <w:rPr>
          <w:rFonts w:ascii="Univers" w:hAnsi="Univers"/>
          <w:sz w:val="24"/>
          <w:lang w:val="en-US"/>
        </w:rPr>
      </w:pPr>
      <w:r>
        <w:rPr>
          <w:rFonts w:ascii="Univers" w:hAnsi="Univers"/>
          <w:noProof/>
          <w:sz w:val="24"/>
        </w:rPr>
        <w:drawing>
          <wp:inline distT="0" distB="0" distL="0" distR="0">
            <wp:extent cx="4612005" cy="2315845"/>
            <wp:effectExtent l="19050" t="0" r="0" b="0"/>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88"/>
                    <a:srcRect/>
                    <a:stretch>
                      <a:fillRect/>
                    </a:stretch>
                  </pic:blipFill>
                  <pic:spPr bwMode="auto">
                    <a:xfrm>
                      <a:off x="0" y="0"/>
                      <a:ext cx="4612005" cy="2315845"/>
                    </a:xfrm>
                    <a:prstGeom prst="rect">
                      <a:avLst/>
                    </a:prstGeom>
                    <a:noFill/>
                    <a:ln w="9525">
                      <a:noFill/>
                      <a:miter lim="800000"/>
                      <a:headEnd/>
                      <a:tailEnd/>
                    </a:ln>
                  </pic:spPr>
                </pic:pic>
              </a:graphicData>
            </a:graphic>
          </wp:inline>
        </w:drawing>
      </w:r>
    </w:p>
    <w:p w:rsidR="00E06FE0" w:rsidRDefault="00E06FE0" w:rsidP="00552D2B">
      <w:pPr>
        <w:pStyle w:val="Kop3"/>
      </w:pPr>
      <w:bookmarkStart w:id="526" w:name="_Toc384880831"/>
      <w:bookmarkStart w:id="527" w:name="_Toc435888057"/>
      <w:bookmarkStart w:id="528" w:name="_Toc435888537"/>
      <w:bookmarkStart w:id="529" w:name="_Toc509390694"/>
      <w:bookmarkStart w:id="530" w:name="_Toc4589980"/>
      <w:bookmarkStart w:id="531" w:name="_Toc4679224"/>
      <w:bookmarkStart w:id="532" w:name="_Toc4918009"/>
      <w:bookmarkStart w:id="533" w:name="_Toc127848528"/>
      <w:r>
        <w:lastRenderedPageBreak/>
        <w:t>Hoe maak je elektrofielen geschikt voor S</w:t>
      </w:r>
      <w:r w:rsidRPr="00647835">
        <w:rPr>
          <w:vertAlign w:val="subscript"/>
        </w:rPr>
        <w:t>E</w:t>
      </w:r>
      <w:r>
        <w:t>2?</w:t>
      </w:r>
      <w:bookmarkEnd w:id="526"/>
      <w:bookmarkEnd w:id="527"/>
      <w:bookmarkEnd w:id="528"/>
      <w:bookmarkEnd w:id="529"/>
      <w:bookmarkEnd w:id="530"/>
      <w:bookmarkEnd w:id="531"/>
      <w:bookmarkEnd w:id="532"/>
      <w:bookmarkEnd w:id="533"/>
    </w:p>
    <w:p w:rsidR="00E06FE0" w:rsidRDefault="00E06FE0" w:rsidP="00D50D05">
      <w:pPr>
        <w:keepNext/>
        <w:numPr>
          <w:ilvl w:val="0"/>
          <w:numId w:val="8"/>
        </w:numPr>
        <w:tabs>
          <w:tab w:val="clear" w:pos="436"/>
          <w:tab w:val="num" w:pos="0"/>
        </w:tabs>
        <w:ind w:left="0" w:hanging="284"/>
      </w:pPr>
      <w:r>
        <w:t>Halogenering</w:t>
      </w:r>
      <w:r w:rsidR="00A43470">
        <w:fldChar w:fldCharType="begin"/>
      </w:r>
      <w:r w:rsidR="00A43470">
        <w:instrText xml:space="preserve"> XE "</w:instrText>
      </w:r>
      <w:r w:rsidR="00A43470" w:rsidRPr="00E940EE">
        <w:instrText>halogenering</w:instrText>
      </w:r>
      <w:r w:rsidR="00A43470">
        <w:instrText xml:space="preserve">" </w:instrText>
      </w:r>
      <w:r w:rsidR="00A43470">
        <w:fldChar w:fldCharType="end"/>
      </w:r>
      <w:r>
        <w:t>:</w:t>
      </w:r>
      <w:r w:rsidR="00C60A9D">
        <w:fldChar w:fldCharType="begin"/>
      </w:r>
      <w:r w:rsidR="00C60A9D">
        <w:instrText xml:space="preserve"> XE "mechanisme:S</w:instrText>
      </w:r>
      <w:r w:rsidR="00C60A9D" w:rsidRPr="00647835">
        <w:rPr>
          <w:vertAlign w:val="subscript"/>
        </w:rPr>
        <w:instrText>E</w:instrText>
      </w:r>
      <w:r w:rsidR="00C60A9D">
        <w:instrText xml:space="preserve">2" </w:instrText>
      </w:r>
      <w:r w:rsidR="00C60A9D">
        <w:fldChar w:fldCharType="end"/>
      </w:r>
      <w:r>
        <w:t xml:space="preserve"> Br</w:t>
      </w:r>
      <w:r>
        <w:rPr>
          <w:vertAlign w:val="subscript"/>
        </w:rPr>
        <w:t>2</w:t>
      </w:r>
      <w:r>
        <w:t xml:space="preserve"> en Cl</w:t>
      </w:r>
      <w:r>
        <w:rPr>
          <w:vertAlign w:val="subscript"/>
        </w:rPr>
        <w:t>2</w:t>
      </w:r>
      <w:r>
        <w:t xml:space="preserve"> worden geactiveerd met FeBr</w:t>
      </w:r>
      <w:r>
        <w:rPr>
          <w:vertAlign w:val="subscript"/>
        </w:rPr>
        <w:t>3</w:t>
      </w:r>
      <w:r>
        <w:t xml:space="preserve"> en FeCl</w:t>
      </w:r>
      <w:r>
        <w:rPr>
          <w:vertAlign w:val="subscript"/>
        </w:rPr>
        <w:t>3</w:t>
      </w:r>
    </w:p>
    <w:p w:rsidR="00E06FE0" w:rsidRDefault="00267FE0" w:rsidP="00C47570">
      <w:pPr>
        <w:keepNext/>
      </w:pPr>
      <w:r>
        <w:rPr>
          <w:noProof/>
        </w:rPr>
        <w:drawing>
          <wp:inline distT="0" distB="0" distL="0" distR="0">
            <wp:extent cx="3279775" cy="715645"/>
            <wp:effectExtent l="19050" t="0" r="0" b="0"/>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89"/>
                    <a:srcRect/>
                    <a:stretch>
                      <a:fillRect/>
                    </a:stretch>
                  </pic:blipFill>
                  <pic:spPr bwMode="auto">
                    <a:xfrm>
                      <a:off x="0" y="0"/>
                      <a:ext cx="3279775" cy="715645"/>
                    </a:xfrm>
                    <a:prstGeom prst="rect">
                      <a:avLst/>
                    </a:prstGeom>
                    <a:noFill/>
                    <a:ln w="9525">
                      <a:noFill/>
                      <a:miter lim="800000"/>
                      <a:headEnd/>
                      <a:tailEnd/>
                    </a:ln>
                  </pic:spPr>
                </pic:pic>
              </a:graphicData>
            </a:graphic>
          </wp:inline>
        </w:drawing>
      </w:r>
    </w:p>
    <w:p w:rsidR="00E06FE0" w:rsidRDefault="00E06FE0" w:rsidP="00D50D05">
      <w:pPr>
        <w:keepNext/>
        <w:numPr>
          <w:ilvl w:val="0"/>
          <w:numId w:val="8"/>
        </w:numPr>
        <w:tabs>
          <w:tab w:val="clear" w:pos="436"/>
          <w:tab w:val="num" w:pos="0"/>
        </w:tabs>
        <w:ind w:left="0" w:hanging="284"/>
      </w:pPr>
      <w:r>
        <w:t>Nitrering</w:t>
      </w:r>
      <w:r w:rsidR="00A43470">
        <w:fldChar w:fldCharType="begin"/>
      </w:r>
      <w:r w:rsidR="00A43470">
        <w:instrText xml:space="preserve"> XE "</w:instrText>
      </w:r>
      <w:r w:rsidR="00A43470" w:rsidRPr="00E940EE">
        <w:instrText>nitrering</w:instrText>
      </w:r>
      <w:r w:rsidR="00A43470">
        <w:instrText xml:space="preserve">" </w:instrText>
      </w:r>
      <w:r w:rsidR="00A43470">
        <w:fldChar w:fldCharType="end"/>
      </w:r>
      <w:r>
        <w:t>: HNO</w:t>
      </w:r>
      <w:r>
        <w:rPr>
          <w:vertAlign w:val="subscript"/>
        </w:rPr>
        <w:t>3</w:t>
      </w:r>
      <w:r>
        <w:t xml:space="preserve"> wordt reactiever door H</w:t>
      </w:r>
      <w:r>
        <w:rPr>
          <w:vertAlign w:val="subscript"/>
        </w:rPr>
        <w:t>2</w:t>
      </w:r>
      <w:r>
        <w:t>SO</w:t>
      </w:r>
      <w:r>
        <w:rPr>
          <w:vertAlign w:val="subscript"/>
        </w:rPr>
        <w:t>4</w:t>
      </w:r>
    </w:p>
    <w:p w:rsidR="00E06FE0" w:rsidRDefault="00267FE0" w:rsidP="00C47570">
      <w:pPr>
        <w:keepNext/>
      </w:pPr>
      <w:r>
        <w:rPr>
          <w:noProof/>
        </w:rPr>
        <w:drawing>
          <wp:inline distT="0" distB="0" distL="0" distR="0">
            <wp:extent cx="3727450" cy="666115"/>
            <wp:effectExtent l="0" t="0" r="0" b="0"/>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90"/>
                    <a:srcRect/>
                    <a:stretch>
                      <a:fillRect/>
                    </a:stretch>
                  </pic:blipFill>
                  <pic:spPr bwMode="auto">
                    <a:xfrm>
                      <a:off x="0" y="0"/>
                      <a:ext cx="3727450" cy="666115"/>
                    </a:xfrm>
                    <a:prstGeom prst="rect">
                      <a:avLst/>
                    </a:prstGeom>
                    <a:noFill/>
                    <a:ln w="9525">
                      <a:noFill/>
                      <a:miter lim="800000"/>
                      <a:headEnd/>
                      <a:tailEnd/>
                    </a:ln>
                  </pic:spPr>
                </pic:pic>
              </a:graphicData>
            </a:graphic>
          </wp:inline>
        </w:drawing>
      </w:r>
    </w:p>
    <w:p w:rsidR="00E06FE0" w:rsidRDefault="00E06FE0" w:rsidP="00D50D05">
      <w:pPr>
        <w:keepNext/>
        <w:numPr>
          <w:ilvl w:val="0"/>
          <w:numId w:val="8"/>
        </w:numPr>
        <w:tabs>
          <w:tab w:val="clear" w:pos="436"/>
          <w:tab w:val="num" w:pos="0"/>
        </w:tabs>
        <w:ind w:left="0" w:hanging="284"/>
      </w:pPr>
      <w:r>
        <w:t>Sulfonering</w:t>
      </w:r>
      <w:r w:rsidR="00A43470">
        <w:fldChar w:fldCharType="begin"/>
      </w:r>
      <w:r w:rsidR="00A43470">
        <w:instrText xml:space="preserve"> XE "</w:instrText>
      </w:r>
      <w:r w:rsidR="00A43470" w:rsidRPr="00E940EE">
        <w:instrText>sulfonering</w:instrText>
      </w:r>
      <w:r w:rsidR="00A43470">
        <w:instrText xml:space="preserve">" </w:instrText>
      </w:r>
      <w:r w:rsidR="00A43470">
        <w:fldChar w:fldCharType="end"/>
      </w:r>
      <w:r>
        <w:t>: SO</w:t>
      </w:r>
      <w:r>
        <w:rPr>
          <w:vertAlign w:val="subscript"/>
        </w:rPr>
        <w:t>3</w:t>
      </w:r>
      <w:r>
        <w:t xml:space="preserve"> activeren met H</w:t>
      </w:r>
      <w:r>
        <w:rPr>
          <w:vertAlign w:val="subscript"/>
        </w:rPr>
        <w:t>2</w:t>
      </w:r>
      <w:r>
        <w:t>SO</w:t>
      </w:r>
      <w:r>
        <w:rPr>
          <w:vertAlign w:val="subscript"/>
        </w:rPr>
        <w:t>4</w:t>
      </w:r>
    </w:p>
    <w:p w:rsidR="00E06FE0" w:rsidRDefault="00267FE0" w:rsidP="00C47570">
      <w:pPr>
        <w:keepNext/>
      </w:pPr>
      <w:r>
        <w:rPr>
          <w:noProof/>
        </w:rPr>
        <w:drawing>
          <wp:inline distT="0" distB="0" distL="0" distR="0">
            <wp:extent cx="3757295" cy="1014095"/>
            <wp:effectExtent l="0" t="0" r="0" b="0"/>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91"/>
                    <a:srcRect/>
                    <a:stretch>
                      <a:fillRect/>
                    </a:stretch>
                  </pic:blipFill>
                  <pic:spPr bwMode="auto">
                    <a:xfrm>
                      <a:off x="0" y="0"/>
                      <a:ext cx="3757295" cy="1014095"/>
                    </a:xfrm>
                    <a:prstGeom prst="rect">
                      <a:avLst/>
                    </a:prstGeom>
                    <a:noFill/>
                    <a:ln w="9525">
                      <a:noFill/>
                      <a:miter lim="800000"/>
                      <a:headEnd/>
                      <a:tailEnd/>
                    </a:ln>
                  </pic:spPr>
                </pic:pic>
              </a:graphicData>
            </a:graphic>
          </wp:inline>
        </w:drawing>
      </w:r>
    </w:p>
    <w:p w:rsidR="00E06FE0" w:rsidRDefault="00E06FE0" w:rsidP="00647835">
      <w:pPr>
        <w:pStyle w:val="Kop5"/>
      </w:pPr>
      <w:r>
        <w:t>Friedel-Craftsreactie</w:t>
      </w:r>
    </w:p>
    <w:p w:rsidR="00E06FE0" w:rsidRDefault="00E06FE0" w:rsidP="00D50D05">
      <w:pPr>
        <w:numPr>
          <w:ilvl w:val="0"/>
          <w:numId w:val="8"/>
        </w:numPr>
        <w:tabs>
          <w:tab w:val="clear" w:pos="436"/>
          <w:tab w:val="num" w:pos="0"/>
        </w:tabs>
        <w:ind w:left="0" w:hanging="284"/>
      </w:pPr>
      <w:r>
        <w:t>Alkylering</w:t>
      </w:r>
      <w:r w:rsidR="00A43470">
        <w:fldChar w:fldCharType="begin"/>
      </w:r>
      <w:r w:rsidR="00A43470">
        <w:instrText xml:space="preserve"> XE "</w:instrText>
      </w:r>
      <w:r w:rsidR="00A43470" w:rsidRPr="00E940EE">
        <w:instrText>alkylering</w:instrText>
      </w:r>
      <w:r w:rsidR="00A43470">
        <w:instrText xml:space="preserve">" </w:instrText>
      </w:r>
      <w:r w:rsidR="00A43470">
        <w:fldChar w:fldCharType="end"/>
      </w:r>
      <w:r>
        <w:t>:</w:t>
      </w:r>
      <w:r w:rsidR="00C60A9D" w:rsidRPr="00C60A9D">
        <w:fldChar w:fldCharType="begin"/>
      </w:r>
      <w:r w:rsidR="00C60A9D" w:rsidRPr="00C60A9D">
        <w:instrText xml:space="preserve"> XE "Friedel-Crafts</w:instrText>
      </w:r>
      <w:r w:rsidR="00C60A9D">
        <w:instrText>:-</w:instrText>
      </w:r>
      <w:r w:rsidR="00C60A9D" w:rsidRPr="00C60A9D">
        <w:instrText xml:space="preserve">reactie" </w:instrText>
      </w:r>
      <w:r w:rsidR="00C60A9D" w:rsidRPr="00C60A9D">
        <w:fldChar w:fldCharType="end"/>
      </w:r>
      <w:r>
        <w:t xml:space="preserve"> Het is ook mogelijk om secundaire en tertiaire halogeenalkanen te activeren.</w:t>
      </w:r>
    </w:p>
    <w:p w:rsidR="00E06FE0" w:rsidRDefault="00267FE0">
      <w:r>
        <w:rPr>
          <w:noProof/>
        </w:rPr>
        <w:drawing>
          <wp:inline distT="0" distB="0" distL="0" distR="0">
            <wp:extent cx="3121025" cy="1262380"/>
            <wp:effectExtent l="0" t="0" r="3175" b="0"/>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92"/>
                    <a:srcRect/>
                    <a:stretch>
                      <a:fillRect/>
                    </a:stretch>
                  </pic:blipFill>
                  <pic:spPr bwMode="auto">
                    <a:xfrm>
                      <a:off x="0" y="0"/>
                      <a:ext cx="3121025" cy="1262380"/>
                    </a:xfrm>
                    <a:prstGeom prst="rect">
                      <a:avLst/>
                    </a:prstGeom>
                    <a:noFill/>
                    <a:ln w="9525">
                      <a:noFill/>
                      <a:miter lim="800000"/>
                      <a:headEnd/>
                      <a:tailEnd/>
                    </a:ln>
                  </pic:spPr>
                </pic:pic>
              </a:graphicData>
            </a:graphic>
          </wp:inline>
        </w:drawing>
      </w:r>
    </w:p>
    <w:p w:rsidR="00E06FE0" w:rsidRDefault="00E06FE0" w:rsidP="00D50D05">
      <w:pPr>
        <w:numPr>
          <w:ilvl w:val="0"/>
          <w:numId w:val="8"/>
        </w:numPr>
        <w:tabs>
          <w:tab w:val="clear" w:pos="436"/>
          <w:tab w:val="num" w:pos="0"/>
        </w:tabs>
        <w:ind w:left="0" w:hanging="284"/>
      </w:pPr>
      <w:r>
        <w:t>Acylering</w:t>
      </w:r>
      <w:r w:rsidR="00A43470">
        <w:fldChar w:fldCharType="begin"/>
      </w:r>
      <w:r w:rsidR="00A43470">
        <w:instrText xml:space="preserve"> XE "</w:instrText>
      </w:r>
      <w:r w:rsidR="00A43470" w:rsidRPr="00E940EE">
        <w:instrText>acylering</w:instrText>
      </w:r>
      <w:r w:rsidR="00A43470">
        <w:instrText xml:space="preserve">" </w:instrText>
      </w:r>
      <w:r w:rsidR="00A43470">
        <w:fldChar w:fldCharType="end"/>
      </w:r>
      <w:r>
        <w:t>. Dezelfde methode is te gebruiken voor zuurhalogeniden</w:t>
      </w:r>
    </w:p>
    <w:p w:rsidR="00E06FE0" w:rsidRDefault="00267FE0">
      <w:r>
        <w:rPr>
          <w:noProof/>
        </w:rPr>
        <w:drawing>
          <wp:anchor distT="0" distB="0" distL="114300" distR="114300" simplePos="0" relativeHeight="251641344" behindDoc="0" locked="0" layoutInCell="0" allowOverlap="1">
            <wp:simplePos x="0" y="0"/>
            <wp:positionH relativeFrom="column">
              <wp:posOffset>0</wp:posOffset>
            </wp:positionH>
            <wp:positionV relativeFrom="paragraph">
              <wp:posOffset>54610</wp:posOffset>
            </wp:positionV>
            <wp:extent cx="5295900" cy="885825"/>
            <wp:effectExtent l="0" t="0" r="0" b="0"/>
            <wp:wrapTopAndBottom/>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93"/>
                    <a:srcRect/>
                    <a:stretch>
                      <a:fillRect/>
                    </a:stretch>
                  </pic:blipFill>
                  <pic:spPr bwMode="auto">
                    <a:xfrm>
                      <a:off x="0" y="0"/>
                      <a:ext cx="5295900" cy="885825"/>
                    </a:xfrm>
                    <a:prstGeom prst="rect">
                      <a:avLst/>
                    </a:prstGeom>
                    <a:noFill/>
                  </pic:spPr>
                </pic:pic>
              </a:graphicData>
            </a:graphic>
          </wp:anchor>
        </w:drawing>
      </w:r>
    </w:p>
    <w:p w:rsidR="00E06FE0" w:rsidRDefault="00E06FE0"/>
    <w:p w:rsidR="00E06FE0" w:rsidRDefault="00BD3217" w:rsidP="00117F2D">
      <w:pPr>
        <w:pStyle w:val="Kop2"/>
      </w:pPr>
      <w:bookmarkStart w:id="534" w:name="_Toc384880832"/>
      <w:bookmarkStart w:id="535" w:name="_Toc435888058"/>
      <w:bookmarkStart w:id="536" w:name="_Toc435888538"/>
      <w:bookmarkStart w:id="537" w:name="_Toc509390695"/>
      <w:bookmarkStart w:id="538" w:name="_Toc4589981"/>
      <w:bookmarkStart w:id="539" w:name="_Toc4679225"/>
      <w:bookmarkStart w:id="540" w:name="_Toc4918010"/>
      <w:bookmarkStart w:id="541" w:name="_Toc127848529"/>
      <w:r>
        <w:lastRenderedPageBreak/>
        <w:t>Reactie</w:t>
      </w:r>
      <w:r w:rsidR="00E06FE0">
        <w:t>s</w:t>
      </w:r>
      <w:bookmarkEnd w:id="534"/>
      <w:bookmarkEnd w:id="535"/>
      <w:bookmarkEnd w:id="536"/>
      <w:bookmarkEnd w:id="537"/>
      <w:bookmarkEnd w:id="538"/>
      <w:bookmarkEnd w:id="539"/>
      <w:bookmarkEnd w:id="540"/>
      <w:r>
        <w:t>, concreet</w:t>
      </w:r>
      <w:bookmarkEnd w:id="541"/>
    </w:p>
    <w:p w:rsidR="00E06FE0" w:rsidRDefault="00E06FE0" w:rsidP="00552D2B">
      <w:pPr>
        <w:pStyle w:val="Kop3"/>
      </w:pPr>
      <w:bookmarkStart w:id="542" w:name="_Toc384880833"/>
      <w:bookmarkStart w:id="543" w:name="_Toc435888059"/>
      <w:bookmarkStart w:id="544" w:name="_Toc435888539"/>
      <w:bookmarkStart w:id="545" w:name="_Toc509390696"/>
      <w:bookmarkStart w:id="546" w:name="_Toc4589982"/>
      <w:bookmarkStart w:id="547" w:name="_Toc4679226"/>
      <w:bookmarkStart w:id="548" w:name="_Toc4918011"/>
      <w:bookmarkStart w:id="549" w:name="_Toc127848530"/>
      <w:r>
        <w:t>Friedel-Crafts alkylering/acylering</w:t>
      </w:r>
      <w:bookmarkEnd w:id="542"/>
      <w:bookmarkEnd w:id="543"/>
      <w:bookmarkEnd w:id="544"/>
      <w:bookmarkEnd w:id="545"/>
      <w:bookmarkEnd w:id="546"/>
      <w:bookmarkEnd w:id="547"/>
      <w:bookmarkEnd w:id="548"/>
      <w:bookmarkEnd w:id="549"/>
      <w:r w:rsidR="00A43470" w:rsidRPr="00C60A9D">
        <w:fldChar w:fldCharType="begin"/>
      </w:r>
      <w:r w:rsidR="00A43470" w:rsidRPr="00C60A9D">
        <w:instrText xml:space="preserve"> XE "Friedel-Crafts</w:instrText>
      </w:r>
      <w:r w:rsidR="00C60A9D">
        <w:instrText>:</w:instrText>
      </w:r>
      <w:r w:rsidR="00A43470" w:rsidRPr="00C60A9D">
        <w:instrText xml:space="preserve">alkylering/acylering" </w:instrText>
      </w:r>
      <w:r w:rsidR="00A43470" w:rsidRPr="00C60A9D">
        <w:fldChar w:fldCharType="end"/>
      </w:r>
    </w:p>
    <w:p w:rsidR="00E06FE0" w:rsidRPr="007234AB" w:rsidRDefault="00267FE0">
      <w:r>
        <w:rPr>
          <w:noProof/>
        </w:rPr>
        <w:drawing>
          <wp:inline distT="0" distB="0" distL="0" distR="0">
            <wp:extent cx="5734685" cy="2017395"/>
            <wp:effectExtent l="0" t="0" r="0" b="0"/>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94"/>
                    <a:srcRect/>
                    <a:stretch>
                      <a:fillRect/>
                    </a:stretch>
                  </pic:blipFill>
                  <pic:spPr bwMode="auto">
                    <a:xfrm>
                      <a:off x="0" y="0"/>
                      <a:ext cx="5734685" cy="2017395"/>
                    </a:xfrm>
                    <a:prstGeom prst="rect">
                      <a:avLst/>
                    </a:prstGeom>
                    <a:noFill/>
                    <a:ln w="9525">
                      <a:noFill/>
                      <a:miter lim="800000"/>
                      <a:headEnd/>
                      <a:tailEnd/>
                    </a:ln>
                  </pic:spPr>
                </pic:pic>
              </a:graphicData>
            </a:graphic>
          </wp:inline>
        </w:drawing>
      </w:r>
    </w:p>
    <w:p w:rsidR="00E06FE0" w:rsidRPr="007234AB" w:rsidRDefault="00267FE0">
      <w:r>
        <w:rPr>
          <w:noProof/>
        </w:rPr>
        <w:drawing>
          <wp:anchor distT="0" distB="0" distL="114300" distR="114300" simplePos="0" relativeHeight="251642368" behindDoc="1" locked="0" layoutInCell="1" allowOverlap="1">
            <wp:simplePos x="0" y="0"/>
            <wp:positionH relativeFrom="column">
              <wp:posOffset>3837305</wp:posOffset>
            </wp:positionH>
            <wp:positionV relativeFrom="paragraph">
              <wp:posOffset>14605</wp:posOffset>
            </wp:positionV>
            <wp:extent cx="1943100" cy="1059180"/>
            <wp:effectExtent l="0" t="0" r="0" b="0"/>
            <wp:wrapSquare wrapText="bothSides"/>
            <wp:docPr id="155"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95"/>
                    <a:srcRect/>
                    <a:stretch>
                      <a:fillRect/>
                    </a:stretch>
                  </pic:blipFill>
                  <pic:spPr bwMode="auto">
                    <a:xfrm>
                      <a:off x="0" y="0"/>
                      <a:ext cx="1943100" cy="1059180"/>
                    </a:xfrm>
                    <a:prstGeom prst="rect">
                      <a:avLst/>
                    </a:prstGeom>
                    <a:noFill/>
                    <a:ln w="9525">
                      <a:noFill/>
                      <a:miter lim="800000"/>
                      <a:headEnd/>
                      <a:tailEnd/>
                    </a:ln>
                  </pic:spPr>
                </pic:pic>
              </a:graphicData>
            </a:graphic>
          </wp:anchor>
        </w:drawing>
      </w:r>
    </w:p>
    <w:p w:rsidR="00E06FE0" w:rsidRDefault="00E06FE0" w:rsidP="00D50D05">
      <w:pPr>
        <w:numPr>
          <w:ilvl w:val="0"/>
          <w:numId w:val="8"/>
        </w:numPr>
        <w:tabs>
          <w:tab w:val="clear" w:pos="436"/>
          <w:tab w:val="num" w:pos="0"/>
        </w:tabs>
        <w:ind w:left="0" w:hanging="284"/>
      </w:pPr>
      <w:r>
        <w:t>als katalysator</w:t>
      </w:r>
      <w:r w:rsidR="00A43470">
        <w:fldChar w:fldCharType="begin"/>
      </w:r>
      <w:r w:rsidR="00A43470">
        <w:instrText xml:space="preserve"> XE "</w:instrText>
      </w:r>
      <w:r w:rsidR="00A43470" w:rsidRPr="00E940EE">
        <w:instrText>katalysator</w:instrText>
      </w:r>
      <w:r w:rsidR="00A43470">
        <w:instrText xml:space="preserve">" </w:instrText>
      </w:r>
      <w:r w:rsidR="00A43470">
        <w:fldChar w:fldCharType="end"/>
      </w:r>
      <w:r>
        <w:t xml:space="preserve"> wordt een Lewiszuur</w:t>
      </w:r>
      <w:r w:rsidR="00C60A9D">
        <w:fldChar w:fldCharType="begin"/>
      </w:r>
      <w:r w:rsidR="00C60A9D">
        <w:instrText xml:space="preserve"> XE "</w:instrText>
      </w:r>
      <w:r w:rsidR="00C60A9D" w:rsidRPr="00C362D2">
        <w:instrText>Lewis</w:instrText>
      </w:r>
      <w:r w:rsidR="00AF1E33">
        <w:instrText>:-</w:instrText>
      </w:r>
      <w:r w:rsidR="00C60A9D" w:rsidRPr="00C362D2">
        <w:instrText>zuur</w:instrText>
      </w:r>
      <w:r w:rsidR="00C60A9D">
        <w:instrText xml:space="preserve">" </w:instrText>
      </w:r>
      <w:r w:rsidR="00C60A9D">
        <w:fldChar w:fldCharType="end"/>
      </w:r>
      <w:r>
        <w:t xml:space="preserve"> gebruikt: AlBr</w:t>
      </w:r>
      <w:r>
        <w:rPr>
          <w:vertAlign w:val="subscript"/>
        </w:rPr>
        <w:t>3</w:t>
      </w:r>
      <w:r>
        <w:t>, F</w:t>
      </w:r>
      <w:r w:rsidR="004C52EC">
        <w:t>e</w:t>
      </w:r>
      <w:r>
        <w:t>Cl</w:t>
      </w:r>
      <w:r>
        <w:rPr>
          <w:vertAlign w:val="subscript"/>
        </w:rPr>
        <w:t>3</w:t>
      </w:r>
      <w:r>
        <w:t xml:space="preserve"> of H</w:t>
      </w:r>
      <w:r>
        <w:rPr>
          <w:vertAlign w:val="subscript"/>
        </w:rPr>
        <w:t>3</w:t>
      </w:r>
      <w:r>
        <w:t>PO</w:t>
      </w:r>
      <w:r>
        <w:rPr>
          <w:vertAlign w:val="subscript"/>
        </w:rPr>
        <w:t>4</w:t>
      </w:r>
    </w:p>
    <w:p w:rsidR="00E06FE0" w:rsidRDefault="00E06FE0" w:rsidP="00D50D05">
      <w:pPr>
        <w:numPr>
          <w:ilvl w:val="0"/>
          <w:numId w:val="8"/>
        </w:numPr>
        <w:tabs>
          <w:tab w:val="clear" w:pos="436"/>
          <w:tab w:val="num" w:pos="0"/>
        </w:tabs>
        <w:ind w:left="0" w:hanging="284"/>
      </w:pPr>
      <w:r>
        <w:t>alkylering met halogeenalkaan; acylering met een carbochloride</w:t>
      </w:r>
    </w:p>
    <w:p w:rsidR="00E06FE0" w:rsidRDefault="00E06FE0" w:rsidP="00D50D05">
      <w:pPr>
        <w:numPr>
          <w:ilvl w:val="0"/>
          <w:numId w:val="8"/>
        </w:numPr>
        <w:tabs>
          <w:tab w:val="clear" w:pos="436"/>
          <w:tab w:val="num" w:pos="0"/>
        </w:tabs>
        <w:ind w:left="0" w:hanging="284"/>
      </w:pPr>
      <w:r>
        <w:t>een aromaat kan op twee verschillende manieren omgezet worden in een alkylaromaat.</w:t>
      </w:r>
    </w:p>
    <w:p w:rsidR="00E6385D" w:rsidRDefault="00E6385D" w:rsidP="00E6385D"/>
    <w:p w:rsidR="00E06FE0" w:rsidRDefault="00E06FE0" w:rsidP="00E6385D">
      <w:r>
        <w:t>1)</w:t>
      </w:r>
      <w:r>
        <w:tab/>
        <w:t xml:space="preserve">aromaat </w:t>
      </w:r>
      <w:r w:rsidR="00267FE0">
        <w:rPr>
          <w:noProof/>
          <w:position w:val="-10"/>
          <w:szCs w:val="22"/>
        </w:rPr>
        <w:drawing>
          <wp:inline distT="0" distB="0" distL="0" distR="0">
            <wp:extent cx="675640" cy="268605"/>
            <wp:effectExtent l="0" t="0" r="0" b="0"/>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96"/>
                    <a:srcRect/>
                    <a:stretch>
                      <a:fillRect/>
                    </a:stretch>
                  </pic:blipFill>
                  <pic:spPr bwMode="auto">
                    <a:xfrm>
                      <a:off x="0" y="0"/>
                      <a:ext cx="675640" cy="268605"/>
                    </a:xfrm>
                    <a:prstGeom prst="rect">
                      <a:avLst/>
                    </a:prstGeom>
                    <a:noFill/>
                    <a:ln w="9525">
                      <a:noFill/>
                      <a:miter lim="800000"/>
                      <a:headEnd/>
                      <a:tailEnd/>
                    </a:ln>
                  </pic:spPr>
                </pic:pic>
              </a:graphicData>
            </a:graphic>
          </wp:inline>
        </w:drawing>
      </w:r>
      <w:r>
        <w:t>alkylaromaat (rearrangement bij alkyl &gt; ethyl)</w:t>
      </w:r>
    </w:p>
    <w:p w:rsidR="00E06FE0" w:rsidRDefault="00E06FE0">
      <w:pPr>
        <w:ind w:left="284"/>
      </w:pPr>
    </w:p>
    <w:p w:rsidR="00E06FE0" w:rsidRDefault="006D6AAD" w:rsidP="006D6AAD">
      <w:r>
        <w:t>2)</w:t>
      </w:r>
      <w:r w:rsidR="00E06FE0">
        <w:tab/>
        <w:t>aromaat</w:t>
      </w:r>
      <w:r w:rsidR="00E6385D">
        <w:t xml:space="preserve"> </w:t>
      </w:r>
      <w:r w:rsidR="00267FE0">
        <w:rPr>
          <w:noProof/>
          <w:position w:val="-26"/>
          <w:szCs w:val="22"/>
        </w:rPr>
        <w:drawing>
          <wp:inline distT="0" distB="0" distL="0" distR="0">
            <wp:extent cx="1500505" cy="377825"/>
            <wp:effectExtent l="0" t="0" r="4445" b="0"/>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97"/>
                    <a:srcRect/>
                    <a:stretch>
                      <a:fillRect/>
                    </a:stretch>
                  </pic:blipFill>
                  <pic:spPr bwMode="auto">
                    <a:xfrm>
                      <a:off x="0" y="0"/>
                      <a:ext cx="1500505" cy="377825"/>
                    </a:xfrm>
                    <a:prstGeom prst="rect">
                      <a:avLst/>
                    </a:prstGeom>
                    <a:noFill/>
                    <a:ln w="9525">
                      <a:noFill/>
                      <a:miter lim="800000"/>
                      <a:headEnd/>
                      <a:tailEnd/>
                    </a:ln>
                  </pic:spPr>
                </pic:pic>
              </a:graphicData>
            </a:graphic>
          </wp:inline>
        </w:drawing>
      </w:r>
      <w:r w:rsidR="00E06FE0">
        <w:t xml:space="preserve"> alkylaromaat (zonder rearrangement)</w:t>
      </w:r>
    </w:p>
    <w:p w:rsidR="00E06FE0" w:rsidRDefault="00E06FE0">
      <w:pPr>
        <w:rPr>
          <w:b/>
        </w:rPr>
      </w:pPr>
      <w:r>
        <w:rPr>
          <w:b/>
        </w:rPr>
        <w:t>Reducties</w:t>
      </w:r>
    </w:p>
    <w:p w:rsidR="00E06FE0" w:rsidRDefault="00E06FE0">
      <w:pPr>
        <w:ind w:left="284"/>
      </w:pPr>
      <w:r>
        <w:t>Clemmensenreductie</w:t>
      </w:r>
      <w:r w:rsidR="00A43470">
        <w:fldChar w:fldCharType="begin"/>
      </w:r>
      <w:r w:rsidR="00A43470">
        <w:instrText xml:space="preserve"> XE "</w:instrText>
      </w:r>
      <w:r w:rsidR="00A43470" w:rsidRPr="00E940EE">
        <w:instrText>reductie</w:instrText>
      </w:r>
      <w:r w:rsidR="00C60A9D">
        <w:instrText>:</w:instrText>
      </w:r>
      <w:r w:rsidR="00C60A9D" w:rsidRPr="00E940EE">
        <w:instrText>Clemmensen</w:instrText>
      </w:r>
      <w:r w:rsidR="00C60A9D">
        <w:instrText>-</w:instrText>
      </w:r>
      <w:r w:rsidR="00A43470">
        <w:instrText xml:space="preserve">" </w:instrText>
      </w:r>
      <w:r w:rsidR="00A43470">
        <w:fldChar w:fldCharType="end"/>
      </w:r>
      <w:r>
        <w:t xml:space="preserve"> van aldehyden en ketonen met zinkamalgaam en geconcentreerd HCl</w:t>
      </w:r>
    </w:p>
    <w:p w:rsidR="00E06FE0" w:rsidRDefault="00E06FE0">
      <w:pPr>
        <w:ind w:left="284"/>
      </w:pPr>
      <w:r>
        <w:t>Wolff-Kishnerreductie</w:t>
      </w:r>
      <w:r w:rsidR="00A43470">
        <w:fldChar w:fldCharType="begin"/>
      </w:r>
      <w:r w:rsidR="00A43470">
        <w:instrText xml:space="preserve"> XE "</w:instrText>
      </w:r>
      <w:r w:rsidR="00A43470" w:rsidRPr="00E940EE">
        <w:instrText>reductie</w:instrText>
      </w:r>
      <w:r w:rsidR="00C60A9D">
        <w:instrText>:</w:instrText>
      </w:r>
      <w:r w:rsidR="00C60A9D" w:rsidRPr="00E940EE">
        <w:instrText>Wolff-Kishner</w:instrText>
      </w:r>
      <w:r w:rsidR="00C60A9D">
        <w:instrText>-</w:instrText>
      </w:r>
      <w:r w:rsidR="00A43470">
        <w:instrText xml:space="preserve">" </w:instrText>
      </w:r>
      <w:r w:rsidR="00A43470">
        <w:fldChar w:fldCharType="end"/>
      </w:r>
      <w:r>
        <w:t>: condensatie</w:t>
      </w:r>
      <w:r w:rsidR="00C60A9D">
        <w:fldChar w:fldCharType="begin"/>
      </w:r>
      <w:r w:rsidR="00C60A9D">
        <w:instrText xml:space="preserve"> XE "</w:instrText>
      </w:r>
      <w:r w:rsidR="00C60A9D" w:rsidRPr="00C362D2">
        <w:instrText>condensatie</w:instrText>
      </w:r>
      <w:r w:rsidR="00C60A9D">
        <w:instrText xml:space="preserve">" </w:instrText>
      </w:r>
      <w:r w:rsidR="00C60A9D">
        <w:fldChar w:fldCharType="end"/>
      </w:r>
      <w:r>
        <w:t xml:space="preserve"> van hydrazine met aldehyden en ketonen levert hydrazonen. Deze ontleden onder invloed van base bij hogere temperatuur tot koolwaterstoffen en stikstof.</w:t>
      </w:r>
    </w:p>
    <w:p w:rsidR="00E06FE0" w:rsidRDefault="00E06FE0" w:rsidP="00552D2B">
      <w:pPr>
        <w:pStyle w:val="Kop3"/>
      </w:pPr>
      <w:bookmarkStart w:id="550" w:name="_Toc384880837"/>
      <w:bookmarkStart w:id="551" w:name="_Toc435888063"/>
      <w:bookmarkStart w:id="552" w:name="_Toc435888543"/>
      <w:bookmarkStart w:id="553" w:name="_Toc509390700"/>
      <w:bookmarkStart w:id="554" w:name="_Toc4589983"/>
      <w:bookmarkStart w:id="555" w:name="_Toc4679227"/>
      <w:bookmarkStart w:id="556" w:name="_Toc4918012"/>
      <w:bookmarkStart w:id="557" w:name="_Toc127848531"/>
      <w:r>
        <w:t>Oxidatie van alkenen</w:t>
      </w:r>
      <w:bookmarkEnd w:id="550"/>
      <w:bookmarkEnd w:id="551"/>
      <w:bookmarkEnd w:id="552"/>
      <w:bookmarkEnd w:id="553"/>
      <w:bookmarkEnd w:id="554"/>
      <w:bookmarkEnd w:id="555"/>
      <w:bookmarkEnd w:id="556"/>
      <w:bookmarkEnd w:id="557"/>
    </w:p>
    <w:p w:rsidR="00E06FE0" w:rsidRDefault="00E06FE0">
      <w:r>
        <w:t>Alkenen kunnen gemakkelijk worden geoxideerd. Afhankelijk van waar de dubbele binding zich in het molecuul bevindt en afhankelijk van de substitutiegraad aan de dubbele binding kunnen ketonen, carbonzuren en/of CO</w:t>
      </w:r>
      <w:r>
        <w:rPr>
          <w:vertAlign w:val="subscript"/>
        </w:rPr>
        <w:t>2</w:t>
      </w:r>
      <w:r>
        <w:t xml:space="preserve"> gevormd worden.</w:t>
      </w:r>
    </w:p>
    <w:p w:rsidR="00E06FE0" w:rsidRDefault="00E06FE0" w:rsidP="00D50D05">
      <w:pPr>
        <w:numPr>
          <w:ilvl w:val="0"/>
          <w:numId w:val="8"/>
        </w:numPr>
        <w:tabs>
          <w:tab w:val="clear" w:pos="436"/>
          <w:tab w:val="num" w:pos="0"/>
        </w:tabs>
        <w:ind w:left="0" w:hanging="284"/>
      </w:pPr>
      <w:r>
        <w:t>Chroomtrioxide is een oxidatiereagens dat een alkeen direct door oxideert tot de hoogst mogelijke oxidatiegraad (</w:t>
      </w:r>
      <w:fldSimple w:instr=" REF _Ref435698068 ">
        <w:r w:rsidR="005675ED">
          <w:t xml:space="preserve">figuur </w:t>
        </w:r>
        <w:r w:rsidR="005675ED">
          <w:rPr>
            <w:noProof/>
          </w:rPr>
          <w:t>49</w:t>
        </w:r>
      </w:fldSimple>
      <w:r>
        <w:t>).</w:t>
      </w:r>
    </w:p>
    <w:p w:rsidR="00E06FE0" w:rsidRDefault="00E06FE0" w:rsidP="00D50D05">
      <w:pPr>
        <w:numPr>
          <w:ilvl w:val="0"/>
          <w:numId w:val="8"/>
        </w:numPr>
        <w:tabs>
          <w:tab w:val="clear" w:pos="436"/>
          <w:tab w:val="num" w:pos="0"/>
        </w:tabs>
        <w:ind w:left="0" w:hanging="284"/>
      </w:pPr>
      <w:r>
        <w:t>Oxidatie</w:t>
      </w:r>
      <w:r w:rsidR="001808FE">
        <w:fldChar w:fldCharType="begin"/>
      </w:r>
      <w:r w:rsidR="001808FE">
        <w:instrText xml:space="preserve"> XE "</w:instrText>
      </w:r>
      <w:r w:rsidR="001808FE" w:rsidRPr="00E940EE">
        <w:instrText>oxidatie</w:instrText>
      </w:r>
      <w:r w:rsidR="001808FE">
        <w:instrText xml:space="preserve">" </w:instrText>
      </w:r>
      <w:r w:rsidR="001808FE">
        <w:fldChar w:fldCharType="end"/>
      </w:r>
      <w:r>
        <w:t xml:space="preserve"> met kaliumpermanganaat resulteert in de vorming van diolen, tenzij een eindstandige dubbele binding geoxideerd wordt (</w:t>
      </w:r>
      <w:fldSimple w:instr=" REF _Ref435698087 ">
        <w:r w:rsidR="005675ED">
          <w:t xml:space="preserve">figuur </w:t>
        </w:r>
        <w:r w:rsidR="005675ED">
          <w:rPr>
            <w:noProof/>
          </w:rPr>
          <w:t>50</w:t>
        </w:r>
      </w:fldSimple>
      <w:r>
        <w:t>).</w:t>
      </w:r>
    </w:p>
    <w:p w:rsidR="00E06FE0" w:rsidRDefault="00E06FE0" w:rsidP="00D50D05">
      <w:pPr>
        <w:numPr>
          <w:ilvl w:val="0"/>
          <w:numId w:val="8"/>
        </w:numPr>
        <w:tabs>
          <w:tab w:val="clear" w:pos="436"/>
          <w:tab w:val="num" w:pos="0"/>
        </w:tabs>
        <w:ind w:left="0" w:hanging="284"/>
      </w:pPr>
      <w:r>
        <w:t>Ozon (O</w:t>
      </w:r>
      <w:r>
        <w:rPr>
          <w:vertAlign w:val="subscript"/>
        </w:rPr>
        <w:t>3</w:t>
      </w:r>
      <w:r>
        <w:t>) reageert met een dubbele binding en vormt een zogenaamd ozonide</w:t>
      </w:r>
      <w:r w:rsidR="001808FE">
        <w:fldChar w:fldCharType="begin"/>
      </w:r>
      <w:r w:rsidR="001808FE">
        <w:instrText xml:space="preserve"> XE "</w:instrText>
      </w:r>
      <w:r w:rsidR="001808FE" w:rsidRPr="00E940EE">
        <w:instrText>ozonide</w:instrText>
      </w:r>
      <w:r w:rsidR="001808FE">
        <w:instrText xml:space="preserve">" </w:instrText>
      </w:r>
      <w:r w:rsidR="001808FE">
        <w:fldChar w:fldCharType="end"/>
      </w:r>
      <w:r>
        <w:t>. Reductie</w:t>
      </w:r>
      <w:r w:rsidR="00C60A9D">
        <w:fldChar w:fldCharType="begin"/>
      </w:r>
      <w:r w:rsidR="00C60A9D">
        <w:instrText xml:space="preserve"> XE "</w:instrText>
      </w:r>
      <w:r w:rsidR="00C60A9D" w:rsidRPr="00C362D2">
        <w:instrText>reductie</w:instrText>
      </w:r>
      <w:r w:rsidR="00C60A9D">
        <w:instrText xml:space="preserve">" </w:instrText>
      </w:r>
      <w:r w:rsidR="00C60A9D">
        <w:fldChar w:fldCharType="end"/>
      </w:r>
      <w:r>
        <w:t xml:space="preserve"> van het ozonide met H</w:t>
      </w:r>
      <w:r>
        <w:rPr>
          <w:vertAlign w:val="subscript"/>
        </w:rPr>
        <w:t>2</w:t>
      </w:r>
      <w:r>
        <w:t xml:space="preserve"> leidt tot de vorming van aldehyden, terwijl na oxidatieve opwerking van het ozonide met waterstofperoxide of met zink/azijnzuur ketonen en/of carbonzuren geïsoleerd worden. Ozonolyse is een zeer milde oxidatiemethode. Ook is ozonolyse</w:t>
      </w:r>
      <w:r w:rsidR="001808FE">
        <w:fldChar w:fldCharType="begin"/>
      </w:r>
      <w:r w:rsidR="001808FE">
        <w:instrText xml:space="preserve"> XE "</w:instrText>
      </w:r>
      <w:r w:rsidR="001808FE" w:rsidRPr="00E940EE">
        <w:instrText>ozonolyse</w:instrText>
      </w:r>
      <w:r w:rsidR="001808FE">
        <w:instrText xml:space="preserve">" </w:instrText>
      </w:r>
      <w:r w:rsidR="001808FE">
        <w:fldChar w:fldCharType="end"/>
      </w:r>
      <w:r>
        <w:t xml:space="preserve"> zeer geschikt om de positie van een dubbele binding in een alkeen te lokaliseren (</w:t>
      </w:r>
      <w:fldSimple w:instr=" REF _Ref435698068 ">
        <w:r w:rsidR="005675ED">
          <w:t xml:space="preserve">figuur </w:t>
        </w:r>
        <w:r w:rsidR="005675ED">
          <w:rPr>
            <w:noProof/>
          </w:rPr>
          <w:t>49</w:t>
        </w:r>
      </w:fldSimple>
      <w:r>
        <w:t>).</w:t>
      </w:r>
    </w:p>
    <w:p w:rsidR="00E06FE0" w:rsidRDefault="00267FE0">
      <w:pPr>
        <w:keepNext/>
        <w:tabs>
          <w:tab w:val="left" w:pos="284"/>
        </w:tabs>
        <w:ind w:left="284" w:hanging="284"/>
      </w:pPr>
      <w:r>
        <w:rPr>
          <w:noProof/>
        </w:rPr>
        <w:lastRenderedPageBreak/>
        <w:drawing>
          <wp:inline distT="0" distB="0" distL="0" distR="0">
            <wp:extent cx="5605780" cy="1978025"/>
            <wp:effectExtent l="0" t="0" r="0" b="0"/>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98"/>
                    <a:srcRect/>
                    <a:stretch>
                      <a:fillRect/>
                    </a:stretch>
                  </pic:blipFill>
                  <pic:spPr bwMode="auto">
                    <a:xfrm>
                      <a:off x="0" y="0"/>
                      <a:ext cx="5605780" cy="1978025"/>
                    </a:xfrm>
                    <a:prstGeom prst="rect">
                      <a:avLst/>
                    </a:prstGeom>
                    <a:noFill/>
                    <a:ln w="9525">
                      <a:noFill/>
                      <a:miter lim="800000"/>
                      <a:headEnd/>
                      <a:tailEnd/>
                    </a:ln>
                  </pic:spPr>
                </pic:pic>
              </a:graphicData>
            </a:graphic>
          </wp:inline>
        </w:drawing>
      </w:r>
    </w:p>
    <w:p w:rsidR="00E06FE0" w:rsidRDefault="00E06FE0">
      <w:pPr>
        <w:pStyle w:val="Bijschrift"/>
      </w:pPr>
      <w:bookmarkStart w:id="558" w:name="_Ref435698068"/>
      <w:r>
        <w:t xml:space="preserve">figuur </w:t>
      </w:r>
      <w:fldSimple w:instr=" SEQ figuur \* ARABIC ">
        <w:r w:rsidR="005675ED">
          <w:rPr>
            <w:noProof/>
          </w:rPr>
          <w:t>49</w:t>
        </w:r>
      </w:fldSimple>
      <w:bookmarkEnd w:id="558"/>
      <w:r>
        <w:tab/>
        <w:t>Oxidaties met chroomtrioxide en met ozon</w:t>
      </w:r>
    </w:p>
    <w:p w:rsidR="00D760B4" w:rsidRDefault="00267FE0">
      <w:pPr>
        <w:pStyle w:val="Bijschrift"/>
      </w:pPr>
      <w:r>
        <w:rPr>
          <w:noProof/>
          <w:position w:val="120"/>
          <w:szCs w:val="16"/>
          <w:lang w:val="nl-NL"/>
        </w:rPr>
        <w:drawing>
          <wp:inline distT="0" distB="0" distL="0" distR="0">
            <wp:extent cx="3121025" cy="705485"/>
            <wp:effectExtent l="0" t="0" r="0" b="0"/>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99"/>
                    <a:srcRect/>
                    <a:stretch>
                      <a:fillRect/>
                    </a:stretch>
                  </pic:blipFill>
                  <pic:spPr bwMode="auto">
                    <a:xfrm>
                      <a:off x="0" y="0"/>
                      <a:ext cx="3121025" cy="705485"/>
                    </a:xfrm>
                    <a:prstGeom prst="rect">
                      <a:avLst/>
                    </a:prstGeom>
                    <a:noFill/>
                    <a:ln w="9525">
                      <a:noFill/>
                      <a:miter lim="800000"/>
                      <a:headEnd/>
                      <a:tailEnd/>
                    </a:ln>
                  </pic:spPr>
                </pic:pic>
              </a:graphicData>
            </a:graphic>
          </wp:inline>
        </w:drawing>
      </w:r>
      <w:r>
        <w:rPr>
          <w:noProof/>
          <w:lang w:val="nl-NL"/>
        </w:rPr>
        <w:drawing>
          <wp:inline distT="0" distB="0" distL="0" distR="0">
            <wp:extent cx="2385695" cy="1888490"/>
            <wp:effectExtent l="0" t="0" r="0" b="0"/>
            <wp:docPr id="252"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00"/>
                    <a:srcRect/>
                    <a:stretch>
                      <a:fillRect/>
                    </a:stretch>
                  </pic:blipFill>
                  <pic:spPr bwMode="auto">
                    <a:xfrm>
                      <a:off x="0" y="0"/>
                      <a:ext cx="2385695" cy="1888490"/>
                    </a:xfrm>
                    <a:prstGeom prst="rect">
                      <a:avLst/>
                    </a:prstGeom>
                    <a:noFill/>
                    <a:ln w="9525">
                      <a:noFill/>
                      <a:miter lim="800000"/>
                      <a:headEnd/>
                      <a:tailEnd/>
                    </a:ln>
                  </pic:spPr>
                </pic:pic>
              </a:graphicData>
            </a:graphic>
          </wp:inline>
        </w:drawing>
      </w:r>
    </w:p>
    <w:p w:rsidR="00D760B4" w:rsidRDefault="00D760B4" w:rsidP="00D760B4">
      <w:pPr>
        <w:pStyle w:val="Bijschrift"/>
        <w:tabs>
          <w:tab w:val="left" w:pos="709"/>
          <w:tab w:val="left" w:pos="5103"/>
          <w:tab w:val="left" w:pos="5954"/>
        </w:tabs>
      </w:pPr>
      <w:bookmarkStart w:id="559" w:name="_Ref435698087"/>
      <w:r>
        <w:t xml:space="preserve">figuur </w:t>
      </w:r>
      <w:fldSimple w:instr=" SEQ figuur \* ARABIC ">
        <w:r w:rsidR="005675ED">
          <w:rPr>
            <w:noProof/>
          </w:rPr>
          <w:t>50</w:t>
        </w:r>
      </w:fldSimple>
      <w:bookmarkEnd w:id="559"/>
      <w:r>
        <w:tab/>
      </w:r>
      <w:r w:rsidR="00E06FE0">
        <w:t>Oxidatie met MnO</w:t>
      </w:r>
      <w:r w:rsidR="00E06FE0">
        <w:rPr>
          <w:vertAlign w:val="subscript"/>
        </w:rPr>
        <w:t>4</w:t>
      </w:r>
      <w:r w:rsidR="00E06FE0">
        <w:rPr>
          <w:vertAlign w:val="superscript"/>
        </w:rPr>
        <w:sym w:font="Symbol" w:char="F02D"/>
      </w:r>
      <w:r w:rsidR="00E06FE0">
        <w:t xml:space="preserve"> en H</w:t>
      </w:r>
      <w:r w:rsidR="00E06FE0">
        <w:rPr>
          <w:vertAlign w:val="subscript"/>
        </w:rPr>
        <w:t>2</w:t>
      </w:r>
      <w:r w:rsidR="00E06FE0">
        <w:t>O</w:t>
      </w:r>
      <w:r w:rsidR="00E06FE0">
        <w:rPr>
          <w:vertAlign w:val="subscript"/>
        </w:rPr>
        <w:t>2</w:t>
      </w:r>
      <w:r>
        <w:tab/>
      </w:r>
      <w:bookmarkStart w:id="560" w:name="_Ref435698206"/>
      <w:r>
        <w:t xml:space="preserve">figuur </w:t>
      </w:r>
      <w:fldSimple w:instr=" SEQ figuur \* ARABIC ">
        <w:r w:rsidR="005675ED">
          <w:rPr>
            <w:noProof/>
          </w:rPr>
          <w:t>51</w:t>
        </w:r>
      </w:fldSimple>
      <w:bookmarkEnd w:id="560"/>
      <w:r>
        <w:tab/>
        <w:t>Oxidatie met CPBA</w:t>
      </w:r>
    </w:p>
    <w:p w:rsidR="00E06FE0" w:rsidRDefault="00E06FE0">
      <w:r>
        <w:t>Vele andere oxidatiemiddelen</w:t>
      </w:r>
      <w:r w:rsidR="00C60A9D">
        <w:fldChar w:fldCharType="begin"/>
      </w:r>
      <w:r w:rsidR="00C60A9D">
        <w:instrText xml:space="preserve"> XE "</w:instrText>
      </w:r>
      <w:r w:rsidR="00C60A9D" w:rsidRPr="00C362D2">
        <w:instrText>oxidatie</w:instrText>
      </w:r>
      <w:r w:rsidR="008611F1">
        <w:instrText>:-</w:instrText>
      </w:r>
      <w:r w:rsidR="00C60A9D" w:rsidRPr="00C362D2">
        <w:instrText>middelen</w:instrText>
      </w:r>
      <w:r w:rsidR="00C60A9D">
        <w:instrText xml:space="preserve">" </w:instrText>
      </w:r>
      <w:r w:rsidR="00C60A9D">
        <w:fldChar w:fldCharType="end"/>
      </w:r>
      <w:r>
        <w:t xml:space="preserve"> reageren met alkenen onder milde omstandigheden. Het uiteindelijke resultaat lijkt op een additie van waterstofperoxide (HO</w:t>
      </w:r>
      <w:r>
        <w:sym w:font="Symbol" w:char="F02D"/>
      </w:r>
      <w:r>
        <w:t xml:space="preserve">OH) aan een dubbele binding. Belangrijke oxidatiemiddelen zijn het permanganaation en osmiumtetraoxide. Voor beide reagentia is de eerste reactiestap identiek: een </w:t>
      </w:r>
      <w:r>
        <w:rPr>
          <w:i/>
        </w:rPr>
        <w:t>syn</w:t>
      </w:r>
      <w:r>
        <w:t>-cycloadditie</w:t>
      </w:r>
      <w:r w:rsidR="00C60A9D">
        <w:fldChar w:fldCharType="begin"/>
      </w:r>
      <w:r w:rsidR="00C60A9D">
        <w:instrText xml:space="preserve"> XE "</w:instrText>
      </w:r>
      <w:r w:rsidR="00C60A9D" w:rsidRPr="00DD1497">
        <w:instrText>additie:cyclo-</w:instrText>
      </w:r>
      <w:r w:rsidR="00C60A9D">
        <w:instrText xml:space="preserve">" </w:instrText>
      </w:r>
      <w:r w:rsidR="00C60A9D">
        <w:fldChar w:fldCharType="end"/>
      </w:r>
      <w:r w:rsidR="001808FE">
        <w:fldChar w:fldCharType="begin"/>
      </w:r>
      <w:r w:rsidR="001808FE">
        <w:instrText xml:space="preserve"> XE "</w:instrText>
      </w:r>
      <w:r w:rsidR="001808FE" w:rsidRPr="00C60A9D">
        <w:instrText>syn</w:instrText>
      </w:r>
      <w:r w:rsidR="00CF264F">
        <w:instrText>:</w:instrText>
      </w:r>
      <w:r w:rsidR="001808FE" w:rsidRPr="00E940EE">
        <w:instrText>-cycloadditie</w:instrText>
      </w:r>
      <w:r w:rsidR="001808FE">
        <w:instrText xml:space="preserve">" </w:instrText>
      </w:r>
      <w:r w:rsidR="001808FE">
        <w:fldChar w:fldCharType="end"/>
      </w:r>
      <w:r>
        <w:t xml:space="preserve"> aan de dubbele binding. Beide reagentia geven </w:t>
      </w:r>
      <w:r>
        <w:rPr>
          <w:i/>
        </w:rPr>
        <w:t>cis</w:t>
      </w:r>
      <w:r>
        <w:t xml:space="preserve">-dihydroxyderivaten (diolen), </w:t>
      </w:r>
      <w:fldSimple w:instr=" REF _Ref435698087 ">
        <w:r w:rsidR="005675ED">
          <w:t xml:space="preserve">figuur </w:t>
        </w:r>
        <w:r w:rsidR="005675ED">
          <w:rPr>
            <w:noProof/>
          </w:rPr>
          <w:t>50</w:t>
        </w:r>
      </w:fldSimple>
      <w:r>
        <w:t>.</w:t>
      </w:r>
    </w:p>
    <w:p w:rsidR="00E06FE0" w:rsidRDefault="00E06FE0"/>
    <w:p w:rsidR="00E06FE0" w:rsidRDefault="00E06FE0">
      <w:r>
        <w:t>De reactie van alkenen met perzuren zoals waterstofperoxide (H</w:t>
      </w:r>
      <w:r>
        <w:rPr>
          <w:vertAlign w:val="subscript"/>
        </w:rPr>
        <w:t>2</w:t>
      </w:r>
      <w:r>
        <w:t>O</w:t>
      </w:r>
      <w:r>
        <w:rPr>
          <w:vertAlign w:val="subscript"/>
        </w:rPr>
        <w:t>2</w:t>
      </w:r>
      <w:r>
        <w:t>) of 3</w:t>
      </w:r>
      <w:r>
        <w:noBreakHyphen/>
        <w:t>chloorperbenzeencarbonzuur (CPBA</w:t>
      </w:r>
      <w:r w:rsidR="00C74FE0">
        <w:t xml:space="preserve"> </w:t>
      </w:r>
      <w:r w:rsidR="009D4E06">
        <w:t>/</w:t>
      </w:r>
      <w:r w:rsidR="00C74FE0">
        <w:t xml:space="preserve"> MCPBA</w:t>
      </w:r>
      <w:r w:rsidR="00C74FE0">
        <w:fldChar w:fldCharType="begin"/>
      </w:r>
      <w:r w:rsidR="00C74FE0">
        <w:instrText xml:space="preserve"> XE "</w:instrText>
      </w:r>
      <w:r w:rsidR="00C74FE0" w:rsidRPr="00445484">
        <w:instrText>MCPBA</w:instrText>
      </w:r>
      <w:r w:rsidR="00C74FE0">
        <w:instrText xml:space="preserve">" </w:instrText>
      </w:r>
      <w:r w:rsidR="00C74FE0">
        <w:fldChar w:fldCharType="end"/>
      </w:r>
      <w:r>
        <w:t xml:space="preserve">) levert in eerste instantie stabiele epoxiden, </w:t>
      </w:r>
      <w:fldSimple w:instr=" REF _Ref435698206 ">
        <w:r w:rsidR="005675ED">
          <w:t xml:space="preserve">figuur </w:t>
        </w:r>
        <w:r w:rsidR="005675ED">
          <w:rPr>
            <w:noProof/>
          </w:rPr>
          <w:t>51</w:t>
        </w:r>
      </w:fldSimple>
      <w:r>
        <w:t>. De aanwezigheid van zuur/water of base/water leidt echter tot een opensplitsen van de epoxide-ring volgens een anti-mechanisme</w:t>
      </w:r>
      <w:r w:rsidR="005A0D65">
        <w:fldChar w:fldCharType="begin"/>
      </w:r>
      <w:r w:rsidR="005A0D65">
        <w:instrText xml:space="preserve"> XE "</w:instrText>
      </w:r>
      <w:r w:rsidR="005A0D65" w:rsidRPr="00CC7EB8">
        <w:instrText>anti:-mechanisme</w:instrText>
      </w:r>
      <w:r w:rsidR="005A0D65">
        <w:instrText xml:space="preserve">" </w:instrText>
      </w:r>
      <w:r w:rsidR="005A0D65">
        <w:fldChar w:fldCharType="end"/>
      </w:r>
      <w:r>
        <w:t>. Het inkomende water of OH</w:t>
      </w:r>
      <w:r>
        <w:rPr>
          <w:vertAlign w:val="superscript"/>
        </w:rPr>
        <w:sym w:font="Symbol" w:char="F02D"/>
      </w:r>
      <w:r>
        <w:t xml:space="preserve"> deeltje valt aan van de sterisch minst gehinderde</w:t>
      </w:r>
      <w:r w:rsidR="001808FE">
        <w:fldChar w:fldCharType="begin"/>
      </w:r>
      <w:r w:rsidR="001808FE">
        <w:instrText xml:space="preserve"> XE "</w:instrText>
      </w:r>
      <w:r w:rsidR="001808FE" w:rsidRPr="00E940EE">
        <w:instrText>sterisch</w:instrText>
      </w:r>
      <w:r w:rsidR="00CF264F">
        <w:instrText>:</w:instrText>
      </w:r>
      <w:r w:rsidR="001808FE" w:rsidRPr="00E940EE">
        <w:instrText>gehinderd</w:instrText>
      </w:r>
      <w:r w:rsidR="001808FE">
        <w:instrText xml:space="preserve">" </w:instrText>
      </w:r>
      <w:r w:rsidR="001808FE">
        <w:fldChar w:fldCharType="end"/>
      </w:r>
      <w:r>
        <w:t xml:space="preserve"> kant. Cyclopenteen geeft dus na behandeling met MnO</w:t>
      </w:r>
      <w:r>
        <w:rPr>
          <w:vertAlign w:val="subscript"/>
        </w:rPr>
        <w:t>4</w:t>
      </w:r>
      <w:r>
        <w:rPr>
          <w:vertAlign w:val="superscript"/>
        </w:rPr>
        <w:sym w:font="Symbol" w:char="F02D"/>
      </w:r>
      <w:r>
        <w:t xml:space="preserve"> </w:t>
      </w:r>
      <w:r>
        <w:rPr>
          <w:i/>
        </w:rPr>
        <w:t>cis</w:t>
      </w:r>
      <w:r>
        <w:t>-1,2-cyclopentaandiol, terwijl reactie van cyclopenteen met H</w:t>
      </w:r>
      <w:r>
        <w:rPr>
          <w:vertAlign w:val="subscript"/>
        </w:rPr>
        <w:t>2</w:t>
      </w:r>
      <w:r>
        <w:t>O</w:t>
      </w:r>
      <w:r>
        <w:rPr>
          <w:vertAlign w:val="subscript"/>
        </w:rPr>
        <w:t>2</w:t>
      </w:r>
      <w:r>
        <w:t xml:space="preserve"> in zuur milieu </w:t>
      </w:r>
      <w:r>
        <w:rPr>
          <w:i/>
        </w:rPr>
        <w:t>trans</w:t>
      </w:r>
      <w:r>
        <w:t>-1,2-cyclopentaandiol geeft.</w:t>
      </w:r>
    </w:p>
    <w:p w:rsidR="00E06FE0" w:rsidRDefault="00E06FE0" w:rsidP="008526FB">
      <w:pPr>
        <w:keepNext/>
        <w:rPr>
          <w:b/>
        </w:rPr>
      </w:pPr>
      <w:r>
        <w:rPr>
          <w:b/>
        </w:rPr>
        <w:t>1) Ozonolyse</w:t>
      </w:r>
    </w:p>
    <w:p w:rsidR="00E06FE0" w:rsidRPr="007234AB" w:rsidRDefault="00267FE0" w:rsidP="008526FB">
      <w:pPr>
        <w:keepNext/>
      </w:pPr>
      <w:r>
        <w:rPr>
          <w:noProof/>
        </w:rPr>
        <w:drawing>
          <wp:inline distT="0" distB="0" distL="0" distR="0">
            <wp:extent cx="4224020" cy="1560195"/>
            <wp:effectExtent l="0" t="0" r="0" b="0"/>
            <wp:docPr id="253"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01"/>
                    <a:srcRect/>
                    <a:stretch>
                      <a:fillRect/>
                    </a:stretch>
                  </pic:blipFill>
                  <pic:spPr bwMode="auto">
                    <a:xfrm>
                      <a:off x="0" y="0"/>
                      <a:ext cx="4224020" cy="1560195"/>
                    </a:xfrm>
                    <a:prstGeom prst="rect">
                      <a:avLst/>
                    </a:prstGeom>
                    <a:noFill/>
                    <a:ln w="9525">
                      <a:noFill/>
                      <a:miter lim="800000"/>
                      <a:headEnd/>
                      <a:tailEnd/>
                    </a:ln>
                  </pic:spPr>
                </pic:pic>
              </a:graphicData>
            </a:graphic>
          </wp:inline>
        </w:drawing>
      </w:r>
    </w:p>
    <w:p w:rsidR="00E06FE0" w:rsidRDefault="00E06FE0" w:rsidP="00D50D05">
      <w:pPr>
        <w:numPr>
          <w:ilvl w:val="0"/>
          <w:numId w:val="13"/>
        </w:numPr>
        <w:tabs>
          <w:tab w:val="clear" w:pos="436"/>
          <w:tab w:val="num" w:pos="0"/>
        </w:tabs>
        <w:ind w:left="0" w:hanging="284"/>
      </w:pPr>
      <w:r>
        <w:t>resultaat: elke dubbele binding breekt open. Op de breukplaatsen komen oxogroepen</w:t>
      </w:r>
    </w:p>
    <w:p w:rsidR="00E06FE0" w:rsidRDefault="00E06FE0" w:rsidP="008526FB">
      <w:pPr>
        <w:keepNext/>
        <w:rPr>
          <w:b/>
        </w:rPr>
      </w:pPr>
      <w:r>
        <w:rPr>
          <w:b/>
        </w:rPr>
        <w:lastRenderedPageBreak/>
        <w:t>2) Permanganaatoxidatie</w:t>
      </w:r>
    </w:p>
    <w:p w:rsidR="00E06FE0" w:rsidRDefault="00E06FE0" w:rsidP="008526FB">
      <w:pPr>
        <w:keepNext/>
      </w:pPr>
      <w:r>
        <w:t>KMnO</w:t>
      </w:r>
      <w:r>
        <w:rPr>
          <w:vertAlign w:val="subscript"/>
        </w:rPr>
        <w:t>4</w:t>
      </w:r>
      <w:r>
        <w:t xml:space="preserve"> of OsO</w:t>
      </w:r>
      <w:r>
        <w:rPr>
          <w:vertAlign w:val="subscript"/>
        </w:rPr>
        <w:t>4</w:t>
      </w:r>
    </w:p>
    <w:p w:rsidR="00E06FE0" w:rsidRPr="007234AB" w:rsidRDefault="00267FE0">
      <w:r>
        <w:rPr>
          <w:noProof/>
        </w:rPr>
        <w:drawing>
          <wp:inline distT="0" distB="0" distL="0" distR="0">
            <wp:extent cx="3608070" cy="854710"/>
            <wp:effectExtent l="0" t="0" r="0" b="0"/>
            <wp:docPr id="254"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02"/>
                    <a:srcRect/>
                    <a:stretch>
                      <a:fillRect/>
                    </a:stretch>
                  </pic:blipFill>
                  <pic:spPr bwMode="auto">
                    <a:xfrm>
                      <a:off x="0" y="0"/>
                      <a:ext cx="3608070" cy="854710"/>
                    </a:xfrm>
                    <a:prstGeom prst="rect">
                      <a:avLst/>
                    </a:prstGeom>
                    <a:noFill/>
                    <a:ln w="9525">
                      <a:noFill/>
                      <a:miter lim="800000"/>
                      <a:headEnd/>
                      <a:tailEnd/>
                    </a:ln>
                  </pic:spPr>
                </pic:pic>
              </a:graphicData>
            </a:graphic>
          </wp:inline>
        </w:drawing>
      </w:r>
    </w:p>
    <w:p w:rsidR="00E06FE0" w:rsidRDefault="00E06FE0" w:rsidP="00D50D05">
      <w:pPr>
        <w:numPr>
          <w:ilvl w:val="0"/>
          <w:numId w:val="8"/>
        </w:numPr>
        <w:tabs>
          <w:tab w:val="clear" w:pos="436"/>
        </w:tabs>
        <w:ind w:left="0" w:hanging="284"/>
      </w:pPr>
      <w:r>
        <w:t xml:space="preserve">Dit is een voorbeeld van een </w:t>
      </w:r>
      <w:r>
        <w:rPr>
          <w:i/>
        </w:rPr>
        <w:t>syn-</w:t>
      </w:r>
      <w:r>
        <w:t>additie</w:t>
      </w:r>
      <w:r w:rsidR="00C74FE0">
        <w:fldChar w:fldCharType="begin"/>
      </w:r>
      <w:r w:rsidR="00C74FE0">
        <w:instrText xml:space="preserve"> XE "</w:instrText>
      </w:r>
      <w:r w:rsidR="00C74FE0" w:rsidRPr="00E940EE">
        <w:instrText>additie</w:instrText>
      </w:r>
      <w:r w:rsidR="00C74FE0">
        <w:instrText>:syn</w:instrText>
      </w:r>
      <w:r w:rsidR="00C74FE0" w:rsidRPr="00E940EE">
        <w:instrText>-</w:instrText>
      </w:r>
      <w:r w:rsidR="00C74FE0">
        <w:instrText xml:space="preserve">" </w:instrText>
      </w:r>
      <w:r w:rsidR="00C74FE0">
        <w:fldChar w:fldCharType="end"/>
      </w:r>
      <w:r>
        <w:t>.</w:t>
      </w:r>
    </w:p>
    <w:p w:rsidR="00E06FE0" w:rsidRDefault="00E06FE0">
      <w:pPr>
        <w:rPr>
          <w:b/>
        </w:rPr>
      </w:pPr>
      <w:r>
        <w:rPr>
          <w:b/>
        </w:rPr>
        <w:t>3) Epoxidatie</w:t>
      </w:r>
    </w:p>
    <w:p w:rsidR="00E06FE0" w:rsidRPr="007234AB" w:rsidRDefault="00267FE0">
      <w:r>
        <w:rPr>
          <w:noProof/>
        </w:rPr>
        <w:drawing>
          <wp:inline distT="0" distB="0" distL="0" distR="0">
            <wp:extent cx="3369310" cy="1322070"/>
            <wp:effectExtent l="0" t="0" r="2540" b="0"/>
            <wp:docPr id="255"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03"/>
                    <a:srcRect/>
                    <a:stretch>
                      <a:fillRect/>
                    </a:stretch>
                  </pic:blipFill>
                  <pic:spPr bwMode="auto">
                    <a:xfrm>
                      <a:off x="0" y="0"/>
                      <a:ext cx="3369310" cy="1322070"/>
                    </a:xfrm>
                    <a:prstGeom prst="rect">
                      <a:avLst/>
                    </a:prstGeom>
                    <a:noFill/>
                    <a:ln w="9525">
                      <a:noFill/>
                      <a:miter lim="800000"/>
                      <a:headEnd/>
                      <a:tailEnd/>
                    </a:ln>
                  </pic:spPr>
                </pic:pic>
              </a:graphicData>
            </a:graphic>
          </wp:inline>
        </w:drawing>
      </w:r>
    </w:p>
    <w:p w:rsidR="00E06FE0" w:rsidRDefault="00E06FE0" w:rsidP="00D50D05">
      <w:pPr>
        <w:numPr>
          <w:ilvl w:val="0"/>
          <w:numId w:val="8"/>
        </w:numPr>
        <w:tabs>
          <w:tab w:val="clear" w:pos="436"/>
        </w:tabs>
        <w:ind w:left="0" w:hanging="284"/>
      </w:pPr>
      <w:r>
        <w:t>Epoxid</w:t>
      </w:r>
      <w:r w:rsidR="001808FE">
        <w:t>atie</w:t>
      </w:r>
      <w:r w:rsidR="001808FE">
        <w:fldChar w:fldCharType="begin"/>
      </w:r>
      <w:r w:rsidR="001808FE">
        <w:instrText xml:space="preserve"> XE "</w:instrText>
      </w:r>
      <w:r w:rsidR="001808FE" w:rsidRPr="00E940EE">
        <w:instrText>epoxidatie</w:instrText>
      </w:r>
      <w:r w:rsidR="001808FE">
        <w:instrText xml:space="preserve">" </w:instrText>
      </w:r>
      <w:r w:rsidR="001808FE">
        <w:fldChar w:fldCharType="end"/>
      </w:r>
      <w:r>
        <w:t xml:space="preserve"> gevolgd door hydrolyse</w:t>
      </w:r>
      <w:r w:rsidR="009D4B11">
        <w:fldChar w:fldCharType="begin"/>
      </w:r>
      <w:r w:rsidR="009D4B11">
        <w:instrText xml:space="preserve"> XE "</w:instrText>
      </w:r>
      <w:r w:rsidR="009D4B11" w:rsidRPr="001F4920">
        <w:instrText>hydro:-lyse</w:instrText>
      </w:r>
      <w:r w:rsidR="009D4B11">
        <w:instrText xml:space="preserve">" </w:instrText>
      </w:r>
      <w:r w:rsidR="009D4B11">
        <w:fldChar w:fldCharType="end"/>
      </w:r>
      <w:r>
        <w:t xml:space="preserve"> geeft </w:t>
      </w:r>
      <w:r>
        <w:rPr>
          <w:i/>
        </w:rPr>
        <w:t>anti</w:t>
      </w:r>
      <w:r>
        <w:t>-additie</w:t>
      </w:r>
      <w:r w:rsidR="001808FE">
        <w:fldChar w:fldCharType="begin"/>
      </w:r>
      <w:r w:rsidR="001808FE">
        <w:instrText xml:space="preserve"> XE "</w:instrText>
      </w:r>
      <w:r w:rsidR="001808FE" w:rsidRPr="00E940EE">
        <w:instrText>additie</w:instrText>
      </w:r>
      <w:r w:rsidR="005A0D65">
        <w:instrText>:</w:instrText>
      </w:r>
      <w:r w:rsidR="005A0D65" w:rsidRPr="00621246">
        <w:instrText>anti</w:instrText>
      </w:r>
      <w:r w:rsidR="005A0D65" w:rsidRPr="00E940EE">
        <w:instrText>-</w:instrText>
      </w:r>
      <w:r w:rsidR="001808FE">
        <w:instrText xml:space="preserve">" </w:instrText>
      </w:r>
      <w:r w:rsidR="001808FE">
        <w:fldChar w:fldCharType="end"/>
      </w:r>
    </w:p>
    <w:p w:rsidR="00E06FE0" w:rsidRDefault="00E06FE0">
      <w:pPr>
        <w:rPr>
          <w:b/>
        </w:rPr>
      </w:pPr>
      <w:r>
        <w:rPr>
          <w:b/>
        </w:rPr>
        <w:t>4) Hydroborering</w:t>
      </w:r>
      <w:r w:rsidR="001808FE">
        <w:rPr>
          <w:b/>
        </w:rPr>
        <w:fldChar w:fldCharType="begin"/>
      </w:r>
      <w:r w:rsidR="001808FE">
        <w:instrText xml:space="preserve"> XE "</w:instrText>
      </w:r>
      <w:r w:rsidR="001808FE" w:rsidRPr="00621246">
        <w:instrText>hydro</w:instrText>
      </w:r>
      <w:r w:rsidR="009D4B11">
        <w:instrText>:-</w:instrText>
      </w:r>
      <w:r w:rsidR="001808FE" w:rsidRPr="00621246">
        <w:instrText>borering</w:instrText>
      </w:r>
      <w:r w:rsidR="001808FE">
        <w:instrText xml:space="preserve">" </w:instrText>
      </w:r>
      <w:r w:rsidR="001808FE">
        <w:rPr>
          <w:b/>
        </w:rPr>
        <w:fldChar w:fldCharType="end"/>
      </w:r>
    </w:p>
    <w:p w:rsidR="00DE297A" w:rsidRDefault="00267FE0" w:rsidP="00DE297A">
      <w:r>
        <w:rPr>
          <w:noProof/>
        </w:rPr>
        <w:drawing>
          <wp:inline distT="0" distB="0" distL="0" distR="0">
            <wp:extent cx="3717290" cy="795020"/>
            <wp:effectExtent l="0" t="0" r="0" b="0"/>
            <wp:docPr id="256"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04"/>
                    <a:srcRect/>
                    <a:stretch>
                      <a:fillRect/>
                    </a:stretch>
                  </pic:blipFill>
                  <pic:spPr bwMode="auto">
                    <a:xfrm>
                      <a:off x="0" y="0"/>
                      <a:ext cx="3717290" cy="795020"/>
                    </a:xfrm>
                    <a:prstGeom prst="rect">
                      <a:avLst/>
                    </a:prstGeom>
                    <a:noFill/>
                    <a:ln w="9525">
                      <a:noFill/>
                      <a:miter lim="800000"/>
                      <a:headEnd/>
                      <a:tailEnd/>
                    </a:ln>
                  </pic:spPr>
                </pic:pic>
              </a:graphicData>
            </a:graphic>
          </wp:inline>
        </w:drawing>
      </w:r>
    </w:p>
    <w:p w:rsidR="00E06FE0" w:rsidRDefault="00E06FE0" w:rsidP="00D50D05">
      <w:pPr>
        <w:numPr>
          <w:ilvl w:val="0"/>
          <w:numId w:val="8"/>
        </w:numPr>
        <w:tabs>
          <w:tab w:val="clear" w:pos="436"/>
        </w:tabs>
        <w:ind w:left="0" w:hanging="284"/>
      </w:pPr>
      <w:r>
        <w:t>B is hier het Lewiszuur</w:t>
      </w:r>
      <w:r w:rsidR="00AF1E33">
        <w:fldChar w:fldCharType="begin"/>
      </w:r>
      <w:r w:rsidR="00AF1E33">
        <w:instrText xml:space="preserve"> XE "</w:instrText>
      </w:r>
      <w:r w:rsidR="00AF1E33" w:rsidRPr="00A40C61">
        <w:instrText>Lewis:-zuur</w:instrText>
      </w:r>
      <w:r w:rsidR="00AF1E33">
        <w:instrText xml:space="preserve">" </w:instrText>
      </w:r>
      <w:r w:rsidR="00AF1E33">
        <w:fldChar w:fldCharType="end"/>
      </w:r>
      <w:r>
        <w:t>, waardoor H op de meest gesubstitueerde C terechtkomt. Het resultaat is een anti-Markovnikovadditie</w:t>
      </w:r>
      <w:r w:rsidR="00621246">
        <w:fldChar w:fldCharType="begin"/>
      </w:r>
      <w:r w:rsidR="00621246">
        <w:instrText xml:space="preserve"> XE "</w:instrText>
      </w:r>
      <w:r w:rsidR="00621246" w:rsidRPr="00841432">
        <w:instrText>additie:anti-Markovnikov-</w:instrText>
      </w:r>
      <w:r w:rsidR="00621246">
        <w:instrText xml:space="preserve">" </w:instrText>
      </w:r>
      <w:r w:rsidR="00621246">
        <w:fldChar w:fldCharType="end"/>
      </w:r>
      <w:r>
        <w:t xml:space="preserve"> van water.</w:t>
      </w:r>
    </w:p>
    <w:p w:rsidR="00E06FE0" w:rsidRDefault="00E06FE0" w:rsidP="00552D2B">
      <w:pPr>
        <w:pStyle w:val="Kop3"/>
      </w:pPr>
      <w:bookmarkStart w:id="561" w:name="_Toc384880838"/>
      <w:bookmarkStart w:id="562" w:name="_Toc435888064"/>
      <w:bookmarkStart w:id="563" w:name="_Toc435888544"/>
      <w:bookmarkStart w:id="564" w:name="_Toc509390701"/>
      <w:bookmarkStart w:id="565" w:name="_Toc4589984"/>
      <w:bookmarkStart w:id="566" w:name="_Toc4679228"/>
      <w:bookmarkStart w:id="567" w:name="_Toc4918013"/>
      <w:bookmarkStart w:id="568" w:name="_Toc127848532"/>
      <w:r>
        <w:t>Reducties</w:t>
      </w:r>
      <w:bookmarkEnd w:id="561"/>
      <w:bookmarkEnd w:id="562"/>
      <w:bookmarkEnd w:id="563"/>
      <w:bookmarkEnd w:id="564"/>
      <w:bookmarkEnd w:id="565"/>
      <w:bookmarkEnd w:id="566"/>
      <w:bookmarkEnd w:id="567"/>
      <w:bookmarkEnd w:id="568"/>
      <w:r w:rsidR="001808FE" w:rsidRPr="00621246">
        <w:fldChar w:fldCharType="begin"/>
      </w:r>
      <w:r w:rsidR="001808FE" w:rsidRPr="00621246">
        <w:instrText xml:space="preserve"> XE "reductie" </w:instrText>
      </w:r>
      <w:r w:rsidR="001808FE" w:rsidRPr="00621246">
        <w:fldChar w:fldCharType="end"/>
      </w:r>
    </w:p>
    <w:p w:rsidR="00E06FE0" w:rsidRDefault="00E06FE0">
      <w:r>
        <w:t>- met H</w:t>
      </w:r>
      <w:r>
        <w:rPr>
          <w:vertAlign w:val="subscript"/>
        </w:rPr>
        <w:t>2</w:t>
      </w:r>
    </w:p>
    <w:p w:rsidR="00E06FE0" w:rsidRPr="007234AB" w:rsidRDefault="00267FE0">
      <w:r>
        <w:rPr>
          <w:noProof/>
        </w:rPr>
        <w:drawing>
          <wp:inline distT="0" distB="0" distL="0" distR="0">
            <wp:extent cx="2365375" cy="963930"/>
            <wp:effectExtent l="0" t="0" r="0" b="0"/>
            <wp:docPr id="257"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05"/>
                    <a:srcRect/>
                    <a:stretch>
                      <a:fillRect/>
                    </a:stretch>
                  </pic:blipFill>
                  <pic:spPr bwMode="auto">
                    <a:xfrm>
                      <a:off x="0" y="0"/>
                      <a:ext cx="2365375" cy="963930"/>
                    </a:xfrm>
                    <a:prstGeom prst="rect">
                      <a:avLst/>
                    </a:prstGeom>
                    <a:noFill/>
                    <a:ln w="9525">
                      <a:noFill/>
                      <a:miter lim="800000"/>
                      <a:headEnd/>
                      <a:tailEnd/>
                    </a:ln>
                  </pic:spPr>
                </pic:pic>
              </a:graphicData>
            </a:graphic>
          </wp:inline>
        </w:drawing>
      </w:r>
    </w:p>
    <w:p w:rsidR="00E06FE0" w:rsidRDefault="00E06FE0">
      <w:r>
        <w:t>- met LiAlH</w:t>
      </w:r>
      <w:r>
        <w:rPr>
          <w:vertAlign w:val="subscript"/>
        </w:rPr>
        <w:t>4</w:t>
      </w:r>
      <w:r>
        <w:t>, NaBH</w:t>
      </w:r>
      <w:r>
        <w:rPr>
          <w:vertAlign w:val="subscript"/>
        </w:rPr>
        <w:t>4</w:t>
      </w:r>
    </w:p>
    <w:p w:rsidR="00E06FE0" w:rsidRPr="007234AB" w:rsidRDefault="00267FE0">
      <w:r>
        <w:rPr>
          <w:noProof/>
        </w:rPr>
        <w:drawing>
          <wp:inline distT="0" distB="0" distL="0" distR="0">
            <wp:extent cx="2365375" cy="1242695"/>
            <wp:effectExtent l="0" t="0" r="0" b="0"/>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06"/>
                    <a:srcRect/>
                    <a:stretch>
                      <a:fillRect/>
                    </a:stretch>
                  </pic:blipFill>
                  <pic:spPr bwMode="auto">
                    <a:xfrm>
                      <a:off x="0" y="0"/>
                      <a:ext cx="2365375" cy="1242695"/>
                    </a:xfrm>
                    <a:prstGeom prst="rect">
                      <a:avLst/>
                    </a:prstGeom>
                    <a:noFill/>
                    <a:ln w="9525">
                      <a:noFill/>
                      <a:miter lim="800000"/>
                      <a:headEnd/>
                      <a:tailEnd/>
                    </a:ln>
                  </pic:spPr>
                </pic:pic>
              </a:graphicData>
            </a:graphic>
          </wp:inline>
        </w:drawing>
      </w:r>
    </w:p>
    <w:p w:rsidR="00E06FE0" w:rsidRDefault="00E06FE0">
      <w:r>
        <w:t>- met Zn, Sn + H</w:t>
      </w:r>
      <w:r>
        <w:rPr>
          <w:vertAlign w:val="superscript"/>
        </w:rPr>
        <w:t>+</w:t>
      </w:r>
    </w:p>
    <w:p w:rsidR="00E06FE0" w:rsidRPr="007234AB" w:rsidRDefault="00267FE0">
      <w:r>
        <w:rPr>
          <w:noProof/>
        </w:rPr>
        <w:drawing>
          <wp:inline distT="0" distB="0" distL="0" distR="0">
            <wp:extent cx="1858645" cy="347980"/>
            <wp:effectExtent l="0" t="0" r="8255" b="0"/>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07"/>
                    <a:srcRect/>
                    <a:stretch>
                      <a:fillRect/>
                    </a:stretch>
                  </pic:blipFill>
                  <pic:spPr bwMode="auto">
                    <a:xfrm>
                      <a:off x="0" y="0"/>
                      <a:ext cx="1858645" cy="347980"/>
                    </a:xfrm>
                    <a:prstGeom prst="rect">
                      <a:avLst/>
                    </a:prstGeom>
                    <a:noFill/>
                    <a:ln w="9525">
                      <a:noFill/>
                      <a:miter lim="800000"/>
                      <a:headEnd/>
                      <a:tailEnd/>
                    </a:ln>
                  </pic:spPr>
                </pic:pic>
              </a:graphicData>
            </a:graphic>
          </wp:inline>
        </w:drawing>
      </w:r>
    </w:p>
    <w:p w:rsidR="00E06FE0" w:rsidRDefault="00E06FE0">
      <w:r>
        <w:t>- met Li in NH</w:t>
      </w:r>
      <w:r>
        <w:rPr>
          <w:vertAlign w:val="subscript"/>
        </w:rPr>
        <w:t>3</w:t>
      </w:r>
    </w:p>
    <w:p w:rsidR="00E06FE0" w:rsidRDefault="00267FE0">
      <w:r>
        <w:rPr>
          <w:noProof/>
        </w:rPr>
        <w:drawing>
          <wp:inline distT="0" distB="0" distL="0" distR="0">
            <wp:extent cx="2713355" cy="805180"/>
            <wp:effectExtent l="0" t="0" r="0" b="0"/>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08"/>
                    <a:srcRect/>
                    <a:stretch>
                      <a:fillRect/>
                    </a:stretch>
                  </pic:blipFill>
                  <pic:spPr bwMode="auto">
                    <a:xfrm>
                      <a:off x="0" y="0"/>
                      <a:ext cx="2713355" cy="805180"/>
                    </a:xfrm>
                    <a:prstGeom prst="rect">
                      <a:avLst/>
                    </a:prstGeom>
                    <a:noFill/>
                    <a:ln w="9525">
                      <a:noFill/>
                      <a:miter lim="800000"/>
                      <a:headEnd/>
                      <a:tailEnd/>
                    </a:ln>
                  </pic:spPr>
                </pic:pic>
              </a:graphicData>
            </a:graphic>
          </wp:inline>
        </w:drawing>
      </w:r>
    </w:p>
    <w:p w:rsidR="00E06FE0" w:rsidRDefault="00E06FE0" w:rsidP="00552D2B">
      <w:pPr>
        <w:pStyle w:val="Kop3"/>
      </w:pPr>
      <w:bookmarkStart w:id="569" w:name="_Toc384880839"/>
      <w:bookmarkStart w:id="570" w:name="_Toc435888065"/>
      <w:bookmarkStart w:id="571" w:name="_Toc435888545"/>
      <w:bookmarkStart w:id="572" w:name="_Toc509390702"/>
      <w:bookmarkStart w:id="573" w:name="_Toc4589985"/>
      <w:bookmarkStart w:id="574" w:name="_Toc4679229"/>
      <w:bookmarkStart w:id="575" w:name="_Toc4918014"/>
      <w:bookmarkStart w:id="576" w:name="_Toc127848533"/>
      <w:r>
        <w:lastRenderedPageBreak/>
        <w:t>Reacties van carbonylverbindingen</w:t>
      </w:r>
      <w:bookmarkEnd w:id="569"/>
      <w:bookmarkEnd w:id="570"/>
      <w:bookmarkEnd w:id="571"/>
      <w:bookmarkEnd w:id="572"/>
      <w:bookmarkEnd w:id="573"/>
      <w:bookmarkEnd w:id="574"/>
      <w:bookmarkEnd w:id="575"/>
      <w:bookmarkEnd w:id="576"/>
      <w:r w:rsidR="001808FE" w:rsidRPr="003F74BF">
        <w:fldChar w:fldCharType="begin"/>
      </w:r>
      <w:r w:rsidR="001808FE" w:rsidRPr="003F74BF">
        <w:instrText xml:space="preserve"> XE "carbonyl</w:instrText>
      </w:r>
      <w:r w:rsidR="003F74BF">
        <w:instrText>-:</w:instrText>
      </w:r>
      <w:r w:rsidR="001808FE" w:rsidRPr="003F74BF">
        <w:instrText xml:space="preserve">verbinding" </w:instrText>
      </w:r>
      <w:r w:rsidR="001808FE" w:rsidRPr="003F74BF">
        <w:fldChar w:fldCharType="end"/>
      </w:r>
    </w:p>
    <w:p w:rsidR="00E06FE0" w:rsidRDefault="00267FE0">
      <w:r>
        <w:rPr>
          <w:noProof/>
        </w:rPr>
        <w:drawing>
          <wp:anchor distT="0" distB="0" distL="114300" distR="114300" simplePos="0" relativeHeight="251643392" behindDoc="1" locked="0" layoutInCell="0" allowOverlap="1">
            <wp:simplePos x="0" y="0"/>
            <wp:positionH relativeFrom="column">
              <wp:posOffset>4297680</wp:posOffset>
            </wp:positionH>
            <wp:positionV relativeFrom="paragraph">
              <wp:posOffset>6350</wp:posOffset>
            </wp:positionV>
            <wp:extent cx="1524000" cy="857250"/>
            <wp:effectExtent l="0" t="0" r="0" b="0"/>
            <wp:wrapSquare wrapText="bothSides"/>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09"/>
                    <a:srcRect/>
                    <a:stretch>
                      <a:fillRect/>
                    </a:stretch>
                  </pic:blipFill>
                  <pic:spPr bwMode="auto">
                    <a:xfrm>
                      <a:off x="0" y="0"/>
                      <a:ext cx="1524000" cy="857250"/>
                    </a:xfrm>
                    <a:prstGeom prst="rect">
                      <a:avLst/>
                    </a:prstGeom>
                    <a:noFill/>
                    <a:ln w="9525">
                      <a:noFill/>
                      <a:miter lim="800000"/>
                      <a:headEnd/>
                      <a:tailEnd/>
                    </a:ln>
                  </pic:spPr>
                </pic:pic>
              </a:graphicData>
            </a:graphic>
          </wp:anchor>
        </w:drawing>
      </w:r>
      <w:r w:rsidR="00E06FE0">
        <w:t>De carbonylgroep C=O komt in heel veel verschillende soorten organische verbindingen voor. Deze structuureenheid is een wezenlijk onderdeel van bijvoorbeeld aldehyden, ketonen, carbonzuren, esters, zuurchloriden, amides, lactonen, anhydriden enz.</w:t>
      </w:r>
    </w:p>
    <w:p w:rsidR="00E06FE0" w:rsidRDefault="00E06FE0">
      <w:r>
        <w:t>Carbonylverbindingen hebben een vlakke structuur en de hoeken tussen de gebonden groepen zijn 120</w:t>
      </w:r>
      <w:r>
        <w:sym w:font="Symbol" w:char="F0B0"/>
      </w:r>
      <w:r>
        <w:t xml:space="preserve"> of dicht daarbij. We hebben te maken met een heteronucleaire dubbele binding en omdat de elektronegativiteit van de elementen C en O verschilt, zal de binding polair zijn. De elektronegativiteit</w:t>
      </w:r>
      <w:r w:rsidR="00E4288B">
        <w:fldChar w:fldCharType="begin"/>
      </w:r>
      <w:r w:rsidR="00E4288B">
        <w:instrText xml:space="preserve"> XE "</w:instrText>
      </w:r>
      <w:r w:rsidR="00E4288B" w:rsidRPr="00E940EE">
        <w:instrText>elektronegativiteit</w:instrText>
      </w:r>
      <w:r w:rsidR="00E4288B">
        <w:instrText xml:space="preserve">" </w:instrText>
      </w:r>
      <w:r w:rsidR="00E4288B">
        <w:fldChar w:fldCharType="end"/>
      </w:r>
      <w:r>
        <w:t xml:space="preserve"> van zuurstof is behoorlijk veel groter dan die van koolstof. Koolstof wordt dus </w:t>
      </w:r>
      <w:r>
        <w:rPr>
          <w:rFonts w:ascii="Symbol" w:hAnsi="Symbol"/>
        </w:rPr>
        <w:t></w:t>
      </w:r>
      <w:r>
        <w:t xml:space="preserve">+ en zuurstof </w:t>
      </w:r>
      <w:r>
        <w:rPr>
          <w:rFonts w:ascii="Symbol" w:hAnsi="Symbol"/>
        </w:rPr>
        <w:t></w:t>
      </w:r>
      <w:r>
        <w:sym w:font="Symbol" w:char="F02D"/>
      </w:r>
      <w:r>
        <w:t>. Het dipoolmoment van aldehyden en ketonen ligt in het gebied van 2,3 – 2,8 D. Dit laat zien dat de C=O binding behoorlijk polair is.</w:t>
      </w:r>
    </w:p>
    <w:p w:rsidR="00E06FE0" w:rsidRDefault="00267FE0">
      <w:r>
        <w:rPr>
          <w:noProof/>
        </w:rPr>
        <w:drawing>
          <wp:anchor distT="0" distB="0" distL="114300" distR="114300" simplePos="0" relativeHeight="251644416" behindDoc="1" locked="0" layoutInCell="0" allowOverlap="1">
            <wp:simplePos x="0" y="0"/>
            <wp:positionH relativeFrom="column">
              <wp:posOffset>3291840</wp:posOffset>
            </wp:positionH>
            <wp:positionV relativeFrom="paragraph">
              <wp:posOffset>8890</wp:posOffset>
            </wp:positionV>
            <wp:extent cx="2438400" cy="719455"/>
            <wp:effectExtent l="0" t="0" r="0" b="0"/>
            <wp:wrapTight wrapText="bothSides">
              <wp:wrapPolygon edited="0">
                <wp:start x="3038" y="1144"/>
                <wp:lineTo x="169" y="10295"/>
                <wp:lineTo x="169" y="18302"/>
                <wp:lineTo x="1519" y="18302"/>
                <wp:lineTo x="20756" y="15442"/>
                <wp:lineTo x="21600" y="14298"/>
                <wp:lineTo x="20588" y="10295"/>
                <wp:lineTo x="21600" y="9151"/>
                <wp:lineTo x="21600" y="1144"/>
                <wp:lineTo x="4050" y="1144"/>
                <wp:lineTo x="3038" y="1144"/>
              </wp:wrapPolygon>
            </wp:wrapTight>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10"/>
                    <a:srcRect/>
                    <a:stretch>
                      <a:fillRect/>
                    </a:stretch>
                  </pic:blipFill>
                  <pic:spPr bwMode="auto">
                    <a:xfrm>
                      <a:off x="0" y="0"/>
                      <a:ext cx="2438400" cy="719455"/>
                    </a:xfrm>
                    <a:prstGeom prst="rect">
                      <a:avLst/>
                    </a:prstGeom>
                    <a:noFill/>
                    <a:ln w="9525">
                      <a:noFill/>
                      <a:miter lim="800000"/>
                      <a:headEnd/>
                      <a:tailEnd/>
                    </a:ln>
                  </pic:spPr>
                </pic:pic>
              </a:graphicData>
            </a:graphic>
          </wp:anchor>
        </w:drawing>
      </w:r>
      <w:r w:rsidR="00E06FE0">
        <w:t>Het is deze polarisatie die heel veel van de chemie van de carbonylverbindingen bepaalt. Het is duidelijk dat het negatief geladen zuurstofatoom zal reageren met elektrofiele deeltjes zoals H</w:t>
      </w:r>
      <w:r w:rsidR="00E06FE0">
        <w:rPr>
          <w:vertAlign w:val="superscript"/>
        </w:rPr>
        <w:t>+</w:t>
      </w:r>
      <w:r w:rsidR="00E06FE0">
        <w:t xml:space="preserve"> of AlCl</w:t>
      </w:r>
      <w:r w:rsidR="00E06FE0">
        <w:rPr>
          <w:vertAlign w:val="subscript"/>
        </w:rPr>
        <w:t>3</w:t>
      </w:r>
      <w:r w:rsidR="00E06FE0">
        <w:t>. Het positief geladen koolstofatoom zal reacties aangaan met nucleofielen zoals OH</w:t>
      </w:r>
      <w:r w:rsidR="00E06FE0">
        <w:rPr>
          <w:vertAlign w:val="superscript"/>
        </w:rPr>
        <w:sym w:font="Symbol" w:char="F02D"/>
      </w:r>
      <w:r w:rsidR="00E06FE0">
        <w:t>, R</w:t>
      </w:r>
      <w:r w:rsidR="00E06FE0">
        <w:rPr>
          <w:vertAlign w:val="superscript"/>
        </w:rPr>
        <w:sym w:font="Symbol" w:char="F02D"/>
      </w:r>
      <w:r w:rsidR="00E06FE0">
        <w:t xml:space="preserve"> en NH</w:t>
      </w:r>
      <w:r w:rsidR="00E06FE0">
        <w:rPr>
          <w:vertAlign w:val="subscript"/>
        </w:rPr>
        <w:t>3</w:t>
      </w:r>
      <w:r w:rsidR="00E06FE0">
        <w:t>. We kunnen de C=O groep ook beschouwen als een elektronenzuigende</w:t>
      </w:r>
      <w:r w:rsidR="00E4288B">
        <w:fldChar w:fldCharType="begin"/>
      </w:r>
      <w:r w:rsidR="00E4288B">
        <w:instrText xml:space="preserve"> XE "</w:instrText>
      </w:r>
      <w:r w:rsidR="00E4288B" w:rsidRPr="00E940EE">
        <w:instrText>elektronen</w:instrText>
      </w:r>
      <w:r w:rsidR="00F52AD0">
        <w:instrText>:</w:instrText>
      </w:r>
      <w:r w:rsidR="005844D5">
        <w:instrText>-</w:instrText>
      </w:r>
      <w:r w:rsidR="00E4288B" w:rsidRPr="00E940EE">
        <w:instrText>zuigend</w:instrText>
      </w:r>
      <w:r w:rsidR="00E4288B">
        <w:instrText xml:space="preserve">" </w:instrText>
      </w:r>
      <w:r w:rsidR="00E4288B">
        <w:fldChar w:fldCharType="end"/>
      </w:r>
      <w:r w:rsidR="00E06FE0">
        <w:t xml:space="preserve"> groep. Dit betekent dat deze groep carb</w:t>
      </w:r>
      <w:r w:rsidR="00F52AD0">
        <w:t>o</w:t>
      </w:r>
      <w:r w:rsidR="00E06FE0">
        <w:t>anionen</w:t>
      </w:r>
      <w:r w:rsidR="00E4288B">
        <w:fldChar w:fldCharType="begin"/>
      </w:r>
      <w:r w:rsidR="00E4288B">
        <w:instrText xml:space="preserve"> XE "</w:instrText>
      </w:r>
      <w:r w:rsidR="00E4288B" w:rsidRPr="00E940EE">
        <w:instrText>carb</w:instrText>
      </w:r>
      <w:r w:rsidR="00621246">
        <w:instrText>o</w:instrText>
      </w:r>
      <w:r w:rsidR="00F52AD0">
        <w:instrText>:</w:instrText>
      </w:r>
      <w:r w:rsidR="00A33CD2">
        <w:instrText>-</w:instrText>
      </w:r>
      <w:r w:rsidR="00E4288B" w:rsidRPr="00E940EE">
        <w:instrText>anion</w:instrText>
      </w:r>
      <w:r w:rsidR="00E4288B">
        <w:instrText xml:space="preserve">" </w:instrText>
      </w:r>
      <w:r w:rsidR="00E4288B">
        <w:fldChar w:fldCharType="end"/>
      </w:r>
      <w:r w:rsidR="00E06FE0">
        <w:t xml:space="preserve"> kan stabiliseren. De negatieve lading wordt verder gestabiliseerd door mesomerie</w:t>
      </w:r>
      <w:r w:rsidR="00621246">
        <w:fldChar w:fldCharType="begin"/>
      </w:r>
      <w:r w:rsidR="00621246">
        <w:instrText xml:space="preserve"> XE "</w:instrText>
      </w:r>
      <w:r w:rsidR="00621246" w:rsidRPr="00C362D2">
        <w:instrText>mesomerie</w:instrText>
      </w:r>
      <w:r w:rsidR="00621246">
        <w:instrText xml:space="preserve">" </w:instrText>
      </w:r>
      <w:r w:rsidR="00621246">
        <w:fldChar w:fldCharType="end"/>
      </w:r>
      <w:r w:rsidR="00E06FE0">
        <w:t xml:space="preserve"> zoals in het carbonaation.</w:t>
      </w:r>
    </w:p>
    <w:p w:rsidR="00E847C0" w:rsidRDefault="00E847C0" w:rsidP="00552D2B">
      <w:pPr>
        <w:pStyle w:val="Kop3"/>
      </w:pPr>
      <w:bookmarkStart w:id="577" w:name="_Toc127848534"/>
      <w:r>
        <w:t>Nucleofiele addities</w:t>
      </w:r>
      <w:bookmarkEnd w:id="577"/>
    </w:p>
    <w:p w:rsidR="00E612E4" w:rsidRDefault="00C74FE0" w:rsidP="00E847C0">
      <w:pPr>
        <w:pStyle w:val="Kop4"/>
      </w:pPr>
      <w:r>
        <w:t>G</w:t>
      </w:r>
      <w:r w:rsidR="00E612E4">
        <w:t>rignardreacties</w:t>
      </w:r>
      <w:r w:rsidR="00E612E4" w:rsidRPr="003F74BF">
        <w:fldChar w:fldCharType="begin"/>
      </w:r>
      <w:r w:rsidR="00E612E4" w:rsidRPr="003F74BF">
        <w:instrText xml:space="preserve"> XE "carbonyl</w:instrText>
      </w:r>
      <w:r w:rsidR="00E612E4">
        <w:instrText>-:</w:instrText>
      </w:r>
      <w:r w:rsidR="00E612E4" w:rsidRPr="003F74BF">
        <w:instrText xml:space="preserve">verbinding" </w:instrText>
      </w:r>
      <w:r w:rsidR="00E612E4" w:rsidRPr="003F74BF">
        <w:fldChar w:fldCharType="end"/>
      </w:r>
    </w:p>
    <w:p w:rsidR="00292D7B" w:rsidRDefault="00E612E4" w:rsidP="00E612E4">
      <w:pPr>
        <w:rPr>
          <w:color w:val="000000"/>
        </w:rPr>
      </w:pPr>
      <w:r w:rsidRPr="00410661">
        <w:rPr>
          <w:color w:val="000000"/>
        </w:rPr>
        <w:t xml:space="preserve">Met een </w:t>
      </w:r>
      <w:r>
        <w:rPr>
          <w:color w:val="000000"/>
        </w:rPr>
        <w:t>g</w:t>
      </w:r>
      <w:r w:rsidRPr="00410661">
        <w:rPr>
          <w:color w:val="000000"/>
        </w:rPr>
        <w:t>rignardreactie</w:t>
      </w:r>
      <w:r w:rsidR="00C74FE0">
        <w:rPr>
          <w:color w:val="000000"/>
        </w:rPr>
        <w:fldChar w:fldCharType="begin"/>
      </w:r>
      <w:r w:rsidR="00C74FE0">
        <w:instrText xml:space="preserve"> XE "</w:instrText>
      </w:r>
      <w:r w:rsidR="00C74FE0" w:rsidRPr="00DF0F94">
        <w:rPr>
          <w:color w:val="000000"/>
        </w:rPr>
        <w:instrText>reactie:</w:instrText>
      </w:r>
      <w:r w:rsidR="00406681">
        <w:instrText>G</w:instrText>
      </w:r>
      <w:r w:rsidR="00C74FE0" w:rsidRPr="00DF0F94">
        <w:instrText>rignard-</w:instrText>
      </w:r>
      <w:r w:rsidR="00C74FE0">
        <w:instrText xml:space="preserve">" </w:instrText>
      </w:r>
      <w:r w:rsidR="00C74FE0">
        <w:rPr>
          <w:color w:val="000000"/>
        </w:rPr>
        <w:fldChar w:fldCharType="end"/>
      </w:r>
      <w:r w:rsidRPr="00410661">
        <w:rPr>
          <w:color w:val="000000"/>
        </w:rPr>
        <w:t xml:space="preserve"> </w:t>
      </w:r>
      <w:r w:rsidR="00406681" w:rsidRPr="00DC096F">
        <w:fldChar w:fldCharType="begin"/>
      </w:r>
      <w:r w:rsidR="00406681" w:rsidRPr="00DC096F">
        <w:instrText xml:space="preserve"> XE "Grignard</w:instrText>
      </w:r>
      <w:r w:rsidR="00406681">
        <w:instrText>:-</w:instrText>
      </w:r>
      <w:r w:rsidR="00406681" w:rsidRPr="00DC096F">
        <w:instrText xml:space="preserve">reactie" </w:instrText>
      </w:r>
      <w:r w:rsidR="00406681" w:rsidRPr="00DC096F">
        <w:fldChar w:fldCharType="end"/>
      </w:r>
      <w:r w:rsidRPr="00410661">
        <w:rPr>
          <w:color w:val="000000"/>
        </w:rPr>
        <w:t xml:space="preserve">kan men een carbonyl (C = O) omzetten in een alcohol. Daartoe zal eerst een </w:t>
      </w:r>
      <w:r>
        <w:rPr>
          <w:color w:val="000000"/>
        </w:rPr>
        <w:t>g</w:t>
      </w:r>
      <w:r w:rsidRPr="00410661">
        <w:rPr>
          <w:color w:val="000000"/>
        </w:rPr>
        <w:t>rignardreagens gemaakt moeten worden. Hierna kan men met de daadwerkelijke omzetting beginnen.</w:t>
      </w:r>
    </w:p>
    <w:p w:rsidR="00E612E4" w:rsidRDefault="00E612E4" w:rsidP="00E612E4">
      <w:pPr>
        <w:rPr>
          <w:color w:val="000000"/>
        </w:rPr>
      </w:pPr>
      <w:r w:rsidRPr="00410661">
        <w:rPr>
          <w:color w:val="000000"/>
        </w:rPr>
        <w:t xml:space="preserve">De </w:t>
      </w:r>
      <w:r>
        <w:rPr>
          <w:color w:val="000000"/>
        </w:rPr>
        <w:t>g</w:t>
      </w:r>
      <w:r w:rsidRPr="00410661">
        <w:rPr>
          <w:color w:val="000000"/>
        </w:rPr>
        <w:t>rignardreactie kan op een aantal verschillende verbindingen met een C = O groep toegepast worden. Denk hierbij aan een aldehyde, keton, epoxide en een ester. Hieronder staan alle mechanismen (eigenlijk komt het steeds op hetzelfde neer, maar voor de volledigheid worden ze toch maar vermeldt).</w:t>
      </w:r>
    </w:p>
    <w:p w:rsidR="00C74FE0" w:rsidRDefault="00C74FE0" w:rsidP="00C74FE0">
      <w:pPr>
        <w:tabs>
          <w:tab w:val="left" w:pos="284"/>
        </w:tabs>
      </w:pPr>
    </w:p>
    <w:p w:rsidR="00406681" w:rsidRPr="00316E00" w:rsidRDefault="00406681" w:rsidP="00406681">
      <w:pPr>
        <w:pStyle w:val="Normaalweb"/>
        <w:spacing w:before="0" w:beforeAutospacing="0" w:after="0" w:afterAutospacing="0"/>
        <w:rPr>
          <w:sz w:val="22"/>
          <w:szCs w:val="22"/>
        </w:rPr>
      </w:pPr>
      <w:r w:rsidRPr="00316E00">
        <w:rPr>
          <w:sz w:val="22"/>
          <w:szCs w:val="22"/>
        </w:rPr>
        <w:t>Het Grignardreagens verkrijgt men door reactie va</w:t>
      </w:r>
      <w:r>
        <w:rPr>
          <w:sz w:val="22"/>
          <w:szCs w:val="22"/>
        </w:rPr>
        <w:t>n halogeenalkaan met magnesium.</w:t>
      </w:r>
    </w:p>
    <w:p w:rsidR="00406681" w:rsidRDefault="00406681" w:rsidP="00406681">
      <w:pPr>
        <w:pStyle w:val="Normaalweb"/>
        <w:spacing w:before="0" w:beforeAutospacing="0" w:after="0" w:afterAutospacing="0"/>
        <w:rPr>
          <w:sz w:val="22"/>
          <w:szCs w:val="22"/>
        </w:rPr>
      </w:pPr>
      <w:r w:rsidRPr="00316E00">
        <w:rPr>
          <w:sz w:val="22"/>
          <w:szCs w:val="22"/>
        </w:rPr>
        <w:t xml:space="preserve">RX + Mg </w:t>
      </w:r>
      <w:r w:rsidRPr="00316E00">
        <w:rPr>
          <w:sz w:val="22"/>
          <w:szCs w:val="22"/>
        </w:rPr>
        <w:sym w:font="Symbol" w:char="F0AE"/>
      </w:r>
      <w:r>
        <w:rPr>
          <w:sz w:val="22"/>
          <w:szCs w:val="22"/>
        </w:rPr>
        <w:t xml:space="preserve"> R-Mg-X (Grignardreagens</w:t>
      </w:r>
      <w:r>
        <w:rPr>
          <w:sz w:val="22"/>
          <w:szCs w:val="22"/>
        </w:rPr>
        <w:fldChar w:fldCharType="begin"/>
      </w:r>
      <w:r>
        <w:instrText xml:space="preserve"> XE "</w:instrText>
      </w:r>
      <w:r w:rsidRPr="00E940EE">
        <w:rPr>
          <w:sz w:val="22"/>
          <w:szCs w:val="22"/>
        </w:rPr>
        <w:instrText>Grignard</w:instrText>
      </w:r>
      <w:r>
        <w:rPr>
          <w:sz w:val="22"/>
          <w:szCs w:val="22"/>
        </w:rPr>
        <w:instrText>:-</w:instrText>
      </w:r>
      <w:r w:rsidRPr="00E940EE">
        <w:rPr>
          <w:sz w:val="22"/>
          <w:szCs w:val="22"/>
        </w:rPr>
        <w:instrText>reagens</w:instrText>
      </w:r>
      <w:r>
        <w:instrText xml:space="preserve">" </w:instrText>
      </w:r>
      <w:r>
        <w:rPr>
          <w:sz w:val="22"/>
          <w:szCs w:val="22"/>
        </w:rPr>
        <w:fldChar w:fldCharType="end"/>
      </w:r>
      <w:r>
        <w:rPr>
          <w:sz w:val="22"/>
          <w:szCs w:val="22"/>
        </w:rPr>
        <w:t>)</w:t>
      </w:r>
      <w:r>
        <w:rPr>
          <w:sz w:val="22"/>
          <w:szCs w:val="22"/>
        </w:rPr>
        <w:fldChar w:fldCharType="begin"/>
      </w:r>
      <w:r>
        <w:instrText xml:space="preserve"> XE "</w:instrText>
      </w:r>
      <w:r w:rsidRPr="00406681">
        <w:rPr>
          <w:sz w:val="22"/>
          <w:szCs w:val="22"/>
        </w:rPr>
        <w:instrText xml:space="preserve"> </w:instrText>
      </w:r>
      <w:r w:rsidRPr="00E940EE">
        <w:rPr>
          <w:sz w:val="22"/>
          <w:szCs w:val="22"/>
        </w:rPr>
        <w:instrText>reagens</w:instrText>
      </w:r>
      <w:r>
        <w:rPr>
          <w:sz w:val="22"/>
          <w:szCs w:val="22"/>
        </w:rPr>
        <w:instrText>:</w:instrText>
      </w:r>
      <w:r w:rsidRPr="00E940EE">
        <w:rPr>
          <w:sz w:val="22"/>
          <w:szCs w:val="22"/>
        </w:rPr>
        <w:instrText xml:space="preserve"> Grignard</w:instrText>
      </w:r>
      <w:r>
        <w:rPr>
          <w:sz w:val="22"/>
          <w:szCs w:val="22"/>
        </w:rPr>
        <w:instrText>-</w:instrText>
      </w:r>
      <w:r>
        <w:instrText xml:space="preserve">" </w:instrText>
      </w:r>
      <w:r>
        <w:rPr>
          <w:sz w:val="22"/>
          <w:szCs w:val="22"/>
        </w:rPr>
        <w:fldChar w:fldCharType="end"/>
      </w:r>
      <w:r>
        <w:rPr>
          <w:sz w:val="22"/>
          <w:szCs w:val="22"/>
        </w:rPr>
        <w:t>)</w:t>
      </w:r>
    </w:p>
    <w:p w:rsidR="00E612E4" w:rsidRPr="00410661" w:rsidRDefault="00E612E4" w:rsidP="00E612E4">
      <w:pPr>
        <w:rPr>
          <w:color w:val="000000"/>
          <w:sz w:val="24"/>
          <w:szCs w:val="24"/>
        </w:rPr>
      </w:pPr>
      <w:r w:rsidRPr="00410661">
        <w:rPr>
          <w:i/>
          <w:iCs/>
          <w:color w:val="000000"/>
        </w:rPr>
        <w:t xml:space="preserve">Synthese </w:t>
      </w:r>
      <w:r w:rsidR="00406681">
        <w:rPr>
          <w:i/>
          <w:iCs/>
          <w:color w:val="000000"/>
        </w:rPr>
        <w:t>G</w:t>
      </w:r>
      <w:r>
        <w:rPr>
          <w:i/>
          <w:iCs/>
          <w:color w:val="000000"/>
        </w:rPr>
        <w:t>rignard</w:t>
      </w:r>
      <w:r w:rsidRPr="00410661">
        <w:rPr>
          <w:i/>
          <w:iCs/>
          <w:color w:val="000000"/>
        </w:rPr>
        <w:t>reagens</w:t>
      </w:r>
    </w:p>
    <w:p w:rsidR="00E612E4" w:rsidRPr="00410661" w:rsidRDefault="00267FE0" w:rsidP="00E612E4">
      <w:pPr>
        <w:rPr>
          <w:color w:val="000000"/>
        </w:rPr>
      </w:pPr>
      <w:r>
        <w:rPr>
          <w:noProof/>
          <w:color w:val="000000"/>
        </w:rPr>
        <w:drawing>
          <wp:inline distT="0" distB="0" distL="0" distR="0">
            <wp:extent cx="2454910" cy="1262380"/>
            <wp:effectExtent l="19050" t="0" r="2540" b="0"/>
            <wp:docPr id="261" name="Afbeelding 261" descr="Grignard re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Grignard reagens"/>
                    <pic:cNvPicPr>
                      <a:picLocks noChangeAspect="1" noChangeArrowheads="1"/>
                    </pic:cNvPicPr>
                  </pic:nvPicPr>
                  <pic:blipFill>
                    <a:blip r:embed="rId511"/>
                    <a:srcRect/>
                    <a:stretch>
                      <a:fillRect/>
                    </a:stretch>
                  </pic:blipFill>
                  <pic:spPr bwMode="auto">
                    <a:xfrm>
                      <a:off x="0" y="0"/>
                      <a:ext cx="2454910" cy="1262380"/>
                    </a:xfrm>
                    <a:prstGeom prst="rect">
                      <a:avLst/>
                    </a:prstGeom>
                    <a:noFill/>
                    <a:ln w="9525">
                      <a:noFill/>
                      <a:miter lim="800000"/>
                      <a:headEnd/>
                      <a:tailEnd/>
                    </a:ln>
                  </pic:spPr>
                </pic:pic>
              </a:graphicData>
            </a:graphic>
          </wp:inline>
        </w:drawing>
      </w:r>
    </w:p>
    <w:p w:rsidR="00406681" w:rsidRPr="00316E00" w:rsidRDefault="00406681" w:rsidP="00406681">
      <w:pPr>
        <w:pStyle w:val="Normaalweb"/>
        <w:spacing w:before="0" w:beforeAutospacing="0" w:after="0" w:afterAutospacing="0"/>
        <w:rPr>
          <w:sz w:val="22"/>
          <w:szCs w:val="22"/>
        </w:rPr>
      </w:pPr>
      <w:r w:rsidRPr="00316E00">
        <w:rPr>
          <w:sz w:val="22"/>
          <w:szCs w:val="22"/>
        </w:rPr>
        <w:t>Door de binding van magnesium wordt de alkylgroep van elektrofiel een nucleofiel.</w:t>
      </w:r>
    </w:p>
    <w:p w:rsidR="00406681" w:rsidRDefault="00406681" w:rsidP="00406681">
      <w:pPr>
        <w:pStyle w:val="Normaalweb"/>
        <w:spacing w:before="0" w:beforeAutospacing="0" w:after="0" w:afterAutospacing="0"/>
        <w:rPr>
          <w:sz w:val="22"/>
          <w:szCs w:val="22"/>
        </w:rPr>
      </w:pPr>
      <w:r w:rsidRPr="00316E00">
        <w:rPr>
          <w:sz w:val="22"/>
          <w:szCs w:val="22"/>
        </w:rPr>
        <w:t>Deze nucleofiele alkylgroep kan dan bijvoorbeeld regeren m</w:t>
      </w:r>
      <w:r>
        <w:rPr>
          <w:sz w:val="22"/>
          <w:szCs w:val="22"/>
        </w:rPr>
        <w:t>et:</w:t>
      </w:r>
    </w:p>
    <w:p w:rsidR="00406681" w:rsidRPr="00316E00" w:rsidRDefault="00406681" w:rsidP="00406681">
      <w:pPr>
        <w:pStyle w:val="Normaalweb"/>
        <w:spacing w:before="0" w:beforeAutospacing="0" w:after="0" w:afterAutospacing="0"/>
        <w:rPr>
          <w:sz w:val="22"/>
          <w:szCs w:val="22"/>
        </w:rPr>
      </w:pPr>
      <w:r w:rsidRPr="00316E00">
        <w:rPr>
          <w:sz w:val="22"/>
          <w:szCs w:val="22"/>
        </w:rPr>
        <w:t>positief</w:t>
      </w:r>
      <w:r>
        <w:rPr>
          <w:sz w:val="22"/>
          <w:szCs w:val="22"/>
        </w:rPr>
        <w:t xml:space="preserve"> </w:t>
      </w:r>
      <w:r w:rsidRPr="00316E00">
        <w:rPr>
          <w:sz w:val="22"/>
          <w:szCs w:val="22"/>
        </w:rPr>
        <w:t>H in H</w:t>
      </w:r>
      <w:r w:rsidRPr="00316E00">
        <w:rPr>
          <w:sz w:val="22"/>
          <w:szCs w:val="22"/>
          <w:vertAlign w:val="subscript"/>
        </w:rPr>
        <w:t>2</w:t>
      </w:r>
      <w:r w:rsidRPr="00316E00">
        <w:rPr>
          <w:sz w:val="22"/>
          <w:szCs w:val="22"/>
        </w:rPr>
        <w:t>O onder vorming van een alkaan</w:t>
      </w:r>
      <w:r>
        <w:rPr>
          <w:sz w:val="22"/>
          <w:szCs w:val="22"/>
        </w:rPr>
        <w:t>:</w:t>
      </w:r>
      <w:r w:rsidRPr="00316E00">
        <w:rPr>
          <w:sz w:val="22"/>
          <w:szCs w:val="22"/>
        </w:rPr>
        <w:t xml:space="preserve"> </w:t>
      </w:r>
      <w:r>
        <w:rPr>
          <w:sz w:val="22"/>
          <w:szCs w:val="22"/>
        </w:rPr>
        <w:t>R-MgX + H</w:t>
      </w:r>
      <w:r w:rsidRPr="00316E00">
        <w:rPr>
          <w:sz w:val="22"/>
          <w:szCs w:val="22"/>
          <w:vertAlign w:val="subscript"/>
        </w:rPr>
        <w:t>2</w:t>
      </w:r>
      <w:r w:rsidRPr="00316E00">
        <w:rPr>
          <w:sz w:val="22"/>
          <w:szCs w:val="22"/>
        </w:rPr>
        <w:t xml:space="preserve">O </w:t>
      </w:r>
      <w:r w:rsidRPr="00316E00">
        <w:rPr>
          <w:sz w:val="22"/>
          <w:szCs w:val="22"/>
        </w:rPr>
        <w:sym w:font="Symbol" w:char="F0AE"/>
      </w:r>
      <w:r w:rsidRPr="00316E00">
        <w:rPr>
          <w:sz w:val="22"/>
          <w:szCs w:val="22"/>
        </w:rPr>
        <w:t xml:space="preserve"> RH + Mg(OH)X</w:t>
      </w:r>
    </w:p>
    <w:p w:rsidR="00406681" w:rsidRDefault="00406681" w:rsidP="00406681">
      <w:pPr>
        <w:pStyle w:val="Normaalweb"/>
        <w:tabs>
          <w:tab w:val="num" w:pos="284"/>
        </w:tabs>
        <w:spacing w:before="0" w:beforeAutospacing="0" w:after="0" w:afterAutospacing="0"/>
        <w:ind w:left="284" w:hanging="284"/>
        <w:rPr>
          <w:sz w:val="22"/>
          <w:szCs w:val="22"/>
        </w:rPr>
      </w:pPr>
      <w:r w:rsidRPr="00316E00">
        <w:rPr>
          <w:sz w:val="22"/>
          <w:szCs w:val="22"/>
        </w:rPr>
        <w:t>C in CO</w:t>
      </w:r>
      <w:r w:rsidRPr="00316E00">
        <w:rPr>
          <w:sz w:val="22"/>
          <w:szCs w:val="22"/>
          <w:vertAlign w:val="subscript"/>
        </w:rPr>
        <w:t>2</w:t>
      </w:r>
      <w:r w:rsidRPr="00316E00">
        <w:rPr>
          <w:sz w:val="22"/>
          <w:szCs w:val="22"/>
        </w:rPr>
        <w:t xml:space="preserve"> onder vorming van een alkaanzuur</w:t>
      </w:r>
      <w:r>
        <w:rPr>
          <w:sz w:val="22"/>
          <w:szCs w:val="22"/>
        </w:rPr>
        <w:t xml:space="preserve">: </w:t>
      </w:r>
      <w:r w:rsidRPr="00316E00">
        <w:rPr>
          <w:sz w:val="22"/>
          <w:szCs w:val="22"/>
        </w:rPr>
        <w:t>R-MgX + CO</w:t>
      </w:r>
      <w:r w:rsidRPr="00316E00">
        <w:rPr>
          <w:sz w:val="22"/>
          <w:szCs w:val="22"/>
          <w:vertAlign w:val="subscript"/>
        </w:rPr>
        <w:t xml:space="preserve">2 </w:t>
      </w:r>
      <w:r w:rsidRPr="00316E00">
        <w:rPr>
          <w:sz w:val="22"/>
          <w:szCs w:val="22"/>
        </w:rPr>
        <w:sym w:font="Symbol" w:char="F0AE"/>
      </w:r>
      <w:r w:rsidRPr="00316E00">
        <w:rPr>
          <w:sz w:val="22"/>
          <w:szCs w:val="22"/>
        </w:rPr>
        <w:t xml:space="preserve"> R-COOMgX </w:t>
      </w:r>
      <w:r w:rsidRPr="008D171F">
        <w:rPr>
          <w:position w:val="-6"/>
          <w:sz w:val="22"/>
          <w:szCs w:val="22"/>
        </w:rPr>
        <w:object w:dxaOrig="700" w:dyaOrig="380">
          <v:shape id="_x0000_i1286" type="#_x0000_t75" style="width:35.2pt;height:18.8pt" o:ole="">
            <v:imagedata r:id="rId512" o:title=""/>
          </v:shape>
          <o:OLEObject Type="Embed" ProgID="Equation.3" ShapeID="_x0000_i1286" DrawAspect="Content" ObjectID="_1319628176" r:id="rId513"/>
        </w:object>
      </w:r>
      <w:r w:rsidRPr="00316E00">
        <w:rPr>
          <w:sz w:val="22"/>
          <w:szCs w:val="22"/>
        </w:rPr>
        <w:t xml:space="preserve"> R-COOH</w:t>
      </w:r>
    </w:p>
    <w:p w:rsidR="00406681" w:rsidRPr="00316E00" w:rsidRDefault="00406681" w:rsidP="00406681">
      <w:pPr>
        <w:pStyle w:val="Normaalweb"/>
        <w:spacing w:before="0" w:beforeAutospacing="0" w:after="0" w:afterAutospacing="0"/>
        <w:rPr>
          <w:sz w:val="22"/>
          <w:szCs w:val="22"/>
        </w:rPr>
      </w:pPr>
      <w:r>
        <w:rPr>
          <w:sz w:val="22"/>
          <w:szCs w:val="22"/>
        </w:rPr>
        <w:t>C in carbonyl HCHO, RCHO of RCOR' tot een primaire, secundaire of tertiaire alcohol, bijv: R</w:t>
      </w:r>
      <w:r>
        <w:rPr>
          <w:sz w:val="22"/>
          <w:szCs w:val="22"/>
        </w:rPr>
        <w:noBreakHyphen/>
        <w:t xml:space="preserve">MgX + HCHO </w:t>
      </w:r>
      <w:r>
        <w:rPr>
          <w:sz w:val="22"/>
          <w:szCs w:val="22"/>
        </w:rPr>
        <w:sym w:font="Symbol" w:char="F0AE"/>
      </w:r>
      <w:r>
        <w:rPr>
          <w:sz w:val="22"/>
          <w:szCs w:val="22"/>
        </w:rPr>
        <w:t xml:space="preserve"> R-CH</w:t>
      </w:r>
      <w:r>
        <w:rPr>
          <w:sz w:val="22"/>
          <w:szCs w:val="22"/>
          <w:vertAlign w:val="subscript"/>
        </w:rPr>
        <w:t>2</w:t>
      </w:r>
      <w:r>
        <w:rPr>
          <w:sz w:val="22"/>
          <w:szCs w:val="22"/>
        </w:rPr>
        <w:t xml:space="preserve">-OMgX </w:t>
      </w:r>
      <w:r w:rsidRPr="008D171F">
        <w:rPr>
          <w:position w:val="-6"/>
          <w:sz w:val="22"/>
          <w:szCs w:val="22"/>
        </w:rPr>
        <w:object w:dxaOrig="700" w:dyaOrig="380">
          <v:shape id="_x0000_i1287" type="#_x0000_t75" style="width:35.2pt;height:18.8pt" o:ole="">
            <v:imagedata r:id="rId514" o:title=""/>
          </v:shape>
          <o:OLEObject Type="Embed" ProgID="Equation.3" ShapeID="_x0000_i1287" DrawAspect="Content" ObjectID="_1319628177" r:id="rId515"/>
        </w:object>
      </w:r>
      <w:r>
        <w:rPr>
          <w:sz w:val="22"/>
          <w:szCs w:val="22"/>
        </w:rPr>
        <w:t xml:space="preserve"> R-CH</w:t>
      </w:r>
      <w:r>
        <w:rPr>
          <w:sz w:val="22"/>
          <w:szCs w:val="22"/>
          <w:vertAlign w:val="subscript"/>
        </w:rPr>
        <w:t>2</w:t>
      </w:r>
      <w:r>
        <w:rPr>
          <w:sz w:val="22"/>
          <w:szCs w:val="22"/>
        </w:rPr>
        <w:t>OH</w:t>
      </w:r>
    </w:p>
    <w:p w:rsidR="00E612E4" w:rsidRPr="00410661" w:rsidRDefault="00E612E4" w:rsidP="00E612E4">
      <w:pPr>
        <w:rPr>
          <w:color w:val="000000"/>
          <w:sz w:val="24"/>
          <w:szCs w:val="24"/>
        </w:rPr>
      </w:pPr>
      <w:r w:rsidRPr="00410661">
        <w:rPr>
          <w:i/>
          <w:iCs/>
          <w:color w:val="000000"/>
        </w:rPr>
        <w:t>Aldehyd</w:t>
      </w:r>
    </w:p>
    <w:p w:rsidR="00E612E4" w:rsidRPr="00410661" w:rsidRDefault="00267FE0" w:rsidP="00E612E4">
      <w:pPr>
        <w:rPr>
          <w:color w:val="000000"/>
        </w:rPr>
      </w:pPr>
      <w:r>
        <w:rPr>
          <w:noProof/>
          <w:color w:val="000000"/>
        </w:rPr>
        <w:drawing>
          <wp:inline distT="0" distB="0" distL="0" distR="0">
            <wp:extent cx="4522470" cy="606425"/>
            <wp:effectExtent l="19050" t="0" r="0" b="0"/>
            <wp:docPr id="264" name="Afbeelding 264" descr="Grignardreactie op een aldeh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Grignardreactie op een aldehyde"/>
                    <pic:cNvPicPr>
                      <a:picLocks noChangeAspect="1" noChangeArrowheads="1"/>
                    </pic:cNvPicPr>
                  </pic:nvPicPr>
                  <pic:blipFill>
                    <a:blip r:embed="rId516"/>
                    <a:srcRect/>
                    <a:stretch>
                      <a:fillRect/>
                    </a:stretch>
                  </pic:blipFill>
                  <pic:spPr bwMode="auto">
                    <a:xfrm>
                      <a:off x="0" y="0"/>
                      <a:ext cx="4522470" cy="606425"/>
                    </a:xfrm>
                    <a:prstGeom prst="rect">
                      <a:avLst/>
                    </a:prstGeom>
                    <a:noFill/>
                    <a:ln w="9525">
                      <a:noFill/>
                      <a:miter lim="800000"/>
                      <a:headEnd/>
                      <a:tailEnd/>
                    </a:ln>
                  </pic:spPr>
                </pic:pic>
              </a:graphicData>
            </a:graphic>
          </wp:inline>
        </w:drawing>
      </w:r>
    </w:p>
    <w:p w:rsidR="00E612E4" w:rsidRPr="00410661" w:rsidRDefault="00E612E4" w:rsidP="00E612E4">
      <w:pPr>
        <w:rPr>
          <w:color w:val="000000"/>
          <w:sz w:val="24"/>
          <w:szCs w:val="24"/>
        </w:rPr>
      </w:pPr>
      <w:r w:rsidRPr="00410661">
        <w:rPr>
          <w:i/>
          <w:iCs/>
          <w:color w:val="000000"/>
        </w:rPr>
        <w:lastRenderedPageBreak/>
        <w:t>Keton</w:t>
      </w:r>
    </w:p>
    <w:p w:rsidR="00E612E4" w:rsidRPr="00410661" w:rsidRDefault="00267FE0" w:rsidP="00E612E4">
      <w:pPr>
        <w:rPr>
          <w:color w:val="000000"/>
        </w:rPr>
      </w:pPr>
      <w:r>
        <w:rPr>
          <w:noProof/>
          <w:color w:val="000000"/>
        </w:rPr>
        <w:drawing>
          <wp:inline distT="0" distB="0" distL="0" distR="0">
            <wp:extent cx="4174490" cy="566420"/>
            <wp:effectExtent l="19050" t="0" r="0" b="0"/>
            <wp:docPr id="265" name="Afbeelding 265" descr="Grignardreactie op een k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Grignardreactie op een keton"/>
                    <pic:cNvPicPr>
                      <a:picLocks noChangeAspect="1" noChangeArrowheads="1"/>
                    </pic:cNvPicPr>
                  </pic:nvPicPr>
                  <pic:blipFill>
                    <a:blip r:embed="rId517"/>
                    <a:srcRect/>
                    <a:stretch>
                      <a:fillRect/>
                    </a:stretch>
                  </pic:blipFill>
                  <pic:spPr bwMode="auto">
                    <a:xfrm>
                      <a:off x="0" y="0"/>
                      <a:ext cx="4174490" cy="566420"/>
                    </a:xfrm>
                    <a:prstGeom prst="rect">
                      <a:avLst/>
                    </a:prstGeom>
                    <a:noFill/>
                    <a:ln w="9525">
                      <a:noFill/>
                      <a:miter lim="800000"/>
                      <a:headEnd/>
                      <a:tailEnd/>
                    </a:ln>
                  </pic:spPr>
                </pic:pic>
              </a:graphicData>
            </a:graphic>
          </wp:inline>
        </w:drawing>
      </w:r>
    </w:p>
    <w:p w:rsidR="00E612E4" w:rsidRPr="00410661" w:rsidRDefault="00E612E4" w:rsidP="00E612E4">
      <w:pPr>
        <w:rPr>
          <w:color w:val="000000"/>
          <w:sz w:val="24"/>
          <w:szCs w:val="24"/>
        </w:rPr>
      </w:pPr>
      <w:r w:rsidRPr="00410661">
        <w:rPr>
          <w:i/>
          <w:iCs/>
          <w:color w:val="000000"/>
        </w:rPr>
        <w:t>Epoxide</w:t>
      </w:r>
    </w:p>
    <w:p w:rsidR="00E612E4" w:rsidRPr="00410661" w:rsidRDefault="00267FE0" w:rsidP="00E612E4">
      <w:pPr>
        <w:rPr>
          <w:color w:val="000000"/>
        </w:rPr>
      </w:pPr>
      <w:r>
        <w:rPr>
          <w:noProof/>
          <w:color w:val="000000"/>
        </w:rPr>
        <w:drawing>
          <wp:inline distT="0" distB="0" distL="0" distR="0">
            <wp:extent cx="4174490" cy="785495"/>
            <wp:effectExtent l="19050" t="0" r="0" b="0"/>
            <wp:docPr id="266" name="Afbeelding 266" descr="Grignardreactie op een ep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Grignardreactie op een epoxide"/>
                    <pic:cNvPicPr>
                      <a:picLocks noChangeAspect="1" noChangeArrowheads="1"/>
                    </pic:cNvPicPr>
                  </pic:nvPicPr>
                  <pic:blipFill>
                    <a:blip r:embed="rId518"/>
                    <a:srcRect/>
                    <a:stretch>
                      <a:fillRect/>
                    </a:stretch>
                  </pic:blipFill>
                  <pic:spPr bwMode="auto">
                    <a:xfrm>
                      <a:off x="0" y="0"/>
                      <a:ext cx="4174490" cy="785495"/>
                    </a:xfrm>
                    <a:prstGeom prst="rect">
                      <a:avLst/>
                    </a:prstGeom>
                    <a:noFill/>
                    <a:ln w="9525">
                      <a:noFill/>
                      <a:miter lim="800000"/>
                      <a:headEnd/>
                      <a:tailEnd/>
                    </a:ln>
                  </pic:spPr>
                </pic:pic>
              </a:graphicData>
            </a:graphic>
          </wp:inline>
        </w:drawing>
      </w:r>
    </w:p>
    <w:p w:rsidR="00E612E4" w:rsidRPr="00C74FE0" w:rsidRDefault="00E612E4" w:rsidP="00C74FE0">
      <w:pPr>
        <w:rPr>
          <w:i/>
          <w:iCs/>
          <w:color w:val="000000"/>
        </w:rPr>
      </w:pPr>
      <w:r w:rsidRPr="00C74FE0">
        <w:rPr>
          <w:i/>
          <w:iCs/>
          <w:color w:val="000000"/>
        </w:rPr>
        <w:t>Ester</w:t>
      </w:r>
    </w:p>
    <w:p w:rsidR="00E612E4" w:rsidRPr="00410661" w:rsidRDefault="00267FE0" w:rsidP="00E612E4">
      <w:r>
        <w:rPr>
          <w:rFonts w:ascii="Arial" w:hAnsi="Arial" w:cs="Arial"/>
          <w:noProof/>
          <w:color w:val="00FF00"/>
          <w:sz w:val="24"/>
          <w:szCs w:val="24"/>
        </w:rPr>
        <w:drawing>
          <wp:inline distT="0" distB="0" distL="0" distR="0">
            <wp:extent cx="5088890" cy="645795"/>
            <wp:effectExtent l="19050" t="0" r="0" b="0"/>
            <wp:docPr id="267" name="Afbeelding 267" descr="Grignardreactie op een 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Grignardreactie op een ester"/>
                    <pic:cNvPicPr>
                      <a:picLocks noChangeAspect="1" noChangeArrowheads="1"/>
                    </pic:cNvPicPr>
                  </pic:nvPicPr>
                  <pic:blipFill>
                    <a:blip r:embed="rId519"/>
                    <a:srcRect/>
                    <a:stretch>
                      <a:fillRect/>
                    </a:stretch>
                  </pic:blipFill>
                  <pic:spPr bwMode="auto">
                    <a:xfrm>
                      <a:off x="0" y="0"/>
                      <a:ext cx="5088890" cy="645795"/>
                    </a:xfrm>
                    <a:prstGeom prst="rect">
                      <a:avLst/>
                    </a:prstGeom>
                    <a:noFill/>
                    <a:ln w="9525">
                      <a:noFill/>
                      <a:miter lim="800000"/>
                      <a:headEnd/>
                      <a:tailEnd/>
                    </a:ln>
                  </pic:spPr>
                </pic:pic>
              </a:graphicData>
            </a:graphic>
          </wp:inline>
        </w:drawing>
      </w:r>
    </w:p>
    <w:p w:rsidR="00E612E4" w:rsidRDefault="00E612E4"/>
    <w:p w:rsidR="00E06FE0" w:rsidRDefault="00E06FE0" w:rsidP="00552D2B">
      <w:pPr>
        <w:pStyle w:val="Kop3"/>
      </w:pPr>
      <w:bookmarkStart w:id="578" w:name="_Toc384880840"/>
      <w:bookmarkStart w:id="579" w:name="_Toc435888066"/>
      <w:bookmarkStart w:id="580" w:name="_Toc435888546"/>
      <w:bookmarkStart w:id="581" w:name="_Toc509390703"/>
      <w:bookmarkStart w:id="582" w:name="_Toc4589986"/>
      <w:bookmarkStart w:id="583" w:name="_Toc4679230"/>
      <w:bookmarkStart w:id="584" w:name="_Toc4918015"/>
      <w:bookmarkStart w:id="585" w:name="_Toc127848535"/>
      <w:r>
        <w:t>Dehydratatie</w:t>
      </w:r>
      <w:r w:rsidR="00621246" w:rsidRPr="00F52AD0">
        <w:fldChar w:fldCharType="begin"/>
      </w:r>
      <w:r w:rsidR="00621246" w:rsidRPr="00F52AD0">
        <w:instrText xml:space="preserve"> XE "dehydratatie" </w:instrText>
      </w:r>
      <w:r w:rsidR="00621246" w:rsidRPr="00F52AD0">
        <w:fldChar w:fldCharType="end"/>
      </w:r>
      <w:r>
        <w:t xml:space="preserve"> van alkanolen</w:t>
      </w:r>
      <w:bookmarkEnd w:id="578"/>
      <w:bookmarkEnd w:id="579"/>
      <w:bookmarkEnd w:id="580"/>
      <w:bookmarkEnd w:id="581"/>
      <w:bookmarkEnd w:id="582"/>
      <w:bookmarkEnd w:id="583"/>
      <w:bookmarkEnd w:id="584"/>
      <w:bookmarkEnd w:id="585"/>
    </w:p>
    <w:p w:rsidR="00E06FE0" w:rsidRDefault="00E06FE0">
      <w:r>
        <w:t>Zuren protoneren de alcoholgroep, waarna water wordt afgesplitst. De snelheid van waterafsplitsing neemt toe van primaire alcohol naar tertiaire alcohol, omdat een stabieler carbokation</w:t>
      </w:r>
      <w:r w:rsidR="00621246">
        <w:fldChar w:fldCharType="begin"/>
      </w:r>
      <w:r w:rsidR="00621246">
        <w:instrText xml:space="preserve"> XE "</w:instrText>
      </w:r>
      <w:r w:rsidR="00621246" w:rsidRPr="00C362D2">
        <w:instrText>carbo</w:instrText>
      </w:r>
      <w:r w:rsidR="00F52AD0">
        <w:instrText>:</w:instrText>
      </w:r>
      <w:r w:rsidR="003864CD">
        <w:instrText>-</w:instrText>
      </w:r>
      <w:r w:rsidR="00621246" w:rsidRPr="00C362D2">
        <w:instrText>kation</w:instrText>
      </w:r>
      <w:r w:rsidR="00621246">
        <w:instrText xml:space="preserve">" </w:instrText>
      </w:r>
      <w:r w:rsidR="00621246">
        <w:fldChar w:fldCharType="end"/>
      </w:r>
      <w:r>
        <w:t xml:space="preserve"> gevormd wordt.</w:t>
      </w:r>
    </w:p>
    <w:p w:rsidR="00E06FE0" w:rsidRDefault="00E06FE0">
      <w:pPr>
        <w:pStyle w:val="Bijschrift"/>
        <w:keepNext/>
      </w:pPr>
      <w:bookmarkStart w:id="586" w:name="_Ref435881727"/>
      <w:r>
        <w:t xml:space="preserve">Tabel </w:t>
      </w:r>
      <w:fldSimple w:instr=" SEQ Tabel \* ARABIC ">
        <w:r w:rsidR="005675ED">
          <w:rPr>
            <w:noProof/>
          </w:rPr>
          <w:t>6</w:t>
        </w:r>
      </w:fldSimple>
      <w:bookmarkEnd w:id="586"/>
      <w:r>
        <w:tab/>
        <w:t>Stabiliteit carbokation en snelheid dehydratatie</w:t>
      </w:r>
    </w:p>
    <w:tbl>
      <w:tblPr>
        <w:tblW w:w="0" w:type="auto"/>
        <w:tblLayout w:type="fixed"/>
        <w:tblCellMar>
          <w:left w:w="70" w:type="dxa"/>
          <w:right w:w="70" w:type="dxa"/>
        </w:tblCellMar>
        <w:tblLook w:val="0000"/>
      </w:tblPr>
      <w:tblGrid>
        <w:gridCol w:w="1204"/>
        <w:gridCol w:w="426"/>
        <w:gridCol w:w="1417"/>
        <w:gridCol w:w="284"/>
        <w:gridCol w:w="1134"/>
      </w:tblGrid>
      <w:tr w:rsidR="00E06FE0">
        <w:tblPrEx>
          <w:tblCellMar>
            <w:top w:w="0" w:type="dxa"/>
            <w:bottom w:w="0" w:type="dxa"/>
          </w:tblCellMar>
        </w:tblPrEx>
        <w:tc>
          <w:tcPr>
            <w:tcW w:w="4465" w:type="dxa"/>
            <w:gridSpan w:val="5"/>
          </w:tcPr>
          <w:p w:rsidR="00E06FE0" w:rsidRDefault="00E06FE0">
            <w:r>
              <w:t>snelheid van waterafsplitsing</w:t>
            </w:r>
            <w:r w:rsidR="00FB5971">
              <w:t xml:space="preserve"> </w:t>
            </w:r>
            <w:r>
              <w:sym w:font="Symbol" w:char="F0AE"/>
            </w:r>
          </w:p>
        </w:tc>
      </w:tr>
      <w:tr w:rsidR="00E06FE0">
        <w:tblPrEx>
          <w:tblCellMar>
            <w:top w:w="0" w:type="dxa"/>
            <w:bottom w:w="0" w:type="dxa"/>
          </w:tblCellMar>
        </w:tblPrEx>
        <w:tc>
          <w:tcPr>
            <w:tcW w:w="4465" w:type="dxa"/>
            <w:gridSpan w:val="5"/>
          </w:tcPr>
          <w:p w:rsidR="00E06FE0" w:rsidRDefault="00E06FE0">
            <w:r>
              <w:t>stabiliteit van het gevormde carbokation</w:t>
            </w:r>
            <w:r w:rsidR="00F52AD0">
              <w:fldChar w:fldCharType="begin"/>
            </w:r>
            <w:r w:rsidR="00F52AD0">
              <w:instrText xml:space="preserve"> XE "</w:instrText>
            </w:r>
            <w:r w:rsidR="00F52AD0" w:rsidRPr="00135978">
              <w:instrText>carbo:</w:instrText>
            </w:r>
            <w:r w:rsidR="003864CD">
              <w:instrText>-</w:instrText>
            </w:r>
            <w:r w:rsidR="00F52AD0" w:rsidRPr="00135978">
              <w:instrText>kation</w:instrText>
            </w:r>
            <w:r w:rsidR="00F52AD0">
              <w:instrText xml:space="preserve">" </w:instrText>
            </w:r>
            <w:r w:rsidR="00F52AD0">
              <w:fldChar w:fldCharType="end"/>
            </w:r>
          </w:p>
        </w:tc>
      </w:tr>
      <w:tr w:rsidR="00E06FE0">
        <w:tblPrEx>
          <w:tblCellMar>
            <w:top w:w="0" w:type="dxa"/>
            <w:bottom w:w="0" w:type="dxa"/>
          </w:tblCellMar>
        </w:tblPrEx>
        <w:tc>
          <w:tcPr>
            <w:tcW w:w="1204" w:type="dxa"/>
            <w:tcBorders>
              <w:top w:val="single" w:sz="6" w:space="0" w:color="auto"/>
            </w:tcBorders>
          </w:tcPr>
          <w:p w:rsidR="00E06FE0" w:rsidRDefault="00E06FE0">
            <w:r>
              <w:t>primair OH</w:t>
            </w:r>
          </w:p>
        </w:tc>
        <w:tc>
          <w:tcPr>
            <w:tcW w:w="426" w:type="dxa"/>
            <w:tcBorders>
              <w:top w:val="single" w:sz="6" w:space="0" w:color="auto"/>
            </w:tcBorders>
          </w:tcPr>
          <w:p w:rsidR="00E06FE0" w:rsidRDefault="00E06FE0">
            <w:r>
              <w:sym w:font="Symbol" w:char="F03C"/>
            </w:r>
          </w:p>
        </w:tc>
        <w:tc>
          <w:tcPr>
            <w:tcW w:w="1417" w:type="dxa"/>
            <w:tcBorders>
              <w:top w:val="single" w:sz="6" w:space="0" w:color="auto"/>
            </w:tcBorders>
          </w:tcPr>
          <w:p w:rsidR="00E06FE0" w:rsidRDefault="00E06FE0">
            <w:r>
              <w:t>secundair OH</w:t>
            </w:r>
          </w:p>
        </w:tc>
        <w:tc>
          <w:tcPr>
            <w:tcW w:w="284" w:type="dxa"/>
            <w:tcBorders>
              <w:top w:val="single" w:sz="6" w:space="0" w:color="auto"/>
            </w:tcBorders>
          </w:tcPr>
          <w:p w:rsidR="00E06FE0" w:rsidRDefault="00E06FE0">
            <w:r>
              <w:sym w:font="Symbol" w:char="F03C"/>
            </w:r>
          </w:p>
        </w:tc>
        <w:tc>
          <w:tcPr>
            <w:tcW w:w="1134" w:type="dxa"/>
            <w:tcBorders>
              <w:top w:val="single" w:sz="6" w:space="0" w:color="auto"/>
            </w:tcBorders>
          </w:tcPr>
          <w:p w:rsidR="00E06FE0" w:rsidRDefault="00E06FE0">
            <w:r>
              <w:t>tertiair OH</w:t>
            </w:r>
          </w:p>
        </w:tc>
      </w:tr>
      <w:tr w:rsidR="00E06FE0">
        <w:tblPrEx>
          <w:tblCellMar>
            <w:top w:w="0" w:type="dxa"/>
            <w:bottom w:w="0" w:type="dxa"/>
          </w:tblCellMar>
        </w:tblPrEx>
        <w:tc>
          <w:tcPr>
            <w:tcW w:w="1204" w:type="dxa"/>
          </w:tcPr>
          <w:p w:rsidR="00E06FE0" w:rsidRDefault="00E06FE0">
            <w:r>
              <w:t>RCH</w:t>
            </w:r>
            <w:r>
              <w:rPr>
                <w:vertAlign w:val="subscript"/>
              </w:rPr>
              <w:t>2</w:t>
            </w:r>
            <w:r>
              <w:t>-OH</w:t>
            </w:r>
          </w:p>
        </w:tc>
        <w:tc>
          <w:tcPr>
            <w:tcW w:w="426" w:type="dxa"/>
          </w:tcPr>
          <w:p w:rsidR="00E06FE0" w:rsidRDefault="00E06FE0">
            <w:r>
              <w:sym w:font="Symbol" w:char="F03C"/>
            </w:r>
          </w:p>
        </w:tc>
        <w:tc>
          <w:tcPr>
            <w:tcW w:w="1417" w:type="dxa"/>
          </w:tcPr>
          <w:p w:rsidR="00E06FE0" w:rsidRDefault="00E06FE0">
            <w:r>
              <w:t>R</w:t>
            </w:r>
            <w:r>
              <w:rPr>
                <w:vertAlign w:val="subscript"/>
              </w:rPr>
              <w:t>2</w:t>
            </w:r>
            <w:r>
              <w:t>CH-OH</w:t>
            </w:r>
          </w:p>
        </w:tc>
        <w:tc>
          <w:tcPr>
            <w:tcW w:w="284" w:type="dxa"/>
          </w:tcPr>
          <w:p w:rsidR="00E06FE0" w:rsidRDefault="00E06FE0">
            <w:r>
              <w:sym w:font="Symbol" w:char="F03C"/>
            </w:r>
          </w:p>
        </w:tc>
        <w:tc>
          <w:tcPr>
            <w:tcW w:w="1134" w:type="dxa"/>
          </w:tcPr>
          <w:p w:rsidR="00E06FE0" w:rsidRDefault="00E06FE0">
            <w:r>
              <w:t>R</w:t>
            </w:r>
            <w:r>
              <w:rPr>
                <w:vertAlign w:val="subscript"/>
              </w:rPr>
              <w:t>3</w:t>
            </w:r>
            <w:r>
              <w:t>C-OH</w:t>
            </w:r>
          </w:p>
        </w:tc>
      </w:tr>
    </w:tbl>
    <w:p w:rsidR="00E06FE0" w:rsidRDefault="00267FE0">
      <w:r>
        <w:rPr>
          <w:noProof/>
        </w:rPr>
        <w:drawing>
          <wp:anchor distT="0" distB="0" distL="114300" distR="114300" simplePos="0" relativeHeight="251645440" behindDoc="1" locked="0" layoutInCell="1" allowOverlap="1">
            <wp:simplePos x="0" y="0"/>
            <wp:positionH relativeFrom="column">
              <wp:posOffset>2237105</wp:posOffset>
            </wp:positionH>
            <wp:positionV relativeFrom="paragraph">
              <wp:posOffset>93345</wp:posOffset>
            </wp:positionV>
            <wp:extent cx="3518535" cy="748030"/>
            <wp:effectExtent l="19050" t="0" r="5715" b="0"/>
            <wp:wrapSquare wrapText="bothSides"/>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20"/>
                    <a:srcRect/>
                    <a:stretch>
                      <a:fillRect/>
                    </a:stretch>
                  </pic:blipFill>
                  <pic:spPr bwMode="auto">
                    <a:xfrm>
                      <a:off x="0" y="0"/>
                      <a:ext cx="3518535" cy="748030"/>
                    </a:xfrm>
                    <a:prstGeom prst="rect">
                      <a:avLst/>
                    </a:prstGeom>
                    <a:noFill/>
                    <a:ln w="9525">
                      <a:noFill/>
                      <a:miter lim="800000"/>
                      <a:headEnd/>
                      <a:tailEnd/>
                    </a:ln>
                  </pic:spPr>
                </pic:pic>
              </a:graphicData>
            </a:graphic>
          </wp:anchor>
        </w:drawing>
      </w:r>
      <w:r w:rsidR="00E06FE0">
        <w:t>Als een alkanol onder invloed van een zuur water heeft afgesplitst, dan blijft een primair</w:t>
      </w:r>
      <w:r w:rsidR="00621246">
        <w:fldChar w:fldCharType="begin"/>
      </w:r>
      <w:r w:rsidR="00621246">
        <w:instrText xml:space="preserve"> XE "prim</w:instrText>
      </w:r>
      <w:r w:rsidR="00621246" w:rsidRPr="00E940EE">
        <w:instrText>air</w:instrText>
      </w:r>
      <w:r w:rsidR="00621246">
        <w:instrText xml:space="preserve">" </w:instrText>
      </w:r>
      <w:r w:rsidR="00621246">
        <w:fldChar w:fldCharType="end"/>
      </w:r>
      <w:r w:rsidR="00E06FE0">
        <w:t>, secundair</w:t>
      </w:r>
      <w:r w:rsidR="00E4288B">
        <w:fldChar w:fldCharType="begin"/>
      </w:r>
      <w:r w:rsidR="00E4288B">
        <w:instrText xml:space="preserve"> XE "</w:instrText>
      </w:r>
      <w:r w:rsidR="00E4288B" w:rsidRPr="00E940EE">
        <w:instrText>secundair</w:instrText>
      </w:r>
      <w:r w:rsidR="00E4288B">
        <w:instrText xml:space="preserve">" </w:instrText>
      </w:r>
      <w:r w:rsidR="00E4288B">
        <w:fldChar w:fldCharType="end"/>
      </w:r>
      <w:r w:rsidR="00E06FE0">
        <w:t xml:space="preserve"> of tertiair</w:t>
      </w:r>
      <w:r w:rsidR="00621246">
        <w:fldChar w:fldCharType="begin"/>
      </w:r>
      <w:r w:rsidR="00621246">
        <w:instrText xml:space="preserve"> XE "terti</w:instrText>
      </w:r>
      <w:r w:rsidR="00621246" w:rsidRPr="00E940EE">
        <w:instrText>air</w:instrText>
      </w:r>
      <w:r w:rsidR="00621246">
        <w:instrText xml:space="preserve">" </w:instrText>
      </w:r>
      <w:r w:rsidR="00621246">
        <w:fldChar w:fldCharType="end"/>
      </w:r>
      <w:r w:rsidR="00E06FE0">
        <w:t xml:space="preserve"> carbokation over. Van deze carbokationen is de stabiliteit verschillend (</w:t>
      </w:r>
      <w:fldSimple w:instr=" REF _Ref435881727 ">
        <w:r w:rsidR="005675ED">
          <w:t xml:space="preserve">Tabel </w:t>
        </w:r>
        <w:r w:rsidR="005675ED">
          <w:rPr>
            <w:noProof/>
          </w:rPr>
          <w:t>6</w:t>
        </w:r>
      </w:fldSimple>
      <w:r w:rsidR="00E06FE0">
        <w:t>). Het ontstane carbokation reageert verder door afsplitsing van een proton. Dit leidt tot de vorming van een alkeen. Bij behandeling van primaire en secundaire alkanolen met zuur ontstaan vaak bijproducten, omdat de gevormde primaire en secundaire carbokationen minder stabiel zijn dan de tertiaire. Door hydrideverschuiving</w:t>
      </w:r>
      <w:r w:rsidR="00621246">
        <w:fldChar w:fldCharType="begin"/>
      </w:r>
      <w:r w:rsidR="00621246">
        <w:instrText xml:space="preserve"> XE "</w:instrText>
      </w:r>
      <w:r w:rsidR="00621246" w:rsidRPr="00C362D2">
        <w:instrText>hydrideverschuiving</w:instrText>
      </w:r>
      <w:r w:rsidR="00621246">
        <w:instrText xml:space="preserve">" </w:instrText>
      </w:r>
      <w:r w:rsidR="00621246">
        <w:fldChar w:fldCharType="end"/>
      </w:r>
      <w:r w:rsidR="00E06FE0">
        <w:t xml:space="preserve"> ontstaat een zo stabiel mogelijk carbokation.</w:t>
      </w:r>
    </w:p>
    <w:p w:rsidR="00E06FE0" w:rsidRDefault="00E06FE0">
      <w:r>
        <w:t>Bij behandeling van 3,3-dimethyl-2-butanol (A) met zuur wordt geen 3,3-dimethyl-2-buteen (B), maar 2,3-dimethyl-2-buteen (C) gevormd. De vorming van dit product kan alleen verklaard worden door aan te nemen dat er in het secundaire carbokation dat ontstaan is na afsplitsing van water een methylgroep verhuist. Dit leidt tot een stabieler tertiair carbokation. Ook de afsplitsing van het proton verloopt volgens een bepaald patroon:</w:t>
      </w:r>
    </w:p>
    <w:p w:rsidR="00E4288B" w:rsidRDefault="00E06FE0">
      <w:pPr>
        <w:jc w:val="center"/>
      </w:pPr>
      <w:r>
        <w:t>R</w:t>
      </w:r>
      <w:r>
        <w:rPr>
          <w:vertAlign w:val="subscript"/>
        </w:rPr>
        <w:t>3</w:t>
      </w:r>
      <w:r>
        <w:t>C- &gt; R</w:t>
      </w:r>
      <w:r>
        <w:rPr>
          <w:vertAlign w:val="subscript"/>
        </w:rPr>
        <w:t>2</w:t>
      </w:r>
      <w:r>
        <w:t>CH- &gt; RCH</w:t>
      </w:r>
      <w:r>
        <w:rPr>
          <w:vertAlign w:val="subscript"/>
        </w:rPr>
        <w:t>2</w:t>
      </w:r>
      <w:r>
        <w:t xml:space="preserve">-. </w:t>
      </w:r>
      <w:r w:rsidR="00267FE0">
        <w:rPr>
          <w:noProof/>
        </w:rPr>
        <w:drawing>
          <wp:inline distT="0" distB="0" distL="0" distR="0">
            <wp:extent cx="5586095" cy="805180"/>
            <wp:effectExtent l="0" t="0" r="0" b="0"/>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21"/>
                    <a:srcRect/>
                    <a:stretch>
                      <a:fillRect/>
                    </a:stretch>
                  </pic:blipFill>
                  <pic:spPr bwMode="auto">
                    <a:xfrm>
                      <a:off x="0" y="0"/>
                      <a:ext cx="5586095" cy="805180"/>
                    </a:xfrm>
                    <a:prstGeom prst="rect">
                      <a:avLst/>
                    </a:prstGeom>
                    <a:noFill/>
                    <a:ln w="9525">
                      <a:noFill/>
                      <a:miter lim="800000"/>
                      <a:headEnd/>
                      <a:tailEnd/>
                    </a:ln>
                  </pic:spPr>
                </pic:pic>
              </a:graphicData>
            </a:graphic>
          </wp:inline>
        </w:drawing>
      </w:r>
    </w:p>
    <w:p w:rsidR="00E06FE0" w:rsidRDefault="00E06FE0" w:rsidP="00E4288B">
      <w:r>
        <w:t>Uit de resultaten van additiereacties van zuren aan dubbele bindingen heeft Markovnikov zijn zogenaamde Markovnikovregel</w:t>
      </w:r>
      <w:r w:rsidR="00DB1A97">
        <w:fldChar w:fldCharType="begin"/>
      </w:r>
      <w:r w:rsidR="00DB1A97">
        <w:instrText xml:space="preserve"> XE "</w:instrText>
      </w:r>
      <w:r w:rsidR="00DB1A97" w:rsidRPr="00950A5F">
        <w:instrText>regel:Markovnikov-</w:instrText>
      </w:r>
      <w:r w:rsidR="00DB1A97">
        <w:instrText xml:space="preserve">" </w:instrText>
      </w:r>
      <w:r w:rsidR="00DB1A97">
        <w:fldChar w:fldCharType="end"/>
      </w:r>
      <w:r>
        <w:t xml:space="preserve"> opgesteld: additie van HX aan een asymmetrische</w:t>
      </w:r>
      <w:r w:rsidR="00E4288B">
        <w:fldChar w:fldCharType="begin"/>
      </w:r>
      <w:r w:rsidR="00E4288B">
        <w:instrText xml:space="preserve"> XE "</w:instrText>
      </w:r>
      <w:r w:rsidR="00E4288B" w:rsidRPr="00E940EE">
        <w:instrText>asymmetrisch</w:instrText>
      </w:r>
      <w:r w:rsidR="00E4288B">
        <w:instrText xml:space="preserve">" </w:instrText>
      </w:r>
      <w:r w:rsidR="00E4288B">
        <w:fldChar w:fldCharType="end"/>
      </w:r>
      <w:r>
        <w:t xml:space="preserve"> dubbele binding heeft tot gevolg dat het proton van HX verhuist naar het koolstofatoom met de meeste protonen. Er ontstaat zo een stabieler carbokation, dat </w:t>
      </w:r>
      <w:r>
        <w:lastRenderedPageBreak/>
        <w:t>afgevangen wordt door in de oplossing aanwezige nucleofielen, zoals X</w:t>
      </w:r>
      <w:r>
        <w:rPr>
          <w:vertAlign w:val="superscript"/>
        </w:rPr>
        <w:sym w:font="Symbol" w:char="F02D"/>
      </w:r>
      <w:r>
        <w:t>. Zijn er meerdere nucleofielen aanwezig (Cl</w:t>
      </w:r>
      <w:r>
        <w:rPr>
          <w:vertAlign w:val="superscript"/>
        </w:rPr>
        <w:sym w:font="Symbol" w:char="F02D"/>
      </w:r>
      <w:r>
        <w:t>, Br</w:t>
      </w:r>
      <w:r>
        <w:rPr>
          <w:vertAlign w:val="superscript"/>
        </w:rPr>
        <w:sym w:font="Symbol" w:char="F02D"/>
      </w:r>
      <w:r>
        <w:t>, etc.) dan zullen naast broomalkanen ook chlooralkanen gevormd worden. Additie van HX,</w:t>
      </w:r>
      <w:r w:rsidRPr="007234AB">
        <w:t xml:space="preserve"> </w:t>
      </w:r>
      <w:r>
        <w:t>Cl</w:t>
      </w:r>
      <w:r>
        <w:rPr>
          <w:vertAlign w:val="subscript"/>
        </w:rPr>
        <w:t>2</w:t>
      </w:r>
      <w:r>
        <w:t>. Br</w:t>
      </w:r>
      <w:r>
        <w:rPr>
          <w:vertAlign w:val="subscript"/>
        </w:rPr>
        <w:t>2</w:t>
      </w:r>
      <w:r>
        <w:t>, HOC</w:t>
      </w:r>
      <w:r w:rsidR="00A65B4E">
        <w:t>l</w:t>
      </w:r>
      <w:r>
        <w:t>, etc. gaat op deze manier.</w:t>
      </w:r>
    </w:p>
    <w:p w:rsidR="00E06FE0" w:rsidRDefault="00E06FE0"/>
    <w:p w:rsidR="00E06FE0" w:rsidRDefault="00E06FE0">
      <w:pPr>
        <w:sectPr w:rsidR="00E06FE0" w:rsidSect="008710E6">
          <w:footerReference w:type="even" r:id="rId522"/>
          <w:footerReference w:type="first" r:id="rId523"/>
          <w:pgSz w:w="11906" w:h="16838" w:code="9"/>
          <w:pgMar w:top="1418" w:right="1418" w:bottom="1418" w:left="1418" w:header="709" w:footer="709" w:gutter="0"/>
          <w:paperSrc w:first="114" w:other="114"/>
          <w:cols w:space="708"/>
          <w:titlePg/>
        </w:sectPr>
      </w:pPr>
    </w:p>
    <w:p w:rsidR="001F1DE7" w:rsidRPr="00896D93" w:rsidRDefault="001F1DE7" w:rsidP="001F1DE7">
      <w:pPr>
        <w:pStyle w:val="Kop1"/>
      </w:pPr>
      <w:bookmarkStart w:id="587" w:name="_Toc4918029"/>
      <w:bookmarkStart w:id="588" w:name="_Toc127848536"/>
      <w:r>
        <w:lastRenderedPageBreak/>
        <w:t>Macromoleculen</w:t>
      </w:r>
      <w:bookmarkEnd w:id="588"/>
    </w:p>
    <w:p w:rsidR="001F1DE7" w:rsidRDefault="001F1DE7" w:rsidP="001F1DE7"/>
    <w:p w:rsidR="001F1DE7" w:rsidRDefault="001F1DE7" w:rsidP="001F1DE7"/>
    <w:p w:rsidR="001F1DE7" w:rsidRDefault="001F1DE7" w:rsidP="001F1DE7">
      <w:r>
        <w:rPr>
          <w:noProof/>
        </w:rPr>
        <w:pict>
          <v:shape id="_x0000_s1268" type="#_x0000_t136" style="position:absolute;margin-left:149.15pt;margin-top:140.4pt;width:489pt;height:111pt;rotation:90;z-index:251664896;mso-position-horizontal-relative:margin" fillcolor="black">
            <v:shadow color="#868686"/>
            <v:textpath style="font-family:&quot;Arial Black&quot;;font-size:40pt;v-rotate-letters:t;v-text-kern:t" trim="t" fitpath="t" string="4&#10;Macromoleculen"/>
            <w10:wrap type="square" anchorx="margin"/>
            <w10:anchorlock/>
          </v:shape>
        </w:pict>
      </w:r>
    </w:p>
    <w:p w:rsidR="001F1DE7" w:rsidRDefault="001F1DE7" w:rsidP="001F1DE7">
      <w:pPr>
        <w:sectPr w:rsidR="001F1DE7" w:rsidSect="00A50D5C">
          <w:footerReference w:type="default" r:id="rId524"/>
          <w:type w:val="oddPage"/>
          <w:pgSz w:w="11906" w:h="16838" w:code="9"/>
          <w:pgMar w:top="1418" w:right="1418" w:bottom="1418" w:left="1418" w:header="709" w:footer="709" w:gutter="0"/>
          <w:paperSrc w:first="114" w:other="114"/>
          <w:cols w:space="708"/>
        </w:sectPr>
      </w:pPr>
    </w:p>
    <w:p w:rsidR="00186B59" w:rsidRPr="00B31076" w:rsidRDefault="00186B59" w:rsidP="00B31076">
      <w:pPr>
        <w:pStyle w:val="Kop2"/>
      </w:pPr>
      <w:bookmarkStart w:id="589" w:name="_Toc384399150"/>
      <w:bookmarkStart w:id="590" w:name="_Toc384880854"/>
      <w:bookmarkStart w:id="591" w:name="_Toc435888088"/>
      <w:bookmarkStart w:id="592" w:name="_Toc435888568"/>
      <w:bookmarkStart w:id="593" w:name="_Toc436045850"/>
      <w:bookmarkStart w:id="594" w:name="_Toc441407022"/>
      <w:bookmarkStart w:id="595" w:name="_Toc441562914"/>
      <w:bookmarkStart w:id="596" w:name="_Toc127848537"/>
      <w:r w:rsidRPr="00B31076">
        <w:lastRenderedPageBreak/>
        <w:t>Isoprenen</w:t>
      </w:r>
      <w:bookmarkEnd w:id="589"/>
      <w:bookmarkEnd w:id="590"/>
      <w:bookmarkEnd w:id="591"/>
      <w:bookmarkEnd w:id="592"/>
      <w:bookmarkEnd w:id="593"/>
      <w:bookmarkEnd w:id="594"/>
      <w:bookmarkEnd w:id="595"/>
      <w:bookmarkEnd w:id="596"/>
    </w:p>
    <w:p w:rsidR="00186B59" w:rsidRDefault="00186B59" w:rsidP="00552D2B">
      <w:pPr>
        <w:pStyle w:val="Kop3"/>
      </w:pPr>
      <w:bookmarkStart w:id="597" w:name="_Toc435888089"/>
      <w:bookmarkStart w:id="598" w:name="_Toc435888569"/>
      <w:bookmarkStart w:id="599" w:name="_Toc436045851"/>
      <w:bookmarkStart w:id="600" w:name="_Toc441407023"/>
      <w:bookmarkStart w:id="601" w:name="_Toc441562915"/>
      <w:bookmarkStart w:id="602" w:name="_Toc127848538"/>
      <w:r>
        <w:t>Isopreenregel</w:t>
      </w:r>
      <w:bookmarkEnd w:id="597"/>
      <w:bookmarkEnd w:id="598"/>
      <w:bookmarkEnd w:id="599"/>
      <w:bookmarkEnd w:id="600"/>
      <w:bookmarkEnd w:id="601"/>
      <w:bookmarkEnd w:id="602"/>
    </w:p>
    <w:p w:rsidR="00186B59" w:rsidRDefault="00186B59">
      <w:pPr>
        <w:pStyle w:val="Bijschrift"/>
        <w:jc w:val="right"/>
      </w:pPr>
      <w:r>
        <w:t xml:space="preserve">figuur </w:t>
      </w:r>
      <w:fldSimple w:instr=" SEQ figuur \* ARABIC ">
        <w:r w:rsidR="005675ED">
          <w:rPr>
            <w:noProof/>
          </w:rPr>
          <w:t>52</w:t>
        </w:r>
      </w:fldSimple>
      <w:r>
        <w:tab/>
        <w:t>Isopreen</w:t>
      </w:r>
    </w:p>
    <w:p w:rsidR="00186B59" w:rsidRDefault="00267FE0">
      <w:r>
        <w:rPr>
          <w:noProof/>
        </w:rPr>
        <w:drawing>
          <wp:anchor distT="0" distB="0" distL="114300" distR="114300" simplePos="0" relativeHeight="251671040" behindDoc="0" locked="0" layoutInCell="0" allowOverlap="1">
            <wp:simplePos x="0" y="0"/>
            <wp:positionH relativeFrom="column">
              <wp:posOffset>3566160</wp:posOffset>
            </wp:positionH>
            <wp:positionV relativeFrom="paragraph">
              <wp:posOffset>6350</wp:posOffset>
            </wp:positionV>
            <wp:extent cx="2162175" cy="523875"/>
            <wp:effectExtent l="0" t="0" r="9525" b="0"/>
            <wp:wrapSquare wrapText="bothSides"/>
            <wp:docPr id="4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25"/>
                    <a:srcRect/>
                    <a:stretch>
                      <a:fillRect/>
                    </a:stretch>
                  </pic:blipFill>
                  <pic:spPr bwMode="auto">
                    <a:xfrm>
                      <a:off x="0" y="0"/>
                      <a:ext cx="2162175" cy="523875"/>
                    </a:xfrm>
                    <a:prstGeom prst="rect">
                      <a:avLst/>
                    </a:prstGeom>
                    <a:noFill/>
                  </pic:spPr>
                </pic:pic>
              </a:graphicData>
            </a:graphic>
          </wp:anchor>
        </w:drawing>
      </w:r>
      <w:r w:rsidR="00186B59">
        <w:t>Formeel kan de structuur van terpenen, steroïden en andere natuurlijke stoffen verklaard worden door polymerisatie van isopreen, die in de regel kop-staartvolgorde vertoont</w:t>
      </w:r>
    </w:p>
    <w:p w:rsidR="00186B59" w:rsidRDefault="00267FE0">
      <w:pPr>
        <w:pStyle w:val="Bijschrift"/>
      </w:pPr>
      <w:r>
        <w:rPr>
          <w:noProof/>
          <w:lang w:val="nl-NL"/>
        </w:rPr>
        <w:drawing>
          <wp:anchor distT="0" distB="0" distL="114300" distR="114300" simplePos="0" relativeHeight="251666944" behindDoc="1" locked="0" layoutInCell="0" allowOverlap="1">
            <wp:simplePos x="0" y="0"/>
            <wp:positionH relativeFrom="column">
              <wp:posOffset>3749040</wp:posOffset>
            </wp:positionH>
            <wp:positionV relativeFrom="paragraph">
              <wp:posOffset>667385</wp:posOffset>
            </wp:positionV>
            <wp:extent cx="2040255" cy="643255"/>
            <wp:effectExtent l="0" t="0" r="0" b="0"/>
            <wp:wrapSquare wrapText="bothSides"/>
            <wp:docPr id="3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26"/>
                    <a:srcRect/>
                    <a:stretch>
                      <a:fillRect/>
                    </a:stretch>
                  </pic:blipFill>
                  <pic:spPr bwMode="auto">
                    <a:xfrm>
                      <a:off x="0" y="0"/>
                      <a:ext cx="2040255" cy="643255"/>
                    </a:xfrm>
                    <a:prstGeom prst="rect">
                      <a:avLst/>
                    </a:prstGeom>
                    <a:noFill/>
                    <a:ln w="9525">
                      <a:noFill/>
                      <a:miter lim="800000"/>
                      <a:headEnd/>
                      <a:tailEnd/>
                    </a:ln>
                  </pic:spPr>
                </pic:pic>
              </a:graphicData>
            </a:graphic>
          </wp:anchor>
        </w:drawing>
      </w:r>
      <w:r w:rsidR="00186B59">
        <w:t xml:space="preserve">figuur </w:t>
      </w:r>
      <w:fldSimple w:instr=" SEQ figuur \* ARABIC ">
        <w:r w:rsidR="005675ED">
          <w:rPr>
            <w:noProof/>
          </w:rPr>
          <w:t>53</w:t>
        </w:r>
      </w:fldSimple>
      <w:r>
        <w:rPr>
          <w:noProof/>
          <w:lang w:val="nl-NL"/>
        </w:rPr>
        <w:drawing>
          <wp:anchor distT="0" distB="0" distL="114300" distR="114300" simplePos="0" relativeHeight="251665920" behindDoc="1" locked="0" layoutInCell="0" allowOverlap="1">
            <wp:simplePos x="0" y="0"/>
            <wp:positionH relativeFrom="column">
              <wp:posOffset>0</wp:posOffset>
            </wp:positionH>
            <wp:positionV relativeFrom="paragraph">
              <wp:posOffset>118745</wp:posOffset>
            </wp:positionV>
            <wp:extent cx="4123055" cy="465455"/>
            <wp:effectExtent l="19050" t="0" r="0" b="0"/>
            <wp:wrapTopAndBottom/>
            <wp:docPr id="3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27"/>
                    <a:srcRect/>
                    <a:stretch>
                      <a:fillRect/>
                    </a:stretch>
                  </pic:blipFill>
                  <pic:spPr bwMode="auto">
                    <a:xfrm>
                      <a:off x="0" y="0"/>
                      <a:ext cx="4123055" cy="465455"/>
                    </a:xfrm>
                    <a:prstGeom prst="rect">
                      <a:avLst/>
                    </a:prstGeom>
                    <a:noFill/>
                    <a:ln w="9525">
                      <a:noFill/>
                      <a:miter lim="800000"/>
                      <a:headEnd/>
                      <a:tailEnd/>
                    </a:ln>
                  </pic:spPr>
                </pic:pic>
              </a:graphicData>
            </a:graphic>
          </wp:anchor>
        </w:drawing>
      </w:r>
      <w:r w:rsidR="00186B59">
        <w:tab/>
        <w:t>Koppeling van isoprenen leidt tot terpeen</w:t>
      </w:r>
    </w:p>
    <w:p w:rsidR="00186B59" w:rsidRDefault="00186B59">
      <w:r>
        <w:t xml:space="preserve">In de biosynthese van deze stoffen in de plant is echter niet isopreen zelf de bouwsteen, maar het 5-koolstofatomen bevattende equivalent </w:t>
      </w:r>
      <w:r>
        <w:rPr>
          <w:rFonts w:ascii="Symbol" w:hAnsi="Symbol"/>
        </w:rPr>
        <w:t></w:t>
      </w:r>
      <w:r>
        <w:rPr>
          <w:vertAlign w:val="superscript"/>
        </w:rPr>
        <w:t>3</w:t>
      </w:r>
      <w:r>
        <w:t>-isopentenylpyrofosfaat</w:t>
      </w:r>
    </w:p>
    <w:p w:rsidR="00186B59" w:rsidRDefault="00186B59">
      <w:pPr>
        <w:pStyle w:val="Bijschrift"/>
        <w:jc w:val="right"/>
      </w:pPr>
      <w:r>
        <w:t xml:space="preserve">figuur </w:t>
      </w:r>
      <w:fldSimple w:instr=" SEQ figuur \* ARABIC ">
        <w:r w:rsidR="005675ED">
          <w:rPr>
            <w:noProof/>
          </w:rPr>
          <w:t>54</w:t>
        </w:r>
      </w:fldSimple>
      <w:r>
        <w:tab/>
        <w:t>Isopentenylpyrofosfaat</w:t>
      </w:r>
    </w:p>
    <w:p w:rsidR="00186B59" w:rsidRDefault="00186B59" w:rsidP="00552D2B">
      <w:pPr>
        <w:pStyle w:val="Kop3"/>
      </w:pPr>
      <w:bookmarkStart w:id="603" w:name="_Toc435888090"/>
      <w:bookmarkStart w:id="604" w:name="_Toc435888570"/>
      <w:bookmarkStart w:id="605" w:name="_Toc436045852"/>
      <w:bookmarkStart w:id="606" w:name="_Toc441407024"/>
      <w:bookmarkStart w:id="607" w:name="_Toc441562916"/>
      <w:bookmarkStart w:id="608" w:name="_Toc127848539"/>
      <w:r>
        <w:t>Soorten terpenen</w:t>
      </w:r>
      <w:bookmarkEnd w:id="603"/>
      <w:bookmarkEnd w:id="604"/>
      <w:bookmarkEnd w:id="605"/>
      <w:bookmarkEnd w:id="606"/>
      <w:bookmarkEnd w:id="607"/>
      <w:bookmarkEnd w:id="608"/>
    </w:p>
    <w:p w:rsidR="00186B59" w:rsidRDefault="00186B59" w:rsidP="00186B59">
      <w:pPr>
        <w:pStyle w:val="Kop4"/>
        <w:ind w:left="864" w:hanging="864"/>
      </w:pPr>
      <w:bookmarkStart w:id="609" w:name="_Toc435888091"/>
      <w:bookmarkStart w:id="610" w:name="_Toc435888571"/>
      <w:bookmarkStart w:id="611" w:name="_Toc441407025"/>
      <w:bookmarkStart w:id="612" w:name="_Toc441562917"/>
      <w:r>
        <w:t>monoterpenen</w:t>
      </w:r>
      <w:bookmarkEnd w:id="609"/>
      <w:bookmarkEnd w:id="610"/>
      <w:bookmarkEnd w:id="611"/>
      <w:bookmarkEnd w:id="612"/>
    </w:p>
    <w:p w:rsidR="00186B59" w:rsidRPr="00F273DC" w:rsidRDefault="00267FE0">
      <w:pPr>
        <w:pStyle w:val="Voettekst"/>
        <w:tabs>
          <w:tab w:val="clear" w:pos="4536"/>
          <w:tab w:val="clear" w:pos="9072"/>
          <w:tab w:val="left" w:pos="284"/>
        </w:tabs>
        <w:rPr>
          <w:b w:val="0"/>
          <w:noProof w:val="0"/>
          <w:sz w:val="22"/>
        </w:rPr>
      </w:pPr>
      <w:r>
        <w:rPr>
          <w:b w:val="0"/>
          <w:sz w:val="22"/>
        </w:rPr>
        <w:drawing>
          <wp:anchor distT="0" distB="0" distL="114300" distR="114300" simplePos="0" relativeHeight="251667968" behindDoc="1" locked="0" layoutInCell="0" allowOverlap="1">
            <wp:simplePos x="0" y="0"/>
            <wp:positionH relativeFrom="column">
              <wp:posOffset>2468880</wp:posOffset>
            </wp:positionH>
            <wp:positionV relativeFrom="paragraph">
              <wp:posOffset>8890</wp:posOffset>
            </wp:positionV>
            <wp:extent cx="3446145" cy="1252855"/>
            <wp:effectExtent l="0" t="0" r="1905" b="0"/>
            <wp:wrapTight wrapText="left">
              <wp:wrapPolygon edited="0">
                <wp:start x="10985" y="1314"/>
                <wp:lineTo x="1791" y="2627"/>
                <wp:lineTo x="1313" y="2956"/>
                <wp:lineTo x="1313" y="6569"/>
                <wp:lineTo x="119" y="8211"/>
                <wp:lineTo x="119" y="12809"/>
                <wp:lineTo x="1075" y="17079"/>
                <wp:lineTo x="716" y="18721"/>
                <wp:lineTo x="119" y="21020"/>
                <wp:lineTo x="597" y="21020"/>
                <wp:lineTo x="4776" y="21020"/>
                <wp:lineTo x="20060" y="18064"/>
                <wp:lineTo x="20060" y="17079"/>
                <wp:lineTo x="19224" y="12152"/>
                <wp:lineTo x="19701" y="11824"/>
                <wp:lineTo x="20537" y="8539"/>
                <wp:lineTo x="20418" y="6569"/>
                <wp:lineTo x="21612" y="5255"/>
                <wp:lineTo x="21254" y="3941"/>
                <wp:lineTo x="11463" y="1314"/>
                <wp:lineTo x="10985" y="1314"/>
              </wp:wrapPolygon>
            </wp:wrapTight>
            <wp:docPr id="34"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28"/>
                    <a:srcRect/>
                    <a:stretch>
                      <a:fillRect/>
                    </a:stretch>
                  </pic:blipFill>
                  <pic:spPr bwMode="auto">
                    <a:xfrm>
                      <a:off x="0" y="0"/>
                      <a:ext cx="3446145" cy="1252855"/>
                    </a:xfrm>
                    <a:prstGeom prst="rect">
                      <a:avLst/>
                    </a:prstGeom>
                    <a:noFill/>
                    <a:ln w="9525">
                      <a:noFill/>
                      <a:miter lim="800000"/>
                      <a:headEnd/>
                      <a:tailEnd/>
                    </a:ln>
                  </pic:spPr>
                </pic:pic>
              </a:graphicData>
            </a:graphic>
          </wp:anchor>
        </w:drawing>
      </w:r>
      <w:r w:rsidR="00186B59" w:rsidRPr="00F273DC">
        <w:rPr>
          <w:b w:val="0"/>
          <w:noProof w:val="0"/>
          <w:sz w:val="22"/>
        </w:rPr>
        <w:sym w:font="Symbol" w:char="F0B7"/>
      </w:r>
      <w:r w:rsidR="00186B59" w:rsidRPr="00F273DC">
        <w:rPr>
          <w:b w:val="0"/>
          <w:noProof w:val="0"/>
          <w:sz w:val="22"/>
        </w:rPr>
        <w:tab/>
        <w:t>bestaan uit 2 isopreeneenheden</w:t>
      </w:r>
    </w:p>
    <w:p w:rsidR="00186B59" w:rsidRDefault="00186B59">
      <w:pPr>
        <w:ind w:left="283" w:hanging="283"/>
      </w:pPr>
      <w:r>
        <w:sym w:font="Symbol" w:char="F0B7"/>
      </w:r>
      <w:r>
        <w:tab/>
        <w:t xml:space="preserve">soms treedt (via kationische intermediairen) ringsluiting op. </w:t>
      </w:r>
    </w:p>
    <w:p w:rsidR="00186B59" w:rsidRDefault="00186B59">
      <w:pPr>
        <w:pStyle w:val="Bijschrift"/>
        <w:jc w:val="right"/>
      </w:pPr>
      <w:r>
        <w:t xml:space="preserve">figuur </w:t>
      </w:r>
      <w:fldSimple w:instr=" SEQ figuur \* ARABIC ">
        <w:r w:rsidR="005675ED">
          <w:rPr>
            <w:noProof/>
          </w:rPr>
          <w:t>55</w:t>
        </w:r>
      </w:fldSimple>
      <w:r>
        <w:tab/>
        <w:t>Enkele monoterpenen</w:t>
      </w:r>
    </w:p>
    <w:p w:rsidR="00186B59" w:rsidRDefault="00186B59" w:rsidP="00186B59">
      <w:pPr>
        <w:pStyle w:val="Kop4"/>
        <w:ind w:left="864" w:hanging="864"/>
      </w:pPr>
      <w:bookmarkStart w:id="613" w:name="_Toc435888092"/>
      <w:bookmarkStart w:id="614" w:name="_Toc435888572"/>
      <w:bookmarkStart w:id="615" w:name="_Toc441407026"/>
      <w:bookmarkStart w:id="616" w:name="_Toc441562918"/>
      <w:r>
        <w:t>sesquiterpenen</w:t>
      </w:r>
      <w:bookmarkEnd w:id="613"/>
      <w:bookmarkEnd w:id="614"/>
      <w:bookmarkEnd w:id="615"/>
      <w:bookmarkEnd w:id="616"/>
    </w:p>
    <w:p w:rsidR="00186B59" w:rsidRDefault="00267FE0">
      <w:r>
        <w:rPr>
          <w:noProof/>
        </w:rPr>
        <w:drawing>
          <wp:anchor distT="0" distB="0" distL="114300" distR="114300" simplePos="0" relativeHeight="251670016" behindDoc="1" locked="0" layoutInCell="0" allowOverlap="1">
            <wp:simplePos x="0" y="0"/>
            <wp:positionH relativeFrom="column">
              <wp:posOffset>3931920</wp:posOffset>
            </wp:positionH>
            <wp:positionV relativeFrom="paragraph">
              <wp:posOffset>59055</wp:posOffset>
            </wp:positionV>
            <wp:extent cx="1887855" cy="1185545"/>
            <wp:effectExtent l="0" t="0" r="0" b="0"/>
            <wp:wrapSquare wrapText="bothSides"/>
            <wp:docPr id="33"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29"/>
                    <a:srcRect/>
                    <a:stretch>
                      <a:fillRect/>
                    </a:stretch>
                  </pic:blipFill>
                  <pic:spPr bwMode="auto">
                    <a:xfrm>
                      <a:off x="0" y="0"/>
                      <a:ext cx="1887855" cy="1185545"/>
                    </a:xfrm>
                    <a:prstGeom prst="rect">
                      <a:avLst/>
                    </a:prstGeom>
                    <a:noFill/>
                    <a:ln w="9525">
                      <a:noFill/>
                      <a:miter lim="800000"/>
                      <a:headEnd/>
                      <a:tailEnd/>
                    </a:ln>
                  </pic:spPr>
                </pic:pic>
              </a:graphicData>
            </a:graphic>
          </wp:anchor>
        </w:drawing>
      </w:r>
      <w:r w:rsidR="00186B59">
        <w:t>3 isopreeneenheden</w:t>
      </w:r>
    </w:p>
    <w:p w:rsidR="00186B59" w:rsidRDefault="00186B59">
      <w:pPr>
        <w:pStyle w:val="Bijschrift"/>
        <w:jc w:val="right"/>
      </w:pPr>
      <w:r>
        <w:t xml:space="preserve">figuur </w:t>
      </w:r>
      <w:fldSimple w:instr=" SEQ figuur \* ARABIC ">
        <w:r w:rsidR="005675ED">
          <w:rPr>
            <w:noProof/>
          </w:rPr>
          <w:t>56</w:t>
        </w:r>
      </w:fldSimple>
      <w:r>
        <w:tab/>
        <w:t>Farnesol is een sesquiterpeen</w:t>
      </w:r>
    </w:p>
    <w:p w:rsidR="00186B59" w:rsidRDefault="00186B59" w:rsidP="00186B59">
      <w:pPr>
        <w:pStyle w:val="Kop4"/>
        <w:ind w:left="864" w:hanging="864"/>
      </w:pPr>
      <w:bookmarkStart w:id="617" w:name="_Toc435888093"/>
      <w:bookmarkStart w:id="618" w:name="_Toc435888573"/>
      <w:bookmarkStart w:id="619" w:name="_Toc441407027"/>
      <w:bookmarkStart w:id="620" w:name="_Toc441562919"/>
      <w:r>
        <w:t>diterpenen</w:t>
      </w:r>
      <w:bookmarkEnd w:id="617"/>
      <w:bookmarkEnd w:id="618"/>
      <w:bookmarkEnd w:id="619"/>
      <w:bookmarkEnd w:id="620"/>
    </w:p>
    <w:p w:rsidR="00186B59" w:rsidRDefault="00267FE0">
      <w:r>
        <w:rPr>
          <w:noProof/>
        </w:rPr>
        <w:drawing>
          <wp:anchor distT="0" distB="0" distL="114300" distR="114300" simplePos="0" relativeHeight="251668992" behindDoc="1" locked="0" layoutInCell="0" allowOverlap="1">
            <wp:simplePos x="0" y="0"/>
            <wp:positionH relativeFrom="column">
              <wp:posOffset>13970</wp:posOffset>
            </wp:positionH>
            <wp:positionV relativeFrom="paragraph">
              <wp:posOffset>219710</wp:posOffset>
            </wp:positionV>
            <wp:extent cx="3454400" cy="1049655"/>
            <wp:effectExtent l="0" t="0" r="0" b="0"/>
            <wp:wrapTopAndBottom/>
            <wp:docPr id="32"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30"/>
                    <a:srcRect/>
                    <a:stretch>
                      <a:fillRect/>
                    </a:stretch>
                  </pic:blipFill>
                  <pic:spPr bwMode="auto">
                    <a:xfrm>
                      <a:off x="0" y="0"/>
                      <a:ext cx="3454400" cy="1049655"/>
                    </a:xfrm>
                    <a:prstGeom prst="rect">
                      <a:avLst/>
                    </a:prstGeom>
                    <a:noFill/>
                    <a:ln w="9525">
                      <a:noFill/>
                      <a:miter lim="800000"/>
                      <a:headEnd/>
                      <a:tailEnd/>
                    </a:ln>
                  </pic:spPr>
                </pic:pic>
              </a:graphicData>
            </a:graphic>
          </wp:anchor>
        </w:drawing>
      </w:r>
      <w:r w:rsidR="00186B59">
        <w:t>4 isopreeneenheden</w:t>
      </w:r>
    </w:p>
    <w:p w:rsidR="00186B59" w:rsidRDefault="00186B59">
      <w:pPr>
        <w:pStyle w:val="Bijschrift"/>
      </w:pPr>
      <w:r>
        <w:t xml:space="preserve">figuur </w:t>
      </w:r>
      <w:fldSimple w:instr=" SEQ figuur \* ARABIC ">
        <w:r w:rsidR="005675ED">
          <w:rPr>
            <w:noProof/>
          </w:rPr>
          <w:t>57</w:t>
        </w:r>
      </w:fldSimple>
      <w:r>
        <w:tab/>
        <w:t>Enkele diterpenen</w:t>
      </w:r>
    </w:p>
    <w:p w:rsidR="00186B59" w:rsidRDefault="00186B59" w:rsidP="00186B59">
      <w:pPr>
        <w:pStyle w:val="Kop4"/>
        <w:ind w:left="864" w:hanging="864"/>
      </w:pPr>
      <w:bookmarkStart w:id="621" w:name="_Toc435888094"/>
      <w:bookmarkStart w:id="622" w:name="_Toc435888574"/>
      <w:bookmarkStart w:id="623" w:name="_Toc441407028"/>
      <w:bookmarkStart w:id="624" w:name="_Toc441562920"/>
      <w:r>
        <w:t>tetraterpenen</w:t>
      </w:r>
      <w:bookmarkEnd w:id="621"/>
      <w:bookmarkEnd w:id="622"/>
      <w:bookmarkEnd w:id="623"/>
      <w:bookmarkEnd w:id="624"/>
    </w:p>
    <w:p w:rsidR="00186B59" w:rsidRDefault="00267FE0">
      <w:pPr>
        <w:pStyle w:val="Voettekst"/>
        <w:tabs>
          <w:tab w:val="clear" w:pos="4536"/>
          <w:tab w:val="clear" w:pos="9072"/>
        </w:tabs>
      </w:pPr>
      <w:r>
        <w:drawing>
          <wp:anchor distT="0" distB="0" distL="114300" distR="114300" simplePos="0" relativeHeight="251672064" behindDoc="1" locked="0" layoutInCell="0" allowOverlap="1">
            <wp:simplePos x="0" y="0"/>
            <wp:positionH relativeFrom="column">
              <wp:posOffset>0</wp:posOffset>
            </wp:positionH>
            <wp:positionV relativeFrom="paragraph">
              <wp:posOffset>231775</wp:posOffset>
            </wp:positionV>
            <wp:extent cx="4402455" cy="906145"/>
            <wp:effectExtent l="0" t="0" r="0" b="0"/>
            <wp:wrapTopAndBottom/>
            <wp:docPr id="3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31"/>
                    <a:srcRect/>
                    <a:stretch>
                      <a:fillRect/>
                    </a:stretch>
                  </pic:blipFill>
                  <pic:spPr bwMode="auto">
                    <a:xfrm>
                      <a:off x="0" y="0"/>
                      <a:ext cx="4402455" cy="906145"/>
                    </a:xfrm>
                    <a:prstGeom prst="rect">
                      <a:avLst/>
                    </a:prstGeom>
                    <a:noFill/>
                    <a:ln w="9525">
                      <a:noFill/>
                      <a:miter lim="800000"/>
                      <a:headEnd/>
                      <a:tailEnd/>
                    </a:ln>
                  </pic:spPr>
                </pic:pic>
              </a:graphicData>
            </a:graphic>
          </wp:anchor>
        </w:drawing>
      </w:r>
      <w:r w:rsidR="00186B59">
        <w:t>8 isopreeneenheden</w:t>
      </w:r>
    </w:p>
    <w:p w:rsidR="00186B59" w:rsidRDefault="00186B59"/>
    <w:p w:rsidR="00186B59" w:rsidRDefault="00186B59">
      <w:pPr>
        <w:pStyle w:val="Bijschrift"/>
      </w:pPr>
      <w:r>
        <w:t xml:space="preserve">figuur </w:t>
      </w:r>
      <w:fldSimple w:instr=" SEQ figuur \* ARABIC ">
        <w:r w:rsidR="005675ED">
          <w:rPr>
            <w:noProof/>
          </w:rPr>
          <w:t>58</w:t>
        </w:r>
      </w:fldSimple>
      <w:r>
        <w:tab/>
        <w:t>Caroteen is een tetraterpeen</w:t>
      </w:r>
    </w:p>
    <w:p w:rsidR="00186B59" w:rsidRDefault="00186B59"/>
    <w:p w:rsidR="0086409D" w:rsidRDefault="0086409D" w:rsidP="00B31076">
      <w:pPr>
        <w:pStyle w:val="Kop2"/>
        <w:rPr>
          <w:lang w:val="en-US"/>
        </w:rPr>
      </w:pPr>
      <w:bookmarkStart w:id="625" w:name="_Toc440994350"/>
      <w:bookmarkStart w:id="626" w:name="_Toc441562908"/>
      <w:bookmarkStart w:id="627" w:name="_Toc127848540"/>
      <w:r>
        <w:rPr>
          <w:lang w:val="en-US"/>
        </w:rPr>
        <w:lastRenderedPageBreak/>
        <w:t>Aminozuren en peptiden</w:t>
      </w:r>
      <w:bookmarkEnd w:id="625"/>
      <w:bookmarkEnd w:id="626"/>
      <w:bookmarkEnd w:id="627"/>
    </w:p>
    <w:p w:rsidR="0086409D" w:rsidRDefault="0086409D" w:rsidP="00552D2B">
      <w:pPr>
        <w:pStyle w:val="Kop3"/>
      </w:pPr>
      <w:bookmarkStart w:id="628" w:name="_Toc440994351"/>
      <w:bookmarkStart w:id="629" w:name="_Toc441562909"/>
      <w:bookmarkStart w:id="630" w:name="_Toc127848541"/>
      <w:r w:rsidRPr="00552D2B">
        <w:t>Structuur</w:t>
      </w:r>
      <w:r>
        <w:t xml:space="preserve"> van een </w:t>
      </w:r>
      <w:r>
        <w:rPr>
          <w:rFonts w:ascii="Symbol" w:hAnsi="Symbol"/>
        </w:rPr>
        <w:t></w:t>
      </w:r>
      <w:r>
        <w:t>-aminozuur</w:t>
      </w:r>
      <w:bookmarkEnd w:id="628"/>
      <w:bookmarkEnd w:id="629"/>
      <w:bookmarkEnd w:id="630"/>
    </w:p>
    <w:p w:rsidR="0086409D" w:rsidRDefault="0086409D">
      <w:r>
        <w:rPr>
          <w:rFonts w:ascii="Symbol" w:hAnsi="Symbol"/>
          <w:noProof/>
        </w:rPr>
        <w:pict>
          <v:shape id="_x0000_s1287" type="#_x0000_t75" style="position:absolute;margin-left:296.35pt;margin-top:.2pt;width:168pt;height:186.7pt;z-index:-251632128;visibility:visible;mso-wrap-edited:f" wrapcoords="-96 0 -96 21513 21600 21513 21600 0 -96 0" o:allowincell="f">
            <v:imagedata r:id="rId532" o:title=""/>
            <w10:wrap type="through"/>
          </v:shape>
          <o:OLEObject Type="Embed" ProgID="Word.Picture.8" ShapeID="_x0000_s1287" DrawAspect="Content" ObjectID="_1319628222" r:id="rId533"/>
        </w:pict>
      </w:r>
      <w:r w:rsidR="00267FE0">
        <w:rPr>
          <w:rFonts w:ascii="Symbol" w:hAnsi="Symbol"/>
          <w:noProof/>
        </w:rPr>
        <w:drawing>
          <wp:anchor distT="0" distB="0" distL="114300" distR="114300" simplePos="0" relativeHeight="251673088" behindDoc="1" locked="0" layoutInCell="0" allowOverlap="1">
            <wp:simplePos x="0" y="0"/>
            <wp:positionH relativeFrom="column">
              <wp:posOffset>-259715</wp:posOffset>
            </wp:positionH>
            <wp:positionV relativeFrom="paragraph">
              <wp:posOffset>734060</wp:posOffset>
            </wp:positionV>
            <wp:extent cx="4077970" cy="1216025"/>
            <wp:effectExtent l="19050" t="0" r="0" b="0"/>
            <wp:wrapTight wrapText="bothSides">
              <wp:wrapPolygon edited="0">
                <wp:start x="-101" y="0"/>
                <wp:lineTo x="-101" y="21318"/>
                <wp:lineTo x="21593" y="21318"/>
                <wp:lineTo x="21593" y="0"/>
                <wp:lineTo x="-101" y="0"/>
              </wp:wrapPolygon>
            </wp:wrapTight>
            <wp:docPr id="30" name="Afbeelding 252" descr="amin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amino09"/>
                    <pic:cNvPicPr>
                      <a:picLocks noChangeAspect="1" noChangeArrowheads="1"/>
                    </pic:cNvPicPr>
                  </pic:nvPicPr>
                  <pic:blipFill>
                    <a:blip r:embed="rId534" cstate="print"/>
                    <a:srcRect/>
                    <a:stretch>
                      <a:fillRect/>
                    </a:stretch>
                  </pic:blipFill>
                  <pic:spPr bwMode="auto">
                    <a:xfrm>
                      <a:off x="0" y="0"/>
                      <a:ext cx="4077970" cy="1216025"/>
                    </a:xfrm>
                    <a:prstGeom prst="rect">
                      <a:avLst/>
                    </a:prstGeom>
                    <a:noFill/>
                    <a:ln w="9525">
                      <a:noFill/>
                      <a:miter lim="800000"/>
                      <a:headEnd/>
                      <a:tailEnd/>
                    </a:ln>
                  </pic:spPr>
                </pic:pic>
              </a:graphicData>
            </a:graphic>
          </wp:anchor>
        </w:drawing>
      </w:r>
      <w:r>
        <w:t xml:space="preserve">Een </w:t>
      </w:r>
      <w:r>
        <w:rPr>
          <w:rFonts w:ascii="Symbol" w:hAnsi="Symbol"/>
        </w:rPr>
        <w:t></w:t>
      </w:r>
      <w:r>
        <w:t>-aminozuur</w:t>
      </w:r>
      <w:r w:rsidR="00131883">
        <w:fldChar w:fldCharType="begin"/>
      </w:r>
      <w:r w:rsidR="00131883">
        <w:instrText xml:space="preserve"> XE "</w:instrText>
      </w:r>
      <w:r w:rsidR="00131883" w:rsidRPr="00681F98">
        <w:instrText>aminozuur</w:instrText>
      </w:r>
      <w:r w:rsidR="00131883">
        <w:instrText xml:space="preserve">" </w:instrText>
      </w:r>
      <w:r w:rsidR="00131883">
        <w:fldChar w:fldCharType="end"/>
      </w:r>
      <w:r>
        <w:t xml:space="preserve"> heeft een centrale C met een amino- en een carboxylgroep. Het centrale C-atoom is asymmetrisch</w:t>
      </w:r>
      <w:r w:rsidR="00131883">
        <w:fldChar w:fldCharType="begin"/>
      </w:r>
      <w:r w:rsidR="00131883">
        <w:instrText xml:space="preserve"> XE "</w:instrText>
      </w:r>
      <w:r w:rsidR="00131883" w:rsidRPr="00681F98">
        <w:instrText>asymmetrisch</w:instrText>
      </w:r>
      <w:r w:rsidR="00131883">
        <w:instrText xml:space="preserve">" </w:instrText>
      </w:r>
      <w:r w:rsidR="00131883">
        <w:fldChar w:fldCharType="end"/>
      </w:r>
      <w:r>
        <w:t xml:space="preserve"> (behalve bij glycine). Het heeft een S-configuratie (Fischer: L-aminozuur).</w:t>
      </w:r>
    </w:p>
    <w:p w:rsidR="0086409D" w:rsidRDefault="0086409D">
      <w:r>
        <w:t>In neutraal milieu komt het voor met twee ladingen (positief en negatief, zwitterion</w:t>
      </w:r>
      <w:r w:rsidR="00131883">
        <w:fldChar w:fldCharType="begin"/>
      </w:r>
      <w:r w:rsidR="00131883">
        <w:instrText xml:space="preserve"> XE "</w:instrText>
      </w:r>
      <w:r w:rsidR="00131883" w:rsidRPr="00681F98">
        <w:instrText>zwitterion</w:instrText>
      </w:r>
      <w:r w:rsidR="00131883">
        <w:instrText xml:space="preserve">" </w:instrText>
      </w:r>
      <w:r w:rsidR="00131883">
        <w:fldChar w:fldCharType="end"/>
      </w:r>
      <w:r>
        <w:t>, zie hierboven). Bij lage pH zijn alle basische groepen geprotoneerd, bij hoge pH alle zure groepen gedeprotoneerd.</w:t>
      </w:r>
    </w:p>
    <w:p w:rsidR="0086409D" w:rsidRDefault="0086409D">
      <w:r>
        <w:t>Een titratie van het aminozuur glycine levert onderstaande titratiekromme.</w:t>
      </w:r>
    </w:p>
    <w:p w:rsidR="0086409D" w:rsidRDefault="00267FE0">
      <w:r>
        <w:rPr>
          <w:noProof/>
        </w:rPr>
        <w:drawing>
          <wp:anchor distT="0" distB="0" distL="114300" distR="114300" simplePos="0" relativeHeight="251674112" behindDoc="0" locked="0" layoutInCell="0" allowOverlap="1">
            <wp:simplePos x="0" y="0"/>
            <wp:positionH relativeFrom="column">
              <wp:posOffset>1751965</wp:posOffset>
            </wp:positionH>
            <wp:positionV relativeFrom="paragraph">
              <wp:posOffset>4445</wp:posOffset>
            </wp:positionV>
            <wp:extent cx="4008120" cy="2218690"/>
            <wp:effectExtent l="19050" t="0" r="0" b="0"/>
            <wp:wrapSquare wrapText="bothSides"/>
            <wp:docPr id="29" name="Afbeelding 253" descr="amin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amino01"/>
                    <pic:cNvPicPr>
                      <a:picLocks noChangeAspect="1" noChangeArrowheads="1"/>
                    </pic:cNvPicPr>
                  </pic:nvPicPr>
                  <pic:blipFill>
                    <a:blip r:embed="rId535" cstate="print"/>
                    <a:srcRect/>
                    <a:stretch>
                      <a:fillRect/>
                    </a:stretch>
                  </pic:blipFill>
                  <pic:spPr bwMode="auto">
                    <a:xfrm>
                      <a:off x="0" y="0"/>
                      <a:ext cx="4008120" cy="2218690"/>
                    </a:xfrm>
                    <a:prstGeom prst="rect">
                      <a:avLst/>
                    </a:prstGeom>
                    <a:noFill/>
                    <a:ln w="9525">
                      <a:noFill/>
                      <a:miter lim="800000"/>
                      <a:headEnd/>
                      <a:tailEnd/>
                    </a:ln>
                  </pic:spPr>
                </pic:pic>
              </a:graphicData>
            </a:graphic>
          </wp:anchor>
        </w:drawing>
      </w:r>
      <w:r w:rsidR="0086409D">
        <w:t xml:space="preserve">Voor een zwak zuur HZ geldt: </w:t>
      </w:r>
      <w:r w:rsidR="0086409D">
        <w:rPr>
          <w:position w:val="-26"/>
        </w:rPr>
        <w:object w:dxaOrig="1780" w:dyaOrig="680">
          <v:shape id="_x0000_i1293" type="#_x0000_t75" style="width:89.2pt;height:33.65pt" o:ole="" fillcolor="window">
            <v:imagedata r:id="rId536" o:title=""/>
          </v:shape>
          <o:OLEObject Type="Embed" ProgID="Equation.3" ShapeID="_x0000_i1293" DrawAspect="Content" ObjectID="_1319628178" r:id="rId537"/>
        </w:object>
      </w:r>
      <w:r w:rsidR="0086409D">
        <w:t xml:space="preserve">en dus: </w:t>
      </w:r>
      <w:r w:rsidR="0086409D">
        <w:rPr>
          <w:position w:val="-26"/>
        </w:rPr>
        <w:object w:dxaOrig="1920" w:dyaOrig="680">
          <v:shape id="_x0000_i1294" type="#_x0000_t75" style="width:96.25pt;height:33.65pt" o:ole="" fillcolor="window">
            <v:imagedata r:id="rId538" o:title=""/>
          </v:shape>
          <o:OLEObject Type="Embed" ProgID="Equation.3" ShapeID="_x0000_i1294" DrawAspect="Content" ObjectID="_1319628179" r:id="rId539"/>
        </w:object>
      </w:r>
      <w:r w:rsidR="0086409D">
        <w:t xml:space="preserve"> </w:t>
      </w:r>
      <w:r w:rsidR="0086409D">
        <w:sym w:font="Symbol" w:char="F0DE"/>
      </w:r>
      <w:r w:rsidR="0086409D">
        <w:t xml:space="preserve"> </w:t>
      </w:r>
    </w:p>
    <w:p w:rsidR="0086409D" w:rsidRDefault="0086409D">
      <w:r>
        <w:rPr>
          <w:position w:val="-26"/>
        </w:rPr>
        <w:object w:dxaOrig="1939" w:dyaOrig="680">
          <v:shape id="_x0000_i1295" type="#_x0000_t75" style="width:97.05pt;height:33.65pt" o:ole="" fillcolor="window">
            <v:imagedata r:id="rId540" o:title=""/>
          </v:shape>
          <o:OLEObject Type="Embed" ProgID="Equation.3" ShapeID="_x0000_i1295" DrawAspect="Content" ObjectID="_1319628180" r:id="rId541"/>
        </w:object>
      </w:r>
    </w:p>
    <w:p w:rsidR="0086409D" w:rsidRDefault="0086409D">
      <w:r>
        <w:t xml:space="preserve">Dit is de </w:t>
      </w:r>
      <w:r>
        <w:rPr>
          <w:b/>
        </w:rPr>
        <w:t>Henderson-Hasselbalchvergelijking</w:t>
      </w:r>
      <w:r w:rsidR="00131883">
        <w:rPr>
          <w:b/>
        </w:rPr>
        <w:fldChar w:fldCharType="begin"/>
      </w:r>
      <w:r w:rsidR="00131883">
        <w:instrText xml:space="preserve"> XE "</w:instrText>
      </w:r>
      <w:r w:rsidR="00131883" w:rsidRPr="005E6354">
        <w:instrText>vergelijking:Henderson-Hasselbalch-</w:instrText>
      </w:r>
      <w:r w:rsidR="00131883">
        <w:instrText xml:space="preserve">" </w:instrText>
      </w:r>
      <w:r w:rsidR="00131883">
        <w:rPr>
          <w:b/>
        </w:rPr>
        <w:fldChar w:fldCharType="end"/>
      </w:r>
      <w:r>
        <w:t>.</w:t>
      </w:r>
    </w:p>
    <w:p w:rsidR="0086409D" w:rsidRDefault="0086409D"/>
    <w:p w:rsidR="0086409D" w:rsidRDefault="0086409D"/>
    <w:p w:rsidR="0086409D" w:rsidRDefault="0086409D">
      <w:r>
        <w:t>Bij een bepaalde pH in de titratiekromme van glycine is de gemiddelde lading van glycine gelijk aan 0. Deze pH noemt men het iso-elektrische punt, pI. Bij deze pH hebben de meeste glycinemoleculen de zwitterionstructuur en er zijn zeer weinig moleculen met een pluslading en met een minlading (evenveel van beide). De Henderson-Hasselbalchvergelijking</w:t>
      </w:r>
      <w:r w:rsidR="00131883">
        <w:fldChar w:fldCharType="begin"/>
      </w:r>
      <w:r w:rsidR="00131883">
        <w:instrText xml:space="preserve"> XE "</w:instrText>
      </w:r>
      <w:r w:rsidR="00131883" w:rsidRPr="005E6354">
        <w:instrText>vergelijking:Henderson-Hasselbalch-</w:instrText>
      </w:r>
      <w:r w:rsidR="00131883">
        <w:instrText xml:space="preserve">" </w:instrText>
      </w:r>
      <w:r w:rsidR="00131883">
        <w:fldChar w:fldCharType="end"/>
      </w:r>
      <w:r>
        <w:t xml:space="preserve"> gaat voor beide ioniserende groepen op; dat wil zeggen dat, als pH = pI</w:t>
      </w:r>
    </w:p>
    <w:p w:rsidR="0086409D" w:rsidRDefault="0086409D">
      <w:r>
        <w:rPr>
          <w:position w:val="-32"/>
        </w:rPr>
        <w:object w:dxaOrig="3620" w:dyaOrig="760">
          <v:shape id="_x0000_i1296" type="#_x0000_t75" style="width:180.8pt;height:38.35pt" o:ole="" fillcolor="window">
            <v:imagedata r:id="rId542" o:title=""/>
          </v:shape>
          <o:OLEObject Type="Embed" ProgID="Equation.3" ShapeID="_x0000_i1296" DrawAspect="Content" ObjectID="_1319628181" r:id="rId543"/>
        </w:object>
      </w:r>
      <w:r>
        <w:t xml:space="preserve"> en </w:t>
      </w:r>
      <w:r>
        <w:rPr>
          <w:position w:val="-32"/>
        </w:rPr>
        <w:object w:dxaOrig="3580" w:dyaOrig="760">
          <v:shape id="_x0000_i1297" type="#_x0000_t75" style="width:179.2pt;height:38.35pt" o:ole="" fillcolor="window">
            <v:imagedata r:id="rId544" o:title=""/>
          </v:shape>
          <o:OLEObject Type="Embed" ProgID="Equation.3" ShapeID="_x0000_i1297" DrawAspect="Content" ObjectID="_1319628182" r:id="rId545"/>
        </w:object>
      </w:r>
    </w:p>
    <w:p w:rsidR="0086409D" w:rsidRDefault="0086409D">
      <w:r>
        <w:t>Merk op dat onder het logteken in beide gevallen [geconjugeerde base]/[zuur] staat. Optellen van beide vergelijkingen (de som van twee logaritmen is gelijk aan de log van het product) levert:</w:t>
      </w:r>
    </w:p>
    <w:p w:rsidR="0086409D" w:rsidRDefault="0086409D">
      <w:r>
        <w:rPr>
          <w:position w:val="-32"/>
        </w:rPr>
        <w:object w:dxaOrig="4760" w:dyaOrig="760">
          <v:shape id="_x0000_i1298" type="#_x0000_t75" style="width:237.9pt;height:38.35pt" o:ole="" fillcolor="window">
            <v:imagedata r:id="rId546" o:title=""/>
          </v:shape>
          <o:OLEObject Type="Embed" ProgID="Equation.3" ShapeID="_x0000_i1298" DrawAspect="Content" ObjectID="_1319628183" r:id="rId547"/>
        </w:object>
      </w:r>
    </w:p>
    <w:p w:rsidR="0086409D" w:rsidRDefault="0086409D">
      <w:r>
        <w:t>Bij pI geldt ook: [H</w:t>
      </w:r>
      <w:r>
        <w:rPr>
          <w:vertAlign w:val="subscript"/>
        </w:rPr>
        <w:t>2</w:t>
      </w:r>
      <w:r>
        <w:t>NCH</w:t>
      </w:r>
      <w:r>
        <w:rPr>
          <w:vertAlign w:val="subscript"/>
        </w:rPr>
        <w:t>2</w:t>
      </w:r>
      <w:r>
        <w:t>COO</w:t>
      </w:r>
      <w:r>
        <w:rPr>
          <w:vertAlign w:val="superscript"/>
        </w:rPr>
        <w:sym w:font="Symbol" w:char="F02D"/>
      </w:r>
      <w:r>
        <w:t>] = [H</w:t>
      </w:r>
      <w:r>
        <w:rPr>
          <w:vertAlign w:val="subscript"/>
        </w:rPr>
        <w:t>3</w:t>
      </w:r>
      <w:r>
        <w:t>N</w:t>
      </w:r>
      <w:r>
        <w:rPr>
          <w:vertAlign w:val="superscript"/>
        </w:rPr>
        <w:t>+</w:t>
      </w:r>
      <w:r>
        <w:t>CH</w:t>
      </w:r>
      <w:r>
        <w:rPr>
          <w:vertAlign w:val="subscript"/>
        </w:rPr>
        <w:t>2</w:t>
      </w:r>
      <w:r>
        <w:t>COOH]. De logterm is dan 0 en dus:</w:t>
      </w:r>
    </w:p>
    <w:p w:rsidR="0086409D" w:rsidRDefault="0086409D">
      <w:r>
        <w:t>pI = ½ (p</w:t>
      </w:r>
      <w:r>
        <w:rPr>
          <w:i/>
        </w:rPr>
        <w:t>K</w:t>
      </w:r>
      <w:r>
        <w:rPr>
          <w:vertAlign w:val="subscript"/>
        </w:rPr>
        <w:t>COOH</w:t>
      </w:r>
      <w:r>
        <w:t xml:space="preserve"> + </w:t>
      </w:r>
      <w:r>
        <w:rPr>
          <w:position w:val="-20"/>
        </w:rPr>
        <w:object w:dxaOrig="820" w:dyaOrig="420">
          <v:shape id="_x0000_i1299" type="#_x0000_t75" style="width:40.7pt;height:21.15pt" o:ole="" fillcolor="window">
            <v:imagedata r:id="rId548" o:title=""/>
          </v:shape>
          <o:OLEObject Type="Embed" ProgID="Equation.3" ShapeID="_x0000_i1299" DrawAspect="Content" ObjectID="_1319628184" r:id="rId549"/>
        </w:object>
      </w:r>
      <w:r>
        <w:t>). Het iso-elektrisch punt is dus het gemiddelde van de twee p</w:t>
      </w:r>
      <w:r>
        <w:rPr>
          <w:i/>
        </w:rPr>
        <w:t>K</w:t>
      </w:r>
      <w:r>
        <w:rPr>
          <w:vertAlign w:val="subscript"/>
        </w:rPr>
        <w:t>z</w:t>
      </w:r>
      <w:r>
        <w:t>-waarden.</w:t>
      </w:r>
    </w:p>
    <w:p w:rsidR="0086409D" w:rsidRDefault="0086409D" w:rsidP="00552D2B">
      <w:pPr>
        <w:pStyle w:val="Kop3"/>
      </w:pPr>
      <w:r>
        <w:br w:type="page"/>
      </w:r>
      <w:bookmarkStart w:id="631" w:name="_Toc440994352"/>
      <w:bookmarkStart w:id="632" w:name="_Toc441562910"/>
      <w:bookmarkStart w:id="633" w:name="_Toc127848542"/>
      <w:r w:rsidR="00267FE0">
        <w:rPr>
          <w:noProof/>
          <w:lang w:val="nl-NL"/>
        </w:rPr>
        <w:lastRenderedPageBreak/>
        <w:drawing>
          <wp:anchor distT="0" distB="0" distL="114300" distR="114300" simplePos="0" relativeHeight="251675136" behindDoc="0" locked="0" layoutInCell="0" allowOverlap="1">
            <wp:simplePos x="0" y="0"/>
            <wp:positionH relativeFrom="column">
              <wp:posOffset>105410</wp:posOffset>
            </wp:positionH>
            <wp:positionV relativeFrom="paragraph">
              <wp:posOffset>365125</wp:posOffset>
            </wp:positionV>
            <wp:extent cx="5427345" cy="7195185"/>
            <wp:effectExtent l="19050" t="0" r="1905" b="0"/>
            <wp:wrapTopAndBottom/>
            <wp:docPr id="28" name="Afbeelding 254" descr="amin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amino02"/>
                    <pic:cNvPicPr>
                      <a:picLocks noChangeAspect="1" noChangeArrowheads="1"/>
                    </pic:cNvPicPr>
                  </pic:nvPicPr>
                  <pic:blipFill>
                    <a:blip r:embed="rId550" cstate="print"/>
                    <a:srcRect/>
                    <a:stretch>
                      <a:fillRect/>
                    </a:stretch>
                  </pic:blipFill>
                  <pic:spPr bwMode="auto">
                    <a:xfrm>
                      <a:off x="0" y="0"/>
                      <a:ext cx="5427345" cy="7195185"/>
                    </a:xfrm>
                    <a:prstGeom prst="rect">
                      <a:avLst/>
                    </a:prstGeom>
                    <a:noFill/>
                    <a:ln w="9525">
                      <a:noFill/>
                      <a:miter lim="800000"/>
                      <a:headEnd/>
                      <a:tailEnd/>
                    </a:ln>
                  </pic:spPr>
                </pic:pic>
              </a:graphicData>
            </a:graphic>
          </wp:anchor>
        </w:drawing>
      </w:r>
      <w:r>
        <w:t>Indeling van de aminozuren</w:t>
      </w:r>
      <w:bookmarkEnd w:id="631"/>
      <w:bookmarkEnd w:id="632"/>
      <w:bookmarkEnd w:id="633"/>
    </w:p>
    <w:p w:rsidR="0086409D" w:rsidRDefault="0086409D"/>
    <w:p w:rsidR="0086409D" w:rsidRDefault="0086409D">
      <w:r>
        <w:t>Er zijn dus 6 soorten aminozuren:</w:t>
      </w:r>
    </w:p>
    <w:tbl>
      <w:tblPr>
        <w:tblW w:w="0" w:type="auto"/>
        <w:tblLayout w:type="fixed"/>
        <w:tblCellMar>
          <w:left w:w="70" w:type="dxa"/>
          <w:right w:w="70" w:type="dxa"/>
        </w:tblCellMar>
        <w:tblLook w:val="0000"/>
      </w:tblPr>
      <w:tblGrid>
        <w:gridCol w:w="2596"/>
        <w:gridCol w:w="2493"/>
      </w:tblGrid>
      <w:tr w:rsidR="0086409D" w:rsidRPr="0086409D">
        <w:tblPrEx>
          <w:tblCellMar>
            <w:top w:w="0" w:type="dxa"/>
            <w:bottom w:w="0" w:type="dxa"/>
          </w:tblCellMar>
        </w:tblPrEx>
        <w:tc>
          <w:tcPr>
            <w:tcW w:w="2596" w:type="dxa"/>
            <w:tcBorders>
              <w:right w:val="single" w:sz="4" w:space="0" w:color="auto"/>
            </w:tcBorders>
          </w:tcPr>
          <w:p w:rsidR="0086409D" w:rsidRDefault="0086409D">
            <w:r>
              <w:t>alifatisch</w:t>
            </w:r>
          </w:p>
        </w:tc>
        <w:tc>
          <w:tcPr>
            <w:tcW w:w="2493" w:type="dxa"/>
            <w:tcBorders>
              <w:left w:val="nil"/>
            </w:tcBorders>
          </w:tcPr>
          <w:p w:rsidR="0086409D" w:rsidRPr="0086409D" w:rsidRDefault="0086409D">
            <w:pPr>
              <w:rPr>
                <w:lang w:val="fr-FR"/>
              </w:rPr>
            </w:pPr>
            <w:r w:rsidRPr="0086409D">
              <w:rPr>
                <w:lang w:val="fr-FR"/>
              </w:rPr>
              <w:t>Gly, Ala, Val, Leu, en Ile</w:t>
            </w:r>
          </w:p>
        </w:tc>
      </w:tr>
      <w:tr w:rsidR="0086409D">
        <w:tblPrEx>
          <w:tblCellMar>
            <w:top w:w="0" w:type="dxa"/>
            <w:bottom w:w="0" w:type="dxa"/>
          </w:tblCellMar>
        </w:tblPrEx>
        <w:tc>
          <w:tcPr>
            <w:tcW w:w="2596" w:type="dxa"/>
            <w:tcBorders>
              <w:right w:val="single" w:sz="4" w:space="0" w:color="auto"/>
            </w:tcBorders>
          </w:tcPr>
          <w:p w:rsidR="0086409D" w:rsidRDefault="0086409D">
            <w:r>
              <w:t>OH- of S-bevattend</w:t>
            </w:r>
          </w:p>
        </w:tc>
        <w:tc>
          <w:tcPr>
            <w:tcW w:w="2493" w:type="dxa"/>
            <w:tcBorders>
              <w:left w:val="nil"/>
            </w:tcBorders>
          </w:tcPr>
          <w:p w:rsidR="0086409D" w:rsidRDefault="0086409D">
            <w:r>
              <w:t>Ser, Cys, Thr, en Met</w:t>
            </w:r>
          </w:p>
        </w:tc>
      </w:tr>
      <w:tr w:rsidR="0086409D">
        <w:tblPrEx>
          <w:tblCellMar>
            <w:top w:w="0" w:type="dxa"/>
            <w:bottom w:w="0" w:type="dxa"/>
          </w:tblCellMar>
        </w:tblPrEx>
        <w:tc>
          <w:tcPr>
            <w:tcW w:w="2596" w:type="dxa"/>
            <w:tcBorders>
              <w:right w:val="single" w:sz="4" w:space="0" w:color="auto"/>
            </w:tcBorders>
          </w:tcPr>
          <w:p w:rsidR="0086409D" w:rsidRDefault="0086409D">
            <w:r>
              <w:t>aromatisch</w:t>
            </w:r>
          </w:p>
        </w:tc>
        <w:tc>
          <w:tcPr>
            <w:tcW w:w="2493" w:type="dxa"/>
            <w:tcBorders>
              <w:left w:val="nil"/>
            </w:tcBorders>
          </w:tcPr>
          <w:p w:rsidR="0086409D" w:rsidRDefault="0086409D">
            <w:r>
              <w:t>Phe, Tyr, en Trp</w:t>
            </w:r>
          </w:p>
        </w:tc>
      </w:tr>
      <w:tr w:rsidR="0086409D">
        <w:tblPrEx>
          <w:tblCellMar>
            <w:top w:w="0" w:type="dxa"/>
            <w:bottom w:w="0" w:type="dxa"/>
          </w:tblCellMar>
        </w:tblPrEx>
        <w:tc>
          <w:tcPr>
            <w:tcW w:w="2596" w:type="dxa"/>
            <w:tcBorders>
              <w:right w:val="single" w:sz="4" w:space="0" w:color="auto"/>
            </w:tcBorders>
          </w:tcPr>
          <w:p w:rsidR="0086409D" w:rsidRDefault="0086409D">
            <w:r>
              <w:t>cyclisch = iminozuur</w:t>
            </w:r>
          </w:p>
        </w:tc>
        <w:tc>
          <w:tcPr>
            <w:tcW w:w="2493" w:type="dxa"/>
            <w:tcBorders>
              <w:left w:val="nil"/>
            </w:tcBorders>
          </w:tcPr>
          <w:p w:rsidR="0086409D" w:rsidRDefault="0086409D">
            <w:r>
              <w:t>Pro</w:t>
            </w:r>
          </w:p>
        </w:tc>
      </w:tr>
      <w:tr w:rsidR="0086409D">
        <w:tblPrEx>
          <w:tblCellMar>
            <w:top w:w="0" w:type="dxa"/>
            <w:bottom w:w="0" w:type="dxa"/>
          </w:tblCellMar>
        </w:tblPrEx>
        <w:tc>
          <w:tcPr>
            <w:tcW w:w="2596" w:type="dxa"/>
            <w:tcBorders>
              <w:right w:val="single" w:sz="4" w:space="0" w:color="auto"/>
            </w:tcBorders>
          </w:tcPr>
          <w:p w:rsidR="0086409D" w:rsidRDefault="0086409D">
            <w:r>
              <w:t xml:space="preserve">basisch </w:t>
            </w:r>
          </w:p>
        </w:tc>
        <w:tc>
          <w:tcPr>
            <w:tcW w:w="2493" w:type="dxa"/>
            <w:tcBorders>
              <w:left w:val="nil"/>
            </w:tcBorders>
          </w:tcPr>
          <w:p w:rsidR="0086409D" w:rsidRDefault="0086409D">
            <w:r>
              <w:t>His, Lys, en Arg</w:t>
            </w:r>
          </w:p>
        </w:tc>
      </w:tr>
      <w:tr w:rsidR="0086409D">
        <w:tblPrEx>
          <w:tblCellMar>
            <w:top w:w="0" w:type="dxa"/>
            <w:bottom w:w="0" w:type="dxa"/>
          </w:tblCellMar>
        </w:tblPrEx>
        <w:tc>
          <w:tcPr>
            <w:tcW w:w="2596" w:type="dxa"/>
            <w:tcBorders>
              <w:right w:val="single" w:sz="4" w:space="0" w:color="auto"/>
            </w:tcBorders>
          </w:tcPr>
          <w:p w:rsidR="0086409D" w:rsidRDefault="0086409D">
            <w:r>
              <w:t>zuur en de amides daarvan</w:t>
            </w:r>
          </w:p>
        </w:tc>
        <w:tc>
          <w:tcPr>
            <w:tcW w:w="2493" w:type="dxa"/>
            <w:tcBorders>
              <w:left w:val="nil"/>
            </w:tcBorders>
          </w:tcPr>
          <w:p w:rsidR="0086409D" w:rsidRDefault="0086409D">
            <w:r>
              <w:t>Asp, Glu, Asn, en Gln</w:t>
            </w:r>
          </w:p>
        </w:tc>
      </w:tr>
    </w:tbl>
    <w:p w:rsidR="0086409D" w:rsidRDefault="0086409D" w:rsidP="00552D2B">
      <w:pPr>
        <w:pStyle w:val="Kop3"/>
      </w:pPr>
      <w:bookmarkStart w:id="634" w:name="_Toc440994353"/>
      <w:bookmarkStart w:id="635" w:name="_Toc441562911"/>
      <w:bookmarkStart w:id="636" w:name="_Toc127848543"/>
      <w:r>
        <w:lastRenderedPageBreak/>
        <w:t>De peptidebinding</w:t>
      </w:r>
      <w:bookmarkEnd w:id="634"/>
      <w:bookmarkEnd w:id="635"/>
      <w:bookmarkEnd w:id="636"/>
      <w:r w:rsidR="00131883">
        <w:fldChar w:fldCharType="begin"/>
      </w:r>
      <w:r w:rsidR="00131883">
        <w:instrText xml:space="preserve"> XE "</w:instrText>
      </w:r>
      <w:r w:rsidR="00131883" w:rsidRPr="008071A3">
        <w:instrText>binding:peptide-</w:instrText>
      </w:r>
      <w:r w:rsidR="00131883">
        <w:instrText xml:space="preserve">" </w:instrText>
      </w:r>
      <w:r w:rsidR="00131883">
        <w:fldChar w:fldCharType="end"/>
      </w:r>
    </w:p>
    <w:p w:rsidR="0086409D" w:rsidRDefault="00267FE0">
      <w:r>
        <w:rPr>
          <w:noProof/>
        </w:rPr>
        <w:drawing>
          <wp:anchor distT="0" distB="0" distL="114300" distR="114300" simplePos="0" relativeHeight="251676160" behindDoc="0" locked="0" layoutInCell="0" allowOverlap="1">
            <wp:simplePos x="0" y="0"/>
            <wp:positionH relativeFrom="column">
              <wp:posOffset>14605</wp:posOffset>
            </wp:positionH>
            <wp:positionV relativeFrom="paragraph">
              <wp:posOffset>547370</wp:posOffset>
            </wp:positionV>
            <wp:extent cx="5760085" cy="2177415"/>
            <wp:effectExtent l="19050" t="0" r="0" b="0"/>
            <wp:wrapSquare wrapText="bothSides"/>
            <wp:docPr id="27" name="Afbeelding 255" descr="amin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amino10"/>
                    <pic:cNvPicPr>
                      <a:picLocks noChangeAspect="1" noChangeArrowheads="1"/>
                    </pic:cNvPicPr>
                  </pic:nvPicPr>
                  <pic:blipFill>
                    <a:blip r:embed="rId551" cstate="print"/>
                    <a:srcRect/>
                    <a:stretch>
                      <a:fillRect/>
                    </a:stretch>
                  </pic:blipFill>
                  <pic:spPr bwMode="auto">
                    <a:xfrm>
                      <a:off x="0" y="0"/>
                      <a:ext cx="5760085" cy="2177415"/>
                    </a:xfrm>
                    <a:prstGeom prst="rect">
                      <a:avLst/>
                    </a:prstGeom>
                    <a:noFill/>
                    <a:ln w="9525">
                      <a:noFill/>
                      <a:miter lim="800000"/>
                      <a:headEnd/>
                      <a:tailEnd/>
                    </a:ln>
                  </pic:spPr>
                </pic:pic>
              </a:graphicData>
            </a:graphic>
          </wp:anchor>
        </w:drawing>
      </w:r>
      <w:r w:rsidR="0086409D">
        <w:t>De COOH-groep van een aminozuur kan een condensatiereactie geven met de NH</w:t>
      </w:r>
      <w:r w:rsidR="0086409D">
        <w:rPr>
          <w:vertAlign w:val="subscript"/>
        </w:rPr>
        <w:t>2</w:t>
      </w:r>
      <w:r w:rsidR="0086409D">
        <w:t>-groep van een ander aminozuur, waarbij een CONH</w:t>
      </w:r>
      <w:r w:rsidR="0086409D">
        <w:rPr>
          <w:vertAlign w:val="subscript"/>
        </w:rPr>
        <w:t>2</w:t>
      </w:r>
      <w:r w:rsidR="0086409D">
        <w:t>-groep (amide of peptide) gevormd wordt. De ruimtelijke structuur van zo’n peptidebinding</w:t>
      </w:r>
      <w:r w:rsidR="00131883">
        <w:fldChar w:fldCharType="begin"/>
      </w:r>
      <w:r w:rsidR="00131883">
        <w:instrText xml:space="preserve"> XE "</w:instrText>
      </w:r>
      <w:r w:rsidR="00131883" w:rsidRPr="008071A3">
        <w:instrText>binding:peptide-</w:instrText>
      </w:r>
      <w:r w:rsidR="00131883">
        <w:instrText xml:space="preserve">" </w:instrText>
      </w:r>
      <w:r w:rsidR="00131883">
        <w:fldChar w:fldCharType="end"/>
      </w:r>
      <w:r w:rsidR="0086409D">
        <w:t xml:space="preserve"> is:</w:t>
      </w:r>
    </w:p>
    <w:p w:rsidR="0086409D" w:rsidRDefault="00267FE0">
      <w:pPr>
        <w:rPr>
          <w:rFonts w:ascii="Symbol" w:hAnsi="Symbol"/>
        </w:rPr>
      </w:pPr>
      <w:r>
        <w:rPr>
          <w:noProof/>
        </w:rPr>
        <w:drawing>
          <wp:anchor distT="0" distB="0" distL="114300" distR="114300" simplePos="0" relativeHeight="251677184" behindDoc="1" locked="0" layoutInCell="0" allowOverlap="1">
            <wp:simplePos x="0" y="0"/>
            <wp:positionH relativeFrom="column">
              <wp:posOffset>3946525</wp:posOffset>
            </wp:positionH>
            <wp:positionV relativeFrom="paragraph">
              <wp:posOffset>2442845</wp:posOffset>
            </wp:positionV>
            <wp:extent cx="1731010" cy="722630"/>
            <wp:effectExtent l="19050" t="0" r="2540" b="0"/>
            <wp:wrapSquare wrapText="bothSides"/>
            <wp:docPr id="26" name="Afbeelding 256" descr="amino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amino04"/>
                    <pic:cNvPicPr>
                      <a:picLocks noChangeAspect="1" noChangeArrowheads="1"/>
                    </pic:cNvPicPr>
                  </pic:nvPicPr>
                  <pic:blipFill>
                    <a:blip r:embed="rId552" cstate="print"/>
                    <a:srcRect/>
                    <a:stretch>
                      <a:fillRect/>
                    </a:stretch>
                  </pic:blipFill>
                  <pic:spPr bwMode="auto">
                    <a:xfrm>
                      <a:off x="0" y="0"/>
                      <a:ext cx="1731010" cy="722630"/>
                    </a:xfrm>
                    <a:prstGeom prst="rect">
                      <a:avLst/>
                    </a:prstGeom>
                    <a:noFill/>
                    <a:ln w="9525">
                      <a:noFill/>
                      <a:miter lim="800000"/>
                      <a:headEnd/>
                      <a:tailEnd/>
                    </a:ln>
                  </pic:spPr>
                </pic:pic>
              </a:graphicData>
            </a:graphic>
          </wp:anchor>
        </w:drawing>
      </w:r>
      <w:r w:rsidR="0086409D">
        <w:t>Zoals je ziet treedt er in de peptidebinding</w:t>
      </w:r>
      <w:r w:rsidR="00131883">
        <w:fldChar w:fldCharType="begin"/>
      </w:r>
      <w:r w:rsidR="00131883">
        <w:instrText xml:space="preserve"> XE "</w:instrText>
      </w:r>
      <w:r w:rsidR="00131883" w:rsidRPr="008071A3">
        <w:instrText>binding:peptide-</w:instrText>
      </w:r>
      <w:r w:rsidR="00131883">
        <w:instrText xml:space="preserve">" </w:instrText>
      </w:r>
      <w:r w:rsidR="00131883">
        <w:fldChar w:fldCharType="end"/>
      </w:r>
      <w:r w:rsidR="0086409D">
        <w:t xml:space="preserve"> delokalisatie</w:t>
      </w:r>
      <w:r w:rsidR="00131883">
        <w:fldChar w:fldCharType="begin"/>
      </w:r>
      <w:r w:rsidR="00131883">
        <w:instrText xml:space="preserve"> XE "</w:instrText>
      </w:r>
      <w:r w:rsidR="00131883" w:rsidRPr="00681F98">
        <w:instrText>delokalisatie</w:instrText>
      </w:r>
      <w:r w:rsidR="00131883">
        <w:instrText xml:space="preserve">" </w:instrText>
      </w:r>
      <w:r w:rsidR="00131883">
        <w:fldChar w:fldCharType="end"/>
      </w:r>
      <w:r w:rsidR="0086409D">
        <w:t xml:space="preserve"> op: er is sprake van mesomerie</w:t>
      </w:r>
      <w:r w:rsidR="00131883">
        <w:fldChar w:fldCharType="begin"/>
      </w:r>
      <w:r w:rsidR="00131883">
        <w:instrText xml:space="preserve"> XE "</w:instrText>
      </w:r>
      <w:r w:rsidR="00131883" w:rsidRPr="00681F98">
        <w:instrText>mesomerie</w:instrText>
      </w:r>
      <w:r w:rsidR="00131883">
        <w:instrText xml:space="preserve">" </w:instrText>
      </w:r>
      <w:r w:rsidR="00131883">
        <w:fldChar w:fldCharType="end"/>
      </w:r>
      <w:r w:rsidR="0086409D">
        <w:t>. De C</w:t>
      </w:r>
      <w:r w:rsidR="0086409D">
        <w:sym w:font="Symbol" w:char="F02D"/>
      </w:r>
      <w:r w:rsidR="0086409D">
        <w:t xml:space="preserve">N-binding is dus tamelijk star, waardoor </w:t>
      </w:r>
      <w:r w:rsidR="0086409D">
        <w:rPr>
          <w:i/>
        </w:rPr>
        <w:t>cis-trans</w:t>
      </w:r>
      <w:r w:rsidR="0086409D">
        <w:t xml:space="preserve">isomerie optreedt. Peptidebindingen in eiwitten zijn meestal </w:t>
      </w:r>
      <w:r w:rsidR="0086409D">
        <w:rPr>
          <w:i/>
        </w:rPr>
        <w:t>trans</w:t>
      </w:r>
      <w:r w:rsidR="0086409D">
        <w:t xml:space="preserve"> omdat in de </w:t>
      </w:r>
      <w:r w:rsidR="0086409D">
        <w:rPr>
          <w:i/>
        </w:rPr>
        <w:t>cis</w:t>
      </w:r>
      <w:r w:rsidR="0086409D">
        <w:t xml:space="preserve">-conformatie de dikke R-groepen op naast elkaar gelegen </w:t>
      </w:r>
      <w:r w:rsidR="0086409D">
        <w:rPr>
          <w:rFonts w:ascii="Symbol" w:hAnsi="Symbol"/>
        </w:rPr>
        <w:t></w:t>
      </w:r>
      <w:r w:rsidR="0086409D">
        <w:t>-C’s elkaar ruimtelijk hinderen. De belangrijkste uitzondering is de peptidebinding</w:t>
      </w:r>
      <w:r w:rsidR="00131883">
        <w:fldChar w:fldCharType="begin"/>
      </w:r>
      <w:r w:rsidR="00131883">
        <w:instrText xml:space="preserve"> XE "</w:instrText>
      </w:r>
      <w:r w:rsidR="00131883" w:rsidRPr="008071A3">
        <w:instrText>binding:peptide-</w:instrText>
      </w:r>
      <w:r w:rsidR="00131883">
        <w:instrText xml:space="preserve">" </w:instrText>
      </w:r>
      <w:r w:rsidR="00131883">
        <w:fldChar w:fldCharType="end"/>
      </w:r>
      <w:r w:rsidR="0086409D">
        <w:t xml:space="preserve"> in de volgorde X-Pro. X stelt elk ander aminozuur voor. Hier heeft de cis-vorm de voorkeur.</w:t>
      </w:r>
    </w:p>
    <w:p w:rsidR="0086409D" w:rsidRDefault="0086409D" w:rsidP="00552D2B">
      <w:pPr>
        <w:pStyle w:val="Kop3"/>
      </w:pPr>
      <w:bookmarkStart w:id="637" w:name="_Toc440994354"/>
      <w:bookmarkStart w:id="638" w:name="_Toc441562912"/>
      <w:bookmarkStart w:id="639" w:name="_Toc127848544"/>
      <w:r>
        <w:t>De zwavelbrug</w:t>
      </w:r>
      <w:bookmarkEnd w:id="637"/>
      <w:bookmarkEnd w:id="638"/>
      <w:bookmarkEnd w:id="639"/>
      <w:r w:rsidR="00131883">
        <w:fldChar w:fldCharType="begin"/>
      </w:r>
      <w:r w:rsidR="00131883">
        <w:instrText xml:space="preserve"> XE "</w:instrText>
      </w:r>
      <w:r w:rsidR="00131883" w:rsidRPr="00681F98">
        <w:instrText>zwavelbrug</w:instrText>
      </w:r>
      <w:r w:rsidR="00131883">
        <w:instrText xml:space="preserve">" </w:instrText>
      </w:r>
      <w:r w:rsidR="00131883">
        <w:fldChar w:fldCharType="end"/>
      </w:r>
    </w:p>
    <w:p w:rsidR="0086409D" w:rsidRDefault="0086409D">
      <w:r>
        <w:pict>
          <v:shape id="_x0000_s1281" type="#_x0000_t75" style="position:absolute;margin-left:0;margin-top:12.65pt;width:447.55pt;height:92.6pt;z-index:251678208" o:allowincell="f">
            <v:imagedata r:id="rId553" o:title=""/>
            <w10:wrap type="topAndBottom"/>
          </v:shape>
          <o:OLEObject Type="Embed" ProgID="ACD.ChemSketch.20" ShapeID="_x0000_s1281" DrawAspect="Content" ObjectID="_1319628224" r:id="rId554"/>
        </w:pict>
      </w:r>
      <w:r>
        <w:t>Twee cysteïnemoleculen kunnen m.b.v. een oxidator omgezet worden in cystine volgens:</w:t>
      </w:r>
    </w:p>
    <w:p w:rsidR="0086409D" w:rsidRDefault="0086409D">
      <w:r>
        <w:rPr>
          <w:noProof/>
        </w:rPr>
        <w:pict>
          <v:shape id="_x0000_s1288" type="#_x0000_t75" style="position:absolute;margin-left:-20.45pt;margin-top:143.25pt;width:208.8pt;height:108.85pt;z-index:251685376;visibility:visible;mso-wrap-edited:f" wrapcoords="-97 0 -97 21414 21600 21414 21600 0 -97 0" o:allowincell="f">
            <v:imagedata r:id="rId555" o:title=""/>
            <w10:wrap type="through"/>
          </v:shape>
          <o:OLEObject Type="Embed" ProgID="Word.Picture.8" ShapeID="_x0000_s1288" DrawAspect="Content" ObjectID="_1319628223" r:id="rId556"/>
        </w:pict>
      </w:r>
      <w:r w:rsidR="00267FE0">
        <w:rPr>
          <w:noProof/>
        </w:rPr>
        <w:drawing>
          <wp:anchor distT="0" distB="0" distL="114300" distR="114300" simplePos="0" relativeHeight="251679232" behindDoc="1" locked="0" layoutInCell="0" allowOverlap="1">
            <wp:simplePos x="0" y="0"/>
            <wp:positionH relativeFrom="column">
              <wp:posOffset>2666365</wp:posOffset>
            </wp:positionH>
            <wp:positionV relativeFrom="paragraph">
              <wp:posOffset>1910715</wp:posOffset>
            </wp:positionV>
            <wp:extent cx="3422650" cy="1139825"/>
            <wp:effectExtent l="19050" t="0" r="6350" b="0"/>
            <wp:wrapThrough wrapText="bothSides">
              <wp:wrapPolygon edited="0">
                <wp:start x="-120" y="0"/>
                <wp:lineTo x="-120" y="21299"/>
                <wp:lineTo x="21640" y="21299"/>
                <wp:lineTo x="21640" y="0"/>
                <wp:lineTo x="-120" y="0"/>
              </wp:wrapPolygon>
            </wp:wrapThrough>
            <wp:docPr id="25" name="Afbeelding 258" descr="amin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amino12"/>
                    <pic:cNvPicPr>
                      <a:picLocks noChangeAspect="1" noChangeArrowheads="1"/>
                    </pic:cNvPicPr>
                  </pic:nvPicPr>
                  <pic:blipFill>
                    <a:blip r:embed="rId557" cstate="print"/>
                    <a:srcRect/>
                    <a:stretch>
                      <a:fillRect/>
                    </a:stretch>
                  </pic:blipFill>
                  <pic:spPr bwMode="auto">
                    <a:xfrm>
                      <a:off x="0" y="0"/>
                      <a:ext cx="3422650" cy="1139825"/>
                    </a:xfrm>
                    <a:prstGeom prst="rect">
                      <a:avLst/>
                    </a:prstGeom>
                    <a:noFill/>
                    <a:ln w="9525">
                      <a:noFill/>
                      <a:miter lim="800000"/>
                      <a:headEnd/>
                      <a:tailEnd/>
                    </a:ln>
                  </pic:spPr>
                </pic:pic>
              </a:graphicData>
            </a:graphic>
          </wp:anchor>
        </w:drawing>
      </w:r>
      <w:r>
        <w:t>Met zulke zwavelbruggen</w:t>
      </w:r>
      <w:r w:rsidR="00131883">
        <w:fldChar w:fldCharType="begin"/>
      </w:r>
      <w:r w:rsidR="00131883">
        <w:instrText xml:space="preserve"> XE "</w:instrText>
      </w:r>
      <w:r w:rsidR="00131883" w:rsidRPr="00681F98">
        <w:instrText>zwavelbrug</w:instrText>
      </w:r>
      <w:r w:rsidR="00131883">
        <w:instrText xml:space="preserve">" </w:instrText>
      </w:r>
      <w:r w:rsidR="00131883">
        <w:fldChar w:fldCharType="end"/>
      </w:r>
      <w:r>
        <w:t xml:space="preserve"> kunnen peptideketens aan elkaar gekoppeld worden. De eerste stap bij de bepaling van de volgorde van de aminozuren in een peptide (primaire structuur) is het breken van deze zwavelbinding met een oxidator, bijvoorbeeld met permierenzuur, HCOOOH of mercaptoethanol, HSCH</w:t>
      </w:r>
      <w:r>
        <w:rPr>
          <w:vertAlign w:val="subscript"/>
        </w:rPr>
        <w:t>2</w:t>
      </w:r>
      <w:r>
        <w:t>CH</w:t>
      </w:r>
      <w:r>
        <w:rPr>
          <w:vertAlign w:val="subscript"/>
        </w:rPr>
        <w:t>2</w:t>
      </w:r>
      <w:r>
        <w:t>OH</w:t>
      </w:r>
    </w:p>
    <w:p w:rsidR="0086409D" w:rsidRDefault="0086409D"/>
    <w:p w:rsidR="0086409D" w:rsidRDefault="0086409D"/>
    <w:p w:rsidR="0086409D" w:rsidRDefault="0086409D"/>
    <w:p w:rsidR="0086409D" w:rsidRDefault="0086409D"/>
    <w:p w:rsidR="0086409D" w:rsidRDefault="0086409D"/>
    <w:p w:rsidR="0086409D" w:rsidRDefault="0086409D" w:rsidP="00552D2B">
      <w:pPr>
        <w:pStyle w:val="Kop3"/>
      </w:pPr>
      <w:bookmarkStart w:id="640" w:name="_Toc440994355"/>
      <w:bookmarkStart w:id="641" w:name="_Toc441562913"/>
      <w:bookmarkStart w:id="642" w:name="_Toc127848545"/>
      <w:r>
        <w:lastRenderedPageBreak/>
        <w:t>Hydrolyse van een peptide</w:t>
      </w:r>
      <w:bookmarkEnd w:id="640"/>
      <w:bookmarkEnd w:id="641"/>
      <w:bookmarkEnd w:id="642"/>
    </w:p>
    <w:p w:rsidR="0086409D" w:rsidRDefault="00267FE0">
      <w:r>
        <w:rPr>
          <w:noProof/>
        </w:rPr>
        <w:drawing>
          <wp:anchor distT="0" distB="0" distL="114300" distR="114300" simplePos="0" relativeHeight="251680256" behindDoc="1" locked="0" layoutInCell="0" allowOverlap="1">
            <wp:simplePos x="0" y="0"/>
            <wp:positionH relativeFrom="column">
              <wp:posOffset>14605</wp:posOffset>
            </wp:positionH>
            <wp:positionV relativeFrom="paragraph">
              <wp:posOffset>699135</wp:posOffset>
            </wp:positionV>
            <wp:extent cx="2216150" cy="6120130"/>
            <wp:effectExtent l="19050" t="0" r="0" b="0"/>
            <wp:wrapTight wrapText="bothSides">
              <wp:wrapPolygon edited="0">
                <wp:start x="-186" y="0"/>
                <wp:lineTo x="-186" y="21515"/>
                <wp:lineTo x="21538" y="21515"/>
                <wp:lineTo x="21538" y="0"/>
                <wp:lineTo x="-186" y="0"/>
              </wp:wrapPolygon>
            </wp:wrapTight>
            <wp:docPr id="24" name="Afbeelding 259" descr="amino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amino05"/>
                    <pic:cNvPicPr>
                      <a:picLocks noChangeAspect="1" noChangeArrowheads="1"/>
                    </pic:cNvPicPr>
                  </pic:nvPicPr>
                  <pic:blipFill>
                    <a:blip r:embed="rId558" cstate="print"/>
                    <a:srcRect/>
                    <a:stretch>
                      <a:fillRect/>
                    </a:stretch>
                  </pic:blipFill>
                  <pic:spPr bwMode="auto">
                    <a:xfrm>
                      <a:off x="0" y="0"/>
                      <a:ext cx="2216150" cy="6120130"/>
                    </a:xfrm>
                    <a:prstGeom prst="rect">
                      <a:avLst/>
                    </a:prstGeom>
                    <a:noFill/>
                    <a:ln w="9525">
                      <a:noFill/>
                      <a:miter lim="800000"/>
                      <a:headEnd/>
                      <a:tailEnd/>
                    </a:ln>
                  </pic:spPr>
                </pic:pic>
              </a:graphicData>
            </a:graphic>
          </wp:anchor>
        </w:drawing>
      </w:r>
      <w:r>
        <w:rPr>
          <w:noProof/>
        </w:rPr>
        <w:drawing>
          <wp:anchor distT="0" distB="0" distL="114300" distR="114300" simplePos="0" relativeHeight="251682304" behindDoc="0" locked="0" layoutInCell="0" allowOverlap="1">
            <wp:simplePos x="0" y="0"/>
            <wp:positionH relativeFrom="column">
              <wp:posOffset>3032125</wp:posOffset>
            </wp:positionH>
            <wp:positionV relativeFrom="page">
              <wp:posOffset>2286000</wp:posOffset>
            </wp:positionV>
            <wp:extent cx="2651760" cy="2359025"/>
            <wp:effectExtent l="19050" t="0" r="0" b="0"/>
            <wp:wrapSquare wrapText="right"/>
            <wp:docPr id="23" name="Afbeelding 261" descr="amin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amino06"/>
                    <pic:cNvPicPr>
                      <a:picLocks noChangeAspect="1" noChangeArrowheads="1"/>
                    </pic:cNvPicPr>
                  </pic:nvPicPr>
                  <pic:blipFill>
                    <a:blip r:embed="rId559" cstate="print"/>
                    <a:srcRect/>
                    <a:stretch>
                      <a:fillRect/>
                    </a:stretch>
                  </pic:blipFill>
                  <pic:spPr bwMode="auto">
                    <a:xfrm>
                      <a:off x="0" y="0"/>
                      <a:ext cx="2651760" cy="2359025"/>
                    </a:xfrm>
                    <a:prstGeom prst="rect">
                      <a:avLst/>
                    </a:prstGeom>
                    <a:noFill/>
                    <a:ln w="9525">
                      <a:noFill/>
                      <a:miter lim="800000"/>
                      <a:headEnd/>
                      <a:tailEnd/>
                    </a:ln>
                  </pic:spPr>
                </pic:pic>
              </a:graphicData>
            </a:graphic>
          </wp:anchor>
        </w:drawing>
      </w:r>
      <w:r w:rsidR="0086409D">
        <w:t>Met zoutzuur wordt alle peptidebindingen van een peptide volledig gehydrolyseerd</w:t>
      </w:r>
      <w:r w:rsidR="00131883">
        <w:fldChar w:fldCharType="begin"/>
      </w:r>
      <w:r w:rsidR="00131883">
        <w:instrText xml:space="preserve"> XE "</w:instrText>
      </w:r>
      <w:r w:rsidR="00131883" w:rsidRPr="00FD339A">
        <w:instrText>hydrolyse:peptidebinding</w:instrText>
      </w:r>
      <w:r w:rsidR="00131883">
        <w:instrText xml:space="preserve">" </w:instrText>
      </w:r>
      <w:r w:rsidR="00131883">
        <w:fldChar w:fldCharType="end"/>
      </w:r>
      <w:r w:rsidR="0086409D">
        <w:t>. Voor de structuurbepaling van een eiwit gebruikt men liever bepaalde reagentia/enzymen die wat specifieker zijn. Een bekend reagens voor de bepaling van het N-terminale residu van een peptide is het Edman reagens fenylisothiocyanaat, C</w:t>
      </w:r>
      <w:r w:rsidR="0086409D">
        <w:rPr>
          <w:vertAlign w:val="subscript"/>
        </w:rPr>
        <w:t>6</w:t>
      </w:r>
      <w:r w:rsidR="0086409D">
        <w:t>H</w:t>
      </w:r>
      <w:r w:rsidR="0086409D">
        <w:rPr>
          <w:vertAlign w:val="subscript"/>
        </w:rPr>
        <w:t>5</w:t>
      </w:r>
      <w:r w:rsidR="0086409D">
        <w:t>NCS. Voor de bepaling van het C-terminale eind wordt vaak hydrazine gebruikt of een carboxypeptidase</w:t>
      </w:r>
      <w:r w:rsidR="00131883">
        <w:fldChar w:fldCharType="begin"/>
      </w:r>
      <w:r w:rsidR="00131883">
        <w:instrText xml:space="preserve"> XE "</w:instrText>
      </w:r>
      <w:r w:rsidR="00131883" w:rsidRPr="00681F98">
        <w:instrText>carboxypeptidase</w:instrText>
      </w:r>
      <w:r w:rsidR="00131883">
        <w:instrText xml:space="preserve">" </w:instrText>
      </w:r>
      <w:r w:rsidR="00131883">
        <w:fldChar w:fldCharType="end"/>
      </w:r>
      <w:r w:rsidR="0086409D">
        <w:t>, een proteolytisch enzym. Tegenwoordig wordt meestal het carboxypeptidase Y gebruikt dat elk willekeurig C-terminaal residu kan verwijderen.</w:t>
      </w:r>
    </w:p>
    <w:p w:rsidR="0086409D" w:rsidRDefault="0086409D">
      <w:r>
        <w:t>Er zijn ook enzymen waarmee men een peptide op specifieke plaatsen middendoor kan knippen.</w:t>
      </w:r>
    </w:p>
    <w:p w:rsidR="0086409D" w:rsidRDefault="00267FE0">
      <w:r>
        <w:rPr>
          <w:noProof/>
        </w:rPr>
        <w:drawing>
          <wp:anchor distT="0" distB="0" distL="114300" distR="114300" simplePos="0" relativeHeight="251681280" behindDoc="0" locked="0" layoutInCell="1" allowOverlap="1">
            <wp:simplePos x="0" y="0"/>
            <wp:positionH relativeFrom="column">
              <wp:posOffset>-450850</wp:posOffset>
            </wp:positionH>
            <wp:positionV relativeFrom="paragraph">
              <wp:posOffset>2533650</wp:posOffset>
            </wp:positionV>
            <wp:extent cx="2724785" cy="1969135"/>
            <wp:effectExtent l="19050" t="0" r="0" b="0"/>
            <wp:wrapSquare wrapText="right"/>
            <wp:docPr id="22" name="Afbeelding 260" descr="amino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amino07"/>
                    <pic:cNvPicPr>
                      <a:picLocks noChangeAspect="1" noChangeArrowheads="1"/>
                    </pic:cNvPicPr>
                  </pic:nvPicPr>
                  <pic:blipFill>
                    <a:blip r:embed="rId560" cstate="print"/>
                    <a:srcRect/>
                    <a:stretch>
                      <a:fillRect/>
                    </a:stretch>
                  </pic:blipFill>
                  <pic:spPr bwMode="auto">
                    <a:xfrm>
                      <a:off x="0" y="0"/>
                      <a:ext cx="2724785" cy="1969135"/>
                    </a:xfrm>
                    <a:prstGeom prst="rect">
                      <a:avLst/>
                    </a:prstGeom>
                    <a:noFill/>
                    <a:ln w="9525">
                      <a:noFill/>
                      <a:miter lim="800000"/>
                      <a:headEnd/>
                      <a:tailEnd/>
                    </a:ln>
                  </pic:spPr>
                </pic:pic>
              </a:graphicData>
            </a:graphic>
          </wp:anchor>
        </w:drawing>
      </w:r>
      <w:r>
        <w:rPr>
          <w:noProof/>
        </w:rPr>
        <w:drawing>
          <wp:anchor distT="0" distB="0" distL="114300" distR="114300" simplePos="0" relativeHeight="251683328" behindDoc="0" locked="0" layoutInCell="1" allowOverlap="1">
            <wp:simplePos x="0" y="0"/>
            <wp:positionH relativeFrom="column">
              <wp:posOffset>2635250</wp:posOffset>
            </wp:positionH>
            <wp:positionV relativeFrom="page">
              <wp:posOffset>7432040</wp:posOffset>
            </wp:positionV>
            <wp:extent cx="847090" cy="2468880"/>
            <wp:effectExtent l="19050" t="0" r="0" b="0"/>
            <wp:wrapSquare wrapText="bothSides"/>
            <wp:docPr id="262" name="Afbeelding 262" descr="amin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amino08"/>
                    <pic:cNvPicPr>
                      <a:picLocks noChangeAspect="1" noChangeArrowheads="1"/>
                    </pic:cNvPicPr>
                  </pic:nvPicPr>
                  <pic:blipFill>
                    <a:blip r:embed="rId561" cstate="print"/>
                    <a:srcRect/>
                    <a:stretch>
                      <a:fillRect/>
                    </a:stretch>
                  </pic:blipFill>
                  <pic:spPr bwMode="auto">
                    <a:xfrm>
                      <a:off x="0" y="0"/>
                      <a:ext cx="847090" cy="2468880"/>
                    </a:xfrm>
                    <a:prstGeom prst="rect">
                      <a:avLst/>
                    </a:prstGeom>
                    <a:noFill/>
                    <a:ln w="9525">
                      <a:noFill/>
                      <a:miter lim="800000"/>
                      <a:headEnd/>
                      <a:tailEnd/>
                    </a:ln>
                  </pic:spPr>
                </pic:pic>
              </a:graphicData>
            </a:graphic>
          </wp:anchor>
        </w:drawing>
      </w:r>
      <w:r w:rsidR="0086409D">
        <w:t>De belangrijkste twee zijn trypsine en chymotrypsine</w:t>
      </w:r>
      <w:r w:rsidR="00131883">
        <w:fldChar w:fldCharType="begin"/>
      </w:r>
      <w:r w:rsidR="00131883">
        <w:instrText xml:space="preserve"> XE "</w:instrText>
      </w:r>
      <w:r w:rsidR="00131883" w:rsidRPr="00681F98">
        <w:instrText>chymotrypsine</w:instrText>
      </w:r>
      <w:r w:rsidR="00131883">
        <w:instrText xml:space="preserve">" </w:instrText>
      </w:r>
      <w:r w:rsidR="00131883">
        <w:fldChar w:fldCharType="end"/>
      </w:r>
      <w:r w:rsidR="0086409D">
        <w:t>. Deze beide enzymen behoren tot de belangrijke klasse van de serineproteasen. Ze worden proteasen genoemd omdat ze de hydrolyse van peptidebindingen in polypeptiden en eiwitten katalyseren. Er zijn veel soorten proteasen betrokken bij tal van katalytische reacties. De serineproteasen onderscheiden zich door het feit dat ze alle een serineresidu hebben dat een belangrijke rol speelt bij de katalyse. Elk serineprotease</w:t>
      </w:r>
      <w:r w:rsidR="00131883">
        <w:fldChar w:fldCharType="begin"/>
      </w:r>
      <w:r w:rsidR="00131883">
        <w:instrText xml:space="preserve"> XE "</w:instrText>
      </w:r>
      <w:r w:rsidR="00131883" w:rsidRPr="00681F98">
        <w:instrText>serineprotease</w:instrText>
      </w:r>
      <w:r w:rsidR="00131883">
        <w:instrText xml:space="preserve">" </w:instrText>
      </w:r>
      <w:r w:rsidR="00131883">
        <w:fldChar w:fldCharType="end"/>
      </w:r>
      <w:r w:rsidR="0086409D">
        <w:t xml:space="preserve"> knipt een peptidebinding</w:t>
      </w:r>
      <w:r w:rsidR="00131883">
        <w:fldChar w:fldCharType="begin"/>
      </w:r>
      <w:r w:rsidR="00131883">
        <w:instrText xml:space="preserve"> XE "</w:instrText>
      </w:r>
      <w:r w:rsidR="00131883" w:rsidRPr="008071A3">
        <w:instrText>binding:peptide-</w:instrText>
      </w:r>
      <w:r w:rsidR="00131883">
        <w:instrText xml:space="preserve">" </w:instrText>
      </w:r>
      <w:r w:rsidR="00131883">
        <w:fldChar w:fldCharType="end"/>
      </w:r>
      <w:r w:rsidR="0086409D">
        <w:t xml:space="preserve"> aan de carboxylkant van een specifiek aminozuurresidu. Trypsine</w:t>
      </w:r>
      <w:r w:rsidR="00131883">
        <w:fldChar w:fldCharType="begin"/>
      </w:r>
      <w:r w:rsidR="00131883">
        <w:instrText xml:space="preserve"> XE "</w:instrText>
      </w:r>
      <w:r w:rsidR="00131883" w:rsidRPr="00681F98">
        <w:instrText>trypsine</w:instrText>
      </w:r>
      <w:r w:rsidR="00131883">
        <w:instrText xml:space="preserve">" </w:instrText>
      </w:r>
      <w:r w:rsidR="00131883">
        <w:fldChar w:fldCharType="end"/>
      </w:r>
      <w:r w:rsidR="0086409D">
        <w:t xml:space="preserve"> knipt bijvoorbeeld aan de carboxylkant van basische aminozuurresidu’s, zoals lysine en arginine.terwijl chymotrypsine knipt aan de </w:t>
      </w:r>
      <w:r w:rsidR="0086409D">
        <w:lastRenderedPageBreak/>
        <w:t>carboxylkant van hydrofobe</w:t>
      </w:r>
      <w:r w:rsidR="00CF7C73">
        <w:fldChar w:fldCharType="begin"/>
      </w:r>
      <w:r w:rsidR="00CF7C73">
        <w:instrText xml:space="preserve"> XE "</w:instrText>
      </w:r>
      <w:r w:rsidR="00CF7C73" w:rsidRPr="00A44104">
        <w:instrText>hydrofoob</w:instrText>
      </w:r>
      <w:r w:rsidR="00CF7C73">
        <w:instrText xml:space="preserve">" </w:instrText>
      </w:r>
      <w:r w:rsidR="00CF7C73">
        <w:fldChar w:fldCharType="end"/>
      </w:r>
      <w:r w:rsidR="0086409D">
        <w:t xml:space="preserve"> aminozuurresidu’s, zoals fenylalanine en leucine.</w:t>
      </w:r>
    </w:p>
    <w:p w:rsidR="0086409D" w:rsidRDefault="0086409D" w:rsidP="00A44952">
      <w:pPr>
        <w:sectPr w:rsidR="0086409D" w:rsidSect="00352378">
          <w:footerReference w:type="default" r:id="rId562"/>
          <w:footerReference w:type="first" r:id="rId563"/>
          <w:type w:val="oddPage"/>
          <w:pgSz w:w="11906" w:h="16838" w:code="9"/>
          <w:pgMar w:top="1418" w:right="1418" w:bottom="1418" w:left="1418" w:header="709" w:footer="709" w:gutter="0"/>
          <w:paperSrc w:first="114" w:other="114"/>
          <w:cols w:space="708"/>
        </w:sectPr>
      </w:pPr>
    </w:p>
    <w:p w:rsidR="0086409D" w:rsidRDefault="0086409D" w:rsidP="006B7325">
      <w:pPr>
        <w:pStyle w:val="Kop2"/>
      </w:pPr>
      <w:bookmarkStart w:id="643" w:name="_Toc127848546"/>
      <w:r>
        <w:lastRenderedPageBreak/>
        <w:t>Zelfassemblerende systemen</w:t>
      </w:r>
      <w:bookmarkEnd w:id="643"/>
    </w:p>
    <w:p w:rsidR="0086409D" w:rsidRPr="00C87AAC" w:rsidRDefault="0086409D" w:rsidP="006B7325">
      <w:pPr>
        <w:pStyle w:val="Kop3"/>
      </w:pPr>
      <w:bookmarkStart w:id="644" w:name="_Toc127848547"/>
      <w:r w:rsidRPr="00C87AAC">
        <w:t>Aggregaten van amfifiele moleculen</w:t>
      </w:r>
      <w:bookmarkEnd w:id="644"/>
    </w:p>
    <w:p w:rsidR="007A26F8" w:rsidRDefault="00267FE0" w:rsidP="00A44952">
      <w:pPr>
        <w:rPr>
          <w:szCs w:val="16"/>
        </w:rPr>
      </w:pPr>
      <w:r>
        <w:rPr>
          <w:noProof/>
          <w:sz w:val="20"/>
        </w:rPr>
        <w:drawing>
          <wp:anchor distT="0" distB="0" distL="114300" distR="114300" simplePos="0" relativeHeight="251686400" behindDoc="0" locked="0" layoutInCell="1" allowOverlap="1">
            <wp:simplePos x="0" y="0"/>
            <wp:positionH relativeFrom="column">
              <wp:posOffset>2351405</wp:posOffset>
            </wp:positionH>
            <wp:positionV relativeFrom="paragraph">
              <wp:posOffset>61595</wp:posOffset>
            </wp:positionV>
            <wp:extent cx="3429000" cy="3143250"/>
            <wp:effectExtent l="19050" t="0" r="0" b="0"/>
            <wp:wrapTight wrapText="bothSides">
              <wp:wrapPolygon edited="0">
                <wp:start x="-120" y="0"/>
                <wp:lineTo x="-120" y="21469"/>
                <wp:lineTo x="21600" y="21469"/>
                <wp:lineTo x="21600" y="0"/>
                <wp:lineTo x="-120" y="0"/>
              </wp:wrapPolygon>
            </wp:wrapTight>
            <wp:docPr id="21" name="Afbeelding 265" descr="fesem_amphiphiles_aggre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fesem_amphiphiles_aggregates"/>
                    <pic:cNvPicPr>
                      <a:picLocks noChangeAspect="1" noChangeArrowheads="1"/>
                    </pic:cNvPicPr>
                  </pic:nvPicPr>
                  <pic:blipFill>
                    <a:blip r:embed="rId564"/>
                    <a:srcRect/>
                    <a:stretch>
                      <a:fillRect/>
                    </a:stretch>
                  </pic:blipFill>
                  <pic:spPr bwMode="auto">
                    <a:xfrm>
                      <a:off x="0" y="0"/>
                      <a:ext cx="3429000" cy="3143250"/>
                    </a:xfrm>
                    <a:prstGeom prst="rect">
                      <a:avLst/>
                    </a:prstGeom>
                    <a:noFill/>
                    <a:ln w="9525">
                      <a:noFill/>
                      <a:miter lim="800000"/>
                      <a:headEnd/>
                      <a:tailEnd/>
                    </a:ln>
                  </pic:spPr>
                </pic:pic>
              </a:graphicData>
            </a:graphic>
          </wp:anchor>
        </w:drawing>
      </w:r>
      <w:r w:rsidR="0086409D" w:rsidRPr="00CF7C73">
        <w:t>Amfifiel</w:t>
      </w:r>
      <w:r w:rsidR="00131883" w:rsidRPr="00CF7C73">
        <w:fldChar w:fldCharType="begin"/>
      </w:r>
      <w:r w:rsidR="00131883" w:rsidRPr="00CF7C73">
        <w:instrText xml:space="preserve"> XE "amfifiel" </w:instrText>
      </w:r>
      <w:r w:rsidR="00131883" w:rsidRPr="00CF7C73">
        <w:fldChar w:fldCharType="end"/>
      </w:r>
      <w:r w:rsidR="0086409D" w:rsidRPr="00CF7C73">
        <w:t xml:space="preserve"> wil zeggen zowel hydrofiele als lipofiele eigenschappen bezittend. </w:t>
      </w:r>
      <w:r w:rsidR="0086409D" w:rsidRPr="00CF7C73">
        <w:rPr>
          <w:szCs w:val="16"/>
        </w:rPr>
        <w:t>Hydrofiele (vochtaantrekkende; hydros = water; fiel = lievend) moleculen lossen goed op in water (een polair oplosmiddel), terwijl hydrofobe</w:t>
      </w:r>
      <w:r w:rsidR="00CF7C73">
        <w:rPr>
          <w:szCs w:val="16"/>
        </w:rPr>
        <w:fldChar w:fldCharType="begin"/>
      </w:r>
      <w:r w:rsidR="00CF7C73">
        <w:instrText xml:space="preserve"> XE "</w:instrText>
      </w:r>
      <w:r w:rsidR="00CF7C73" w:rsidRPr="00A44104">
        <w:instrText>hydrofoob</w:instrText>
      </w:r>
      <w:r w:rsidR="00CF7C73">
        <w:instrText xml:space="preserve">" </w:instrText>
      </w:r>
      <w:r w:rsidR="00CF7C73">
        <w:rPr>
          <w:szCs w:val="16"/>
        </w:rPr>
        <w:fldChar w:fldCharType="end"/>
      </w:r>
      <w:r w:rsidR="0086409D" w:rsidRPr="00CF7C73">
        <w:rPr>
          <w:szCs w:val="16"/>
        </w:rPr>
        <w:t xml:space="preserve"> (waterafstotende) moleculen het beste in een apolair medium oplossen.</w:t>
      </w:r>
    </w:p>
    <w:p w:rsidR="007A26F8" w:rsidRDefault="0086409D" w:rsidP="007A26F8">
      <w:pPr>
        <w:spacing w:before="120"/>
        <w:rPr>
          <w:szCs w:val="16"/>
        </w:rPr>
      </w:pPr>
      <w:r w:rsidRPr="00CF7C73">
        <w:rPr>
          <w:szCs w:val="16"/>
        </w:rPr>
        <w:t>Moleculen die zijn opgebouwd uit zowel een hydrofiel</w:t>
      </w:r>
      <w:r w:rsidR="00CF7C73">
        <w:rPr>
          <w:szCs w:val="16"/>
        </w:rPr>
        <w:fldChar w:fldCharType="begin"/>
      </w:r>
      <w:r w:rsidR="00CF7C73">
        <w:instrText xml:space="preserve"> XE "</w:instrText>
      </w:r>
      <w:r w:rsidR="00CF7C73" w:rsidRPr="00A44104">
        <w:instrText>hydrofiel</w:instrText>
      </w:r>
      <w:r w:rsidR="00CF7C73">
        <w:instrText xml:space="preserve">" </w:instrText>
      </w:r>
      <w:r w:rsidR="00CF7C73">
        <w:rPr>
          <w:szCs w:val="16"/>
        </w:rPr>
        <w:fldChar w:fldCharType="end"/>
      </w:r>
      <w:r w:rsidRPr="00CF7C73">
        <w:rPr>
          <w:szCs w:val="16"/>
        </w:rPr>
        <w:t xml:space="preserve"> (hier </w:t>
      </w:r>
      <w:r w:rsidR="007A26F8">
        <w:rPr>
          <w:szCs w:val="16"/>
        </w:rPr>
        <w:t>licht</w:t>
      </w:r>
      <w:r w:rsidRPr="00CF7C73">
        <w:rPr>
          <w:szCs w:val="16"/>
        </w:rPr>
        <w:t xml:space="preserve"> </w:t>
      </w:r>
      <w:r w:rsidR="007A26F8">
        <w:rPr>
          <w:szCs w:val="16"/>
        </w:rPr>
        <w:t>getint</w:t>
      </w:r>
      <w:r w:rsidRPr="00CF7C73">
        <w:rPr>
          <w:szCs w:val="16"/>
        </w:rPr>
        <w:t xml:space="preserve">) als een hydrofoob gedeelte (hier </w:t>
      </w:r>
      <w:r w:rsidR="007A26F8">
        <w:rPr>
          <w:szCs w:val="16"/>
        </w:rPr>
        <w:t>donker</w:t>
      </w:r>
      <w:r w:rsidRPr="00CF7C73">
        <w:rPr>
          <w:szCs w:val="16"/>
        </w:rPr>
        <w:t xml:space="preserve"> </w:t>
      </w:r>
      <w:r w:rsidR="007A26F8">
        <w:rPr>
          <w:szCs w:val="16"/>
        </w:rPr>
        <w:t>getint</w:t>
      </w:r>
      <w:r w:rsidRPr="00CF7C73">
        <w:rPr>
          <w:szCs w:val="16"/>
        </w:rPr>
        <w:t xml:space="preserve">), worden amfifielen  genoemd (amphi = beiden). Amfifiele moleculen richten hun domein met de hoogste affiniteit voor het oplosmiddel naar dit oplosmiddel toe; het andere deel van het molecuul komt zo te liggen dat contact met het oplosmiddel juist vermeden wordt. </w:t>
      </w:r>
    </w:p>
    <w:p w:rsidR="0086409D" w:rsidRPr="00CF7C73" w:rsidRDefault="0086409D" w:rsidP="007A26F8">
      <w:pPr>
        <w:spacing w:before="120"/>
        <w:rPr>
          <w:szCs w:val="16"/>
        </w:rPr>
      </w:pPr>
      <w:r w:rsidRPr="00CF7C73">
        <w:rPr>
          <w:szCs w:val="16"/>
        </w:rPr>
        <w:t>Op die manier rangschikken amfifielen in oplossing zich volgens een bepaald patroon en vormen ze allerlei soorten aggregaten</w:t>
      </w:r>
      <w:r w:rsidR="00CF7C73">
        <w:rPr>
          <w:szCs w:val="16"/>
        </w:rPr>
        <w:fldChar w:fldCharType="begin"/>
      </w:r>
      <w:r w:rsidR="00CF7C73">
        <w:instrText xml:space="preserve"> XE "</w:instrText>
      </w:r>
      <w:r w:rsidR="00CF7C73" w:rsidRPr="00137BF4">
        <w:instrText>aggregaat</w:instrText>
      </w:r>
      <w:r w:rsidR="00CF7C73">
        <w:instrText xml:space="preserve">" </w:instrText>
      </w:r>
      <w:r w:rsidR="00CF7C73">
        <w:rPr>
          <w:szCs w:val="16"/>
        </w:rPr>
        <w:fldChar w:fldCharType="end"/>
      </w:r>
      <w:r w:rsidRPr="00CF7C73">
        <w:rPr>
          <w:szCs w:val="16"/>
        </w:rPr>
        <w:t xml:space="preserve">.  De vorm (morfologie genoemd) van de aggregaten wordt bepaald door de verhouding tussen de grootte van het hydrofiel en het hydrofoob gedeelte, maar ook door factoren zoals de aard van het oplosmiddel en de temperatuur. Scanning </w:t>
      </w:r>
      <w:r w:rsidR="007A26F8">
        <w:rPr>
          <w:szCs w:val="16"/>
        </w:rPr>
        <w:t>elektr</w:t>
      </w:r>
      <w:r w:rsidRPr="00CF7C73">
        <w:rPr>
          <w:szCs w:val="16"/>
        </w:rPr>
        <w:t>onen microscopie en andere technieken hebben verschillende "morfologieën” zichtbaar gemaakt: micellaire staven (A), micellen (B) (een micel</w:t>
      </w:r>
      <w:r w:rsidR="007A26F8">
        <w:rPr>
          <w:szCs w:val="16"/>
        </w:rPr>
        <w:fldChar w:fldCharType="begin"/>
      </w:r>
      <w:r w:rsidR="007A26F8">
        <w:instrText xml:space="preserve"> XE "</w:instrText>
      </w:r>
      <w:r w:rsidR="007A26F8" w:rsidRPr="00D46A25">
        <w:rPr>
          <w:szCs w:val="16"/>
        </w:rPr>
        <w:instrText>micel</w:instrText>
      </w:r>
      <w:r w:rsidR="007A26F8">
        <w:instrText xml:space="preserve">" </w:instrText>
      </w:r>
      <w:r w:rsidR="007A26F8">
        <w:rPr>
          <w:szCs w:val="16"/>
        </w:rPr>
        <w:fldChar w:fldCharType="end"/>
      </w:r>
      <w:r w:rsidRPr="00CF7C73">
        <w:rPr>
          <w:szCs w:val="16"/>
        </w:rPr>
        <w:t xml:space="preserve"> is een bolle supramoleculaire structuur van amfifielen die met hun hydrofobe</w:t>
      </w:r>
      <w:r w:rsidR="00CF7C73">
        <w:rPr>
          <w:szCs w:val="16"/>
        </w:rPr>
        <w:fldChar w:fldCharType="begin"/>
      </w:r>
      <w:r w:rsidR="00CF7C73">
        <w:instrText xml:space="preserve"> XE "</w:instrText>
      </w:r>
      <w:r w:rsidR="00CF7C73" w:rsidRPr="00A44104">
        <w:instrText>hydrofoob</w:instrText>
      </w:r>
      <w:r w:rsidR="00CF7C73">
        <w:instrText xml:space="preserve">" </w:instrText>
      </w:r>
      <w:r w:rsidR="00CF7C73">
        <w:rPr>
          <w:szCs w:val="16"/>
        </w:rPr>
        <w:fldChar w:fldCharType="end"/>
      </w:r>
      <w:r w:rsidRPr="00CF7C73">
        <w:rPr>
          <w:szCs w:val="16"/>
        </w:rPr>
        <w:t xml:space="preserve"> staarten naar binnen staan), vlakke tweelagige membraanstructuren (C) (ook wel bilagen</w:t>
      </w:r>
      <w:r w:rsidR="007A26F8">
        <w:rPr>
          <w:szCs w:val="16"/>
        </w:rPr>
        <w:fldChar w:fldCharType="begin"/>
      </w:r>
      <w:r w:rsidR="007A26F8">
        <w:instrText xml:space="preserve"> XE "</w:instrText>
      </w:r>
      <w:r w:rsidR="007A26F8" w:rsidRPr="00D46A25">
        <w:rPr>
          <w:szCs w:val="16"/>
        </w:rPr>
        <w:instrText>bilagen</w:instrText>
      </w:r>
      <w:r w:rsidR="007A26F8">
        <w:instrText xml:space="preserve">" </w:instrText>
      </w:r>
      <w:r w:rsidR="007A26F8">
        <w:rPr>
          <w:szCs w:val="16"/>
        </w:rPr>
        <w:fldChar w:fldCharType="end"/>
      </w:r>
      <w:r w:rsidRPr="00CF7C73">
        <w:rPr>
          <w:szCs w:val="16"/>
        </w:rPr>
        <w:t xml:space="preserve"> genoemd: supramoleculaire structuren waarbij amfifielen in twee monolagen met de hydrofobe staarten naar elkaar toestaan. Zo is het celmembraan een met eiwitten verstevigde bilaag van lipiden), blaasjes (D) (ook wel vesicle</w:t>
      </w:r>
      <w:r w:rsidR="007A26F8">
        <w:rPr>
          <w:szCs w:val="16"/>
        </w:rPr>
        <w:fldChar w:fldCharType="begin"/>
      </w:r>
      <w:r w:rsidR="007A26F8">
        <w:instrText xml:space="preserve"> XE "</w:instrText>
      </w:r>
      <w:r w:rsidR="007A26F8" w:rsidRPr="00D46A25">
        <w:rPr>
          <w:szCs w:val="16"/>
        </w:rPr>
        <w:instrText>vesicle</w:instrText>
      </w:r>
      <w:r w:rsidR="007A26F8">
        <w:instrText xml:space="preserve">" </w:instrText>
      </w:r>
      <w:r w:rsidR="007A26F8">
        <w:rPr>
          <w:szCs w:val="16"/>
        </w:rPr>
        <w:fldChar w:fldCharType="end"/>
      </w:r>
      <w:r w:rsidRPr="00CF7C73">
        <w:rPr>
          <w:szCs w:val="16"/>
        </w:rPr>
        <w:t xml:space="preserve"> genoemd, een holle supramoleculaire bol van amfifielen. Het oppervlak van de bol is een bilaag van amfifielen, zodat in de vesicle ook een waterige oplossing aanwezig is.) en omgekeerde aggregaten (E).</w:t>
      </w:r>
    </w:p>
    <w:p w:rsidR="0086409D" w:rsidRPr="00CF7C73" w:rsidRDefault="0086409D" w:rsidP="00A44952">
      <w:pPr>
        <w:rPr>
          <w:szCs w:val="16"/>
        </w:rPr>
      </w:pPr>
      <w:r w:rsidRPr="00CF7C73">
        <w:rPr>
          <w:szCs w:val="16"/>
        </w:rPr>
        <w:t>Zeep ontleent zijn waskracht voornamelijk aan amfifielen die het vuil losmaken door een brug te vormen tussen het waswater en (vettige) deeltjes op een oppervlakte of in wasgoed. Amfifielen vormen ook de basis van celmembranen die ervoor zorgen dat verschillende delen in de cel (bijv. de kern, de vacuole, organellen zoals mitochondria, endoplasmatisch reticulum en chloroplasten) als compartimenten van elkaar worden gescheiden en voor schadelijke invloed van buiten worden beschermd.</w:t>
      </w:r>
    </w:p>
    <w:p w:rsidR="0086409D" w:rsidRPr="00CF7C73" w:rsidRDefault="0086409D" w:rsidP="00A44952">
      <w:pPr>
        <w:rPr>
          <w:szCs w:val="16"/>
        </w:rPr>
      </w:pPr>
    </w:p>
    <w:p w:rsidR="0086409D" w:rsidRPr="00CF7C73" w:rsidRDefault="0086409D" w:rsidP="006B7325">
      <w:pPr>
        <w:pStyle w:val="Kop3"/>
      </w:pPr>
      <w:r w:rsidRPr="00CF7C73">
        <w:br w:type="page"/>
      </w:r>
      <w:bookmarkStart w:id="645" w:name="_Toc127848548"/>
      <w:r w:rsidRPr="00CF7C73">
        <w:lastRenderedPageBreak/>
        <w:t>Bolvormige aggregaten: "microvaatjes"</w:t>
      </w:r>
      <w:bookmarkEnd w:id="645"/>
    </w:p>
    <w:p w:rsidR="0086409D" w:rsidRPr="00CF7C73" w:rsidRDefault="00F63F50" w:rsidP="00A44952">
      <w:r w:rsidRPr="00CF7C73">
        <w:rPr>
          <w:sz w:val="20"/>
        </w:rPr>
        <w:pict>
          <v:group id="_x0000_s1290" style="position:absolute;margin-left:212.15pt;margin-top:72.65pt;width:243pt;height:162pt;z-index:-251629056" coordorigin="1800,2534" coordsize="3960,2234" wrapcoords="-82 0 -82 21455 21600 21455 21600 0 -82 0">
            <v:shape id="_x0000_s1291" type="#_x0000_t75" style="position:absolute;left:1800;top:3420;width:3960;height:1348;mso-wrap-edited:f" wrapcoords="-225 0 -225 20945 21600 20945 21600 0 -225 0">
              <v:imagedata r:id="rId565" o:title="vesicles-doc"/>
            </v:shape>
            <v:shape id="_x0000_s1292" type="#_x0000_t75" style="position:absolute;left:1800;top:2534;width:3960;height:792;mso-wrap-edited:f;mso-position-horizontal:left" wrapcoords="-94 0 -94 21130 21600 21130 21600 0 -94 0">
              <v:imagedata r:id="rId566" o:title="ps-piat-doc"/>
            </v:shape>
            <w10:wrap type="tight"/>
          </v:group>
        </w:pict>
      </w:r>
      <w:r w:rsidR="00267FE0">
        <w:rPr>
          <w:noProof/>
          <w:sz w:val="20"/>
        </w:rPr>
        <w:drawing>
          <wp:anchor distT="0" distB="0" distL="114300" distR="114300" simplePos="0" relativeHeight="251688448" behindDoc="0" locked="0" layoutInCell="1" allowOverlap="1">
            <wp:simplePos x="0" y="0"/>
            <wp:positionH relativeFrom="column">
              <wp:posOffset>65405</wp:posOffset>
            </wp:positionH>
            <wp:positionV relativeFrom="paragraph">
              <wp:posOffset>8255</wp:posOffset>
            </wp:positionV>
            <wp:extent cx="1371600" cy="1022350"/>
            <wp:effectExtent l="19050" t="0" r="0" b="0"/>
            <wp:wrapTight wrapText="bothSides">
              <wp:wrapPolygon edited="0">
                <wp:start x="-300" y="0"/>
                <wp:lineTo x="-300" y="21332"/>
                <wp:lineTo x="21600" y="21332"/>
                <wp:lineTo x="21600" y="0"/>
                <wp:lineTo x="-300" y="0"/>
              </wp:wrapPolygon>
            </wp:wrapTight>
            <wp:docPr id="269" name="Afbeelding 269" descr="amphiphileshow-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amphiphileshow-doc"/>
                    <pic:cNvPicPr>
                      <a:picLocks noChangeAspect="1" noChangeArrowheads="1"/>
                    </pic:cNvPicPr>
                  </pic:nvPicPr>
                  <pic:blipFill>
                    <a:blip r:embed="rId567"/>
                    <a:srcRect/>
                    <a:stretch>
                      <a:fillRect/>
                    </a:stretch>
                  </pic:blipFill>
                  <pic:spPr bwMode="auto">
                    <a:xfrm>
                      <a:off x="0" y="0"/>
                      <a:ext cx="1371600" cy="1022350"/>
                    </a:xfrm>
                    <a:prstGeom prst="rect">
                      <a:avLst/>
                    </a:prstGeom>
                    <a:noFill/>
                    <a:ln w="9525">
                      <a:noFill/>
                      <a:miter lim="800000"/>
                      <a:headEnd/>
                      <a:tailEnd/>
                    </a:ln>
                  </pic:spPr>
                </pic:pic>
              </a:graphicData>
            </a:graphic>
          </wp:anchor>
        </w:drawing>
      </w:r>
      <w:r w:rsidR="0086409D" w:rsidRPr="00CF7C73">
        <w:t>De bolvormige aggregaten</w:t>
      </w:r>
      <w:r w:rsidR="00CF7C73">
        <w:fldChar w:fldCharType="begin"/>
      </w:r>
      <w:r w:rsidR="00CF7C73">
        <w:instrText xml:space="preserve"> XE "</w:instrText>
      </w:r>
      <w:r w:rsidR="00CF7C73" w:rsidRPr="00137BF4">
        <w:instrText>aggregaat</w:instrText>
      </w:r>
      <w:r w:rsidR="00CF7C73">
        <w:instrText xml:space="preserve">" </w:instrText>
      </w:r>
      <w:r w:rsidR="00CF7C73">
        <w:fldChar w:fldCharType="end"/>
      </w:r>
      <w:r w:rsidR="0086409D" w:rsidRPr="00CF7C73">
        <w:t xml:space="preserve"> hiernaast, bestaan uit amfifiele polystyreen polyisocyaniden (afgekort PS-PIAT; zie structuurformule) die op de afdeling Organische Scheikunde (KUN) zijn gesynthetiseerd. Deze sferische aggregaten zijn verkregen door het PS-PIAT polymeer in een organisch middel (tetrahydrofuran) op te lossen en het mengsel in water in te spuiten. De aggregaten lijken op blaasjes, want ze bestaan uit een omhulsel met de eigenschappen van een dubbele membraan en ze zijn hol in het midden. De blaasjes hebben een doorsnede van ongeveer 1</w:t>
      </w:r>
      <w:r w:rsidR="007A26F8">
        <w:t>,</w:t>
      </w:r>
      <w:r w:rsidR="0086409D" w:rsidRPr="00CF7C73">
        <w:t>5 µm, zijn erg stabiel en behouden hun vorm ook na droging aan de lucht. Men heeft gevonden dat kleurstof moleculen en zelfs enzymen in deze blaasjes ingesloten konden worden. Het microblaasjes</w:t>
      </w:r>
      <w:r w:rsidR="00CF7C73">
        <w:fldChar w:fldCharType="begin"/>
      </w:r>
      <w:r w:rsidR="00CF7C73">
        <w:instrText xml:space="preserve"> XE "</w:instrText>
      </w:r>
      <w:r w:rsidR="00CF7C73" w:rsidRPr="00425CB4">
        <w:instrText>microblaasje</w:instrText>
      </w:r>
      <w:r w:rsidR="00CF7C73">
        <w:instrText xml:space="preserve">" </w:instrText>
      </w:r>
      <w:r w:rsidR="00CF7C73">
        <w:fldChar w:fldCharType="end"/>
      </w:r>
      <w:r w:rsidR="0086409D" w:rsidRPr="00CF7C73">
        <w:t xml:space="preserve"> systeem is bijzonder interessant omdat het perspectieven biedt voor toepassingen als microreactor, microsensor en microvaatjes.</w:t>
      </w:r>
    </w:p>
    <w:p w:rsidR="00F63F50" w:rsidRDefault="00F63F50" w:rsidP="00F63F50">
      <w:pPr>
        <w:pStyle w:val="Kop3"/>
      </w:pPr>
      <w:bookmarkStart w:id="646" w:name="_Toc127848549"/>
      <w:r w:rsidRPr="00CF7C73">
        <w:t>Zelf-assemblerende kunstmatige receptoren</w:t>
      </w:r>
      <w:bookmarkEnd w:id="646"/>
    </w:p>
    <w:p w:rsidR="006B7325" w:rsidRPr="00CF7C73" w:rsidRDefault="006B7325" w:rsidP="00A44952"/>
    <w:p w:rsidR="00B31076" w:rsidRPr="00CF7C73" w:rsidRDefault="00267FE0" w:rsidP="00A44952">
      <w:r>
        <w:rPr>
          <w:noProof/>
        </w:rPr>
        <w:drawing>
          <wp:inline distT="0" distB="0" distL="0" distR="0">
            <wp:extent cx="5894070" cy="2494915"/>
            <wp:effectExtent l="19050" t="0" r="0" b="0"/>
            <wp:docPr id="276" name="Afbeelding 276" descr="molecularclips-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molecularclips-doc"/>
                    <pic:cNvPicPr>
                      <a:picLocks noChangeAspect="1" noChangeArrowheads="1"/>
                    </pic:cNvPicPr>
                  </pic:nvPicPr>
                  <pic:blipFill>
                    <a:blip r:embed="rId568"/>
                    <a:srcRect/>
                    <a:stretch>
                      <a:fillRect/>
                    </a:stretch>
                  </pic:blipFill>
                  <pic:spPr bwMode="auto">
                    <a:xfrm>
                      <a:off x="0" y="0"/>
                      <a:ext cx="5894070" cy="2494915"/>
                    </a:xfrm>
                    <a:prstGeom prst="rect">
                      <a:avLst/>
                    </a:prstGeom>
                    <a:noFill/>
                    <a:ln w="9525">
                      <a:noFill/>
                      <a:miter lim="800000"/>
                      <a:headEnd/>
                      <a:tailEnd/>
                    </a:ln>
                  </pic:spPr>
                </pic:pic>
              </a:graphicData>
            </a:graphic>
          </wp:inline>
        </w:drawing>
      </w:r>
    </w:p>
    <w:p w:rsidR="0086409D" w:rsidRPr="00CF7C73" w:rsidRDefault="0086409D" w:rsidP="00A44952">
      <w:r w:rsidRPr="00CF7C73">
        <w:t>Andere amfifielen zijn de zogenaamde "moleculaire wasknijpers</w:t>
      </w:r>
      <w:r w:rsidR="00CF7C73">
        <w:fldChar w:fldCharType="begin"/>
      </w:r>
      <w:r w:rsidR="00CF7C73">
        <w:instrText xml:space="preserve"> XE "</w:instrText>
      </w:r>
      <w:r w:rsidR="00CF7C73" w:rsidRPr="008000EB">
        <w:instrText>wasknijper</w:instrText>
      </w:r>
      <w:r w:rsidR="00CF7C73">
        <w:instrText xml:space="preserve">" </w:instrText>
      </w:r>
      <w:r w:rsidR="00CF7C73">
        <w:fldChar w:fldCharType="end"/>
      </w:r>
      <w:r w:rsidRPr="00CF7C73">
        <w:t>". Dit zijn kunstmatige receptoren met een U-vormige hydrofobe holte en een hydrofiel ruthenium (tris)bipyridine complex (zie structuurformule links). In water rangschikken deze moleculen zich van zelf in een vast patroon, doordat ze elkaars holte opvullen (schets in het midden). Uiteindelijk worden rechthoekige aggregaten</w:t>
      </w:r>
      <w:r w:rsidR="00CF7C73">
        <w:fldChar w:fldCharType="begin"/>
      </w:r>
      <w:r w:rsidR="00CF7C73">
        <w:instrText xml:space="preserve"> XE "</w:instrText>
      </w:r>
      <w:r w:rsidR="00CF7C73" w:rsidRPr="00137BF4">
        <w:instrText>aggregaat</w:instrText>
      </w:r>
      <w:r w:rsidR="00CF7C73">
        <w:instrText xml:space="preserve">" </w:instrText>
      </w:r>
      <w:r w:rsidR="00CF7C73">
        <w:fldChar w:fldCharType="end"/>
      </w:r>
      <w:r w:rsidRPr="00CF7C73">
        <w:t xml:space="preserve"> gevormd die bestaan uit duizenden moleculen, en die alle een vaststaande vorm en een vergelijkbare grootte hebben.</w:t>
      </w:r>
    </w:p>
    <w:p w:rsidR="0086409D" w:rsidRPr="00CF7C73" w:rsidRDefault="0086409D" w:rsidP="00A44952">
      <w:pPr>
        <w:rPr>
          <w:szCs w:val="16"/>
        </w:rPr>
      </w:pPr>
      <w:r w:rsidRPr="00CF7C73">
        <w:rPr>
          <w:szCs w:val="16"/>
        </w:rPr>
        <w:t xml:space="preserve">De ordening van de moleculen is bevestigd door </w:t>
      </w:r>
      <w:r w:rsidR="00CF7C73">
        <w:rPr>
          <w:szCs w:val="16"/>
        </w:rPr>
        <w:t>Röntgen-</w:t>
      </w:r>
      <w:r w:rsidRPr="00CF7C73">
        <w:rPr>
          <w:szCs w:val="16"/>
        </w:rPr>
        <w:t xml:space="preserve">poederdiffractie en hoge resolutie magnetische kernresonantie technieken. De organisatie van de chromofore </w:t>
      </w:r>
      <w:r w:rsidR="00CF7C73">
        <w:rPr>
          <w:szCs w:val="16"/>
        </w:rPr>
        <w:t xml:space="preserve">(kleurdragende) </w:t>
      </w:r>
      <w:r w:rsidRPr="00CF7C73">
        <w:rPr>
          <w:szCs w:val="16"/>
        </w:rPr>
        <w:t>rutheniumcomplexen maakt dat aggregaten interessant zijn voor verdere ontwikkeling als fotoactieve elementen.</w:t>
      </w:r>
    </w:p>
    <w:p w:rsidR="008A2399" w:rsidRPr="00CF7C73" w:rsidRDefault="008A2399" w:rsidP="00A44952">
      <w:pPr>
        <w:rPr>
          <w:b/>
        </w:rPr>
        <w:sectPr w:rsidR="008A2399" w:rsidRPr="00CF7C73" w:rsidSect="0086409D">
          <w:pgSz w:w="11906" w:h="16838" w:code="9"/>
          <w:pgMar w:top="1418" w:right="1418" w:bottom="1418" w:left="1418" w:header="709" w:footer="709" w:gutter="0"/>
          <w:paperSrc w:first="114" w:other="114"/>
          <w:cols w:space="708"/>
          <w:titlePg/>
        </w:sectPr>
      </w:pPr>
    </w:p>
    <w:p w:rsidR="00066986" w:rsidRPr="00896D93" w:rsidRDefault="00066986" w:rsidP="007C5F8A">
      <w:pPr>
        <w:pStyle w:val="Kop1"/>
      </w:pPr>
      <w:bookmarkStart w:id="647" w:name="_Toc127848550"/>
      <w:r w:rsidRPr="00896D93">
        <w:lastRenderedPageBreak/>
        <w:t>Instrumentele Analyse</w:t>
      </w:r>
      <w:bookmarkEnd w:id="587"/>
      <w:bookmarkEnd w:id="647"/>
    </w:p>
    <w:p w:rsidR="00066986" w:rsidRDefault="00066986"/>
    <w:p w:rsidR="00066986" w:rsidRDefault="00066986"/>
    <w:p w:rsidR="00E06FE0" w:rsidRDefault="00E06FE0">
      <w:r>
        <w:rPr>
          <w:noProof/>
        </w:rPr>
        <w:pict>
          <v:shape id="_x0000_s1034" type="#_x0000_t136" style="position:absolute;margin-left:149.15pt;margin-top:140.4pt;width:489pt;height:111pt;rotation:90;z-index:251617792;mso-position-horizontal-relative:margin" fillcolor="black">
            <v:shadow color="#868686"/>
            <v:textpath style="font-family:&quot;Arial Black&quot;;font-size:40pt;v-rotate-letters:t;v-text-kern:t" trim="t" fitpath="t" string="5&#10;Instrumentele Analyse"/>
            <w10:wrap type="square" anchorx="margin"/>
            <w10:anchorlock/>
          </v:shape>
        </w:pict>
      </w:r>
    </w:p>
    <w:p w:rsidR="00E06FE0" w:rsidRDefault="00E06FE0">
      <w:pPr>
        <w:sectPr w:rsidR="00E06FE0" w:rsidSect="008710E6">
          <w:footerReference w:type="first" r:id="rId569"/>
          <w:type w:val="oddPage"/>
          <w:pgSz w:w="11906" w:h="16838" w:code="9"/>
          <w:pgMar w:top="1418" w:right="1418" w:bottom="1418" w:left="1418" w:header="709" w:footer="709" w:gutter="0"/>
          <w:paperSrc w:first="114" w:other="114"/>
          <w:cols w:space="708"/>
          <w:titlePg/>
        </w:sectPr>
      </w:pPr>
    </w:p>
    <w:p w:rsidR="00E06FE0" w:rsidRDefault="00E06FE0" w:rsidP="00117F2D">
      <w:pPr>
        <w:pStyle w:val="Kop2"/>
      </w:pPr>
      <w:bookmarkStart w:id="648" w:name="_Toc127848551"/>
      <w:r>
        <w:lastRenderedPageBreak/>
        <w:t>Instrumentele analyse</w:t>
      </w:r>
      <w:bookmarkEnd w:id="648"/>
      <w:r w:rsidR="00697D27" w:rsidRPr="00495C28">
        <w:fldChar w:fldCharType="begin"/>
      </w:r>
      <w:r w:rsidR="00697D27" w:rsidRPr="00495C28">
        <w:instrText xml:space="preserve"> XE "analyse:instrumente</w:instrText>
      </w:r>
      <w:r w:rsidR="00495C28">
        <w:instrText>el</w:instrText>
      </w:r>
      <w:r w:rsidR="00697D27" w:rsidRPr="00495C28">
        <w:instrText xml:space="preserve">" </w:instrText>
      </w:r>
      <w:r w:rsidR="00697D27" w:rsidRPr="00495C28">
        <w:fldChar w:fldCharType="end"/>
      </w:r>
    </w:p>
    <w:p w:rsidR="00E06FE0" w:rsidRDefault="00E06FE0" w:rsidP="00552D2B">
      <w:pPr>
        <w:pStyle w:val="Kop3"/>
      </w:pPr>
      <w:bookmarkStart w:id="649" w:name="_Toc384880780"/>
      <w:bookmarkStart w:id="650" w:name="_Toc435887965"/>
      <w:bookmarkStart w:id="651" w:name="_Toc435888445"/>
      <w:bookmarkStart w:id="652" w:name="_Toc509390639"/>
      <w:bookmarkStart w:id="653" w:name="_Toc4590001"/>
      <w:bookmarkStart w:id="654" w:name="_Toc4679245"/>
      <w:bookmarkStart w:id="655" w:name="_Toc4918031"/>
      <w:bookmarkStart w:id="656" w:name="_Toc127848552"/>
      <w:r>
        <w:t>Spectrometrie</w:t>
      </w:r>
      <w:r w:rsidR="00697D27" w:rsidRPr="00087FA8">
        <w:fldChar w:fldCharType="begin"/>
      </w:r>
      <w:r w:rsidR="00697D27" w:rsidRPr="00087FA8">
        <w:instrText xml:space="preserve"> XE "spectrometrie" </w:instrText>
      </w:r>
      <w:r w:rsidR="00697D27" w:rsidRPr="00087FA8">
        <w:fldChar w:fldCharType="end"/>
      </w:r>
      <w:r w:rsidR="00087FA8" w:rsidRPr="00087FA8">
        <w:fldChar w:fldCharType="begin"/>
      </w:r>
      <w:r w:rsidR="00087FA8" w:rsidRPr="00087FA8">
        <w:instrText xml:space="preserve"> XE "metrie</w:instrText>
      </w:r>
      <w:r w:rsidR="00087FA8">
        <w:instrText>:</w:instrText>
      </w:r>
      <w:r w:rsidR="00087FA8" w:rsidRPr="00087FA8">
        <w:instrText xml:space="preserve"> spectro</w:instrText>
      </w:r>
      <w:r w:rsidR="00087FA8">
        <w:instrText>-</w:instrText>
      </w:r>
      <w:r w:rsidR="00087FA8" w:rsidRPr="00087FA8">
        <w:instrText xml:space="preserve">" </w:instrText>
      </w:r>
      <w:r w:rsidR="00087FA8" w:rsidRPr="00087FA8">
        <w:fldChar w:fldCharType="end"/>
      </w:r>
      <w:r>
        <w:t>, algemeen</w:t>
      </w:r>
      <w:bookmarkEnd w:id="649"/>
      <w:bookmarkEnd w:id="650"/>
      <w:bookmarkEnd w:id="651"/>
      <w:bookmarkEnd w:id="652"/>
      <w:bookmarkEnd w:id="653"/>
      <w:bookmarkEnd w:id="654"/>
      <w:bookmarkEnd w:id="655"/>
      <w:bookmarkEnd w:id="656"/>
    </w:p>
    <w:p w:rsidR="00E06FE0" w:rsidRPr="000F5400" w:rsidRDefault="00E06FE0">
      <w:pPr>
        <w:rPr>
          <w:b/>
        </w:rPr>
      </w:pPr>
      <w:bookmarkStart w:id="657" w:name="_Toc435887966"/>
      <w:bookmarkStart w:id="658" w:name="_Toc435888446"/>
      <w:r w:rsidRPr="000F5400">
        <w:rPr>
          <w:b/>
        </w:rPr>
        <w:t>interacties</w:t>
      </w:r>
      <w:bookmarkEnd w:id="657"/>
      <w:bookmarkEnd w:id="658"/>
    </w:p>
    <w:tbl>
      <w:tblPr>
        <w:tblStyle w:val="Tabelraster"/>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637"/>
        <w:gridCol w:w="2025"/>
      </w:tblGrid>
      <w:tr w:rsidR="000F5400" w:rsidRPr="000F5400">
        <w:tc>
          <w:tcPr>
            <w:tcW w:w="0" w:type="auto"/>
          </w:tcPr>
          <w:p w:rsidR="000F5400" w:rsidRPr="000F5400" w:rsidRDefault="000F5400" w:rsidP="00D50D05">
            <w:pPr>
              <w:numPr>
                <w:ilvl w:val="0"/>
                <w:numId w:val="16"/>
              </w:numPr>
              <w:ind w:left="284" w:hanging="284"/>
            </w:pPr>
            <w:r w:rsidRPr="000F5400">
              <w:t>absorptie:</w:t>
            </w:r>
          </w:p>
        </w:tc>
        <w:tc>
          <w:tcPr>
            <w:tcW w:w="0" w:type="auto"/>
          </w:tcPr>
          <w:p w:rsidR="000F5400" w:rsidRPr="000F5400" w:rsidRDefault="000F5400" w:rsidP="00693084">
            <w:r w:rsidRPr="000F5400">
              <w:t>transmissie</w:t>
            </w:r>
          </w:p>
        </w:tc>
      </w:tr>
      <w:tr w:rsidR="000F5400" w:rsidRPr="000F5400">
        <w:tc>
          <w:tcPr>
            <w:tcW w:w="0" w:type="auto"/>
          </w:tcPr>
          <w:p w:rsidR="000F5400" w:rsidRPr="000F5400" w:rsidRDefault="000F5400" w:rsidP="000F5400">
            <w:pPr>
              <w:tabs>
                <w:tab w:val="num" w:pos="460"/>
              </w:tabs>
              <w:ind w:left="284"/>
            </w:pPr>
          </w:p>
        </w:tc>
        <w:tc>
          <w:tcPr>
            <w:tcW w:w="0" w:type="auto"/>
          </w:tcPr>
          <w:p w:rsidR="000F5400" w:rsidRPr="000F5400" w:rsidRDefault="000F5400" w:rsidP="00693084">
            <w:r w:rsidRPr="000F5400">
              <w:t>reflectie</w:t>
            </w:r>
          </w:p>
        </w:tc>
      </w:tr>
      <w:tr w:rsidR="000F5400" w:rsidRPr="000F5400">
        <w:tc>
          <w:tcPr>
            <w:tcW w:w="0" w:type="auto"/>
          </w:tcPr>
          <w:p w:rsidR="000F5400" w:rsidRPr="000F5400" w:rsidRDefault="000F5400" w:rsidP="00D50D05">
            <w:pPr>
              <w:numPr>
                <w:ilvl w:val="0"/>
                <w:numId w:val="16"/>
              </w:numPr>
              <w:ind w:left="284" w:hanging="284"/>
            </w:pPr>
            <w:r w:rsidRPr="000F5400">
              <w:t>fluorescentie</w:t>
            </w:r>
          </w:p>
        </w:tc>
        <w:tc>
          <w:tcPr>
            <w:tcW w:w="0" w:type="auto"/>
          </w:tcPr>
          <w:p w:rsidR="000F5400" w:rsidRPr="000F5400" w:rsidRDefault="000F5400" w:rsidP="00693084"/>
        </w:tc>
      </w:tr>
      <w:tr w:rsidR="000F5400" w:rsidRPr="000F5400">
        <w:tc>
          <w:tcPr>
            <w:tcW w:w="0" w:type="auto"/>
          </w:tcPr>
          <w:p w:rsidR="000F5400" w:rsidRPr="000F5400" w:rsidRDefault="000F5400" w:rsidP="00D50D05">
            <w:pPr>
              <w:numPr>
                <w:ilvl w:val="0"/>
                <w:numId w:val="16"/>
              </w:numPr>
              <w:ind w:left="284" w:hanging="284"/>
            </w:pPr>
            <w:r w:rsidRPr="000F5400">
              <w:t>emissie:</w:t>
            </w:r>
          </w:p>
        </w:tc>
        <w:tc>
          <w:tcPr>
            <w:tcW w:w="0" w:type="auto"/>
          </w:tcPr>
          <w:p w:rsidR="000F5400" w:rsidRPr="000F5400" w:rsidRDefault="000F5400" w:rsidP="00693084">
            <w:r w:rsidRPr="000F5400">
              <w:t>vlam</w:t>
            </w:r>
          </w:p>
        </w:tc>
      </w:tr>
      <w:tr w:rsidR="000F5400" w:rsidRPr="000F5400">
        <w:tc>
          <w:tcPr>
            <w:tcW w:w="0" w:type="auto"/>
          </w:tcPr>
          <w:p w:rsidR="000F5400" w:rsidRPr="000F5400" w:rsidRDefault="000F5400" w:rsidP="000F5400">
            <w:pPr>
              <w:tabs>
                <w:tab w:val="num" w:pos="460"/>
              </w:tabs>
              <w:ind w:left="284"/>
            </w:pPr>
          </w:p>
        </w:tc>
        <w:tc>
          <w:tcPr>
            <w:tcW w:w="0" w:type="auto"/>
          </w:tcPr>
          <w:p w:rsidR="000F5400" w:rsidRPr="000F5400" w:rsidRDefault="000F5400" w:rsidP="00693084">
            <w:r w:rsidRPr="000F5400">
              <w:t>chemoluminescentie</w:t>
            </w:r>
          </w:p>
        </w:tc>
      </w:tr>
    </w:tbl>
    <w:p w:rsidR="00E06FE0" w:rsidRDefault="00E06FE0"/>
    <w:p w:rsidR="00E06FE0" w:rsidRPr="000F5400" w:rsidRDefault="00E06FE0">
      <w:pPr>
        <w:rPr>
          <w:b/>
        </w:rPr>
      </w:pPr>
      <w:r w:rsidRPr="000F5400">
        <w:rPr>
          <w:b/>
        </w:rPr>
        <w:t>toepassingen</w:t>
      </w:r>
    </w:p>
    <w:p w:rsidR="00E06FE0" w:rsidRDefault="00E06FE0" w:rsidP="00D50D05">
      <w:pPr>
        <w:numPr>
          <w:ilvl w:val="0"/>
          <w:numId w:val="17"/>
        </w:numPr>
        <w:tabs>
          <w:tab w:val="clear" w:pos="436"/>
          <w:tab w:val="num" w:pos="284"/>
        </w:tabs>
        <w:ind w:left="284" w:hanging="568"/>
      </w:pPr>
      <w:r>
        <w:t>microscopie</w:t>
      </w:r>
    </w:p>
    <w:p w:rsidR="00E06FE0" w:rsidRDefault="00E06FE0" w:rsidP="00D50D05">
      <w:pPr>
        <w:numPr>
          <w:ilvl w:val="0"/>
          <w:numId w:val="17"/>
        </w:numPr>
        <w:tabs>
          <w:tab w:val="clear" w:pos="436"/>
          <w:tab w:val="num" w:pos="284"/>
        </w:tabs>
        <w:ind w:left="284" w:hanging="568"/>
      </w:pPr>
      <w:r>
        <w:t>kwalitatieve analyse (bijv. vlammen)</w:t>
      </w:r>
    </w:p>
    <w:p w:rsidR="00E06FE0" w:rsidRDefault="00E06FE0">
      <w:bookmarkStart w:id="659" w:name="_Toc435887967"/>
      <w:bookmarkStart w:id="660" w:name="_Toc435888447"/>
      <w:r>
        <w:t>gekwantiseerd</w:t>
      </w:r>
      <w:bookmarkEnd w:id="659"/>
      <w:bookmarkEnd w:id="660"/>
    </w:p>
    <w:p w:rsidR="00E06FE0" w:rsidRDefault="00E06FE0">
      <w:r>
        <w:t>overgangen tussen discrete energieniveaus</w:t>
      </w:r>
    </w:p>
    <w:p w:rsidR="00E06FE0" w:rsidRDefault="00267FE0">
      <w:pPr>
        <w:jc w:val="center"/>
      </w:pPr>
      <w:r>
        <w:rPr>
          <w:noProof/>
        </w:rPr>
        <w:drawing>
          <wp:inline distT="0" distB="0" distL="0" distR="0">
            <wp:extent cx="3508375" cy="3130550"/>
            <wp:effectExtent l="19050" t="0" r="0" b="0"/>
            <wp:docPr id="27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70"/>
                    <a:srcRect/>
                    <a:stretch>
                      <a:fillRect/>
                    </a:stretch>
                  </pic:blipFill>
                  <pic:spPr bwMode="auto">
                    <a:xfrm>
                      <a:off x="0" y="0"/>
                      <a:ext cx="3508375" cy="3130550"/>
                    </a:xfrm>
                    <a:prstGeom prst="rect">
                      <a:avLst/>
                    </a:prstGeom>
                    <a:noFill/>
                    <a:ln w="9525">
                      <a:noFill/>
                      <a:miter lim="800000"/>
                      <a:headEnd/>
                      <a:tailEnd/>
                    </a:ln>
                  </pic:spPr>
                </pic:pic>
              </a:graphicData>
            </a:graphic>
          </wp:inline>
        </w:drawing>
      </w:r>
    </w:p>
    <w:p w:rsidR="00E06FE0" w:rsidRDefault="00E06FE0">
      <w:pPr>
        <w:pStyle w:val="Bijschrift"/>
        <w:jc w:val="center"/>
      </w:pPr>
      <w:bookmarkStart w:id="661" w:name="_Ref435525411"/>
      <w:r>
        <w:t xml:space="preserve">figuur </w:t>
      </w:r>
      <w:fldSimple w:instr=" SEQ figuur \* ARABIC ">
        <w:r w:rsidR="005675ED">
          <w:rPr>
            <w:noProof/>
          </w:rPr>
          <w:t>59</w:t>
        </w:r>
      </w:fldSimple>
      <w:bookmarkEnd w:id="661"/>
      <w:r>
        <w:tab/>
        <w:t>Eigenschappen spectra bij verschillende technieken</w:t>
      </w:r>
    </w:p>
    <w:p w:rsidR="00E06FE0" w:rsidRDefault="00E06FE0" w:rsidP="005B7ED8">
      <w:pPr>
        <w:tabs>
          <w:tab w:val="left" w:pos="284"/>
        </w:tabs>
        <w:ind w:left="284" w:hanging="284"/>
      </w:pPr>
      <w:r>
        <w:sym w:font="Symbol" w:char="F0B7"/>
      </w:r>
      <w:r>
        <w:tab/>
        <w:t>bandbreedte</w:t>
      </w:r>
      <w:r w:rsidR="00697D27">
        <w:fldChar w:fldCharType="begin"/>
      </w:r>
      <w:r w:rsidR="00697D27">
        <w:instrText xml:space="preserve"> XE "</w:instrText>
      </w:r>
      <w:r w:rsidR="00697D27" w:rsidRPr="00E940EE">
        <w:instrText>bandbreedte</w:instrText>
      </w:r>
      <w:r w:rsidR="00697D27">
        <w:instrText xml:space="preserve">" </w:instrText>
      </w:r>
      <w:r w:rsidR="00697D27">
        <w:fldChar w:fldCharType="end"/>
      </w:r>
      <w:r>
        <w:t xml:space="preserve"> geeft aan hoe breed het golflengtegebied</w:t>
      </w:r>
      <w:r w:rsidR="00697D27">
        <w:fldChar w:fldCharType="begin"/>
      </w:r>
      <w:r w:rsidR="00697D27">
        <w:instrText xml:space="preserve"> XE "</w:instrText>
      </w:r>
      <w:r w:rsidR="00697D27" w:rsidRPr="00E940EE">
        <w:instrText>golf</w:instrText>
      </w:r>
      <w:r w:rsidR="00DC096F">
        <w:instrText>:-</w:instrText>
      </w:r>
      <w:r w:rsidR="00697D27" w:rsidRPr="00E940EE">
        <w:instrText>lengtegebied</w:instrText>
      </w:r>
      <w:r w:rsidR="00697D27">
        <w:instrText xml:space="preserve">" </w:instrText>
      </w:r>
      <w:r w:rsidR="00697D27">
        <w:fldChar w:fldCharType="end"/>
      </w:r>
      <w:r>
        <w:t xml:space="preserve"> is van een bepaalde spectrometrische techniek.</w:t>
      </w:r>
    </w:p>
    <w:p w:rsidR="00E06FE0" w:rsidRDefault="00E06FE0" w:rsidP="005B7ED8">
      <w:pPr>
        <w:tabs>
          <w:tab w:val="left" w:pos="284"/>
        </w:tabs>
        <w:ind w:left="284" w:hanging="284"/>
      </w:pPr>
      <w:r>
        <w:sym w:font="Symbol" w:char="F0B7"/>
      </w:r>
      <w:r>
        <w:tab/>
        <w:t>resolutie</w:t>
      </w:r>
      <w:r w:rsidR="00697D27">
        <w:fldChar w:fldCharType="begin"/>
      </w:r>
      <w:r w:rsidR="00697D27">
        <w:instrText xml:space="preserve"> XE "</w:instrText>
      </w:r>
      <w:r w:rsidR="00697D27" w:rsidRPr="00E940EE">
        <w:instrText>resolutie</w:instrText>
      </w:r>
      <w:r w:rsidR="00697D27">
        <w:instrText xml:space="preserve">" </w:instrText>
      </w:r>
      <w:r w:rsidR="00697D27">
        <w:fldChar w:fldCharType="end"/>
      </w:r>
      <w:r>
        <w:t xml:space="preserve"> geeft het oplossend vermogen</w:t>
      </w:r>
      <w:r w:rsidR="00697D27">
        <w:fldChar w:fldCharType="begin"/>
      </w:r>
      <w:r w:rsidR="00697D27">
        <w:instrText xml:space="preserve"> XE "</w:instrText>
      </w:r>
      <w:r w:rsidR="00697D27" w:rsidRPr="00E940EE">
        <w:instrText>oplossend vermogen</w:instrText>
      </w:r>
      <w:r w:rsidR="00697D27">
        <w:instrText xml:space="preserve">" </w:instrText>
      </w:r>
      <w:r w:rsidR="00697D27">
        <w:fldChar w:fldCharType="end"/>
      </w:r>
      <w:r>
        <w:t xml:space="preserve"> aan van de techniek. M.a.w. welke golflengteverschillen nog te onderscheiden zijn (</w:t>
      </w:r>
      <w:fldSimple w:instr=" REF _Ref435525411 ">
        <w:r w:rsidR="005675ED">
          <w:t xml:space="preserve">figuur </w:t>
        </w:r>
        <w:r w:rsidR="005675ED">
          <w:rPr>
            <w:noProof/>
          </w:rPr>
          <w:t>59</w:t>
        </w:r>
      </w:fldSimple>
      <w:r>
        <w:t>).</w:t>
      </w:r>
    </w:p>
    <w:p w:rsidR="00E06FE0" w:rsidRDefault="00E06FE0" w:rsidP="005B7ED8">
      <w:pPr>
        <w:ind w:left="284" w:hanging="284"/>
      </w:pPr>
      <w:bookmarkStart w:id="662" w:name="_Toc435887968"/>
      <w:bookmarkStart w:id="663" w:name="_Toc435888448"/>
      <w:r>
        <w:t>reproduceerbaar</w:t>
      </w:r>
      <w:bookmarkEnd w:id="662"/>
      <w:bookmarkEnd w:id="663"/>
      <w:r w:rsidR="00697D27">
        <w:fldChar w:fldCharType="begin"/>
      </w:r>
      <w:r w:rsidR="00697D27">
        <w:instrText xml:space="preserve"> XE "</w:instrText>
      </w:r>
      <w:r w:rsidR="00697D27" w:rsidRPr="00E940EE">
        <w:instrText>reproduceerbaar</w:instrText>
      </w:r>
      <w:r w:rsidR="00697D27">
        <w:instrText xml:space="preserve">" </w:instrText>
      </w:r>
      <w:r w:rsidR="00697D27">
        <w:fldChar w:fldCharType="end"/>
      </w:r>
    </w:p>
    <w:p w:rsidR="00E06FE0" w:rsidRDefault="00E06FE0" w:rsidP="005B7ED8">
      <w:pPr>
        <w:tabs>
          <w:tab w:val="left" w:pos="284"/>
        </w:tabs>
        <w:ind w:left="284" w:hanging="284"/>
      </w:pPr>
      <w:r>
        <w:sym w:font="Symbol" w:char="F0B7"/>
      </w:r>
      <w:r>
        <w:tab/>
        <w:t>absorptie</w:t>
      </w:r>
      <w:r w:rsidR="00697D27">
        <w:fldChar w:fldCharType="begin"/>
      </w:r>
      <w:r w:rsidR="00697D27">
        <w:instrText xml:space="preserve"> XE "</w:instrText>
      </w:r>
      <w:r w:rsidR="00697D27" w:rsidRPr="00E940EE">
        <w:instrText>absorptie</w:instrText>
      </w:r>
      <w:r w:rsidR="00697D27">
        <w:instrText xml:space="preserve">" </w:instrText>
      </w:r>
      <w:r w:rsidR="00697D27">
        <w:fldChar w:fldCharType="end"/>
      </w:r>
      <w:r>
        <w:t xml:space="preserve"> (golflengte, energie) voor de kwalitatieve analyse</w:t>
      </w:r>
      <w:r w:rsidR="00697D27">
        <w:fldChar w:fldCharType="begin"/>
      </w:r>
      <w:r w:rsidR="00697D27">
        <w:instrText xml:space="preserve"> XE "</w:instrText>
      </w:r>
      <w:r w:rsidR="00697D27" w:rsidRPr="007F0B81">
        <w:instrText>analyse:kwalitatief</w:instrText>
      </w:r>
      <w:r w:rsidR="00697D27">
        <w:instrText xml:space="preserve">" </w:instrText>
      </w:r>
      <w:r w:rsidR="00697D27">
        <w:fldChar w:fldCharType="end"/>
      </w:r>
      <w:r>
        <w:t xml:space="preserve"> (interpretatie, gegevensbestanden)</w:t>
      </w:r>
    </w:p>
    <w:p w:rsidR="00E06FE0" w:rsidRDefault="00E06FE0" w:rsidP="005B7ED8">
      <w:pPr>
        <w:tabs>
          <w:tab w:val="left" w:pos="284"/>
        </w:tabs>
        <w:ind w:left="284" w:hanging="284"/>
      </w:pPr>
      <w:r>
        <w:sym w:font="Symbol" w:char="F0B7"/>
      </w:r>
      <w:r>
        <w:tab/>
        <w:t>absorptie (intensiteit</w:t>
      </w:r>
      <w:r w:rsidR="00697D27">
        <w:fldChar w:fldCharType="begin"/>
      </w:r>
      <w:r w:rsidR="00697D27">
        <w:instrText xml:space="preserve"> XE "</w:instrText>
      </w:r>
      <w:r w:rsidR="00697D27" w:rsidRPr="00E940EE">
        <w:instrText>intensiteit</w:instrText>
      </w:r>
      <w:r w:rsidR="00697D27">
        <w:instrText xml:space="preserve">" </w:instrText>
      </w:r>
      <w:r w:rsidR="00697D27">
        <w:fldChar w:fldCharType="end"/>
      </w:r>
      <w:r>
        <w:t>) voor de kwantitatieve analyse</w:t>
      </w:r>
      <w:r w:rsidR="00697D27">
        <w:fldChar w:fldCharType="begin"/>
      </w:r>
      <w:r w:rsidR="00697D27">
        <w:instrText xml:space="preserve"> XE "</w:instrText>
      </w:r>
      <w:r w:rsidR="00697D27" w:rsidRPr="00640C30">
        <w:instrText>analyse:kwantitatief</w:instrText>
      </w:r>
      <w:r w:rsidR="00697D27">
        <w:instrText xml:space="preserve">" </w:instrText>
      </w:r>
      <w:r w:rsidR="00697D27">
        <w:fldChar w:fldCharType="end"/>
      </w:r>
    </w:p>
    <w:p w:rsidR="00E06FE0" w:rsidRDefault="00E06FE0"/>
    <w:p w:rsidR="00E06FE0" w:rsidRPr="00742ED5" w:rsidRDefault="00E06FE0" w:rsidP="0002399B">
      <w:pPr>
        <w:rPr>
          <w:lang w:val="en-GB"/>
        </w:rPr>
      </w:pPr>
      <w:r w:rsidRPr="00742ED5">
        <w:rPr>
          <w:lang w:val="en-GB"/>
        </w:rPr>
        <w:t>“Spectroscopists do it with frequency and intensity”</w:t>
      </w:r>
    </w:p>
    <w:p w:rsidR="00E06FE0" w:rsidRPr="00742ED5" w:rsidRDefault="00E06FE0" w:rsidP="0002399B">
      <w:pPr>
        <w:rPr>
          <w:lang w:val="en-GB"/>
        </w:rPr>
      </w:pPr>
    </w:p>
    <w:p w:rsidR="00E06FE0" w:rsidRDefault="00E06FE0" w:rsidP="00552D2B">
      <w:pPr>
        <w:pStyle w:val="Kop3"/>
      </w:pPr>
      <w:r w:rsidRPr="00742ED5">
        <w:rPr>
          <w:lang w:val="en-GB"/>
        </w:rPr>
        <w:br w:type="page"/>
      </w:r>
      <w:bookmarkStart w:id="664" w:name="_Toc384880781"/>
      <w:bookmarkStart w:id="665" w:name="_Toc435887969"/>
      <w:bookmarkStart w:id="666" w:name="_Toc435888449"/>
      <w:bookmarkStart w:id="667" w:name="_Toc509390640"/>
      <w:bookmarkStart w:id="668" w:name="_Toc4590002"/>
      <w:bookmarkStart w:id="669" w:name="_Toc4679246"/>
      <w:bookmarkStart w:id="670" w:name="_Toc4918032"/>
      <w:bookmarkStart w:id="671" w:name="_Toc127848553"/>
      <w:r>
        <w:lastRenderedPageBreak/>
        <w:t>Spectroscopische technieken en eenheden</w:t>
      </w:r>
      <w:bookmarkStart w:id="672" w:name="_Ref382830418"/>
      <w:bookmarkEnd w:id="664"/>
      <w:bookmarkEnd w:id="665"/>
      <w:bookmarkEnd w:id="666"/>
      <w:bookmarkEnd w:id="667"/>
      <w:bookmarkEnd w:id="668"/>
      <w:bookmarkEnd w:id="669"/>
      <w:bookmarkEnd w:id="670"/>
      <w:bookmarkEnd w:id="671"/>
    </w:p>
    <w:p w:rsidR="00E06FE0" w:rsidRPr="00697D27" w:rsidRDefault="00E06FE0" w:rsidP="00697D27">
      <w:pPr>
        <w:pStyle w:val="Bijschrift"/>
        <w:rPr>
          <w:bCs/>
        </w:rPr>
      </w:pPr>
      <w:r w:rsidRPr="00697D27">
        <w:rPr>
          <w:bCs/>
        </w:rPr>
        <w:t xml:space="preserve">Tabel </w:t>
      </w:r>
      <w:r w:rsidRPr="00697D27">
        <w:rPr>
          <w:bCs/>
        </w:rPr>
        <w:fldChar w:fldCharType="begin"/>
      </w:r>
      <w:r w:rsidRPr="00697D27">
        <w:rPr>
          <w:bCs/>
        </w:rPr>
        <w:instrText xml:space="preserve"> SEQ Tabel \* ARABIC </w:instrText>
      </w:r>
      <w:r w:rsidRPr="00697D27">
        <w:rPr>
          <w:bCs/>
        </w:rPr>
        <w:fldChar w:fldCharType="separate"/>
      </w:r>
      <w:r w:rsidR="005675ED">
        <w:rPr>
          <w:bCs/>
          <w:noProof/>
        </w:rPr>
        <w:t>7</w:t>
      </w:r>
      <w:r w:rsidRPr="00697D27">
        <w:rPr>
          <w:bCs/>
        </w:rPr>
        <w:fldChar w:fldCharType="end"/>
      </w:r>
      <w:bookmarkEnd w:id="672"/>
      <w:r w:rsidRPr="00697D27">
        <w:rPr>
          <w:bCs/>
        </w:rPr>
        <w:tab/>
        <w:t>Overzicht spectroscopische technieken</w:t>
      </w:r>
    </w:p>
    <w:tbl>
      <w:tblPr>
        <w:tblW w:w="0" w:type="auto"/>
        <w:tblLayout w:type="fixed"/>
        <w:tblCellMar>
          <w:left w:w="0" w:type="dxa"/>
          <w:right w:w="0" w:type="dxa"/>
        </w:tblCellMar>
        <w:tblLook w:val="0000"/>
      </w:tblPr>
      <w:tblGrid>
        <w:gridCol w:w="567"/>
        <w:gridCol w:w="336"/>
        <w:gridCol w:w="1033"/>
        <w:gridCol w:w="1899"/>
        <w:gridCol w:w="653"/>
        <w:gridCol w:w="4111"/>
      </w:tblGrid>
      <w:tr w:rsidR="00E06FE0">
        <w:tblPrEx>
          <w:tblCellMar>
            <w:top w:w="0" w:type="dxa"/>
            <w:left w:w="0" w:type="dxa"/>
            <w:bottom w:w="0" w:type="dxa"/>
            <w:right w:w="0" w:type="dxa"/>
          </w:tblCellMar>
        </w:tblPrEx>
        <w:tc>
          <w:tcPr>
            <w:tcW w:w="567" w:type="dxa"/>
            <w:tcBorders>
              <w:bottom w:val="double" w:sz="6" w:space="0" w:color="auto"/>
            </w:tcBorders>
          </w:tcPr>
          <w:p w:rsidR="00E06FE0" w:rsidRDefault="00E06FE0" w:rsidP="0002399B">
            <w:pPr>
              <w:rPr>
                <w:sz w:val="20"/>
              </w:rPr>
            </w:pPr>
            <w:r>
              <w:rPr>
                <w:rFonts w:ascii="Symbol" w:hAnsi="Symbol"/>
                <w:sz w:val="20"/>
              </w:rPr>
              <w:t></w:t>
            </w:r>
            <w:r w:rsidRPr="007234AB">
              <w:t>/m</w:t>
            </w:r>
          </w:p>
        </w:tc>
        <w:tc>
          <w:tcPr>
            <w:tcW w:w="336" w:type="dxa"/>
            <w:tcBorders>
              <w:bottom w:val="double" w:sz="6" w:space="0" w:color="auto"/>
              <w:right w:val="single" w:sz="6" w:space="0" w:color="auto"/>
            </w:tcBorders>
          </w:tcPr>
          <w:p w:rsidR="00E06FE0" w:rsidRDefault="00E06FE0" w:rsidP="0002399B">
            <w:pPr>
              <w:rPr>
                <w:sz w:val="20"/>
              </w:rPr>
            </w:pPr>
          </w:p>
        </w:tc>
        <w:tc>
          <w:tcPr>
            <w:tcW w:w="1033" w:type="dxa"/>
            <w:tcBorders>
              <w:left w:val="nil"/>
              <w:bottom w:val="double" w:sz="6" w:space="0" w:color="auto"/>
              <w:right w:val="single" w:sz="6" w:space="0" w:color="auto"/>
            </w:tcBorders>
          </w:tcPr>
          <w:p w:rsidR="00E06FE0" w:rsidRPr="007234AB" w:rsidRDefault="00E06FE0" w:rsidP="0002399B">
            <w:r w:rsidRPr="007234AB">
              <w:t>gebied</w:t>
            </w:r>
          </w:p>
        </w:tc>
        <w:tc>
          <w:tcPr>
            <w:tcW w:w="1899" w:type="dxa"/>
            <w:tcBorders>
              <w:left w:val="nil"/>
              <w:bottom w:val="double" w:sz="6" w:space="0" w:color="auto"/>
            </w:tcBorders>
          </w:tcPr>
          <w:p w:rsidR="00E06FE0" w:rsidRPr="007234AB" w:rsidRDefault="00E06FE0" w:rsidP="0002399B">
            <w:r w:rsidRPr="007234AB">
              <w:t>techniek</w:t>
            </w:r>
          </w:p>
        </w:tc>
        <w:tc>
          <w:tcPr>
            <w:tcW w:w="4764" w:type="dxa"/>
            <w:gridSpan w:val="2"/>
            <w:tcBorders>
              <w:left w:val="double" w:sz="6" w:space="0" w:color="auto"/>
              <w:bottom w:val="double" w:sz="6" w:space="0" w:color="auto"/>
            </w:tcBorders>
          </w:tcPr>
          <w:p w:rsidR="00E06FE0" w:rsidRPr="007234AB" w:rsidRDefault="00E06FE0" w:rsidP="0002399B">
            <w:r w:rsidRPr="007234AB">
              <w:t>afkortingen in de spectroscopie</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EC5155">
              <w:rPr>
                <w:vertAlign w:val="superscript"/>
              </w:rPr>
              <w:t>0</w:t>
            </w:r>
          </w:p>
        </w:tc>
        <w:tc>
          <w:tcPr>
            <w:tcW w:w="336" w:type="dxa"/>
            <w:tcBorders>
              <w:bottom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Pr="007234AB" w:rsidRDefault="00E06FE0" w:rsidP="0002399B">
            <w:r w:rsidRPr="007234AB">
              <w:t>radio</w:t>
            </w:r>
          </w:p>
        </w:tc>
        <w:tc>
          <w:tcPr>
            <w:tcW w:w="1899" w:type="dxa"/>
            <w:tcBorders>
              <w:left w:val="nil"/>
            </w:tcBorders>
          </w:tcPr>
          <w:p w:rsidR="00E06FE0" w:rsidRPr="007234AB" w:rsidRDefault="00E06FE0" w:rsidP="0002399B">
            <w:r w:rsidRPr="007234AB">
              <w:t>NMR, NQR</w:t>
            </w:r>
          </w:p>
        </w:tc>
        <w:tc>
          <w:tcPr>
            <w:tcW w:w="653" w:type="dxa"/>
            <w:tcBorders>
              <w:left w:val="double" w:sz="6" w:space="0" w:color="auto"/>
            </w:tcBorders>
          </w:tcPr>
          <w:p w:rsidR="00E06FE0" w:rsidRPr="007234AB" w:rsidRDefault="00E06FE0" w:rsidP="0002399B">
            <w:r w:rsidRPr="007234AB">
              <w:t>AAS</w:t>
            </w:r>
          </w:p>
        </w:tc>
        <w:tc>
          <w:tcPr>
            <w:tcW w:w="4111" w:type="dxa"/>
          </w:tcPr>
          <w:p w:rsidR="00E06FE0" w:rsidRPr="007234AB" w:rsidRDefault="00E06FE0" w:rsidP="0002399B">
            <w:r w:rsidRPr="007234AB">
              <w:t>atomaire absorptie spectrometrie</w:t>
            </w:r>
          </w:p>
        </w:tc>
      </w:tr>
      <w:tr w:rsidR="00E06FE0" w:rsidRPr="00742ED5">
        <w:tblPrEx>
          <w:tblCellMar>
            <w:top w:w="0" w:type="dxa"/>
            <w:left w:w="0" w:type="dxa"/>
            <w:bottom w:w="0" w:type="dxa"/>
            <w:right w:w="0" w:type="dxa"/>
          </w:tblCellMar>
        </w:tblPrEx>
        <w:tc>
          <w:tcPr>
            <w:tcW w:w="567" w:type="dxa"/>
          </w:tcPr>
          <w:p w:rsidR="00E06FE0" w:rsidRPr="007234AB" w:rsidRDefault="00E06FE0" w:rsidP="0002399B">
            <w:r w:rsidRPr="007234AB">
              <w:t>10</w:t>
            </w:r>
            <w:r w:rsidR="007234AB" w:rsidRPr="0035423F">
              <w:rPr>
                <w:vertAlign w:val="superscript"/>
              </w:rPr>
              <w:sym w:font="Symbol" w:char="F02D"/>
            </w:r>
            <w:r w:rsidRPr="0035423F">
              <w:rPr>
                <w:vertAlign w:val="superscript"/>
              </w:rPr>
              <w:t>1</w:t>
            </w:r>
          </w:p>
        </w:tc>
        <w:tc>
          <w:tcPr>
            <w:tcW w:w="336" w:type="dxa"/>
            <w:tcBorders>
              <w:top w:val="single" w:sz="6" w:space="0" w:color="auto"/>
              <w:bottom w:val="single" w:sz="6" w:space="0" w:color="auto"/>
              <w:right w:val="single" w:sz="6" w:space="0" w:color="auto"/>
            </w:tcBorders>
          </w:tcPr>
          <w:p w:rsidR="00E06FE0" w:rsidRDefault="00E06FE0" w:rsidP="0002399B">
            <w:pPr>
              <w:rPr>
                <w:sz w:val="20"/>
              </w:rPr>
            </w:pPr>
          </w:p>
        </w:tc>
        <w:tc>
          <w:tcPr>
            <w:tcW w:w="1033" w:type="dxa"/>
            <w:tcBorders>
              <w:left w:val="nil"/>
              <w:bottom w:val="single" w:sz="6" w:space="0" w:color="auto"/>
              <w:right w:val="single" w:sz="6" w:space="0" w:color="auto"/>
            </w:tcBorders>
          </w:tcPr>
          <w:p w:rsidR="00E06FE0" w:rsidRDefault="00E06FE0" w:rsidP="0002399B">
            <w:pPr>
              <w:rPr>
                <w:sz w:val="20"/>
              </w:rPr>
            </w:pP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Pr="007234AB" w:rsidRDefault="00E06FE0" w:rsidP="0002399B">
            <w:r w:rsidRPr="007234AB">
              <w:t>ESCA</w:t>
            </w:r>
          </w:p>
        </w:tc>
        <w:tc>
          <w:tcPr>
            <w:tcW w:w="4111" w:type="dxa"/>
          </w:tcPr>
          <w:p w:rsidR="00E06FE0" w:rsidRPr="00742ED5" w:rsidRDefault="00E06FE0" w:rsidP="0002399B">
            <w:pPr>
              <w:rPr>
                <w:lang w:val="en-GB"/>
              </w:rPr>
            </w:pPr>
            <w:r w:rsidRPr="00742ED5">
              <w:rPr>
                <w:lang w:val="en-GB"/>
              </w:rPr>
              <w:t>ele</w:t>
            </w:r>
            <w:r w:rsidR="009127EA">
              <w:rPr>
                <w:lang w:val="en-GB"/>
              </w:rPr>
              <w:t>c</w:t>
            </w:r>
            <w:r w:rsidRPr="00742ED5">
              <w:rPr>
                <w:lang w:val="en-GB"/>
              </w:rPr>
              <w:t>tron spectroscopy for chemical analysis</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2</w:t>
            </w:r>
          </w:p>
        </w:tc>
        <w:tc>
          <w:tcPr>
            <w:tcW w:w="336" w:type="dxa"/>
            <w:tcBorders>
              <w:top w:val="single" w:sz="6" w:space="0" w:color="auto"/>
              <w:bottom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Pr="007234AB" w:rsidRDefault="00E06FE0" w:rsidP="0002399B">
            <w:r w:rsidRPr="007234AB">
              <w:t>MW</w:t>
            </w:r>
          </w:p>
        </w:tc>
        <w:tc>
          <w:tcPr>
            <w:tcW w:w="1899" w:type="dxa"/>
            <w:tcBorders>
              <w:left w:val="nil"/>
            </w:tcBorders>
          </w:tcPr>
          <w:p w:rsidR="00E06FE0" w:rsidRPr="007234AB" w:rsidRDefault="00E06FE0" w:rsidP="0002399B">
            <w:r w:rsidRPr="007234AB">
              <w:t>ESR</w:t>
            </w:r>
          </w:p>
        </w:tc>
        <w:tc>
          <w:tcPr>
            <w:tcW w:w="653" w:type="dxa"/>
            <w:tcBorders>
              <w:left w:val="double" w:sz="6" w:space="0" w:color="auto"/>
            </w:tcBorders>
          </w:tcPr>
          <w:p w:rsidR="00E06FE0" w:rsidRPr="007234AB" w:rsidRDefault="00E06FE0" w:rsidP="0002399B">
            <w:r w:rsidRPr="007234AB">
              <w:t>ESR</w:t>
            </w:r>
          </w:p>
        </w:tc>
        <w:tc>
          <w:tcPr>
            <w:tcW w:w="4111" w:type="dxa"/>
          </w:tcPr>
          <w:p w:rsidR="00E06FE0" w:rsidRPr="007234AB" w:rsidRDefault="00E06FE0" w:rsidP="0002399B">
            <w:r w:rsidRPr="007234AB">
              <w:t>ele</w:t>
            </w:r>
            <w:r w:rsidR="009127EA">
              <w:t>c</w:t>
            </w:r>
            <w:r w:rsidRPr="007234AB">
              <w:t>tron spin resonance</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3</w:t>
            </w:r>
          </w:p>
        </w:tc>
        <w:tc>
          <w:tcPr>
            <w:tcW w:w="336" w:type="dxa"/>
            <w:tcBorders>
              <w:top w:val="single" w:sz="6" w:space="0" w:color="auto"/>
              <w:bottom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Default="00E06FE0" w:rsidP="0002399B">
            <w:pPr>
              <w:rPr>
                <w:sz w:val="20"/>
              </w:rPr>
            </w:pPr>
          </w:p>
        </w:tc>
        <w:tc>
          <w:tcPr>
            <w:tcW w:w="1899" w:type="dxa"/>
            <w:tcBorders>
              <w:left w:val="nil"/>
            </w:tcBorders>
          </w:tcPr>
          <w:p w:rsidR="00E06FE0" w:rsidRPr="007234AB" w:rsidRDefault="00E06FE0" w:rsidP="0002399B">
            <w:r w:rsidRPr="007234AB">
              <w:t>rotatie</w:t>
            </w:r>
          </w:p>
        </w:tc>
        <w:tc>
          <w:tcPr>
            <w:tcW w:w="653" w:type="dxa"/>
            <w:tcBorders>
              <w:left w:val="double" w:sz="6" w:space="0" w:color="auto"/>
            </w:tcBorders>
          </w:tcPr>
          <w:p w:rsidR="00E06FE0" w:rsidRPr="007234AB" w:rsidRDefault="00E06FE0" w:rsidP="0002399B">
            <w:r w:rsidRPr="007234AB">
              <w:t>EPR</w:t>
            </w:r>
          </w:p>
        </w:tc>
        <w:tc>
          <w:tcPr>
            <w:tcW w:w="4111" w:type="dxa"/>
          </w:tcPr>
          <w:p w:rsidR="00E06FE0" w:rsidRPr="007234AB" w:rsidRDefault="00E06FE0" w:rsidP="0002399B">
            <w:r w:rsidRPr="007234AB">
              <w:t>ele</w:t>
            </w:r>
            <w:r w:rsidR="009127EA">
              <w:t>c</w:t>
            </w:r>
            <w:r w:rsidRPr="007234AB">
              <w:t>tron paramagnetic resonance (ESR)</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4</w:t>
            </w:r>
          </w:p>
        </w:tc>
        <w:tc>
          <w:tcPr>
            <w:tcW w:w="336" w:type="dxa"/>
            <w:tcBorders>
              <w:top w:val="single" w:sz="6" w:space="0" w:color="auto"/>
              <w:bottom w:val="single" w:sz="6" w:space="0" w:color="auto"/>
              <w:right w:val="single" w:sz="6" w:space="0" w:color="auto"/>
            </w:tcBorders>
          </w:tcPr>
          <w:p w:rsidR="00E06FE0" w:rsidRDefault="00E06FE0" w:rsidP="0002399B">
            <w:pPr>
              <w:rPr>
                <w:sz w:val="20"/>
              </w:rPr>
            </w:pPr>
          </w:p>
        </w:tc>
        <w:tc>
          <w:tcPr>
            <w:tcW w:w="1033" w:type="dxa"/>
            <w:tcBorders>
              <w:top w:val="single" w:sz="6" w:space="0" w:color="auto"/>
              <w:left w:val="nil"/>
              <w:right w:val="single" w:sz="6" w:space="0" w:color="auto"/>
            </w:tcBorders>
          </w:tcPr>
          <w:p w:rsidR="00E06FE0" w:rsidRPr="007234AB" w:rsidRDefault="00E06FE0" w:rsidP="0002399B">
            <w:r w:rsidRPr="007234AB">
              <w:t>FIR</w:t>
            </w: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Pr="007234AB" w:rsidRDefault="00E06FE0" w:rsidP="0002399B">
            <w:r w:rsidRPr="007234AB">
              <w:t>FIR</w:t>
            </w:r>
          </w:p>
        </w:tc>
        <w:tc>
          <w:tcPr>
            <w:tcW w:w="4111" w:type="dxa"/>
          </w:tcPr>
          <w:p w:rsidR="00E06FE0" w:rsidRPr="007234AB" w:rsidRDefault="00E06FE0" w:rsidP="0002399B">
            <w:r w:rsidRPr="007234AB">
              <w:t>far infra red</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EC5155">
              <w:rPr>
                <w:vertAlign w:val="superscript"/>
              </w:rPr>
              <w:sym w:font="Symbol" w:char="F02D"/>
            </w:r>
            <w:r w:rsidRPr="00EC5155">
              <w:rPr>
                <w:vertAlign w:val="superscript"/>
              </w:rPr>
              <w:t>5</w:t>
            </w:r>
          </w:p>
        </w:tc>
        <w:tc>
          <w:tcPr>
            <w:tcW w:w="336" w:type="dxa"/>
            <w:tcBorders>
              <w:top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Default="00E06FE0" w:rsidP="0002399B">
            <w:pPr>
              <w:rPr>
                <w:sz w:val="20"/>
              </w:rPr>
            </w:pPr>
          </w:p>
        </w:tc>
        <w:tc>
          <w:tcPr>
            <w:tcW w:w="1899" w:type="dxa"/>
            <w:tcBorders>
              <w:left w:val="nil"/>
            </w:tcBorders>
          </w:tcPr>
          <w:p w:rsidR="00E06FE0" w:rsidRPr="007234AB" w:rsidRDefault="00E06FE0" w:rsidP="0002399B">
            <w:r w:rsidRPr="007234AB">
              <w:t>vibratie</w:t>
            </w:r>
          </w:p>
        </w:tc>
        <w:tc>
          <w:tcPr>
            <w:tcW w:w="653" w:type="dxa"/>
            <w:tcBorders>
              <w:left w:val="double" w:sz="6" w:space="0" w:color="auto"/>
            </w:tcBorders>
          </w:tcPr>
          <w:p w:rsidR="00E06FE0" w:rsidRPr="007234AB" w:rsidRDefault="00E06FE0" w:rsidP="0002399B">
            <w:r w:rsidRPr="007234AB">
              <w:t>MW</w:t>
            </w:r>
          </w:p>
        </w:tc>
        <w:tc>
          <w:tcPr>
            <w:tcW w:w="4111" w:type="dxa"/>
          </w:tcPr>
          <w:p w:rsidR="00E06FE0" w:rsidRPr="007234AB" w:rsidRDefault="00E06FE0" w:rsidP="0002399B">
            <w:r w:rsidRPr="007234AB">
              <w:t>micro wave</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6</w:t>
            </w:r>
          </w:p>
        </w:tc>
        <w:tc>
          <w:tcPr>
            <w:tcW w:w="336" w:type="dxa"/>
            <w:tcBorders>
              <w:top w:val="single" w:sz="6" w:space="0" w:color="auto"/>
              <w:bottom w:val="single" w:sz="6" w:space="0" w:color="auto"/>
              <w:right w:val="single" w:sz="6" w:space="0" w:color="auto"/>
            </w:tcBorders>
          </w:tcPr>
          <w:p w:rsidR="00E06FE0" w:rsidRDefault="00E06FE0" w:rsidP="0002399B">
            <w:pPr>
              <w:rPr>
                <w:sz w:val="20"/>
              </w:rPr>
            </w:pPr>
          </w:p>
        </w:tc>
        <w:tc>
          <w:tcPr>
            <w:tcW w:w="1033" w:type="dxa"/>
            <w:tcBorders>
              <w:top w:val="single" w:sz="6" w:space="0" w:color="auto"/>
              <w:left w:val="nil"/>
              <w:right w:val="single" w:sz="6" w:space="0" w:color="auto"/>
            </w:tcBorders>
          </w:tcPr>
          <w:p w:rsidR="00E06FE0" w:rsidRPr="007234AB" w:rsidRDefault="00E06FE0" w:rsidP="0002399B">
            <w:r w:rsidRPr="007234AB">
              <w:t>NIR</w:t>
            </w: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Pr="007234AB" w:rsidRDefault="00E06FE0" w:rsidP="0002399B">
            <w:r w:rsidRPr="007234AB">
              <w:t>NIR</w:t>
            </w:r>
          </w:p>
        </w:tc>
        <w:tc>
          <w:tcPr>
            <w:tcW w:w="4111" w:type="dxa"/>
          </w:tcPr>
          <w:p w:rsidR="00E06FE0" w:rsidRPr="007234AB" w:rsidRDefault="00E06FE0" w:rsidP="0002399B">
            <w:r w:rsidRPr="007234AB">
              <w:t>near infra red</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7</w:t>
            </w:r>
          </w:p>
        </w:tc>
        <w:tc>
          <w:tcPr>
            <w:tcW w:w="336" w:type="dxa"/>
            <w:tcBorders>
              <w:top w:val="single" w:sz="6" w:space="0" w:color="auto"/>
              <w:right w:val="single" w:sz="6" w:space="0" w:color="auto"/>
            </w:tcBorders>
          </w:tcPr>
          <w:p w:rsidR="00E06FE0" w:rsidRDefault="00E06FE0" w:rsidP="0002399B">
            <w:pPr>
              <w:rPr>
                <w:sz w:val="20"/>
              </w:rPr>
            </w:pPr>
          </w:p>
        </w:tc>
        <w:tc>
          <w:tcPr>
            <w:tcW w:w="1033" w:type="dxa"/>
            <w:tcBorders>
              <w:top w:val="single" w:sz="6" w:space="0" w:color="auto"/>
              <w:left w:val="nil"/>
              <w:bottom w:val="single" w:sz="6" w:space="0" w:color="auto"/>
              <w:right w:val="single" w:sz="6" w:space="0" w:color="auto"/>
            </w:tcBorders>
          </w:tcPr>
          <w:p w:rsidR="00E06FE0" w:rsidRPr="007234AB" w:rsidRDefault="00E06FE0" w:rsidP="0002399B">
            <w:r w:rsidRPr="007234AB">
              <w:t>VIS/UV</w:t>
            </w:r>
          </w:p>
        </w:tc>
        <w:tc>
          <w:tcPr>
            <w:tcW w:w="1899" w:type="dxa"/>
            <w:tcBorders>
              <w:left w:val="nil"/>
            </w:tcBorders>
          </w:tcPr>
          <w:p w:rsidR="00E06FE0" w:rsidRPr="007234AB" w:rsidRDefault="00E06FE0" w:rsidP="0002399B">
            <w:r w:rsidRPr="007234AB">
              <w:t>AAS,UV/VIS,Raman</w:t>
            </w:r>
          </w:p>
        </w:tc>
        <w:tc>
          <w:tcPr>
            <w:tcW w:w="653" w:type="dxa"/>
            <w:tcBorders>
              <w:left w:val="double" w:sz="6" w:space="0" w:color="auto"/>
            </w:tcBorders>
          </w:tcPr>
          <w:p w:rsidR="00E06FE0" w:rsidRPr="007234AB" w:rsidRDefault="00E06FE0" w:rsidP="0002399B">
            <w:r w:rsidRPr="007234AB">
              <w:t>NMR</w:t>
            </w:r>
          </w:p>
        </w:tc>
        <w:tc>
          <w:tcPr>
            <w:tcW w:w="4111" w:type="dxa"/>
          </w:tcPr>
          <w:p w:rsidR="00E06FE0" w:rsidRPr="007234AB" w:rsidRDefault="00E06FE0" w:rsidP="0002399B">
            <w:r w:rsidRPr="007234AB">
              <w:t>nuclear magnetic resonance</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8</w:t>
            </w:r>
          </w:p>
        </w:tc>
        <w:tc>
          <w:tcPr>
            <w:tcW w:w="336" w:type="dxa"/>
            <w:tcBorders>
              <w:top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Pr="007234AB" w:rsidRDefault="00E06FE0" w:rsidP="0002399B">
            <w:r w:rsidRPr="007234AB">
              <w:t>VACUÜM</w:t>
            </w:r>
          </w:p>
        </w:tc>
        <w:tc>
          <w:tcPr>
            <w:tcW w:w="1899" w:type="dxa"/>
            <w:tcBorders>
              <w:left w:val="nil"/>
            </w:tcBorders>
          </w:tcPr>
          <w:p w:rsidR="00E06FE0" w:rsidRPr="007234AB" w:rsidRDefault="00E06FE0" w:rsidP="0002399B">
            <w:r w:rsidRPr="007234AB">
              <w:t>fluor- /fosforescentie</w:t>
            </w:r>
          </w:p>
        </w:tc>
        <w:tc>
          <w:tcPr>
            <w:tcW w:w="653" w:type="dxa"/>
            <w:tcBorders>
              <w:left w:val="double" w:sz="6" w:space="0" w:color="auto"/>
            </w:tcBorders>
          </w:tcPr>
          <w:p w:rsidR="00E06FE0" w:rsidRPr="007234AB" w:rsidRDefault="00E06FE0" w:rsidP="0002399B">
            <w:r w:rsidRPr="007234AB">
              <w:t>NQR</w:t>
            </w:r>
          </w:p>
        </w:tc>
        <w:tc>
          <w:tcPr>
            <w:tcW w:w="4111" w:type="dxa"/>
          </w:tcPr>
          <w:p w:rsidR="00E06FE0" w:rsidRPr="007234AB" w:rsidRDefault="00E06FE0" w:rsidP="0002399B">
            <w:r w:rsidRPr="007234AB">
              <w:t>nuclear quadrupole resonance</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9</w:t>
            </w:r>
          </w:p>
        </w:tc>
        <w:tc>
          <w:tcPr>
            <w:tcW w:w="336" w:type="dxa"/>
            <w:tcBorders>
              <w:top w:val="single" w:sz="6" w:space="0" w:color="auto"/>
              <w:right w:val="single" w:sz="6" w:space="0" w:color="auto"/>
            </w:tcBorders>
          </w:tcPr>
          <w:p w:rsidR="00E06FE0" w:rsidRDefault="00E06FE0" w:rsidP="0002399B">
            <w:pPr>
              <w:rPr>
                <w:sz w:val="20"/>
              </w:rPr>
            </w:pPr>
          </w:p>
        </w:tc>
        <w:tc>
          <w:tcPr>
            <w:tcW w:w="1033" w:type="dxa"/>
            <w:tcBorders>
              <w:left w:val="nil"/>
              <w:bottom w:val="single" w:sz="6" w:space="0" w:color="auto"/>
              <w:right w:val="single" w:sz="6" w:space="0" w:color="auto"/>
            </w:tcBorders>
          </w:tcPr>
          <w:p w:rsidR="00E06FE0" w:rsidRPr="007234AB" w:rsidRDefault="00E06FE0" w:rsidP="0002399B">
            <w:r w:rsidRPr="007234AB">
              <w:t>UV</w:t>
            </w:r>
          </w:p>
        </w:tc>
        <w:tc>
          <w:tcPr>
            <w:tcW w:w="1899" w:type="dxa"/>
            <w:tcBorders>
              <w:left w:val="nil"/>
            </w:tcBorders>
          </w:tcPr>
          <w:p w:rsidR="00E06FE0" w:rsidRPr="007234AB" w:rsidRDefault="00E06FE0" w:rsidP="0002399B">
            <w:r w:rsidRPr="007234AB">
              <w:t>UPS</w:t>
            </w:r>
          </w:p>
        </w:tc>
        <w:tc>
          <w:tcPr>
            <w:tcW w:w="653" w:type="dxa"/>
            <w:tcBorders>
              <w:left w:val="double" w:sz="6" w:space="0" w:color="auto"/>
            </w:tcBorders>
          </w:tcPr>
          <w:p w:rsidR="00E06FE0" w:rsidRPr="007234AB" w:rsidRDefault="00E06FE0" w:rsidP="0002399B">
            <w:r w:rsidRPr="007234AB">
              <w:t>UPS</w:t>
            </w:r>
          </w:p>
        </w:tc>
        <w:tc>
          <w:tcPr>
            <w:tcW w:w="4111" w:type="dxa"/>
          </w:tcPr>
          <w:p w:rsidR="00E06FE0" w:rsidRPr="007234AB" w:rsidRDefault="00E06FE0" w:rsidP="0002399B">
            <w:r w:rsidRPr="007234AB">
              <w:t>ultraviolet photoele</w:t>
            </w:r>
            <w:r w:rsidR="009127EA">
              <w:t>c</w:t>
            </w:r>
            <w:r w:rsidRPr="007234AB">
              <w:t>tron spectroscopy</w:t>
            </w:r>
          </w:p>
        </w:tc>
      </w:tr>
      <w:tr w:rsidR="00E06FE0">
        <w:tblPrEx>
          <w:tblCellMar>
            <w:top w:w="0" w:type="dxa"/>
            <w:left w:w="0" w:type="dxa"/>
            <w:bottom w:w="0" w:type="dxa"/>
            <w:right w:w="0" w:type="dxa"/>
          </w:tblCellMar>
        </w:tblPrEx>
        <w:tc>
          <w:tcPr>
            <w:tcW w:w="567" w:type="dxa"/>
          </w:tcPr>
          <w:p w:rsidR="00E06FE0" w:rsidRDefault="00E06FE0" w:rsidP="0002399B">
            <w:pPr>
              <w:rPr>
                <w:sz w:val="20"/>
              </w:rPr>
            </w:pPr>
          </w:p>
        </w:tc>
        <w:tc>
          <w:tcPr>
            <w:tcW w:w="336" w:type="dxa"/>
            <w:tcBorders>
              <w:bottom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Default="00E06FE0" w:rsidP="0002399B">
            <w:pPr>
              <w:rPr>
                <w:sz w:val="20"/>
              </w:rPr>
            </w:pP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Default="00E06FE0" w:rsidP="0002399B">
            <w:pPr>
              <w:rPr>
                <w:sz w:val="20"/>
              </w:rPr>
            </w:pPr>
          </w:p>
        </w:tc>
        <w:tc>
          <w:tcPr>
            <w:tcW w:w="4111" w:type="dxa"/>
          </w:tcPr>
          <w:p w:rsidR="00E06FE0" w:rsidRDefault="00E06FE0" w:rsidP="0002399B">
            <w:pPr>
              <w:rPr>
                <w:sz w:val="20"/>
              </w:rPr>
            </w:pP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10</w:t>
            </w:r>
          </w:p>
        </w:tc>
        <w:tc>
          <w:tcPr>
            <w:tcW w:w="336" w:type="dxa"/>
            <w:tcBorders>
              <w:top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Default="00E06FE0" w:rsidP="0002399B">
            <w:pPr>
              <w:rPr>
                <w:sz w:val="20"/>
              </w:rPr>
            </w:pP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Pr="007234AB" w:rsidRDefault="00E06FE0" w:rsidP="0002399B">
            <w:r w:rsidRPr="007234AB">
              <w:t>UV</w:t>
            </w:r>
          </w:p>
        </w:tc>
        <w:tc>
          <w:tcPr>
            <w:tcW w:w="4111" w:type="dxa"/>
          </w:tcPr>
          <w:p w:rsidR="00E06FE0" w:rsidRPr="007234AB" w:rsidRDefault="00E06FE0" w:rsidP="0002399B">
            <w:r w:rsidRPr="007234AB">
              <w:t>ultraviolet</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11</w:t>
            </w:r>
          </w:p>
        </w:tc>
        <w:tc>
          <w:tcPr>
            <w:tcW w:w="336" w:type="dxa"/>
            <w:tcBorders>
              <w:top w:val="single" w:sz="6" w:space="0" w:color="auto"/>
              <w:bottom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Pr="007234AB" w:rsidRDefault="00E06FE0" w:rsidP="0002399B">
            <w:r w:rsidRPr="007234AB">
              <w:t>X-straal</w:t>
            </w:r>
          </w:p>
        </w:tc>
        <w:tc>
          <w:tcPr>
            <w:tcW w:w="1899" w:type="dxa"/>
            <w:tcBorders>
              <w:left w:val="nil"/>
            </w:tcBorders>
          </w:tcPr>
          <w:p w:rsidR="00E06FE0" w:rsidRPr="007234AB" w:rsidRDefault="00E06FE0" w:rsidP="0002399B">
            <w:r w:rsidRPr="007234AB">
              <w:t>XPS, ESCA</w:t>
            </w:r>
          </w:p>
        </w:tc>
        <w:tc>
          <w:tcPr>
            <w:tcW w:w="653" w:type="dxa"/>
            <w:tcBorders>
              <w:left w:val="double" w:sz="6" w:space="0" w:color="auto"/>
            </w:tcBorders>
          </w:tcPr>
          <w:p w:rsidR="00E06FE0" w:rsidRPr="007234AB" w:rsidRDefault="00E06FE0" w:rsidP="0002399B">
            <w:r w:rsidRPr="007234AB">
              <w:t>VIS</w:t>
            </w:r>
          </w:p>
        </w:tc>
        <w:tc>
          <w:tcPr>
            <w:tcW w:w="4111" w:type="dxa"/>
          </w:tcPr>
          <w:p w:rsidR="00E06FE0" w:rsidRPr="007234AB" w:rsidRDefault="00E06FE0" w:rsidP="0002399B">
            <w:r w:rsidRPr="007234AB">
              <w:t>visual</w:t>
            </w:r>
          </w:p>
        </w:tc>
      </w:tr>
      <w:tr w:rsidR="00E06FE0" w:rsidRPr="00742ED5">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12</w:t>
            </w:r>
          </w:p>
        </w:tc>
        <w:tc>
          <w:tcPr>
            <w:tcW w:w="336" w:type="dxa"/>
            <w:tcBorders>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Default="00E06FE0" w:rsidP="0002399B">
            <w:pPr>
              <w:rPr>
                <w:sz w:val="20"/>
              </w:rPr>
            </w:pP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Pr="007234AB" w:rsidRDefault="00E06FE0" w:rsidP="0002399B">
            <w:r w:rsidRPr="007234AB">
              <w:t>XPS</w:t>
            </w:r>
          </w:p>
        </w:tc>
        <w:tc>
          <w:tcPr>
            <w:tcW w:w="4111" w:type="dxa"/>
          </w:tcPr>
          <w:p w:rsidR="00E06FE0" w:rsidRPr="00742ED5" w:rsidRDefault="00E06FE0" w:rsidP="0002399B">
            <w:pPr>
              <w:rPr>
                <w:lang w:val="en-GB"/>
              </w:rPr>
            </w:pPr>
            <w:r w:rsidRPr="00742ED5">
              <w:rPr>
                <w:lang w:val="en-GB"/>
              </w:rPr>
              <w:t>X-ray photoele</w:t>
            </w:r>
            <w:r w:rsidR="009127EA">
              <w:rPr>
                <w:lang w:val="en-GB"/>
              </w:rPr>
              <w:t>c</w:t>
            </w:r>
            <w:r w:rsidRPr="00742ED5">
              <w:rPr>
                <w:lang w:val="en-GB"/>
              </w:rPr>
              <w:t>tron spectroscopy (vgl. ESCA)</w:t>
            </w:r>
          </w:p>
        </w:tc>
      </w:tr>
      <w:tr w:rsidR="00E06FE0" w:rsidRPr="00742ED5">
        <w:tblPrEx>
          <w:tblCellMar>
            <w:top w:w="0" w:type="dxa"/>
            <w:left w:w="0" w:type="dxa"/>
            <w:bottom w:w="0" w:type="dxa"/>
            <w:right w:w="0" w:type="dxa"/>
          </w:tblCellMar>
        </w:tblPrEx>
        <w:tc>
          <w:tcPr>
            <w:tcW w:w="567" w:type="dxa"/>
          </w:tcPr>
          <w:p w:rsidR="00E06FE0" w:rsidRPr="00742ED5" w:rsidRDefault="00E06FE0" w:rsidP="0002399B">
            <w:pPr>
              <w:rPr>
                <w:sz w:val="20"/>
                <w:lang w:val="en-GB"/>
              </w:rPr>
            </w:pPr>
          </w:p>
        </w:tc>
        <w:tc>
          <w:tcPr>
            <w:tcW w:w="336" w:type="dxa"/>
            <w:tcBorders>
              <w:bottom w:val="single" w:sz="6" w:space="0" w:color="auto"/>
              <w:right w:val="single" w:sz="6" w:space="0" w:color="auto"/>
            </w:tcBorders>
          </w:tcPr>
          <w:p w:rsidR="00E06FE0" w:rsidRPr="00742ED5" w:rsidRDefault="00E06FE0" w:rsidP="0002399B">
            <w:pPr>
              <w:rPr>
                <w:sz w:val="20"/>
                <w:lang w:val="en-GB"/>
              </w:rPr>
            </w:pPr>
          </w:p>
        </w:tc>
        <w:tc>
          <w:tcPr>
            <w:tcW w:w="1033" w:type="dxa"/>
            <w:tcBorders>
              <w:top w:val="single" w:sz="6" w:space="0" w:color="auto"/>
              <w:left w:val="nil"/>
              <w:right w:val="single" w:sz="6" w:space="0" w:color="auto"/>
            </w:tcBorders>
          </w:tcPr>
          <w:p w:rsidR="00E06FE0" w:rsidRPr="00742ED5" w:rsidRDefault="00E06FE0" w:rsidP="0002399B">
            <w:pPr>
              <w:rPr>
                <w:sz w:val="20"/>
                <w:lang w:val="en-GB"/>
              </w:rPr>
            </w:pPr>
          </w:p>
        </w:tc>
        <w:tc>
          <w:tcPr>
            <w:tcW w:w="1899" w:type="dxa"/>
            <w:tcBorders>
              <w:left w:val="nil"/>
            </w:tcBorders>
          </w:tcPr>
          <w:p w:rsidR="00E06FE0" w:rsidRPr="00742ED5" w:rsidRDefault="00E06FE0" w:rsidP="0002399B">
            <w:pPr>
              <w:rPr>
                <w:sz w:val="20"/>
                <w:lang w:val="en-GB"/>
              </w:rPr>
            </w:pPr>
          </w:p>
        </w:tc>
        <w:tc>
          <w:tcPr>
            <w:tcW w:w="653" w:type="dxa"/>
            <w:tcBorders>
              <w:left w:val="double" w:sz="6" w:space="0" w:color="auto"/>
            </w:tcBorders>
          </w:tcPr>
          <w:p w:rsidR="00E06FE0" w:rsidRPr="00742ED5" w:rsidRDefault="00E06FE0" w:rsidP="0002399B">
            <w:pPr>
              <w:rPr>
                <w:sz w:val="20"/>
                <w:lang w:val="en-GB"/>
              </w:rPr>
            </w:pPr>
          </w:p>
        </w:tc>
        <w:tc>
          <w:tcPr>
            <w:tcW w:w="4111" w:type="dxa"/>
          </w:tcPr>
          <w:p w:rsidR="00E06FE0" w:rsidRPr="00742ED5" w:rsidRDefault="00E06FE0" w:rsidP="0002399B">
            <w:pPr>
              <w:rPr>
                <w:sz w:val="20"/>
                <w:lang w:val="en-GB"/>
              </w:rPr>
            </w:pP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13</w:t>
            </w:r>
          </w:p>
        </w:tc>
        <w:tc>
          <w:tcPr>
            <w:tcW w:w="336" w:type="dxa"/>
            <w:tcBorders>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Pr="007234AB" w:rsidRDefault="00E06FE0" w:rsidP="0002399B">
            <w:r w:rsidRPr="007234AB">
              <w:t>Y-straal</w:t>
            </w:r>
          </w:p>
        </w:tc>
        <w:tc>
          <w:tcPr>
            <w:tcW w:w="1899" w:type="dxa"/>
            <w:tcBorders>
              <w:left w:val="nil"/>
            </w:tcBorders>
          </w:tcPr>
          <w:p w:rsidR="00E06FE0" w:rsidRPr="007234AB" w:rsidRDefault="00E06FE0" w:rsidP="0002399B">
            <w:r w:rsidRPr="007234AB">
              <w:t>Mössbauer</w:t>
            </w:r>
          </w:p>
        </w:tc>
        <w:tc>
          <w:tcPr>
            <w:tcW w:w="653" w:type="dxa"/>
            <w:tcBorders>
              <w:left w:val="double" w:sz="6" w:space="0" w:color="auto"/>
            </w:tcBorders>
          </w:tcPr>
          <w:p w:rsidR="00E06FE0" w:rsidRPr="007234AB" w:rsidRDefault="00E06FE0" w:rsidP="0002399B">
            <w:r w:rsidRPr="007234AB">
              <w:t>X-ray</w:t>
            </w:r>
          </w:p>
        </w:tc>
        <w:tc>
          <w:tcPr>
            <w:tcW w:w="4111" w:type="dxa"/>
          </w:tcPr>
          <w:p w:rsidR="00E06FE0" w:rsidRPr="007234AB" w:rsidRDefault="00E06FE0" w:rsidP="0002399B">
            <w:r w:rsidRPr="007234AB">
              <w:t>röntgenstraling</w:t>
            </w:r>
          </w:p>
        </w:tc>
      </w:tr>
      <w:tr w:rsidR="00E06FE0">
        <w:tblPrEx>
          <w:tblCellMar>
            <w:top w:w="0" w:type="dxa"/>
            <w:left w:w="0" w:type="dxa"/>
            <w:bottom w:w="0" w:type="dxa"/>
            <w:right w:w="0" w:type="dxa"/>
          </w:tblCellMar>
        </w:tblPrEx>
        <w:tc>
          <w:tcPr>
            <w:tcW w:w="567" w:type="dxa"/>
          </w:tcPr>
          <w:p w:rsidR="00E06FE0" w:rsidRDefault="00E06FE0" w:rsidP="0002399B">
            <w:pPr>
              <w:rPr>
                <w:sz w:val="20"/>
              </w:rPr>
            </w:pPr>
          </w:p>
        </w:tc>
        <w:tc>
          <w:tcPr>
            <w:tcW w:w="336" w:type="dxa"/>
          </w:tcPr>
          <w:p w:rsidR="00E06FE0" w:rsidRDefault="00E06FE0" w:rsidP="0002399B">
            <w:pPr>
              <w:rPr>
                <w:sz w:val="20"/>
              </w:rPr>
            </w:pPr>
          </w:p>
        </w:tc>
        <w:tc>
          <w:tcPr>
            <w:tcW w:w="1033" w:type="dxa"/>
            <w:tcBorders>
              <w:left w:val="nil"/>
            </w:tcBorders>
          </w:tcPr>
          <w:p w:rsidR="00E06FE0" w:rsidRDefault="00E06FE0" w:rsidP="0002399B">
            <w:pPr>
              <w:rPr>
                <w:sz w:val="20"/>
              </w:rPr>
            </w:pP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Pr="007234AB" w:rsidRDefault="00E06FE0" w:rsidP="0002399B">
            <w:r w:rsidRPr="007234AB">
              <w:t>Y-ray</w:t>
            </w:r>
          </w:p>
        </w:tc>
        <w:tc>
          <w:tcPr>
            <w:tcW w:w="4111" w:type="dxa"/>
          </w:tcPr>
          <w:p w:rsidR="00E06FE0" w:rsidRDefault="00E06FE0" w:rsidP="0002399B">
            <w:pPr>
              <w:rPr>
                <w:sz w:val="20"/>
              </w:rPr>
            </w:pPr>
            <w:r>
              <w:rPr>
                <w:rFonts w:ascii="Symbol" w:hAnsi="Symbol"/>
                <w:sz w:val="20"/>
              </w:rPr>
              <w:t></w:t>
            </w:r>
            <w:r w:rsidRPr="007234AB">
              <w:t>-straling</w:t>
            </w:r>
          </w:p>
        </w:tc>
      </w:tr>
    </w:tbl>
    <w:p w:rsidR="00E06FE0" w:rsidRDefault="00E06FE0" w:rsidP="00697D27">
      <w:pPr>
        <w:pStyle w:val="Kop4"/>
      </w:pPr>
      <w:bookmarkStart w:id="673" w:name="_Toc384880782"/>
      <w:bookmarkStart w:id="674" w:name="_Toc435887970"/>
      <w:bookmarkStart w:id="675" w:name="_Toc435888450"/>
      <w:bookmarkStart w:id="676" w:name="_Toc509390641"/>
      <w:bookmarkStart w:id="677" w:name="_Toc4590003"/>
      <w:bookmarkStart w:id="678" w:name="_Toc4679247"/>
      <w:bookmarkStart w:id="679" w:name="_Toc4918033"/>
      <w:r>
        <w:t>Enkele veel gebruikte eenheden</w:t>
      </w:r>
      <w:bookmarkEnd w:id="673"/>
      <w:bookmarkEnd w:id="674"/>
      <w:bookmarkEnd w:id="675"/>
      <w:bookmarkEnd w:id="676"/>
      <w:bookmarkEnd w:id="677"/>
      <w:bookmarkEnd w:id="678"/>
      <w:bookmarkEnd w:id="679"/>
    </w:p>
    <w:p w:rsidR="00E06FE0" w:rsidRDefault="00E06FE0" w:rsidP="0002399B">
      <w:r>
        <w:t xml:space="preserve">De karakteristieke grootheden </w:t>
      </w:r>
      <w:r w:rsidR="001B1231">
        <w:rPr>
          <w:bCs/>
        </w:rPr>
        <w:fldChar w:fldCharType="begin"/>
      </w:r>
      <w:r w:rsidR="001B1231">
        <w:instrText xml:space="preserve"> XE "</w:instrText>
      </w:r>
      <w:r w:rsidR="001B1231" w:rsidRPr="001B1231">
        <w:instrText xml:space="preserve"> </w:instrText>
      </w:r>
      <w:r w:rsidR="001B1231" w:rsidRPr="00A84C3B">
        <w:instrText>spectroscopische</w:instrText>
      </w:r>
      <w:r w:rsidR="001B1231">
        <w:rPr>
          <w:bCs/>
        </w:rPr>
        <w:instrText>:technieken</w:instrText>
      </w:r>
      <w:r w:rsidR="001B1231">
        <w:instrText xml:space="preserve">" </w:instrText>
      </w:r>
      <w:r w:rsidR="001B1231">
        <w:rPr>
          <w:bCs/>
        </w:rPr>
        <w:fldChar w:fldCharType="end"/>
      </w:r>
      <w:r>
        <w:t>van elektromagnetische straling kunnen zeer uiteenlopende waarden aannemen (</w:t>
      </w:r>
      <w:fldSimple w:instr=" REF _Ref382830381 \* MERGEFORMAT ">
        <w:r w:rsidR="005675ED" w:rsidRPr="005675ED">
          <w:t xml:space="preserve">Tabel </w:t>
        </w:r>
        <w:r w:rsidR="005675ED" w:rsidRPr="005675ED">
          <w:rPr>
            <w:noProof/>
          </w:rPr>
          <w:t>8</w:t>
        </w:r>
      </w:fldSimple>
      <w:r>
        <w:t>). Aangezien in de dagelijkse praktijk bij voorkeur gebruik gemaakt wordt van eenvoudige gehele getallen, worden er in de diverse gebieden van het elektromagnetische spectrum verschillende eenheden gebruikt:</w:t>
      </w:r>
    </w:p>
    <w:p w:rsidR="00E06FE0" w:rsidRDefault="00E06FE0" w:rsidP="0002399B">
      <w:r>
        <w:rPr>
          <w:i/>
        </w:rPr>
        <w:t>Golflengte</w:t>
      </w:r>
      <w:r w:rsidR="00697D27" w:rsidRPr="00087FA8">
        <w:fldChar w:fldCharType="begin"/>
      </w:r>
      <w:r w:rsidR="00697D27" w:rsidRPr="00087FA8">
        <w:instrText xml:space="preserve"> XE "golf</w:instrText>
      </w:r>
      <w:r w:rsidR="00DC096F">
        <w:instrText>:-</w:instrText>
      </w:r>
      <w:r w:rsidR="00697D27" w:rsidRPr="00087FA8">
        <w:instrText xml:space="preserve">lengte" </w:instrText>
      </w:r>
      <w:r w:rsidR="00697D27" w:rsidRPr="00087FA8">
        <w:fldChar w:fldCharType="end"/>
      </w:r>
      <w:r>
        <w:rPr>
          <w:i/>
        </w:rPr>
        <w:t>:</w:t>
      </w:r>
      <w:r>
        <w:t xml:space="preserve"> dimensie: meter</w:t>
      </w:r>
    </w:p>
    <w:p w:rsidR="00E06FE0" w:rsidRDefault="00E06FE0" w:rsidP="0002399B">
      <w:r>
        <w:t>De golflengte wordt uitgedrukt in onderdelen of veelvouden van de meter. Hiervoor worden voorvoegsels gebruikt.</w:t>
      </w:r>
    </w:p>
    <w:p w:rsidR="00E06FE0" w:rsidRDefault="00E06FE0" w:rsidP="0002399B">
      <w:r>
        <w:t xml:space="preserve">1 </w:t>
      </w:r>
      <w:r>
        <w:rPr>
          <w:rFonts w:ascii="Symbol" w:hAnsi="Symbol"/>
        </w:rPr>
        <w:t></w:t>
      </w:r>
      <w:r>
        <w:t>m (1 micron) = 10</w:t>
      </w:r>
      <w:r>
        <w:rPr>
          <w:vertAlign w:val="superscript"/>
        </w:rPr>
        <w:sym w:font="Symbol" w:char="F02D"/>
      </w:r>
      <w:r>
        <w:rPr>
          <w:vertAlign w:val="superscript"/>
        </w:rPr>
        <w:t>6</w:t>
      </w:r>
      <w:r>
        <w:t xml:space="preserve"> m; gebruikt in de IR-spectroscopie.</w:t>
      </w:r>
    </w:p>
    <w:p w:rsidR="00E06FE0" w:rsidRDefault="00E06FE0" w:rsidP="0002399B">
      <w:r>
        <w:t>1 nm (1 nanometer) = 10</w:t>
      </w:r>
      <w:r>
        <w:rPr>
          <w:vertAlign w:val="superscript"/>
        </w:rPr>
        <w:sym w:font="Symbol" w:char="F02D"/>
      </w:r>
      <w:r>
        <w:rPr>
          <w:vertAlign w:val="superscript"/>
        </w:rPr>
        <w:t>9</w:t>
      </w:r>
      <w:r>
        <w:t xml:space="preserve"> m; Gebruikt in de UV/Vis-spectroscopie.</w:t>
      </w:r>
    </w:p>
    <w:p w:rsidR="00E06FE0" w:rsidRDefault="00E06FE0" w:rsidP="0002399B">
      <w:r>
        <w:t>Zeer kleine golflengten worden nog dikwijls uitgedrukt in de eenheid Ångstrøm. 1 Å = 10</w:t>
      </w:r>
      <w:r>
        <w:rPr>
          <w:vertAlign w:val="superscript"/>
        </w:rPr>
        <w:sym w:font="Symbol" w:char="F02D"/>
      </w:r>
      <w:r>
        <w:rPr>
          <w:vertAlign w:val="superscript"/>
        </w:rPr>
        <w:t>10</w:t>
      </w:r>
      <w:r>
        <w:t xml:space="preserve"> m = 0,1 nm; gebruikt in röntgenspectroscopie.</w:t>
      </w:r>
    </w:p>
    <w:p w:rsidR="00E06FE0" w:rsidRDefault="00E06FE0" w:rsidP="0002399B"/>
    <w:p w:rsidR="00E06FE0" w:rsidRDefault="00E06FE0" w:rsidP="0002399B">
      <w:r>
        <w:rPr>
          <w:i/>
        </w:rPr>
        <w:t>Frequentie</w:t>
      </w:r>
      <w:r w:rsidR="00697D27" w:rsidRPr="00087FA8">
        <w:fldChar w:fldCharType="begin"/>
      </w:r>
      <w:r w:rsidR="00697D27" w:rsidRPr="00087FA8">
        <w:instrText xml:space="preserve"> XE "frequentie" </w:instrText>
      </w:r>
      <w:r w:rsidR="00697D27" w:rsidRPr="00087FA8">
        <w:fldChar w:fldCharType="end"/>
      </w:r>
      <w:r>
        <w:rPr>
          <w:i/>
        </w:rPr>
        <w:t>:</w:t>
      </w:r>
      <w:r>
        <w:t xml:space="preserve"> dimensie: Hz (s</w:t>
      </w:r>
      <w:r>
        <w:rPr>
          <w:vertAlign w:val="superscript"/>
        </w:rPr>
        <w:sym w:font="Symbol" w:char="F02D"/>
      </w:r>
      <w:r>
        <w:rPr>
          <w:vertAlign w:val="superscript"/>
        </w:rPr>
        <w:t>1</w:t>
      </w:r>
      <w:r>
        <w:t>); gebruikt in kernspinresonantie, gewoonlijk uitgedrukt in MHz.</w:t>
      </w:r>
    </w:p>
    <w:p w:rsidR="00E06FE0" w:rsidRDefault="00E06FE0" w:rsidP="0002399B">
      <w:r>
        <w:rPr>
          <w:i/>
        </w:rPr>
        <w:t>Golfgetal</w:t>
      </w:r>
      <w:r w:rsidR="00697D27" w:rsidRPr="005844D5">
        <w:fldChar w:fldCharType="begin"/>
      </w:r>
      <w:r w:rsidR="00697D27" w:rsidRPr="005844D5">
        <w:instrText xml:space="preserve"> XE "golf</w:instrText>
      </w:r>
      <w:r w:rsidR="00DC096F" w:rsidRPr="005844D5">
        <w:instrText>:-</w:instrText>
      </w:r>
      <w:r w:rsidR="00697D27" w:rsidRPr="005844D5">
        <w:instrText xml:space="preserve">getal" </w:instrText>
      </w:r>
      <w:r w:rsidR="00697D27" w:rsidRPr="005844D5">
        <w:fldChar w:fldCharType="end"/>
      </w:r>
      <w:r>
        <w:t>: dimensie: m</w:t>
      </w:r>
      <w:r>
        <w:rPr>
          <w:vertAlign w:val="superscript"/>
        </w:rPr>
        <w:sym w:font="Symbol" w:char="F02D"/>
      </w:r>
      <w:r>
        <w:rPr>
          <w:vertAlign w:val="superscript"/>
        </w:rPr>
        <w:t>1</w:t>
      </w:r>
      <w:r>
        <w:t>; meestal wordt gebruikt cm</w:t>
      </w:r>
      <w:r>
        <w:rPr>
          <w:vertAlign w:val="superscript"/>
        </w:rPr>
        <w:sym w:font="Symbol" w:char="F02D"/>
      </w:r>
      <w:r>
        <w:rPr>
          <w:vertAlign w:val="superscript"/>
        </w:rPr>
        <w:t>1</w:t>
      </w:r>
      <w:r>
        <w:t xml:space="preserve">; gebruikt in IR-spectroscopie; de meest karakteristieke banden liggen tussen 4000 en </w:t>
      </w:r>
      <w:smartTag w:uri="urn:schemas-microsoft-com:office:smarttags" w:element="metricconverter">
        <w:smartTagPr>
          <w:attr w:name="ProductID" w:val="500 cm"/>
        </w:smartTagPr>
        <w:r>
          <w:t>500 cm</w:t>
        </w:r>
      </w:smartTag>
      <w:r>
        <w:rPr>
          <w:vertAlign w:val="superscript"/>
        </w:rPr>
        <w:sym w:font="Symbol" w:char="F02D"/>
      </w:r>
      <w:r>
        <w:rPr>
          <w:vertAlign w:val="superscript"/>
        </w:rPr>
        <w:t>1</w:t>
      </w:r>
      <w:r>
        <w:t>.</w:t>
      </w:r>
    </w:p>
    <w:p w:rsidR="00E06FE0" w:rsidRDefault="00E06FE0" w:rsidP="0002399B">
      <w:r>
        <w:rPr>
          <w:i/>
        </w:rPr>
        <w:t>Energie</w:t>
      </w:r>
      <w:r w:rsidR="00697D27" w:rsidRPr="00087FA8">
        <w:fldChar w:fldCharType="begin"/>
      </w:r>
      <w:r w:rsidR="00697D27" w:rsidRPr="00087FA8">
        <w:instrText xml:space="preserve"> XE "energie" </w:instrText>
      </w:r>
      <w:r w:rsidR="00697D27" w:rsidRPr="00087FA8">
        <w:fldChar w:fldCharType="end"/>
      </w:r>
      <w:r>
        <w:t>: In het SI-stelsel worden energieën uitgedrukt in Joules. Voor de energieën van fotonen levert dit zeer kleine getalwaarden op. Daarom worden in de spectrometrie andere eenheden gebruikt.</w:t>
      </w:r>
    </w:p>
    <w:p w:rsidR="00E06FE0" w:rsidRDefault="00E06FE0" w:rsidP="0002399B">
      <w:r>
        <w:t xml:space="preserve">Voor e.m. stralen met een zeer kleine golflengte wordt de elektronvolt als energiemaat gebruikt. Deze eenheid is gedefiniëerd als de energie van een elektron dat een potentiaalverschil van één Volt heeft doorlopen. Daar de lading van een elektron </w:t>
      </w:r>
      <w:r>
        <w:rPr>
          <w:i/>
        </w:rPr>
        <w:t>e</w:t>
      </w:r>
      <w:r>
        <w:t xml:space="preserve"> = 1,6</w:t>
      </w:r>
      <w:r>
        <w:sym w:font="Symbol" w:char="F0D7"/>
      </w:r>
      <w:r>
        <w:t>10</w:t>
      </w:r>
      <w:r>
        <w:rPr>
          <w:vertAlign w:val="superscript"/>
        </w:rPr>
        <w:sym w:font="Symbol" w:char="F02D"/>
      </w:r>
      <w:r>
        <w:rPr>
          <w:vertAlign w:val="superscript"/>
        </w:rPr>
        <w:t>19</w:t>
      </w:r>
      <w:r>
        <w:t xml:space="preserve"> Coulomb geldt 1 eV = 1,6</w:t>
      </w:r>
      <w:r>
        <w:sym w:font="Symbol" w:char="F0D7"/>
      </w:r>
      <w:r>
        <w:t>10</w:t>
      </w:r>
      <w:r>
        <w:rPr>
          <w:vertAlign w:val="superscript"/>
        </w:rPr>
        <w:sym w:font="Symbol" w:char="F02D"/>
      </w:r>
      <w:r>
        <w:rPr>
          <w:vertAlign w:val="superscript"/>
        </w:rPr>
        <w:t>19</w:t>
      </w:r>
      <w:r>
        <w:t xml:space="preserve"> CV = 1,6</w:t>
      </w:r>
      <w:r>
        <w:sym w:font="Symbol" w:char="F0D7"/>
      </w:r>
      <w:r>
        <w:t>10</w:t>
      </w:r>
      <w:r>
        <w:rPr>
          <w:vertAlign w:val="superscript"/>
        </w:rPr>
        <w:sym w:font="Symbol" w:char="F02D"/>
      </w:r>
      <w:r>
        <w:rPr>
          <w:vertAlign w:val="superscript"/>
        </w:rPr>
        <w:t>19</w:t>
      </w:r>
      <w:r>
        <w:t xml:space="preserve"> J</w:t>
      </w:r>
    </w:p>
    <w:p w:rsidR="00E06FE0" w:rsidRDefault="00E06FE0" w:rsidP="0002399B">
      <w:r>
        <w:t>In de kernspinresonantie</w:t>
      </w:r>
      <w:r w:rsidR="00087FA8">
        <w:fldChar w:fldCharType="begin"/>
      </w:r>
      <w:r w:rsidR="00087FA8">
        <w:instrText xml:space="preserve"> XE "</w:instrText>
      </w:r>
      <w:r w:rsidR="00087FA8" w:rsidRPr="00C362D2">
        <w:instrText>kernspinresonantie</w:instrText>
      </w:r>
      <w:r w:rsidR="00087FA8">
        <w:instrText xml:space="preserve">" </w:instrText>
      </w:r>
      <w:r w:rsidR="00087FA8">
        <w:fldChar w:fldCharType="end"/>
      </w:r>
      <w:r>
        <w:t xml:space="preserve"> worden de kwanta gekarakteriseerd door hun frequentie </w:t>
      </w:r>
      <w:r>
        <w:rPr>
          <w:rFonts w:ascii="Symbol" w:hAnsi="Symbol"/>
        </w:rPr>
        <w:t></w:t>
      </w:r>
      <w:r>
        <w:t>, gewoonlijk uitgedrukt in MHz.</w:t>
      </w:r>
    </w:p>
    <w:p w:rsidR="00E06FE0" w:rsidRDefault="00E06FE0" w:rsidP="0002399B">
      <w:r>
        <w:t xml:space="preserve">Voor het infrarode gebied wordt vaak het golfgetal </w:t>
      </w:r>
      <w:r>
        <w:rPr>
          <w:rFonts w:ascii="Symbol" w:hAnsi="Symbol"/>
        </w:rPr>
        <w:t></w:t>
      </w:r>
      <w:r>
        <w:t xml:space="preserve"> als energiemaat gebruikt. De meest karakteristieke absorptiebanden in het IR-spectrum liggen tussen 4000 en </w:t>
      </w:r>
      <w:smartTag w:uri="urn:schemas-microsoft-com:office:smarttags" w:element="metricconverter">
        <w:smartTagPr>
          <w:attr w:name="ProductID" w:val="500 cm"/>
        </w:smartTagPr>
        <w:r>
          <w:t>500 cm</w:t>
        </w:r>
      </w:smartTag>
      <w:r>
        <w:rPr>
          <w:vertAlign w:val="superscript"/>
        </w:rPr>
        <w:sym w:font="Symbol" w:char="F02D"/>
      </w:r>
      <w:r>
        <w:rPr>
          <w:vertAlign w:val="superscript"/>
        </w:rPr>
        <w:t>1</w:t>
      </w:r>
      <w:r>
        <w:t>.</w:t>
      </w:r>
    </w:p>
    <w:p w:rsidR="00E06FE0" w:rsidRDefault="00E06FE0" w:rsidP="0002399B">
      <w:r>
        <w:lastRenderedPageBreak/>
        <w:t>In de literatuur worden verschillende eenheden door elkaar gebruikt. Zo wordt de energie van elektronen in atomen en moleculen dikwijls opgegeven in cm</w:t>
      </w:r>
      <w:r>
        <w:rPr>
          <w:vertAlign w:val="superscript"/>
        </w:rPr>
        <w:sym w:font="Symbol" w:char="F02D"/>
      </w:r>
      <w:r>
        <w:rPr>
          <w:vertAlign w:val="superscript"/>
        </w:rPr>
        <w:t>1</w:t>
      </w:r>
      <w:r>
        <w:t xml:space="preserve"> (1,24</w:t>
      </w:r>
      <w:r>
        <w:sym w:font="Symbol" w:char="F0D7"/>
      </w:r>
      <w:r>
        <w:t>10</w:t>
      </w:r>
      <w:r>
        <w:rPr>
          <w:vertAlign w:val="superscript"/>
        </w:rPr>
        <w:t>4</w:t>
      </w:r>
      <w:r>
        <w:t xml:space="preserve"> cm</w:t>
      </w:r>
      <w:r>
        <w:rPr>
          <w:vertAlign w:val="superscript"/>
        </w:rPr>
        <w:sym w:font="Symbol" w:char="F02D"/>
      </w:r>
      <w:r>
        <w:rPr>
          <w:vertAlign w:val="superscript"/>
        </w:rPr>
        <w:t>1</w:t>
      </w:r>
      <w:r>
        <w:t xml:space="preserve"> </w:t>
      </w:r>
      <w:r>
        <w:sym w:font="Symbol" w:char="F0B8"/>
      </w:r>
      <w:r>
        <w:t xml:space="preserve"> 1 eV, zie ook Formule 1) </w:t>
      </w:r>
    </w:p>
    <w:p w:rsidR="00E06FE0" w:rsidRDefault="00E06FE0" w:rsidP="0002399B">
      <w:r>
        <w:t xml:space="preserve">Uit de spectrometrie blijkt dat de energiebijdragen ten gevolge van de elektronenbeweging, vibraties en rotaties en van elektron- en spinoriëntaties aan de totale energie van het molecuul gekwantiseerd zijn. Dit wordt adequaat beschreven met de kwantummechanica. De frequentie waarbij absorptie of emissie plaatsvindt wordt bepaald door het energieverschil tussen de betreffende energietoestanden </w:t>
      </w:r>
      <w:r>
        <w:rPr>
          <w:i/>
        </w:rPr>
        <w:t>E</w:t>
      </w:r>
      <w:r>
        <w:rPr>
          <w:vertAlign w:val="subscript"/>
        </w:rPr>
        <w:t>o</w:t>
      </w:r>
      <w:r>
        <w:t xml:space="preserve"> en </w:t>
      </w:r>
      <w:r>
        <w:rPr>
          <w:i/>
        </w:rPr>
        <w:t>E</w:t>
      </w:r>
      <w:r>
        <w:rPr>
          <w:vertAlign w:val="subscript"/>
        </w:rPr>
        <w:t>1</w:t>
      </w:r>
      <w:r>
        <w:t>:</w:t>
      </w:r>
      <w:bookmarkStart w:id="680" w:name="_Ref382902559"/>
    </w:p>
    <w:p w:rsidR="00E06FE0" w:rsidRDefault="00E06FE0" w:rsidP="0002399B">
      <w:r>
        <w:rPr>
          <w:rFonts w:ascii="Symbol" w:hAnsi="Symbol"/>
        </w:rPr>
        <w:t></w:t>
      </w:r>
      <w:r>
        <w:rPr>
          <w:i/>
        </w:rPr>
        <w:t>E</w:t>
      </w:r>
      <w:r>
        <w:t xml:space="preserve"> = </w:t>
      </w:r>
      <w:r>
        <w:rPr>
          <w:i/>
        </w:rPr>
        <w:t>E</w:t>
      </w:r>
      <w:r>
        <w:rPr>
          <w:vertAlign w:val="subscript"/>
        </w:rPr>
        <w:t>1</w:t>
      </w:r>
      <w:r>
        <w:t xml:space="preserve"> - </w:t>
      </w:r>
      <w:r>
        <w:rPr>
          <w:i/>
        </w:rPr>
        <w:t>E</w:t>
      </w:r>
      <w:r>
        <w:rPr>
          <w:vertAlign w:val="subscript"/>
        </w:rPr>
        <w:t>o</w:t>
      </w:r>
      <w:r>
        <w:t xml:space="preserve"> = </w:t>
      </w:r>
      <w:r>
        <w:rPr>
          <w:i/>
        </w:rPr>
        <w:t>h</w:t>
      </w:r>
      <w:r>
        <w:rPr>
          <w:rFonts w:ascii="Symbol" w:hAnsi="Symbol"/>
          <w:i/>
        </w:rPr>
        <w:t></w:t>
      </w:r>
      <w:r>
        <w:t xml:space="preserve"> = </w:t>
      </w:r>
      <w:r w:rsidR="003D09E1" w:rsidRPr="003D09E1">
        <w:rPr>
          <w:position w:val="-20"/>
        </w:rPr>
        <w:object w:dxaOrig="380" w:dyaOrig="520">
          <v:shape id="_x0000_i1302" type="#_x0000_t75" style="width:18.8pt;height:25.85pt" o:ole="">
            <v:imagedata r:id="rId571" o:title=""/>
          </v:shape>
          <o:OLEObject Type="Embed" ProgID="Equation.3" ShapeID="_x0000_i1302" DrawAspect="Content" ObjectID="_1319628185" r:id="rId572"/>
        </w:object>
      </w:r>
      <w:r>
        <w:rPr>
          <w:vertAlign w:val="subscript"/>
        </w:rPr>
        <w:t xml:space="preserve"> </w:t>
      </w:r>
      <w:r>
        <w:t xml:space="preserve">= </w:t>
      </w:r>
      <w:r>
        <w:rPr>
          <w:i/>
        </w:rPr>
        <w:t>hc</w:t>
      </w:r>
      <w:r>
        <w:rPr>
          <w:rFonts w:ascii="Symbol" w:hAnsi="Symbol"/>
          <w:i/>
        </w:rPr>
        <w:t></w:t>
      </w:r>
      <w:r>
        <w:t xml:space="preserve"> </w:t>
      </w:r>
      <w:r>
        <w:tab/>
      </w:r>
      <w:r>
        <w:tab/>
      </w:r>
      <w:r>
        <w:rPr>
          <w:sz w:val="16"/>
        </w:rPr>
        <w:t xml:space="preserve">Formule </w:t>
      </w:r>
      <w:r>
        <w:rPr>
          <w:sz w:val="16"/>
        </w:rPr>
        <w:fldChar w:fldCharType="begin"/>
      </w:r>
      <w:r>
        <w:rPr>
          <w:sz w:val="16"/>
        </w:rPr>
        <w:instrText xml:space="preserve"> SEQ Vergelijking \* ARABIC </w:instrText>
      </w:r>
      <w:r>
        <w:rPr>
          <w:sz w:val="16"/>
        </w:rPr>
        <w:fldChar w:fldCharType="separate"/>
      </w:r>
      <w:r w:rsidR="005675ED">
        <w:rPr>
          <w:noProof/>
          <w:sz w:val="16"/>
        </w:rPr>
        <w:t>1</w:t>
      </w:r>
      <w:r>
        <w:rPr>
          <w:sz w:val="16"/>
        </w:rPr>
        <w:fldChar w:fldCharType="end"/>
      </w:r>
      <w:bookmarkEnd w:id="680"/>
    </w:p>
    <w:p w:rsidR="00E06FE0" w:rsidRDefault="00E06FE0" w:rsidP="0002399B">
      <w:r>
        <w:t xml:space="preserve">Als gevolg van absorptie of emissie van straling vinden veranderingen in de moleculen plaats. In </w:t>
      </w:r>
      <w:fldSimple w:instr=" REF _Ref382830381 \* MERGEFORMAT ">
        <w:r w:rsidR="005675ED" w:rsidRPr="005675ED">
          <w:t xml:space="preserve">Tabel </w:t>
        </w:r>
        <w:r w:rsidR="005675ED" w:rsidRPr="005675ED">
          <w:rPr>
            <w:noProof/>
          </w:rPr>
          <w:t>8</w:t>
        </w:r>
      </w:fldSimple>
      <w:r>
        <w:t xml:space="preserve"> is een indeling van het elektromagnetische spectrum gegeven. Hierin zijn vermeld: de golflengte, de frequentie, het golfgetal en de energie van de straling, alsmede de aard van de overgangen die door de betreffende straling worden veroorzaakt</w:t>
      </w:r>
      <w:r w:rsidR="00D47821" w:rsidRPr="00D47821">
        <w:fldChar w:fldCharType="begin"/>
      </w:r>
      <w:r w:rsidR="00D47821" w:rsidRPr="00D47821">
        <w:instrText xml:space="preserve"> XE "spectrum:elektromagnetisch" </w:instrText>
      </w:r>
      <w:r w:rsidR="00D47821" w:rsidRPr="00D47821">
        <w:fldChar w:fldCharType="end"/>
      </w:r>
      <w:r>
        <w:t>.</w:t>
      </w:r>
    </w:p>
    <w:p w:rsidR="00E06FE0" w:rsidRDefault="00E06FE0" w:rsidP="002E0348">
      <w:pPr>
        <w:pStyle w:val="Kop4"/>
      </w:pPr>
      <w:bookmarkStart w:id="681" w:name="_Toc384880783"/>
      <w:bookmarkStart w:id="682" w:name="_Toc435887971"/>
      <w:bookmarkStart w:id="683" w:name="_Toc435888451"/>
      <w:bookmarkStart w:id="684" w:name="_Toc509390642"/>
      <w:bookmarkStart w:id="685" w:name="_Toc4590004"/>
      <w:bookmarkStart w:id="686" w:name="_Toc4679248"/>
      <w:bookmarkStart w:id="687" w:name="_Toc4918034"/>
      <w:r>
        <w:t>Indeling elektromagnetisch spectrum</w:t>
      </w:r>
      <w:bookmarkEnd w:id="681"/>
      <w:bookmarkEnd w:id="682"/>
      <w:bookmarkEnd w:id="683"/>
      <w:bookmarkEnd w:id="684"/>
      <w:bookmarkEnd w:id="685"/>
      <w:bookmarkEnd w:id="686"/>
      <w:bookmarkEnd w:id="687"/>
    </w:p>
    <w:p w:rsidR="00E06FE0" w:rsidRPr="002E0348" w:rsidRDefault="00E06FE0" w:rsidP="002E0348">
      <w:pPr>
        <w:pStyle w:val="Bijschrift"/>
        <w:rPr>
          <w:bCs/>
        </w:rPr>
      </w:pPr>
      <w:bookmarkStart w:id="688" w:name="_Ref382830381"/>
      <w:r w:rsidRPr="002E0348">
        <w:rPr>
          <w:bCs/>
        </w:rPr>
        <w:t xml:space="preserve">Tabel </w:t>
      </w:r>
      <w:r w:rsidRPr="002E0348">
        <w:rPr>
          <w:bCs/>
        </w:rPr>
        <w:fldChar w:fldCharType="begin"/>
      </w:r>
      <w:r w:rsidRPr="002E0348">
        <w:rPr>
          <w:bCs/>
        </w:rPr>
        <w:instrText xml:space="preserve"> SEQ Tabel \* ARABIC </w:instrText>
      </w:r>
      <w:r w:rsidRPr="002E0348">
        <w:rPr>
          <w:bCs/>
        </w:rPr>
        <w:fldChar w:fldCharType="separate"/>
      </w:r>
      <w:r w:rsidR="005675ED">
        <w:rPr>
          <w:bCs/>
          <w:noProof/>
        </w:rPr>
        <w:t>8</w:t>
      </w:r>
      <w:r w:rsidRPr="002E0348">
        <w:rPr>
          <w:bCs/>
        </w:rPr>
        <w:fldChar w:fldCharType="end"/>
      </w:r>
      <w:bookmarkEnd w:id="688"/>
      <w:r w:rsidRPr="002E0348">
        <w:rPr>
          <w:bCs/>
          <w:noProof/>
        </w:rPr>
        <w:tab/>
        <w:t>Indeling van het elektromagnetisch spectrum</w:t>
      </w:r>
    </w:p>
    <w:tbl>
      <w:tblPr>
        <w:tblW w:w="9851" w:type="dxa"/>
        <w:tblInd w:w="-356" w:type="dxa"/>
        <w:tblBorders>
          <w:insideV w:val="single" w:sz="4" w:space="0" w:color="auto"/>
        </w:tblBorders>
        <w:tblLayout w:type="fixed"/>
        <w:tblCellMar>
          <w:left w:w="70" w:type="dxa"/>
          <w:right w:w="70" w:type="dxa"/>
        </w:tblCellMar>
        <w:tblLook w:val="0000"/>
      </w:tblPr>
      <w:tblGrid>
        <w:gridCol w:w="637"/>
        <w:gridCol w:w="709"/>
        <w:gridCol w:w="992"/>
        <w:gridCol w:w="851"/>
        <w:gridCol w:w="2410"/>
        <w:gridCol w:w="4252"/>
      </w:tblGrid>
      <w:tr w:rsidR="00E06FE0" w:rsidRPr="00957641">
        <w:tblPrEx>
          <w:tblCellMar>
            <w:top w:w="0" w:type="dxa"/>
            <w:bottom w:w="0" w:type="dxa"/>
          </w:tblCellMar>
        </w:tblPrEx>
        <w:tc>
          <w:tcPr>
            <w:tcW w:w="637" w:type="dxa"/>
            <w:tcBorders>
              <w:bottom w:val="single" w:sz="4" w:space="0" w:color="auto"/>
            </w:tcBorders>
          </w:tcPr>
          <w:p w:rsidR="00E06FE0" w:rsidRPr="00957641" w:rsidRDefault="00E06FE0" w:rsidP="0002399B">
            <w:pPr>
              <w:rPr>
                <w:sz w:val="20"/>
              </w:rPr>
            </w:pPr>
            <w:r w:rsidRPr="00957641">
              <w:rPr>
                <w:rFonts w:ascii="Symbol" w:hAnsi="Symbol"/>
                <w:sz w:val="20"/>
              </w:rPr>
              <w:t></w:t>
            </w:r>
            <w:r w:rsidRPr="00957641">
              <w:rPr>
                <w:rFonts w:ascii="Symbol" w:hAnsi="Symbol"/>
                <w:sz w:val="20"/>
              </w:rPr>
              <w:t></w:t>
            </w:r>
            <w:r w:rsidRPr="00957641">
              <w:rPr>
                <w:sz w:val="20"/>
              </w:rPr>
              <w:t>(m)</w:t>
            </w:r>
          </w:p>
        </w:tc>
        <w:tc>
          <w:tcPr>
            <w:tcW w:w="709" w:type="dxa"/>
            <w:tcBorders>
              <w:bottom w:val="single" w:sz="4" w:space="0" w:color="auto"/>
            </w:tcBorders>
          </w:tcPr>
          <w:p w:rsidR="00E06FE0" w:rsidRPr="00957641" w:rsidRDefault="00E06FE0" w:rsidP="0002399B">
            <w:pPr>
              <w:rPr>
                <w:sz w:val="20"/>
              </w:rPr>
            </w:pPr>
            <w:r w:rsidRPr="00957641">
              <w:rPr>
                <w:rFonts w:ascii="Symbol" w:hAnsi="Symbol"/>
                <w:sz w:val="20"/>
              </w:rPr>
              <w:t></w:t>
            </w:r>
            <w:r w:rsidRPr="00957641">
              <w:rPr>
                <w:sz w:val="20"/>
              </w:rPr>
              <w:t xml:space="preserve"> (Hz)</w:t>
            </w:r>
          </w:p>
        </w:tc>
        <w:tc>
          <w:tcPr>
            <w:tcW w:w="992" w:type="dxa"/>
            <w:tcBorders>
              <w:bottom w:val="single" w:sz="4" w:space="0" w:color="auto"/>
            </w:tcBorders>
          </w:tcPr>
          <w:p w:rsidR="00E06FE0" w:rsidRPr="00957641" w:rsidRDefault="00E06FE0" w:rsidP="0002399B">
            <w:pPr>
              <w:rPr>
                <w:sz w:val="20"/>
              </w:rPr>
            </w:pPr>
            <w:r w:rsidRPr="00957641">
              <w:rPr>
                <w:rFonts w:ascii="Symbol" w:hAnsi="Symbol"/>
                <w:sz w:val="20"/>
              </w:rPr>
              <w:t></w:t>
            </w:r>
            <w:r w:rsidRPr="00957641">
              <w:rPr>
                <w:rFonts w:ascii="Symbol" w:hAnsi="Symbol"/>
                <w:sz w:val="20"/>
              </w:rPr>
              <w:t></w:t>
            </w:r>
            <w:r w:rsidRPr="00957641">
              <w:rPr>
                <w:sz w:val="20"/>
              </w:rPr>
              <w:t>(cm</w:t>
            </w:r>
            <w:r w:rsidRPr="00957641">
              <w:rPr>
                <w:sz w:val="20"/>
                <w:vertAlign w:val="superscript"/>
              </w:rPr>
              <w:sym w:font="Symbol" w:char="F02D"/>
            </w:r>
            <w:r w:rsidRPr="00957641">
              <w:rPr>
                <w:sz w:val="20"/>
                <w:vertAlign w:val="superscript"/>
              </w:rPr>
              <w:t>1</w:t>
            </w:r>
            <w:r w:rsidRPr="00957641">
              <w:rPr>
                <w:sz w:val="20"/>
              </w:rPr>
              <w:t>)</w:t>
            </w:r>
          </w:p>
        </w:tc>
        <w:tc>
          <w:tcPr>
            <w:tcW w:w="851" w:type="dxa"/>
            <w:tcBorders>
              <w:bottom w:val="single" w:sz="4" w:space="0" w:color="auto"/>
            </w:tcBorders>
          </w:tcPr>
          <w:p w:rsidR="00E06FE0" w:rsidRPr="00957641" w:rsidRDefault="00E06FE0" w:rsidP="0002399B">
            <w:pPr>
              <w:rPr>
                <w:sz w:val="20"/>
              </w:rPr>
            </w:pPr>
            <w:r w:rsidRPr="00957641">
              <w:rPr>
                <w:i/>
                <w:sz w:val="20"/>
              </w:rPr>
              <w:t>E</w:t>
            </w:r>
            <w:r w:rsidRPr="00957641">
              <w:rPr>
                <w:sz w:val="20"/>
              </w:rPr>
              <w:t xml:space="preserve"> (eV)</w:t>
            </w:r>
          </w:p>
        </w:tc>
        <w:tc>
          <w:tcPr>
            <w:tcW w:w="2410" w:type="dxa"/>
            <w:tcBorders>
              <w:bottom w:val="single" w:sz="4" w:space="0" w:color="auto"/>
            </w:tcBorders>
          </w:tcPr>
          <w:p w:rsidR="00E06FE0" w:rsidRPr="00957641" w:rsidRDefault="00E06FE0" w:rsidP="0002399B">
            <w:pPr>
              <w:rPr>
                <w:sz w:val="20"/>
              </w:rPr>
            </w:pPr>
            <w:r w:rsidRPr="00957641">
              <w:rPr>
                <w:sz w:val="20"/>
              </w:rPr>
              <w:t>gebied</w:t>
            </w:r>
          </w:p>
        </w:tc>
        <w:tc>
          <w:tcPr>
            <w:tcW w:w="4252" w:type="dxa"/>
            <w:tcBorders>
              <w:bottom w:val="single" w:sz="4" w:space="0" w:color="auto"/>
            </w:tcBorders>
          </w:tcPr>
          <w:p w:rsidR="00E06FE0" w:rsidRPr="00957641" w:rsidRDefault="00E06FE0" w:rsidP="0002399B">
            <w:pPr>
              <w:rPr>
                <w:sz w:val="20"/>
              </w:rPr>
            </w:pPr>
            <w:r w:rsidRPr="00957641">
              <w:rPr>
                <w:sz w:val="20"/>
              </w:rPr>
              <w:t>bijbehorend fysisch proces</w:t>
            </w:r>
          </w:p>
        </w:tc>
      </w:tr>
      <w:tr w:rsidR="00E06FE0" w:rsidRPr="00957641">
        <w:tblPrEx>
          <w:tblCellMar>
            <w:top w:w="0" w:type="dxa"/>
            <w:bottom w:w="0" w:type="dxa"/>
          </w:tblCellMar>
        </w:tblPrEx>
        <w:tc>
          <w:tcPr>
            <w:tcW w:w="637" w:type="dxa"/>
            <w:tcBorders>
              <w:top w:val="single" w:sz="4" w:space="0" w:color="auto"/>
            </w:tcBorders>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12</w:t>
            </w:r>
          </w:p>
        </w:tc>
        <w:tc>
          <w:tcPr>
            <w:tcW w:w="709" w:type="dxa"/>
            <w:tcBorders>
              <w:top w:val="single" w:sz="4" w:space="0" w:color="auto"/>
            </w:tcBorders>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20</w:t>
            </w:r>
          </w:p>
        </w:tc>
        <w:tc>
          <w:tcPr>
            <w:tcW w:w="992" w:type="dxa"/>
            <w:tcBorders>
              <w:top w:val="single" w:sz="4" w:space="0" w:color="auto"/>
            </w:tcBorders>
          </w:tcPr>
          <w:p w:rsidR="00E06FE0" w:rsidRPr="00957641" w:rsidRDefault="00E06FE0" w:rsidP="0002399B">
            <w:pPr>
              <w:rPr>
                <w:sz w:val="20"/>
              </w:rPr>
            </w:pPr>
            <w:r w:rsidRPr="00957641">
              <w:rPr>
                <w:sz w:val="20"/>
              </w:rPr>
              <w:t>10</w:t>
            </w:r>
            <w:r w:rsidRPr="00957641">
              <w:rPr>
                <w:sz w:val="20"/>
                <w:vertAlign w:val="superscript"/>
              </w:rPr>
              <w:t>10</w:t>
            </w:r>
          </w:p>
        </w:tc>
        <w:tc>
          <w:tcPr>
            <w:tcW w:w="851" w:type="dxa"/>
            <w:tcBorders>
              <w:top w:val="single" w:sz="4" w:space="0" w:color="auto"/>
            </w:tcBorders>
          </w:tcPr>
          <w:p w:rsidR="00E06FE0" w:rsidRPr="00957641" w:rsidRDefault="00E06FE0" w:rsidP="0002399B">
            <w:pPr>
              <w:rPr>
                <w:sz w:val="20"/>
              </w:rPr>
            </w:pPr>
            <w:r w:rsidRPr="00957641">
              <w:rPr>
                <w:sz w:val="20"/>
              </w:rPr>
              <w:t>10</w:t>
            </w:r>
            <w:r w:rsidRPr="00957641">
              <w:rPr>
                <w:sz w:val="20"/>
                <w:vertAlign w:val="superscript"/>
              </w:rPr>
              <w:t>6</w:t>
            </w:r>
          </w:p>
        </w:tc>
        <w:tc>
          <w:tcPr>
            <w:tcW w:w="2410" w:type="dxa"/>
            <w:tcBorders>
              <w:top w:val="single" w:sz="4" w:space="0" w:color="auto"/>
            </w:tcBorders>
          </w:tcPr>
          <w:p w:rsidR="00E06FE0" w:rsidRPr="00957641" w:rsidRDefault="00E06FE0" w:rsidP="0002399B">
            <w:pPr>
              <w:rPr>
                <w:sz w:val="20"/>
              </w:rPr>
            </w:pPr>
            <w:r w:rsidRPr="00957641">
              <w:rPr>
                <w:rFonts w:ascii="Symbol" w:hAnsi="Symbol"/>
                <w:sz w:val="20"/>
              </w:rPr>
              <w:t></w:t>
            </w:r>
            <w:r w:rsidRPr="00957641">
              <w:rPr>
                <w:sz w:val="20"/>
              </w:rPr>
              <w:t>-stralen</w:t>
            </w:r>
          </w:p>
        </w:tc>
        <w:tc>
          <w:tcPr>
            <w:tcW w:w="4252" w:type="dxa"/>
            <w:tcBorders>
              <w:top w:val="single" w:sz="4" w:space="0" w:color="auto"/>
            </w:tcBorders>
          </w:tcPr>
          <w:p w:rsidR="00E06FE0" w:rsidRPr="00957641" w:rsidRDefault="00E06FE0" w:rsidP="0002399B">
            <w:pPr>
              <w:rPr>
                <w:sz w:val="20"/>
              </w:rPr>
            </w:pPr>
          </w:p>
        </w:tc>
      </w:tr>
      <w:tr w:rsidR="00E06FE0" w:rsidRPr="00957641">
        <w:tblPrEx>
          <w:tblCellMar>
            <w:top w:w="0" w:type="dxa"/>
            <w:bottom w:w="0" w:type="dxa"/>
          </w:tblCellMar>
        </w:tblPrEx>
        <w:tc>
          <w:tcPr>
            <w:tcW w:w="637" w:type="dxa"/>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10</w:t>
            </w:r>
          </w:p>
        </w:tc>
        <w:tc>
          <w:tcPr>
            <w:tcW w:w="709" w:type="dxa"/>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18</w:t>
            </w:r>
          </w:p>
        </w:tc>
        <w:tc>
          <w:tcPr>
            <w:tcW w:w="992" w:type="dxa"/>
          </w:tcPr>
          <w:p w:rsidR="00E06FE0" w:rsidRPr="00957641" w:rsidRDefault="00E06FE0" w:rsidP="0002399B">
            <w:pPr>
              <w:rPr>
                <w:sz w:val="20"/>
              </w:rPr>
            </w:pPr>
            <w:r w:rsidRPr="00957641">
              <w:rPr>
                <w:sz w:val="20"/>
              </w:rPr>
              <w:t>10</w:t>
            </w:r>
            <w:r w:rsidRPr="00957641">
              <w:rPr>
                <w:sz w:val="20"/>
                <w:vertAlign w:val="superscript"/>
              </w:rPr>
              <w:t>8</w:t>
            </w:r>
          </w:p>
        </w:tc>
        <w:tc>
          <w:tcPr>
            <w:tcW w:w="851" w:type="dxa"/>
          </w:tcPr>
          <w:p w:rsidR="00E06FE0" w:rsidRPr="00957641" w:rsidRDefault="00E06FE0" w:rsidP="0002399B">
            <w:pPr>
              <w:rPr>
                <w:sz w:val="20"/>
              </w:rPr>
            </w:pPr>
            <w:r w:rsidRPr="00957641">
              <w:rPr>
                <w:sz w:val="20"/>
              </w:rPr>
              <w:t>10</w:t>
            </w:r>
            <w:r w:rsidRPr="00957641">
              <w:rPr>
                <w:sz w:val="20"/>
                <w:vertAlign w:val="superscript"/>
              </w:rPr>
              <w:t>4</w:t>
            </w:r>
          </w:p>
        </w:tc>
        <w:tc>
          <w:tcPr>
            <w:tcW w:w="2410" w:type="dxa"/>
          </w:tcPr>
          <w:p w:rsidR="00E06FE0" w:rsidRPr="00957641" w:rsidRDefault="00E06FE0" w:rsidP="0002399B">
            <w:pPr>
              <w:rPr>
                <w:sz w:val="20"/>
              </w:rPr>
            </w:pPr>
            <w:r w:rsidRPr="00957641">
              <w:rPr>
                <w:sz w:val="20"/>
              </w:rPr>
              <w:t>--------------------</w:t>
            </w:r>
          </w:p>
        </w:tc>
        <w:tc>
          <w:tcPr>
            <w:tcW w:w="4252" w:type="dxa"/>
          </w:tcPr>
          <w:p w:rsidR="00E06FE0" w:rsidRPr="00957641" w:rsidRDefault="00E06FE0" w:rsidP="0002399B">
            <w:pPr>
              <w:rPr>
                <w:sz w:val="20"/>
              </w:rPr>
            </w:pPr>
            <w:r w:rsidRPr="00957641">
              <w:rPr>
                <w:sz w:val="20"/>
              </w:rPr>
              <w:t>--------------------</w:t>
            </w:r>
          </w:p>
        </w:tc>
      </w:tr>
      <w:tr w:rsidR="00E06FE0" w:rsidRPr="00957641">
        <w:tblPrEx>
          <w:tblCellMar>
            <w:top w:w="0" w:type="dxa"/>
            <w:bottom w:w="0" w:type="dxa"/>
          </w:tblCellMar>
        </w:tblPrEx>
        <w:tc>
          <w:tcPr>
            <w:tcW w:w="637" w:type="dxa"/>
          </w:tcPr>
          <w:p w:rsidR="00E06FE0" w:rsidRPr="00957641" w:rsidRDefault="00E06FE0" w:rsidP="0002399B">
            <w:pPr>
              <w:rPr>
                <w:sz w:val="20"/>
              </w:rPr>
            </w:pPr>
          </w:p>
        </w:tc>
        <w:tc>
          <w:tcPr>
            <w:tcW w:w="709" w:type="dxa"/>
          </w:tcPr>
          <w:p w:rsidR="00E06FE0" w:rsidRPr="00957641" w:rsidRDefault="00E06FE0" w:rsidP="0002399B">
            <w:pPr>
              <w:rPr>
                <w:sz w:val="20"/>
              </w:rPr>
            </w:pPr>
          </w:p>
        </w:tc>
        <w:tc>
          <w:tcPr>
            <w:tcW w:w="992" w:type="dxa"/>
          </w:tcPr>
          <w:p w:rsidR="00E06FE0" w:rsidRPr="00957641" w:rsidRDefault="00E06FE0" w:rsidP="0002399B">
            <w:pPr>
              <w:rPr>
                <w:sz w:val="20"/>
              </w:rPr>
            </w:pPr>
          </w:p>
        </w:tc>
        <w:tc>
          <w:tcPr>
            <w:tcW w:w="851" w:type="dxa"/>
          </w:tcPr>
          <w:p w:rsidR="00E06FE0" w:rsidRPr="00957641" w:rsidRDefault="00E06FE0" w:rsidP="0002399B">
            <w:pPr>
              <w:rPr>
                <w:sz w:val="20"/>
              </w:rPr>
            </w:pPr>
          </w:p>
        </w:tc>
        <w:tc>
          <w:tcPr>
            <w:tcW w:w="2410" w:type="dxa"/>
          </w:tcPr>
          <w:p w:rsidR="00E06FE0" w:rsidRPr="00957641" w:rsidRDefault="00E06FE0" w:rsidP="0002399B">
            <w:pPr>
              <w:rPr>
                <w:sz w:val="20"/>
              </w:rPr>
            </w:pPr>
            <w:r w:rsidRPr="00957641">
              <w:rPr>
                <w:sz w:val="20"/>
              </w:rPr>
              <w:t>röntgenstralen</w:t>
            </w:r>
          </w:p>
        </w:tc>
        <w:tc>
          <w:tcPr>
            <w:tcW w:w="4252" w:type="dxa"/>
          </w:tcPr>
          <w:p w:rsidR="00E06FE0" w:rsidRPr="00957641" w:rsidRDefault="00E06FE0" w:rsidP="0002399B">
            <w:pPr>
              <w:rPr>
                <w:sz w:val="20"/>
              </w:rPr>
            </w:pPr>
            <w:r w:rsidRPr="00957641">
              <w:rPr>
                <w:sz w:val="20"/>
              </w:rPr>
              <w:t>overgangen van binnenelektronen in atomen</w:t>
            </w:r>
          </w:p>
        </w:tc>
      </w:tr>
      <w:tr w:rsidR="00E06FE0" w:rsidRPr="00957641">
        <w:tblPrEx>
          <w:tblCellMar>
            <w:top w:w="0" w:type="dxa"/>
            <w:bottom w:w="0" w:type="dxa"/>
          </w:tblCellMar>
        </w:tblPrEx>
        <w:tc>
          <w:tcPr>
            <w:tcW w:w="637" w:type="dxa"/>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8</w:t>
            </w:r>
          </w:p>
        </w:tc>
        <w:tc>
          <w:tcPr>
            <w:tcW w:w="709" w:type="dxa"/>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16</w:t>
            </w:r>
          </w:p>
        </w:tc>
        <w:tc>
          <w:tcPr>
            <w:tcW w:w="992" w:type="dxa"/>
          </w:tcPr>
          <w:p w:rsidR="00E06FE0" w:rsidRPr="00957641" w:rsidRDefault="00E06FE0" w:rsidP="0002399B">
            <w:pPr>
              <w:rPr>
                <w:sz w:val="20"/>
              </w:rPr>
            </w:pPr>
            <w:r w:rsidRPr="00957641">
              <w:rPr>
                <w:sz w:val="20"/>
              </w:rPr>
              <w:t>10</w:t>
            </w:r>
            <w:r w:rsidRPr="00957641">
              <w:rPr>
                <w:sz w:val="20"/>
                <w:vertAlign w:val="superscript"/>
              </w:rPr>
              <w:t>6</w:t>
            </w:r>
          </w:p>
        </w:tc>
        <w:tc>
          <w:tcPr>
            <w:tcW w:w="851" w:type="dxa"/>
          </w:tcPr>
          <w:p w:rsidR="00E06FE0" w:rsidRPr="00957641" w:rsidRDefault="00E06FE0" w:rsidP="0002399B">
            <w:pPr>
              <w:rPr>
                <w:sz w:val="20"/>
              </w:rPr>
            </w:pPr>
            <w:r w:rsidRPr="00957641">
              <w:rPr>
                <w:sz w:val="20"/>
              </w:rPr>
              <w:t>10</w:t>
            </w:r>
            <w:r w:rsidRPr="00957641">
              <w:rPr>
                <w:sz w:val="20"/>
                <w:vertAlign w:val="superscript"/>
              </w:rPr>
              <w:t>2</w:t>
            </w:r>
          </w:p>
        </w:tc>
        <w:tc>
          <w:tcPr>
            <w:tcW w:w="2410" w:type="dxa"/>
          </w:tcPr>
          <w:p w:rsidR="00E06FE0" w:rsidRPr="00957641" w:rsidRDefault="00E06FE0" w:rsidP="0002399B">
            <w:pPr>
              <w:rPr>
                <w:sz w:val="20"/>
              </w:rPr>
            </w:pPr>
            <w:r w:rsidRPr="00957641">
              <w:rPr>
                <w:sz w:val="20"/>
              </w:rPr>
              <w:t>--------------------</w:t>
            </w:r>
          </w:p>
        </w:tc>
        <w:tc>
          <w:tcPr>
            <w:tcW w:w="4252" w:type="dxa"/>
          </w:tcPr>
          <w:p w:rsidR="00E06FE0" w:rsidRPr="00957641" w:rsidRDefault="00E06FE0" w:rsidP="0002399B">
            <w:pPr>
              <w:rPr>
                <w:sz w:val="20"/>
              </w:rPr>
            </w:pPr>
            <w:r w:rsidRPr="00957641">
              <w:rPr>
                <w:sz w:val="20"/>
              </w:rPr>
              <w:t>------------------------------------</w:t>
            </w:r>
          </w:p>
        </w:tc>
      </w:tr>
      <w:tr w:rsidR="00E06FE0" w:rsidRPr="00957641">
        <w:tblPrEx>
          <w:tblCellMar>
            <w:top w:w="0" w:type="dxa"/>
            <w:bottom w:w="0" w:type="dxa"/>
          </w:tblCellMar>
        </w:tblPrEx>
        <w:tc>
          <w:tcPr>
            <w:tcW w:w="637" w:type="dxa"/>
          </w:tcPr>
          <w:p w:rsidR="00E06FE0" w:rsidRPr="00957641" w:rsidRDefault="00E06FE0" w:rsidP="0002399B">
            <w:pPr>
              <w:rPr>
                <w:sz w:val="20"/>
              </w:rPr>
            </w:pPr>
          </w:p>
        </w:tc>
        <w:tc>
          <w:tcPr>
            <w:tcW w:w="709" w:type="dxa"/>
          </w:tcPr>
          <w:p w:rsidR="00E06FE0" w:rsidRPr="00957641" w:rsidRDefault="00E06FE0" w:rsidP="0002399B">
            <w:pPr>
              <w:rPr>
                <w:sz w:val="20"/>
              </w:rPr>
            </w:pPr>
          </w:p>
        </w:tc>
        <w:tc>
          <w:tcPr>
            <w:tcW w:w="992" w:type="dxa"/>
          </w:tcPr>
          <w:p w:rsidR="00E06FE0" w:rsidRPr="00957641" w:rsidRDefault="00E06FE0" w:rsidP="0002399B">
            <w:pPr>
              <w:rPr>
                <w:sz w:val="20"/>
              </w:rPr>
            </w:pPr>
          </w:p>
        </w:tc>
        <w:tc>
          <w:tcPr>
            <w:tcW w:w="851" w:type="dxa"/>
          </w:tcPr>
          <w:p w:rsidR="00E06FE0" w:rsidRPr="00957641" w:rsidRDefault="00E06FE0" w:rsidP="0002399B">
            <w:pPr>
              <w:rPr>
                <w:sz w:val="20"/>
              </w:rPr>
            </w:pPr>
          </w:p>
        </w:tc>
        <w:tc>
          <w:tcPr>
            <w:tcW w:w="2410" w:type="dxa"/>
          </w:tcPr>
          <w:p w:rsidR="00E06FE0" w:rsidRPr="00957641" w:rsidRDefault="00E06FE0" w:rsidP="0002399B">
            <w:pPr>
              <w:rPr>
                <w:sz w:val="20"/>
              </w:rPr>
            </w:pPr>
            <w:r w:rsidRPr="00957641">
              <w:rPr>
                <w:sz w:val="20"/>
              </w:rPr>
              <w:t>vacuüm-UV/UV/zichtbaar</w:t>
            </w:r>
          </w:p>
        </w:tc>
        <w:tc>
          <w:tcPr>
            <w:tcW w:w="4252" w:type="dxa"/>
          </w:tcPr>
          <w:p w:rsidR="00E06FE0" w:rsidRPr="00957641" w:rsidRDefault="00E06FE0" w:rsidP="0002399B">
            <w:pPr>
              <w:rPr>
                <w:sz w:val="20"/>
              </w:rPr>
            </w:pPr>
            <w:r w:rsidRPr="00957641">
              <w:rPr>
                <w:sz w:val="20"/>
              </w:rPr>
              <w:t>overgangen van valentie- en bindingselektronen</w:t>
            </w:r>
          </w:p>
        </w:tc>
      </w:tr>
      <w:tr w:rsidR="00E06FE0" w:rsidRPr="00957641">
        <w:tblPrEx>
          <w:tblCellMar>
            <w:top w:w="0" w:type="dxa"/>
            <w:bottom w:w="0" w:type="dxa"/>
          </w:tblCellMar>
        </w:tblPrEx>
        <w:tc>
          <w:tcPr>
            <w:tcW w:w="637" w:type="dxa"/>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6</w:t>
            </w:r>
          </w:p>
        </w:tc>
        <w:tc>
          <w:tcPr>
            <w:tcW w:w="709" w:type="dxa"/>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14</w:t>
            </w:r>
          </w:p>
        </w:tc>
        <w:tc>
          <w:tcPr>
            <w:tcW w:w="992" w:type="dxa"/>
          </w:tcPr>
          <w:p w:rsidR="00E06FE0" w:rsidRPr="00957641" w:rsidRDefault="00E06FE0" w:rsidP="0002399B">
            <w:pPr>
              <w:rPr>
                <w:sz w:val="20"/>
              </w:rPr>
            </w:pPr>
            <w:r w:rsidRPr="00957641">
              <w:rPr>
                <w:sz w:val="20"/>
              </w:rPr>
              <w:t>10</w:t>
            </w:r>
            <w:r w:rsidRPr="00957641">
              <w:rPr>
                <w:sz w:val="20"/>
                <w:vertAlign w:val="superscript"/>
              </w:rPr>
              <w:t>4</w:t>
            </w:r>
          </w:p>
        </w:tc>
        <w:tc>
          <w:tcPr>
            <w:tcW w:w="851" w:type="dxa"/>
          </w:tcPr>
          <w:p w:rsidR="00E06FE0" w:rsidRPr="00957641" w:rsidRDefault="00E06FE0" w:rsidP="0002399B">
            <w:pPr>
              <w:rPr>
                <w:sz w:val="20"/>
              </w:rPr>
            </w:pPr>
            <w:r w:rsidRPr="00957641">
              <w:rPr>
                <w:sz w:val="20"/>
              </w:rPr>
              <w:t>1</w:t>
            </w:r>
          </w:p>
        </w:tc>
        <w:tc>
          <w:tcPr>
            <w:tcW w:w="2410" w:type="dxa"/>
          </w:tcPr>
          <w:p w:rsidR="00E06FE0" w:rsidRPr="00957641" w:rsidRDefault="00E06FE0" w:rsidP="0002399B">
            <w:pPr>
              <w:rPr>
                <w:sz w:val="20"/>
              </w:rPr>
            </w:pPr>
            <w:r w:rsidRPr="00957641">
              <w:rPr>
                <w:sz w:val="20"/>
              </w:rPr>
              <w:t>--------------------</w:t>
            </w:r>
          </w:p>
        </w:tc>
        <w:tc>
          <w:tcPr>
            <w:tcW w:w="4252" w:type="dxa"/>
          </w:tcPr>
          <w:p w:rsidR="00E06FE0" w:rsidRPr="00957641" w:rsidRDefault="00E06FE0" w:rsidP="0002399B">
            <w:pPr>
              <w:rPr>
                <w:sz w:val="20"/>
              </w:rPr>
            </w:pPr>
            <w:r w:rsidRPr="00957641">
              <w:rPr>
                <w:sz w:val="20"/>
              </w:rPr>
              <w:t>------------------------------------</w:t>
            </w:r>
          </w:p>
        </w:tc>
      </w:tr>
      <w:tr w:rsidR="00E06FE0" w:rsidRPr="00957641">
        <w:tblPrEx>
          <w:tblCellMar>
            <w:top w:w="0" w:type="dxa"/>
            <w:bottom w:w="0" w:type="dxa"/>
          </w:tblCellMar>
        </w:tblPrEx>
        <w:tc>
          <w:tcPr>
            <w:tcW w:w="637" w:type="dxa"/>
          </w:tcPr>
          <w:p w:rsidR="00E06FE0" w:rsidRPr="00957641" w:rsidRDefault="00E06FE0" w:rsidP="0002399B">
            <w:pPr>
              <w:rPr>
                <w:sz w:val="20"/>
              </w:rPr>
            </w:pPr>
          </w:p>
        </w:tc>
        <w:tc>
          <w:tcPr>
            <w:tcW w:w="709" w:type="dxa"/>
          </w:tcPr>
          <w:p w:rsidR="00E06FE0" w:rsidRPr="00957641" w:rsidRDefault="00E06FE0" w:rsidP="0002399B">
            <w:pPr>
              <w:rPr>
                <w:sz w:val="20"/>
              </w:rPr>
            </w:pPr>
          </w:p>
        </w:tc>
        <w:tc>
          <w:tcPr>
            <w:tcW w:w="992" w:type="dxa"/>
          </w:tcPr>
          <w:p w:rsidR="00E06FE0" w:rsidRPr="00957641" w:rsidRDefault="00E06FE0" w:rsidP="0002399B">
            <w:pPr>
              <w:rPr>
                <w:sz w:val="20"/>
              </w:rPr>
            </w:pPr>
          </w:p>
        </w:tc>
        <w:tc>
          <w:tcPr>
            <w:tcW w:w="851" w:type="dxa"/>
          </w:tcPr>
          <w:p w:rsidR="00E06FE0" w:rsidRPr="00957641" w:rsidRDefault="00E06FE0" w:rsidP="0002399B">
            <w:pPr>
              <w:rPr>
                <w:sz w:val="20"/>
              </w:rPr>
            </w:pPr>
          </w:p>
        </w:tc>
        <w:tc>
          <w:tcPr>
            <w:tcW w:w="2410" w:type="dxa"/>
          </w:tcPr>
          <w:p w:rsidR="00E06FE0" w:rsidRPr="00957641" w:rsidRDefault="00E06FE0" w:rsidP="0002399B">
            <w:pPr>
              <w:rPr>
                <w:sz w:val="20"/>
              </w:rPr>
            </w:pPr>
            <w:r w:rsidRPr="00957641">
              <w:rPr>
                <w:sz w:val="20"/>
              </w:rPr>
              <w:t>nabije IR, IR</w:t>
            </w:r>
          </w:p>
        </w:tc>
        <w:tc>
          <w:tcPr>
            <w:tcW w:w="4252" w:type="dxa"/>
          </w:tcPr>
          <w:p w:rsidR="00E06FE0" w:rsidRPr="00957641" w:rsidRDefault="00E06FE0" w:rsidP="0002399B">
            <w:pPr>
              <w:rPr>
                <w:sz w:val="20"/>
              </w:rPr>
            </w:pPr>
            <w:r w:rsidRPr="00957641">
              <w:rPr>
                <w:sz w:val="20"/>
              </w:rPr>
              <w:t>vibraties in moleculen</w:t>
            </w:r>
          </w:p>
        </w:tc>
      </w:tr>
      <w:tr w:rsidR="00E06FE0" w:rsidRPr="00957641">
        <w:tblPrEx>
          <w:tblCellMar>
            <w:top w:w="0" w:type="dxa"/>
            <w:bottom w:w="0" w:type="dxa"/>
          </w:tblCellMar>
        </w:tblPrEx>
        <w:tc>
          <w:tcPr>
            <w:tcW w:w="637" w:type="dxa"/>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4</w:t>
            </w:r>
          </w:p>
        </w:tc>
        <w:tc>
          <w:tcPr>
            <w:tcW w:w="709" w:type="dxa"/>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12</w:t>
            </w:r>
          </w:p>
        </w:tc>
        <w:tc>
          <w:tcPr>
            <w:tcW w:w="992" w:type="dxa"/>
          </w:tcPr>
          <w:p w:rsidR="00E06FE0" w:rsidRPr="00957641" w:rsidRDefault="00E06FE0" w:rsidP="0002399B">
            <w:pPr>
              <w:rPr>
                <w:sz w:val="20"/>
              </w:rPr>
            </w:pPr>
            <w:r w:rsidRPr="00957641">
              <w:rPr>
                <w:sz w:val="20"/>
              </w:rPr>
              <w:t>10</w:t>
            </w:r>
            <w:r w:rsidRPr="00957641">
              <w:rPr>
                <w:sz w:val="20"/>
                <w:vertAlign w:val="superscript"/>
              </w:rPr>
              <w:t>2</w:t>
            </w:r>
          </w:p>
        </w:tc>
        <w:tc>
          <w:tcPr>
            <w:tcW w:w="851" w:type="dxa"/>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2</w:t>
            </w:r>
          </w:p>
        </w:tc>
        <w:tc>
          <w:tcPr>
            <w:tcW w:w="2410" w:type="dxa"/>
          </w:tcPr>
          <w:p w:rsidR="00E06FE0" w:rsidRPr="00957641" w:rsidRDefault="00E06FE0" w:rsidP="0002399B">
            <w:pPr>
              <w:rPr>
                <w:sz w:val="20"/>
              </w:rPr>
            </w:pPr>
            <w:r w:rsidRPr="00957641">
              <w:rPr>
                <w:sz w:val="20"/>
              </w:rPr>
              <w:t>--------------------</w:t>
            </w:r>
          </w:p>
        </w:tc>
        <w:tc>
          <w:tcPr>
            <w:tcW w:w="4252" w:type="dxa"/>
          </w:tcPr>
          <w:p w:rsidR="00E06FE0" w:rsidRPr="00957641" w:rsidRDefault="00E06FE0" w:rsidP="0002399B">
            <w:pPr>
              <w:rPr>
                <w:sz w:val="20"/>
              </w:rPr>
            </w:pPr>
            <w:r w:rsidRPr="00957641">
              <w:rPr>
                <w:sz w:val="20"/>
              </w:rPr>
              <w:t>------------------------------------</w:t>
            </w:r>
          </w:p>
        </w:tc>
      </w:tr>
      <w:tr w:rsidR="00E06FE0" w:rsidRPr="00957641">
        <w:tblPrEx>
          <w:tblCellMar>
            <w:top w:w="0" w:type="dxa"/>
            <w:bottom w:w="0" w:type="dxa"/>
          </w:tblCellMar>
        </w:tblPrEx>
        <w:tc>
          <w:tcPr>
            <w:tcW w:w="637" w:type="dxa"/>
          </w:tcPr>
          <w:p w:rsidR="00E06FE0" w:rsidRPr="00957641" w:rsidRDefault="00E06FE0" w:rsidP="0002399B">
            <w:pPr>
              <w:rPr>
                <w:sz w:val="20"/>
              </w:rPr>
            </w:pPr>
          </w:p>
        </w:tc>
        <w:tc>
          <w:tcPr>
            <w:tcW w:w="709" w:type="dxa"/>
          </w:tcPr>
          <w:p w:rsidR="00E06FE0" w:rsidRPr="00957641" w:rsidRDefault="00E06FE0" w:rsidP="0002399B">
            <w:pPr>
              <w:rPr>
                <w:sz w:val="20"/>
              </w:rPr>
            </w:pPr>
          </w:p>
        </w:tc>
        <w:tc>
          <w:tcPr>
            <w:tcW w:w="992" w:type="dxa"/>
          </w:tcPr>
          <w:p w:rsidR="00E06FE0" w:rsidRPr="00957641" w:rsidRDefault="00E06FE0" w:rsidP="0002399B">
            <w:pPr>
              <w:rPr>
                <w:sz w:val="20"/>
              </w:rPr>
            </w:pPr>
          </w:p>
        </w:tc>
        <w:tc>
          <w:tcPr>
            <w:tcW w:w="851" w:type="dxa"/>
          </w:tcPr>
          <w:p w:rsidR="00E06FE0" w:rsidRPr="00957641" w:rsidRDefault="00E06FE0" w:rsidP="0002399B">
            <w:pPr>
              <w:rPr>
                <w:sz w:val="20"/>
              </w:rPr>
            </w:pPr>
          </w:p>
        </w:tc>
        <w:tc>
          <w:tcPr>
            <w:tcW w:w="2410" w:type="dxa"/>
          </w:tcPr>
          <w:p w:rsidR="00E06FE0" w:rsidRPr="00957641" w:rsidRDefault="00E06FE0" w:rsidP="0002399B">
            <w:pPr>
              <w:rPr>
                <w:sz w:val="20"/>
              </w:rPr>
            </w:pPr>
            <w:r w:rsidRPr="00957641">
              <w:rPr>
                <w:sz w:val="20"/>
              </w:rPr>
              <w:t>verre IR/microgolven</w:t>
            </w:r>
          </w:p>
        </w:tc>
        <w:tc>
          <w:tcPr>
            <w:tcW w:w="4252" w:type="dxa"/>
          </w:tcPr>
          <w:p w:rsidR="00E06FE0" w:rsidRPr="00957641" w:rsidRDefault="00E06FE0" w:rsidP="0002399B">
            <w:pPr>
              <w:rPr>
                <w:sz w:val="20"/>
              </w:rPr>
            </w:pPr>
            <w:r w:rsidRPr="00957641">
              <w:rPr>
                <w:sz w:val="20"/>
              </w:rPr>
              <w:t>rotatie in moleculen</w:t>
            </w:r>
          </w:p>
        </w:tc>
      </w:tr>
      <w:tr w:rsidR="00E06FE0" w:rsidRPr="00957641">
        <w:tblPrEx>
          <w:tblCellMar>
            <w:top w:w="0" w:type="dxa"/>
            <w:bottom w:w="0" w:type="dxa"/>
          </w:tblCellMar>
        </w:tblPrEx>
        <w:tc>
          <w:tcPr>
            <w:tcW w:w="637" w:type="dxa"/>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2</w:t>
            </w:r>
          </w:p>
        </w:tc>
        <w:tc>
          <w:tcPr>
            <w:tcW w:w="709" w:type="dxa"/>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10</w:t>
            </w:r>
          </w:p>
        </w:tc>
        <w:tc>
          <w:tcPr>
            <w:tcW w:w="992" w:type="dxa"/>
          </w:tcPr>
          <w:p w:rsidR="00E06FE0" w:rsidRPr="00957641" w:rsidRDefault="00E06FE0" w:rsidP="0002399B">
            <w:pPr>
              <w:rPr>
                <w:sz w:val="20"/>
              </w:rPr>
            </w:pPr>
            <w:r w:rsidRPr="00957641">
              <w:rPr>
                <w:sz w:val="20"/>
              </w:rPr>
              <w:t>1</w:t>
            </w:r>
          </w:p>
        </w:tc>
        <w:tc>
          <w:tcPr>
            <w:tcW w:w="851" w:type="dxa"/>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4</w:t>
            </w:r>
          </w:p>
        </w:tc>
        <w:tc>
          <w:tcPr>
            <w:tcW w:w="2410" w:type="dxa"/>
          </w:tcPr>
          <w:p w:rsidR="00E06FE0" w:rsidRPr="00957641" w:rsidRDefault="00E06FE0" w:rsidP="0002399B">
            <w:pPr>
              <w:rPr>
                <w:sz w:val="20"/>
              </w:rPr>
            </w:pPr>
            <w:r w:rsidRPr="00957641">
              <w:rPr>
                <w:sz w:val="20"/>
              </w:rPr>
              <w:t>--------------------</w:t>
            </w:r>
          </w:p>
        </w:tc>
        <w:tc>
          <w:tcPr>
            <w:tcW w:w="4252" w:type="dxa"/>
          </w:tcPr>
          <w:p w:rsidR="00E06FE0" w:rsidRPr="00957641" w:rsidRDefault="00E06FE0" w:rsidP="0002399B">
            <w:pPr>
              <w:rPr>
                <w:sz w:val="20"/>
              </w:rPr>
            </w:pPr>
            <w:r w:rsidRPr="00957641">
              <w:rPr>
                <w:sz w:val="20"/>
              </w:rPr>
              <w:t>------------------------------------</w:t>
            </w:r>
          </w:p>
        </w:tc>
      </w:tr>
      <w:tr w:rsidR="00E06FE0" w:rsidRPr="00957641">
        <w:tblPrEx>
          <w:tblCellMar>
            <w:top w:w="0" w:type="dxa"/>
            <w:bottom w:w="0" w:type="dxa"/>
          </w:tblCellMar>
        </w:tblPrEx>
        <w:tc>
          <w:tcPr>
            <w:tcW w:w="637" w:type="dxa"/>
          </w:tcPr>
          <w:p w:rsidR="00E06FE0" w:rsidRPr="00957641" w:rsidRDefault="00E06FE0" w:rsidP="0002399B">
            <w:pPr>
              <w:rPr>
                <w:sz w:val="20"/>
              </w:rPr>
            </w:pPr>
          </w:p>
        </w:tc>
        <w:tc>
          <w:tcPr>
            <w:tcW w:w="709" w:type="dxa"/>
          </w:tcPr>
          <w:p w:rsidR="00E06FE0" w:rsidRPr="00957641" w:rsidRDefault="00E06FE0" w:rsidP="0002399B">
            <w:pPr>
              <w:rPr>
                <w:sz w:val="20"/>
              </w:rPr>
            </w:pPr>
          </w:p>
        </w:tc>
        <w:tc>
          <w:tcPr>
            <w:tcW w:w="992" w:type="dxa"/>
          </w:tcPr>
          <w:p w:rsidR="00E06FE0" w:rsidRPr="00957641" w:rsidRDefault="00E06FE0" w:rsidP="0002399B">
            <w:pPr>
              <w:rPr>
                <w:sz w:val="20"/>
              </w:rPr>
            </w:pPr>
          </w:p>
        </w:tc>
        <w:tc>
          <w:tcPr>
            <w:tcW w:w="851" w:type="dxa"/>
          </w:tcPr>
          <w:p w:rsidR="00E06FE0" w:rsidRPr="00957641" w:rsidRDefault="00E06FE0" w:rsidP="0002399B">
            <w:pPr>
              <w:rPr>
                <w:sz w:val="20"/>
              </w:rPr>
            </w:pPr>
          </w:p>
        </w:tc>
        <w:tc>
          <w:tcPr>
            <w:tcW w:w="2410" w:type="dxa"/>
          </w:tcPr>
          <w:p w:rsidR="00E06FE0" w:rsidRPr="00957641" w:rsidRDefault="00E06FE0" w:rsidP="0002399B">
            <w:pPr>
              <w:rPr>
                <w:sz w:val="20"/>
              </w:rPr>
            </w:pPr>
            <w:r w:rsidRPr="00957641">
              <w:rPr>
                <w:sz w:val="20"/>
              </w:rPr>
              <w:t>micro-/radiogolven</w:t>
            </w:r>
          </w:p>
        </w:tc>
        <w:tc>
          <w:tcPr>
            <w:tcW w:w="4252" w:type="dxa"/>
          </w:tcPr>
          <w:p w:rsidR="00E06FE0" w:rsidRPr="00957641" w:rsidRDefault="00E06FE0" w:rsidP="0002399B">
            <w:pPr>
              <w:rPr>
                <w:sz w:val="20"/>
              </w:rPr>
            </w:pPr>
            <w:r w:rsidRPr="00957641">
              <w:rPr>
                <w:sz w:val="20"/>
              </w:rPr>
              <w:t>instelling van elektronspin in magneetveld</w:t>
            </w:r>
          </w:p>
        </w:tc>
      </w:tr>
      <w:tr w:rsidR="00E06FE0" w:rsidRPr="00957641">
        <w:tblPrEx>
          <w:tblCellMar>
            <w:top w:w="0" w:type="dxa"/>
            <w:bottom w:w="0" w:type="dxa"/>
          </w:tblCellMar>
        </w:tblPrEx>
        <w:tc>
          <w:tcPr>
            <w:tcW w:w="637" w:type="dxa"/>
          </w:tcPr>
          <w:p w:rsidR="00E06FE0" w:rsidRPr="00957641" w:rsidRDefault="00E06FE0" w:rsidP="0002399B">
            <w:pPr>
              <w:rPr>
                <w:sz w:val="20"/>
              </w:rPr>
            </w:pPr>
            <w:r w:rsidRPr="00957641">
              <w:rPr>
                <w:sz w:val="20"/>
              </w:rPr>
              <w:t>1</w:t>
            </w:r>
          </w:p>
        </w:tc>
        <w:tc>
          <w:tcPr>
            <w:tcW w:w="709" w:type="dxa"/>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8</w:t>
            </w:r>
          </w:p>
        </w:tc>
        <w:tc>
          <w:tcPr>
            <w:tcW w:w="992" w:type="dxa"/>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2</w:t>
            </w:r>
          </w:p>
        </w:tc>
        <w:tc>
          <w:tcPr>
            <w:tcW w:w="851" w:type="dxa"/>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6</w:t>
            </w:r>
          </w:p>
        </w:tc>
        <w:tc>
          <w:tcPr>
            <w:tcW w:w="2410" w:type="dxa"/>
          </w:tcPr>
          <w:p w:rsidR="00E06FE0" w:rsidRPr="00957641" w:rsidRDefault="00E06FE0" w:rsidP="0002399B">
            <w:pPr>
              <w:rPr>
                <w:sz w:val="20"/>
              </w:rPr>
            </w:pPr>
            <w:r w:rsidRPr="00957641">
              <w:rPr>
                <w:sz w:val="20"/>
              </w:rPr>
              <w:t>--------------------</w:t>
            </w:r>
          </w:p>
        </w:tc>
        <w:tc>
          <w:tcPr>
            <w:tcW w:w="4252" w:type="dxa"/>
          </w:tcPr>
          <w:p w:rsidR="00E06FE0" w:rsidRPr="00957641" w:rsidRDefault="00E06FE0" w:rsidP="0002399B">
            <w:pPr>
              <w:rPr>
                <w:sz w:val="20"/>
              </w:rPr>
            </w:pPr>
            <w:r w:rsidRPr="00957641">
              <w:rPr>
                <w:sz w:val="20"/>
              </w:rPr>
              <w:t>------------------------------------</w:t>
            </w:r>
          </w:p>
        </w:tc>
      </w:tr>
      <w:tr w:rsidR="00E06FE0" w:rsidRPr="00957641">
        <w:tblPrEx>
          <w:tblCellMar>
            <w:top w:w="0" w:type="dxa"/>
            <w:bottom w:w="0" w:type="dxa"/>
          </w:tblCellMar>
        </w:tblPrEx>
        <w:tc>
          <w:tcPr>
            <w:tcW w:w="637" w:type="dxa"/>
          </w:tcPr>
          <w:p w:rsidR="00E06FE0" w:rsidRPr="00957641" w:rsidRDefault="00E06FE0" w:rsidP="0002399B">
            <w:pPr>
              <w:rPr>
                <w:sz w:val="20"/>
              </w:rPr>
            </w:pPr>
          </w:p>
        </w:tc>
        <w:tc>
          <w:tcPr>
            <w:tcW w:w="709" w:type="dxa"/>
          </w:tcPr>
          <w:p w:rsidR="00E06FE0" w:rsidRPr="00957641" w:rsidRDefault="00E06FE0" w:rsidP="0002399B">
            <w:pPr>
              <w:rPr>
                <w:sz w:val="20"/>
              </w:rPr>
            </w:pPr>
          </w:p>
        </w:tc>
        <w:tc>
          <w:tcPr>
            <w:tcW w:w="992" w:type="dxa"/>
          </w:tcPr>
          <w:p w:rsidR="00E06FE0" w:rsidRPr="00957641" w:rsidRDefault="00E06FE0" w:rsidP="0002399B">
            <w:pPr>
              <w:rPr>
                <w:sz w:val="20"/>
              </w:rPr>
            </w:pPr>
          </w:p>
        </w:tc>
        <w:tc>
          <w:tcPr>
            <w:tcW w:w="851" w:type="dxa"/>
          </w:tcPr>
          <w:p w:rsidR="00E06FE0" w:rsidRPr="00957641" w:rsidRDefault="00E06FE0" w:rsidP="0002399B">
            <w:pPr>
              <w:rPr>
                <w:sz w:val="20"/>
              </w:rPr>
            </w:pPr>
          </w:p>
        </w:tc>
        <w:tc>
          <w:tcPr>
            <w:tcW w:w="2410" w:type="dxa"/>
          </w:tcPr>
          <w:p w:rsidR="00E06FE0" w:rsidRPr="00957641" w:rsidRDefault="00E06FE0" w:rsidP="0002399B">
            <w:pPr>
              <w:rPr>
                <w:sz w:val="20"/>
              </w:rPr>
            </w:pPr>
            <w:r w:rsidRPr="00957641">
              <w:rPr>
                <w:sz w:val="20"/>
              </w:rPr>
              <w:t>radiogolven</w:t>
            </w:r>
          </w:p>
        </w:tc>
        <w:tc>
          <w:tcPr>
            <w:tcW w:w="4252" w:type="dxa"/>
          </w:tcPr>
          <w:p w:rsidR="00E06FE0" w:rsidRPr="00957641" w:rsidRDefault="00E06FE0" w:rsidP="0002399B">
            <w:pPr>
              <w:rPr>
                <w:sz w:val="20"/>
              </w:rPr>
            </w:pPr>
            <w:r w:rsidRPr="00957641">
              <w:rPr>
                <w:sz w:val="20"/>
              </w:rPr>
              <w:t>instelling van kernspin in magneetveld</w:t>
            </w:r>
          </w:p>
        </w:tc>
      </w:tr>
      <w:tr w:rsidR="00E06FE0" w:rsidRPr="00957641">
        <w:tblPrEx>
          <w:tblCellMar>
            <w:top w:w="0" w:type="dxa"/>
            <w:bottom w:w="0" w:type="dxa"/>
          </w:tblCellMar>
        </w:tblPrEx>
        <w:tc>
          <w:tcPr>
            <w:tcW w:w="637" w:type="dxa"/>
          </w:tcPr>
          <w:p w:rsidR="00E06FE0" w:rsidRPr="00957641" w:rsidRDefault="00E06FE0" w:rsidP="0002399B">
            <w:pPr>
              <w:rPr>
                <w:sz w:val="20"/>
              </w:rPr>
            </w:pPr>
            <w:r w:rsidRPr="00957641">
              <w:rPr>
                <w:sz w:val="20"/>
              </w:rPr>
              <w:t>10</w:t>
            </w:r>
            <w:r w:rsidRPr="00957641">
              <w:rPr>
                <w:sz w:val="20"/>
                <w:vertAlign w:val="superscript"/>
              </w:rPr>
              <w:t>2</w:t>
            </w:r>
          </w:p>
        </w:tc>
        <w:tc>
          <w:tcPr>
            <w:tcW w:w="709" w:type="dxa"/>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6</w:t>
            </w:r>
          </w:p>
        </w:tc>
        <w:tc>
          <w:tcPr>
            <w:tcW w:w="992" w:type="dxa"/>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4</w:t>
            </w:r>
          </w:p>
        </w:tc>
        <w:tc>
          <w:tcPr>
            <w:tcW w:w="851" w:type="dxa"/>
          </w:tcPr>
          <w:p w:rsidR="00E06FE0" w:rsidRPr="00957641" w:rsidRDefault="00E06FE0" w:rsidP="0002399B">
            <w:pPr>
              <w:rPr>
                <w:sz w:val="20"/>
              </w:rPr>
            </w:pPr>
          </w:p>
        </w:tc>
        <w:tc>
          <w:tcPr>
            <w:tcW w:w="2410" w:type="dxa"/>
          </w:tcPr>
          <w:p w:rsidR="00E06FE0" w:rsidRPr="00957641" w:rsidRDefault="00E06FE0" w:rsidP="0002399B">
            <w:pPr>
              <w:rPr>
                <w:sz w:val="20"/>
              </w:rPr>
            </w:pPr>
          </w:p>
        </w:tc>
        <w:tc>
          <w:tcPr>
            <w:tcW w:w="4252" w:type="dxa"/>
          </w:tcPr>
          <w:p w:rsidR="00E06FE0" w:rsidRPr="00957641" w:rsidRDefault="00E06FE0" w:rsidP="0002399B">
            <w:pPr>
              <w:rPr>
                <w:sz w:val="20"/>
              </w:rPr>
            </w:pPr>
          </w:p>
        </w:tc>
      </w:tr>
    </w:tbl>
    <w:p w:rsidR="00E06FE0" w:rsidRDefault="00E06FE0" w:rsidP="002E0348">
      <w:pPr>
        <w:pStyle w:val="Kop4"/>
      </w:pPr>
      <w:bookmarkStart w:id="689" w:name="_Toc384880784"/>
      <w:bookmarkStart w:id="690" w:name="_Toc435887972"/>
      <w:bookmarkStart w:id="691" w:name="_Toc435888452"/>
      <w:bookmarkStart w:id="692" w:name="_Toc509390643"/>
      <w:bookmarkStart w:id="693" w:name="_Toc4590005"/>
      <w:bookmarkStart w:id="694" w:name="_Toc4679249"/>
      <w:bookmarkStart w:id="695" w:name="_Toc4918035"/>
      <w:r>
        <w:t>De wisselwerking van straling en materie</w:t>
      </w:r>
      <w:bookmarkEnd w:id="689"/>
      <w:bookmarkEnd w:id="690"/>
      <w:bookmarkEnd w:id="691"/>
      <w:bookmarkEnd w:id="692"/>
      <w:bookmarkEnd w:id="693"/>
      <w:bookmarkEnd w:id="694"/>
      <w:bookmarkEnd w:id="695"/>
    </w:p>
    <w:p w:rsidR="00E06FE0" w:rsidRDefault="00E06FE0" w:rsidP="0002399B">
      <w:r>
        <w:t>De energie van atomen en moleculen is gekwantiseerd, niet alle energiewaarden kunnen worden aangenomen, er is slechts een discrete serie mogelijk. De rotatie van een molecuul rondom zijn as kan niet met alle snelheden plaats vinden, er zijn slechts een aantal, van de aard en bouw van het molecuul afhankelijke waarden te realiseren voor de omwentelingssnelheden. Ook de vibratie van molecuulgedeelten t.o.v. elkaar en de beweging en positie van de elektronen zijn gekwantiseerd</w:t>
      </w:r>
      <w:r w:rsidR="002E0348">
        <w:fldChar w:fldCharType="begin"/>
      </w:r>
      <w:r w:rsidR="002E0348">
        <w:instrText xml:space="preserve"> XE "</w:instrText>
      </w:r>
      <w:r w:rsidR="002E0348" w:rsidRPr="00E940EE">
        <w:instrText>kwantisering</w:instrText>
      </w:r>
      <w:r w:rsidR="002E0348">
        <w:instrText xml:space="preserve">" </w:instrText>
      </w:r>
      <w:r w:rsidR="002E0348">
        <w:fldChar w:fldCharType="end"/>
      </w:r>
      <w:r>
        <w:t>. De rotatie</w:t>
      </w:r>
      <w:r w:rsidR="002E0348">
        <w:fldChar w:fldCharType="begin"/>
      </w:r>
      <w:r w:rsidR="002E0348">
        <w:instrText xml:space="preserve"> XE "</w:instrText>
      </w:r>
      <w:r w:rsidR="002E0348" w:rsidRPr="00E940EE">
        <w:instrText>rotatie</w:instrText>
      </w:r>
      <w:r w:rsidR="002E0348">
        <w:instrText xml:space="preserve">" </w:instrText>
      </w:r>
      <w:r w:rsidR="002E0348">
        <w:fldChar w:fldCharType="end"/>
      </w:r>
      <w:r>
        <w:t>-energie, de vibratie</w:t>
      </w:r>
      <w:r w:rsidR="002E0348">
        <w:fldChar w:fldCharType="begin"/>
      </w:r>
      <w:r w:rsidR="002E0348">
        <w:instrText xml:space="preserve"> XE "</w:instrText>
      </w:r>
      <w:r w:rsidR="002E0348" w:rsidRPr="00E940EE">
        <w:instrText>vibratie</w:instrText>
      </w:r>
      <w:r w:rsidR="002E0348">
        <w:instrText xml:space="preserve">" </w:instrText>
      </w:r>
      <w:r w:rsidR="002E0348">
        <w:fldChar w:fldCharType="end"/>
      </w:r>
      <w:r>
        <w:t xml:space="preserve">-energie en de elektronenenergie hebben dus een reeks separate niveau’s. Bij elk elektronenenergieniveau van een molecuul behoort een aantal vibratieniveau’s, waarbij het energieverschil tussen deze vibratieniveau’s 10 tot 100 maal kleiner is dan het energieverschil tussen twee opeenvolgende elektronenniveau’s. Evenzo behoort bij elk vibratieniveau weer een aantal rotatieniveau’s, waarvan het energieverschil 100 tot 1000 maal kleiner is dan die tussen twee opeenvolgende vibratieniveau’s (zie </w:t>
      </w:r>
      <w:fldSimple w:instr=" REF _Ref435525736  \* MERGEFORMAT ">
        <w:r w:rsidR="005675ED" w:rsidRPr="005675ED">
          <w:t xml:space="preserve">figuur </w:t>
        </w:r>
        <w:r w:rsidR="005675ED" w:rsidRPr="005675ED">
          <w:rPr>
            <w:noProof/>
          </w:rPr>
          <w:t>60</w:t>
        </w:r>
      </w:fldSimple>
      <w:r>
        <w:t>). Bij verandering in bijv. de rotatietoestand, die dus alleen sprongsgewijs kan optreden wordt energie opgenomen of afgegeven. Dit kan gebeuren door absorptie</w:t>
      </w:r>
      <w:r w:rsidR="002E0348">
        <w:fldChar w:fldCharType="begin"/>
      </w:r>
      <w:r w:rsidR="002E0348">
        <w:instrText xml:space="preserve"> XE "</w:instrText>
      </w:r>
      <w:r w:rsidR="002E0348" w:rsidRPr="00E940EE">
        <w:instrText>absorptie</w:instrText>
      </w:r>
      <w:r w:rsidR="002E0348">
        <w:instrText xml:space="preserve">" </w:instrText>
      </w:r>
      <w:r w:rsidR="002E0348">
        <w:fldChar w:fldCharType="end"/>
      </w:r>
      <w:r>
        <w:t xml:space="preserve"> of emissie</w:t>
      </w:r>
      <w:r w:rsidR="002E0348">
        <w:fldChar w:fldCharType="begin"/>
      </w:r>
      <w:r w:rsidR="002E0348">
        <w:instrText xml:space="preserve"> XE "</w:instrText>
      </w:r>
      <w:r w:rsidR="002E0348" w:rsidRPr="00E940EE">
        <w:instrText>emissie</w:instrText>
      </w:r>
      <w:r w:rsidR="002E0348">
        <w:instrText xml:space="preserve">" </w:instrText>
      </w:r>
      <w:r w:rsidR="002E0348">
        <w:fldChar w:fldCharType="end"/>
      </w:r>
      <w:r>
        <w:t xml:space="preserve"> van straling, waarbij het energieverschil tussen de begin- en eindtoestand van het molecuul correspondeert met de energie van het geabsorbeerde of geëmitteerde kwant:</w:t>
      </w:r>
    </w:p>
    <w:p w:rsidR="00E06FE0" w:rsidRDefault="00E06FE0" w:rsidP="0002399B">
      <w:r>
        <w:rPr>
          <w:rFonts w:ascii="Symbol" w:hAnsi="Symbol"/>
        </w:rPr>
        <w:t></w:t>
      </w:r>
      <w:r>
        <w:rPr>
          <w:i/>
        </w:rPr>
        <w:t>E</w:t>
      </w:r>
      <w:r>
        <w:rPr>
          <w:vertAlign w:val="subscript"/>
        </w:rPr>
        <w:t>rotatie</w:t>
      </w:r>
      <w:r>
        <w:t xml:space="preserve"> = </w:t>
      </w:r>
      <w:r>
        <w:rPr>
          <w:i/>
        </w:rPr>
        <w:t>h</w:t>
      </w:r>
      <w:r>
        <w:rPr>
          <w:rFonts w:ascii="Symbol" w:hAnsi="Symbol"/>
          <w:i/>
        </w:rPr>
        <w:t></w:t>
      </w:r>
      <w:r>
        <w:t xml:space="preserve"> </w:t>
      </w:r>
      <w:r>
        <w:tab/>
      </w:r>
      <w:r>
        <w:tab/>
      </w:r>
      <w:r>
        <w:rPr>
          <w:sz w:val="16"/>
        </w:rPr>
        <w:t xml:space="preserve">Formule </w:t>
      </w:r>
      <w:r>
        <w:rPr>
          <w:sz w:val="16"/>
        </w:rPr>
        <w:fldChar w:fldCharType="begin"/>
      </w:r>
      <w:r>
        <w:rPr>
          <w:sz w:val="16"/>
        </w:rPr>
        <w:instrText xml:space="preserve"> SEQ Vergelijking \* ARABIC </w:instrText>
      </w:r>
      <w:r>
        <w:rPr>
          <w:sz w:val="16"/>
        </w:rPr>
        <w:fldChar w:fldCharType="separate"/>
      </w:r>
      <w:r w:rsidR="005675ED">
        <w:rPr>
          <w:noProof/>
          <w:sz w:val="16"/>
        </w:rPr>
        <w:t>2</w:t>
      </w:r>
      <w:r>
        <w:rPr>
          <w:sz w:val="16"/>
        </w:rPr>
        <w:fldChar w:fldCharType="end"/>
      </w:r>
    </w:p>
    <w:p w:rsidR="00E06FE0" w:rsidRDefault="00E06FE0" w:rsidP="0002399B">
      <w:r>
        <w:t>Het is dus mogelijk om door middel van het meten van de frequentie van de geabsorbeerde of geëmitteerde straling de energieverschillen tussen de verschillende rotatietoestanden te bepalen. Uiteraard kunnen we hetzelfde doen voor de vibratie- en elektronentoestanden</w:t>
      </w:r>
      <w:r w:rsidR="005844D5">
        <w:fldChar w:fldCharType="begin"/>
      </w:r>
      <w:r w:rsidR="005844D5">
        <w:instrText xml:space="preserve"> XE "</w:instrText>
      </w:r>
      <w:r w:rsidR="005844D5" w:rsidRPr="008E07F1">
        <w:instrText>elektronen:-toestand</w:instrText>
      </w:r>
      <w:r w:rsidR="005844D5">
        <w:instrText xml:space="preserve">" </w:instrText>
      </w:r>
      <w:r w:rsidR="005844D5">
        <w:fldChar w:fldCharType="end"/>
      </w:r>
      <w:r>
        <w:t>.</w:t>
      </w:r>
    </w:p>
    <w:p w:rsidR="00E06FE0" w:rsidRDefault="00E06FE0" w:rsidP="0002399B">
      <w:r>
        <w:t xml:space="preserve">Een grafisch verband tussen de intensiteit van de emissie of absorptie en de frequentie (of golflengte) van de straling duiden we aan met de term </w:t>
      </w:r>
      <w:r>
        <w:rPr>
          <w:i/>
        </w:rPr>
        <w:t>spectrum</w:t>
      </w:r>
      <w:r>
        <w:t xml:space="preserve"> (</w:t>
      </w:r>
      <w:fldSimple w:instr=" REF _Ref382830708  \* MERGEFORMAT ">
        <w:r w:rsidR="005675ED" w:rsidRPr="005675ED">
          <w:t xml:space="preserve">figuur </w:t>
        </w:r>
        <w:r w:rsidR="005675ED" w:rsidRPr="005675ED">
          <w:rPr>
            <w:noProof/>
          </w:rPr>
          <w:t>62</w:t>
        </w:r>
      </w:fldSimple>
      <w:r>
        <w:t xml:space="preserve"> geeft een voorbeeld van zo’n </w:t>
      </w:r>
      <w:r>
        <w:lastRenderedPageBreak/>
        <w:t>spectrum). De plaats van de lijnen of banden in het spectrum d.w.z. de frequenties waarbij absorptie of emissie optreedt, heeft iets te maken met de aard van de moleculen. De hoogte van de lijnen of banden in het spectrum geeft aan in welke mate er absorptie of emissie optreedt. Dit houdt o.a. verband met het aantal moleculen dat aan de absorptie of emissie bijdraagt en hoe groot de bijdrage per verbinding is.</w:t>
      </w:r>
    </w:p>
    <w:p w:rsidR="00E06FE0" w:rsidRDefault="00E06FE0" w:rsidP="0002399B">
      <w:r>
        <w:t>De spectra van moleculen bestaan in principe uit lijnen, die echter om allerlei redenen verbreed kunnen zijn. Deze verbreding is in het algemeen des te sterker naarmate de moleculen minder onafhankelijk zijn. Dit is bijv. het geval in de vloeibare en vaste fase of in oplossingen.</w:t>
      </w:r>
    </w:p>
    <w:p w:rsidR="00E06FE0" w:rsidRDefault="00E06FE0" w:rsidP="0002399B">
      <w:r>
        <w:t>De rotatie-, vibratie- en elektronenspectra</w:t>
      </w:r>
      <w:r w:rsidR="005844D5">
        <w:fldChar w:fldCharType="begin"/>
      </w:r>
      <w:r w:rsidR="005844D5">
        <w:instrText xml:space="preserve"> XE "</w:instrText>
      </w:r>
      <w:r w:rsidR="005844D5" w:rsidRPr="0053684A">
        <w:instrText>elektronen:- spectra</w:instrText>
      </w:r>
      <w:r w:rsidR="005844D5">
        <w:instrText xml:space="preserve">" </w:instrText>
      </w:r>
      <w:r w:rsidR="005844D5">
        <w:fldChar w:fldCharType="end"/>
      </w:r>
      <w:r>
        <w:t xml:space="preserve"> liggen resp. in het verre infrarode gebied, het infrarode gebied en het zichtbare/ultraviolette gebied. In </w:t>
      </w:r>
      <w:fldSimple w:instr=" REF _Ref435525736  \* MERGEFORMAT ">
        <w:r w:rsidR="005675ED" w:rsidRPr="005675ED">
          <w:t xml:space="preserve">figuur </w:t>
        </w:r>
        <w:r w:rsidR="005675ED" w:rsidRPr="005675ED">
          <w:rPr>
            <w:noProof/>
          </w:rPr>
          <w:t>60</w:t>
        </w:r>
      </w:fldSimple>
      <w:r>
        <w:t xml:space="preserve"> zijn de bijbehorende golflengtegebieden</w:t>
      </w:r>
      <w:r w:rsidR="002E0348">
        <w:fldChar w:fldCharType="begin"/>
      </w:r>
      <w:r w:rsidR="002E0348">
        <w:instrText xml:space="preserve"> XE "</w:instrText>
      </w:r>
      <w:r w:rsidR="002E0348" w:rsidRPr="00E940EE">
        <w:instrText>golf</w:instrText>
      </w:r>
      <w:r w:rsidR="00DC096F">
        <w:instrText>:-</w:instrText>
      </w:r>
      <w:r w:rsidR="002E0348" w:rsidRPr="00E940EE">
        <w:instrText>lengtegebied</w:instrText>
      </w:r>
      <w:r w:rsidR="002E0348">
        <w:instrText xml:space="preserve">" </w:instrText>
      </w:r>
      <w:r w:rsidR="002E0348">
        <w:fldChar w:fldCharType="end"/>
      </w:r>
      <w:r>
        <w:t xml:space="preserve"> aangegeven (niet op schaal).</w:t>
      </w:r>
    </w:p>
    <w:p w:rsidR="00E06FE0" w:rsidRDefault="00267FE0" w:rsidP="0076320D">
      <w:pPr>
        <w:jc w:val="center"/>
      </w:pPr>
      <w:r>
        <w:rPr>
          <w:noProof/>
        </w:rPr>
        <w:drawing>
          <wp:inline distT="0" distB="0" distL="0" distR="0">
            <wp:extent cx="4591685" cy="566420"/>
            <wp:effectExtent l="19050" t="0" r="0" b="0"/>
            <wp:docPr id="279"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73"/>
                    <a:srcRect/>
                    <a:stretch>
                      <a:fillRect/>
                    </a:stretch>
                  </pic:blipFill>
                  <pic:spPr bwMode="auto">
                    <a:xfrm>
                      <a:off x="0" y="0"/>
                      <a:ext cx="4591685" cy="566420"/>
                    </a:xfrm>
                    <a:prstGeom prst="rect">
                      <a:avLst/>
                    </a:prstGeom>
                    <a:noFill/>
                    <a:ln w="9525">
                      <a:noFill/>
                      <a:miter lim="800000"/>
                      <a:headEnd/>
                      <a:tailEnd/>
                    </a:ln>
                  </pic:spPr>
                </pic:pic>
              </a:graphicData>
            </a:graphic>
          </wp:inline>
        </w:drawing>
      </w:r>
    </w:p>
    <w:p w:rsidR="00E06FE0" w:rsidRPr="0076320D" w:rsidRDefault="00E06FE0" w:rsidP="0076320D">
      <w:pPr>
        <w:pStyle w:val="Bijschrift"/>
        <w:jc w:val="right"/>
        <w:rPr>
          <w:bCs/>
          <w:noProof/>
        </w:rPr>
      </w:pPr>
      <w:bookmarkStart w:id="696" w:name="_Ref435525736"/>
      <w:r w:rsidRPr="0076320D">
        <w:rPr>
          <w:bCs/>
        </w:rPr>
        <w:t xml:space="preserve">figuur </w:t>
      </w:r>
      <w:r w:rsidRPr="0076320D">
        <w:rPr>
          <w:bCs/>
        </w:rPr>
        <w:fldChar w:fldCharType="begin"/>
      </w:r>
      <w:r w:rsidRPr="0076320D">
        <w:rPr>
          <w:bCs/>
        </w:rPr>
        <w:instrText xml:space="preserve"> SEQ figuur \* ARABIC </w:instrText>
      </w:r>
      <w:r w:rsidRPr="0076320D">
        <w:rPr>
          <w:bCs/>
        </w:rPr>
        <w:fldChar w:fldCharType="separate"/>
      </w:r>
      <w:r w:rsidR="005675ED">
        <w:rPr>
          <w:bCs/>
          <w:noProof/>
        </w:rPr>
        <w:t>60</w:t>
      </w:r>
      <w:r w:rsidRPr="0076320D">
        <w:rPr>
          <w:bCs/>
        </w:rPr>
        <w:fldChar w:fldCharType="end"/>
      </w:r>
      <w:bookmarkEnd w:id="696"/>
      <w:r w:rsidRPr="0076320D">
        <w:rPr>
          <w:bCs/>
          <w:noProof/>
        </w:rPr>
        <w:tab/>
        <w:t>Golflengtegebieden</w:t>
      </w:r>
    </w:p>
    <w:p w:rsidR="00E06FE0" w:rsidRDefault="00267FE0" w:rsidP="0076320D">
      <w:pPr>
        <w:jc w:val="center"/>
      </w:pPr>
      <w:r>
        <w:rPr>
          <w:noProof/>
        </w:rPr>
        <w:drawing>
          <wp:inline distT="0" distB="0" distL="0" distR="0">
            <wp:extent cx="4164330" cy="3260090"/>
            <wp:effectExtent l="0" t="0" r="7620" b="0"/>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74"/>
                    <a:srcRect/>
                    <a:stretch>
                      <a:fillRect/>
                    </a:stretch>
                  </pic:blipFill>
                  <pic:spPr bwMode="auto">
                    <a:xfrm>
                      <a:off x="0" y="0"/>
                      <a:ext cx="4164330" cy="3260090"/>
                    </a:xfrm>
                    <a:prstGeom prst="rect">
                      <a:avLst/>
                    </a:prstGeom>
                    <a:noFill/>
                    <a:ln w="9525">
                      <a:noFill/>
                      <a:miter lim="800000"/>
                      <a:headEnd/>
                      <a:tailEnd/>
                    </a:ln>
                  </pic:spPr>
                </pic:pic>
              </a:graphicData>
            </a:graphic>
          </wp:inline>
        </w:drawing>
      </w:r>
    </w:p>
    <w:p w:rsidR="00E06FE0" w:rsidRPr="002E0348" w:rsidRDefault="00E06FE0" w:rsidP="002E0348">
      <w:pPr>
        <w:pStyle w:val="Bijschrift"/>
        <w:rPr>
          <w:bCs/>
        </w:rPr>
      </w:pPr>
      <w:bookmarkStart w:id="697" w:name="_Ref382830495"/>
      <w:r w:rsidRPr="002E0348">
        <w:rPr>
          <w:bCs/>
        </w:rPr>
        <w:t xml:space="preserve">figuur </w:t>
      </w:r>
      <w:r w:rsidRPr="002E0348">
        <w:rPr>
          <w:bCs/>
        </w:rPr>
        <w:fldChar w:fldCharType="begin"/>
      </w:r>
      <w:r w:rsidRPr="002E0348">
        <w:rPr>
          <w:bCs/>
        </w:rPr>
        <w:instrText xml:space="preserve"> SEQ figuur \* ARABIC </w:instrText>
      </w:r>
      <w:r w:rsidRPr="002E0348">
        <w:rPr>
          <w:bCs/>
        </w:rPr>
        <w:fldChar w:fldCharType="separate"/>
      </w:r>
      <w:r w:rsidR="005675ED">
        <w:rPr>
          <w:bCs/>
          <w:noProof/>
        </w:rPr>
        <w:t>61</w:t>
      </w:r>
      <w:r w:rsidRPr="002E0348">
        <w:rPr>
          <w:bCs/>
        </w:rPr>
        <w:fldChar w:fldCharType="end"/>
      </w:r>
      <w:bookmarkEnd w:id="697"/>
      <w:r w:rsidRPr="002E0348">
        <w:rPr>
          <w:bCs/>
        </w:rPr>
        <w:tab/>
        <w:t>Enkele energieniveau’s van een molecuul</w:t>
      </w:r>
    </w:p>
    <w:p w:rsidR="00E06FE0" w:rsidRDefault="00E06FE0" w:rsidP="0002399B">
      <w:r>
        <w:t>Daar de energieën gekwantiseerd zijn kunnen de elektronen-, de vibratie- en rotatie-energie slechts met bepaalde (discrete</w:t>
      </w:r>
      <w:r w:rsidR="00881CE3">
        <w:fldChar w:fldCharType="begin"/>
      </w:r>
      <w:r w:rsidR="00881CE3">
        <w:instrText xml:space="preserve"> XE "</w:instrText>
      </w:r>
      <w:r w:rsidR="00881CE3" w:rsidRPr="00E940EE">
        <w:instrText>discreet</w:instrText>
      </w:r>
      <w:r w:rsidR="00881CE3">
        <w:instrText xml:space="preserve">" </w:instrText>
      </w:r>
      <w:r w:rsidR="00881CE3">
        <w:fldChar w:fldCharType="end"/>
      </w:r>
      <w:r>
        <w:t>) hoeveelheden toe- of afnemen (</w:t>
      </w:r>
      <w:fldSimple w:instr=" REF _Ref382830495  \* MERGEFORMAT ">
        <w:r w:rsidR="005675ED" w:rsidRPr="005675ED">
          <w:t xml:space="preserve">figuur </w:t>
        </w:r>
        <w:r w:rsidR="005675ED" w:rsidRPr="005675ED">
          <w:rPr>
            <w:noProof/>
          </w:rPr>
          <w:t>61</w:t>
        </w:r>
      </w:fldSimple>
      <w:r>
        <w:t>). Van de overgangen tussen de verschillende energieniveaus</w:t>
      </w:r>
      <w:r w:rsidR="00881CE3">
        <w:fldChar w:fldCharType="begin"/>
      </w:r>
      <w:r w:rsidR="00881CE3">
        <w:instrText xml:space="preserve"> XE "</w:instrText>
      </w:r>
      <w:r w:rsidR="00881CE3" w:rsidRPr="00E940EE">
        <w:instrText>energie</w:instrText>
      </w:r>
      <w:r w:rsidR="00CF264F">
        <w:instrText>:-</w:instrText>
      </w:r>
      <w:r w:rsidR="00881CE3" w:rsidRPr="00E940EE">
        <w:instrText>niveau</w:instrText>
      </w:r>
      <w:r w:rsidR="00881CE3">
        <w:instrText xml:space="preserve">" </w:instrText>
      </w:r>
      <w:r w:rsidR="00881CE3">
        <w:fldChar w:fldCharType="end"/>
      </w:r>
      <w:r>
        <w:t xml:space="preserve"> zijn er een aantal toegestaan, maar ook een aantal, op grond van theoretische verbodsregels</w:t>
      </w:r>
      <w:r w:rsidR="00881CE3">
        <w:fldChar w:fldCharType="begin"/>
      </w:r>
      <w:r w:rsidR="00881CE3">
        <w:instrText xml:space="preserve"> XE "</w:instrText>
      </w:r>
      <w:r w:rsidR="00881CE3" w:rsidRPr="00E940EE">
        <w:instrText>regel</w:instrText>
      </w:r>
      <w:r w:rsidR="00DB1A97">
        <w:instrText>:</w:instrText>
      </w:r>
      <w:r w:rsidR="00DB1A97" w:rsidRPr="00E940EE">
        <w:instrText>verbods</w:instrText>
      </w:r>
      <w:r w:rsidR="00DB1A97">
        <w:instrText>-</w:instrText>
      </w:r>
      <w:r w:rsidR="00881CE3">
        <w:instrText xml:space="preserve">" </w:instrText>
      </w:r>
      <w:r w:rsidR="00881CE3">
        <w:fldChar w:fldCharType="end"/>
      </w:r>
      <w:r>
        <w:t>, verboden.</w:t>
      </w:r>
    </w:p>
    <w:p w:rsidR="00E06FE0" w:rsidRDefault="00E06FE0" w:rsidP="0002399B">
      <w:r>
        <w:t>Voor de overgangsenergie</w:t>
      </w:r>
      <w:r w:rsidR="00881CE3">
        <w:fldChar w:fldCharType="begin"/>
      </w:r>
      <w:r w:rsidR="00881CE3">
        <w:instrText xml:space="preserve"> XE "</w:instrText>
      </w:r>
      <w:r w:rsidR="00881CE3" w:rsidRPr="00C758C2">
        <w:instrText>energie:overgangs-</w:instrText>
      </w:r>
      <w:r w:rsidR="00881CE3">
        <w:instrText xml:space="preserve">" </w:instrText>
      </w:r>
      <w:r w:rsidR="00881CE3">
        <w:fldChar w:fldCharType="end"/>
      </w:r>
      <w:r>
        <w:t xml:space="preserve"> </w:t>
      </w:r>
      <w:r>
        <w:rPr>
          <w:rFonts w:ascii="Symbol" w:hAnsi="Symbol"/>
        </w:rPr>
        <w:t></w:t>
      </w:r>
      <w:r>
        <w:rPr>
          <w:i/>
        </w:rPr>
        <w:t xml:space="preserve">E </w:t>
      </w:r>
      <w:r>
        <w:t>geldt:</w:t>
      </w:r>
    </w:p>
    <w:p w:rsidR="00E06FE0" w:rsidRDefault="00E06FE0" w:rsidP="0002399B">
      <w:r>
        <w:rPr>
          <w:rFonts w:ascii="Symbol" w:hAnsi="Symbol"/>
        </w:rPr>
        <w:t></w:t>
      </w:r>
      <w:r>
        <w:rPr>
          <w:i/>
        </w:rPr>
        <w:t>E</w:t>
      </w:r>
      <w:r>
        <w:rPr>
          <w:vertAlign w:val="subscript"/>
        </w:rPr>
        <w:t>tot</w:t>
      </w:r>
      <w:r>
        <w:t xml:space="preserve"> = </w:t>
      </w:r>
      <w:r>
        <w:rPr>
          <w:rFonts w:ascii="Symbol" w:hAnsi="Symbol"/>
        </w:rPr>
        <w:t></w:t>
      </w:r>
      <w:r>
        <w:rPr>
          <w:i/>
        </w:rPr>
        <w:t>E</w:t>
      </w:r>
      <w:r>
        <w:rPr>
          <w:vertAlign w:val="subscript"/>
        </w:rPr>
        <w:t>elektron</w:t>
      </w:r>
      <w:r>
        <w:t xml:space="preserve"> + </w:t>
      </w:r>
      <w:r>
        <w:rPr>
          <w:rFonts w:ascii="Symbol" w:hAnsi="Symbol"/>
        </w:rPr>
        <w:t></w:t>
      </w:r>
      <w:r>
        <w:rPr>
          <w:i/>
        </w:rPr>
        <w:t>E</w:t>
      </w:r>
      <w:r>
        <w:rPr>
          <w:vertAlign w:val="subscript"/>
        </w:rPr>
        <w:t>vibr</w:t>
      </w:r>
      <w:r>
        <w:t xml:space="preserve"> + </w:t>
      </w:r>
      <w:r>
        <w:rPr>
          <w:rFonts w:ascii="Symbol" w:hAnsi="Symbol"/>
        </w:rPr>
        <w:t></w:t>
      </w:r>
      <w:r>
        <w:rPr>
          <w:i/>
        </w:rPr>
        <w:t>E</w:t>
      </w:r>
      <w:r>
        <w:rPr>
          <w:vertAlign w:val="subscript"/>
        </w:rPr>
        <w:t>rot ,</w:t>
      </w:r>
      <w:r>
        <w:t xml:space="preserve">waarin </w:t>
      </w:r>
      <w:r>
        <w:rPr>
          <w:rFonts w:ascii="Symbol" w:hAnsi="Symbol"/>
        </w:rPr>
        <w:t></w:t>
      </w:r>
      <w:r>
        <w:rPr>
          <w:i/>
        </w:rPr>
        <w:t>E</w:t>
      </w:r>
      <w:r>
        <w:rPr>
          <w:vertAlign w:val="subscript"/>
        </w:rPr>
        <w:t>elektron</w:t>
      </w:r>
      <w:r>
        <w:t xml:space="preserve"> &gt;&gt; </w:t>
      </w:r>
      <w:r>
        <w:rPr>
          <w:rFonts w:ascii="Symbol" w:hAnsi="Symbol"/>
        </w:rPr>
        <w:t></w:t>
      </w:r>
      <w:r>
        <w:rPr>
          <w:i/>
        </w:rPr>
        <w:t>E</w:t>
      </w:r>
      <w:r>
        <w:rPr>
          <w:vertAlign w:val="subscript"/>
        </w:rPr>
        <w:t>vibr</w:t>
      </w:r>
      <w:r>
        <w:t xml:space="preserve"> &gt;&gt; </w:t>
      </w:r>
      <w:r>
        <w:rPr>
          <w:rFonts w:ascii="Symbol" w:hAnsi="Symbol"/>
        </w:rPr>
        <w:t></w:t>
      </w:r>
      <w:r>
        <w:rPr>
          <w:i/>
        </w:rPr>
        <w:t>E</w:t>
      </w:r>
      <w:r>
        <w:rPr>
          <w:vertAlign w:val="subscript"/>
        </w:rPr>
        <w:t>rot</w:t>
      </w:r>
      <w:r>
        <w:t xml:space="preserve"> </w:t>
      </w:r>
      <w:r>
        <w:tab/>
      </w:r>
      <w:r>
        <w:rPr>
          <w:sz w:val="16"/>
        </w:rPr>
        <w:t xml:space="preserve">Formule </w:t>
      </w:r>
      <w:r>
        <w:rPr>
          <w:sz w:val="16"/>
        </w:rPr>
        <w:fldChar w:fldCharType="begin"/>
      </w:r>
      <w:r>
        <w:rPr>
          <w:sz w:val="16"/>
        </w:rPr>
        <w:instrText xml:space="preserve"> SEQ Vergelijking \* ARABIC </w:instrText>
      </w:r>
      <w:r>
        <w:rPr>
          <w:sz w:val="16"/>
        </w:rPr>
        <w:fldChar w:fldCharType="separate"/>
      </w:r>
      <w:r w:rsidR="005675ED">
        <w:rPr>
          <w:noProof/>
          <w:sz w:val="16"/>
        </w:rPr>
        <w:t>3</w:t>
      </w:r>
      <w:r>
        <w:rPr>
          <w:sz w:val="16"/>
        </w:rPr>
        <w:fldChar w:fldCharType="end"/>
      </w:r>
    </w:p>
    <w:p w:rsidR="00E06FE0" w:rsidRDefault="00E06FE0" w:rsidP="0002399B">
      <w:bookmarkStart w:id="698" w:name="_Toc384880785"/>
      <w:bookmarkStart w:id="699" w:name="_Toc435887973"/>
      <w:bookmarkStart w:id="700" w:name="_Toc435888453"/>
      <w:bookmarkStart w:id="701" w:name="_Toc509390644"/>
    </w:p>
    <w:p w:rsidR="00E06FE0" w:rsidRDefault="002A0B51" w:rsidP="00117F2D">
      <w:pPr>
        <w:pStyle w:val="Kop2"/>
      </w:pPr>
      <w:bookmarkStart w:id="702" w:name="_Toc4590006"/>
      <w:bookmarkStart w:id="703" w:name="_Toc4679250"/>
      <w:bookmarkStart w:id="704" w:name="_Toc4918036"/>
      <w:bookmarkStart w:id="705" w:name="_Toc127848554"/>
      <w:r>
        <w:lastRenderedPageBreak/>
        <w:t>IR-s</w:t>
      </w:r>
      <w:r w:rsidR="00E06FE0">
        <w:t>pectrometrie</w:t>
      </w:r>
      <w:bookmarkEnd w:id="698"/>
      <w:bookmarkEnd w:id="699"/>
      <w:bookmarkEnd w:id="700"/>
      <w:bookmarkEnd w:id="701"/>
      <w:bookmarkEnd w:id="702"/>
      <w:bookmarkEnd w:id="703"/>
      <w:bookmarkEnd w:id="704"/>
      <w:bookmarkEnd w:id="705"/>
    </w:p>
    <w:p w:rsidR="00E06FE0" w:rsidRDefault="00E06FE0" w:rsidP="00552D2B">
      <w:pPr>
        <w:pStyle w:val="Kop3"/>
      </w:pPr>
      <w:bookmarkStart w:id="706" w:name="_Toc384880786"/>
      <w:bookmarkStart w:id="707" w:name="_Toc435887974"/>
      <w:bookmarkStart w:id="708" w:name="_Toc435888454"/>
      <w:bookmarkStart w:id="709" w:name="_Toc509390645"/>
      <w:bookmarkStart w:id="710" w:name="_Toc4590007"/>
      <w:bookmarkStart w:id="711" w:name="_Toc4679251"/>
      <w:bookmarkStart w:id="712" w:name="_Toc4918037"/>
      <w:bookmarkStart w:id="713" w:name="_Toc127848555"/>
      <w:r>
        <w:t>Inleiding</w:t>
      </w:r>
      <w:bookmarkEnd w:id="706"/>
      <w:bookmarkEnd w:id="707"/>
      <w:bookmarkEnd w:id="708"/>
      <w:bookmarkEnd w:id="709"/>
      <w:bookmarkEnd w:id="710"/>
      <w:bookmarkEnd w:id="711"/>
      <w:bookmarkEnd w:id="712"/>
      <w:bookmarkEnd w:id="713"/>
    </w:p>
    <w:p w:rsidR="00E06FE0" w:rsidRDefault="00E06FE0" w:rsidP="0002399B">
      <w:r>
        <w:t>De vibratiespectra</w:t>
      </w:r>
      <w:r w:rsidR="00463EE4">
        <w:fldChar w:fldCharType="begin"/>
      </w:r>
      <w:r w:rsidR="00463EE4">
        <w:instrText xml:space="preserve"> XE "</w:instrText>
      </w:r>
      <w:r w:rsidR="00463EE4" w:rsidRPr="00E940EE">
        <w:instrText>vibratie</w:instrText>
      </w:r>
      <w:r w:rsidR="00461010">
        <w:instrText>:-</w:instrText>
      </w:r>
      <w:r w:rsidR="00463EE4" w:rsidRPr="00E940EE">
        <w:instrText>spectra</w:instrText>
      </w:r>
      <w:r w:rsidR="00463EE4">
        <w:instrText xml:space="preserve">" </w:instrText>
      </w:r>
      <w:r w:rsidR="00463EE4">
        <w:fldChar w:fldCharType="end"/>
      </w:r>
      <w:r>
        <w:t xml:space="preserve"> van moleculen liggen in het infraroodgebied; deze spectra komen tot stand door overgangen tussen de verschillende vibratietoestanden van de moleculen (</w:t>
      </w:r>
      <w:fldSimple w:instr=" REF _Ref382830495  \* MERGEFORMAT ">
        <w:r w:rsidR="005675ED" w:rsidRPr="005675ED">
          <w:t xml:space="preserve">figuur </w:t>
        </w:r>
        <w:r w:rsidR="005675ED" w:rsidRPr="005675ED">
          <w:rPr>
            <w:noProof/>
          </w:rPr>
          <w:t>61</w:t>
        </w:r>
      </w:fldSimple>
      <w:r>
        <w:t xml:space="preserve">). </w:t>
      </w:r>
    </w:p>
    <w:p w:rsidR="00E06FE0" w:rsidRDefault="00E06FE0" w:rsidP="0002399B">
      <w:r>
        <w:t>Een infraroodspectrometer</w:t>
      </w:r>
      <w:r w:rsidR="00463EE4">
        <w:fldChar w:fldCharType="begin"/>
      </w:r>
      <w:r w:rsidR="00463EE4">
        <w:instrText xml:space="preserve"> XE "</w:instrText>
      </w:r>
      <w:r w:rsidR="00463EE4" w:rsidRPr="00E940EE">
        <w:instrText>infraroodspectrometer</w:instrText>
      </w:r>
      <w:r w:rsidR="00463EE4">
        <w:instrText xml:space="preserve">" </w:instrText>
      </w:r>
      <w:r w:rsidR="00463EE4">
        <w:fldChar w:fldCharType="end"/>
      </w:r>
      <w:r>
        <w:t xml:space="preserve"> (</w:t>
      </w:r>
      <w:fldSimple w:instr=" REF _Ref382830708  \* MERGEFORMAT ">
        <w:r w:rsidR="005675ED" w:rsidRPr="005675ED">
          <w:t xml:space="preserve">figuur </w:t>
        </w:r>
        <w:r w:rsidR="005675ED" w:rsidRPr="005675ED">
          <w:rPr>
            <w:noProof/>
          </w:rPr>
          <w:t>62</w:t>
        </w:r>
      </w:fldSimple>
      <w:r>
        <w:t>) bezit een stralingsbron, die infrarode elektromagnetische straling uitzendt. Als stralingsbron worden keramische elementen gebruikt, die elektrisch verhit worden totdat ze rood of wit gloeien. Ook een verhitte wolfraamdraad of -band is geschikt als stralingsbron voor infrarode straling.</w:t>
      </w:r>
    </w:p>
    <w:p w:rsidR="00E06FE0" w:rsidRDefault="00E06FE0" w:rsidP="0002399B">
      <w:r>
        <w:t>Het dispergerende</w:t>
      </w:r>
      <w:r w:rsidR="00463EE4">
        <w:fldChar w:fldCharType="begin"/>
      </w:r>
      <w:r w:rsidR="00463EE4">
        <w:instrText xml:space="preserve"> XE "</w:instrText>
      </w:r>
      <w:r w:rsidR="00463EE4" w:rsidRPr="00E940EE">
        <w:instrText>dispergeren</w:instrText>
      </w:r>
      <w:r w:rsidR="00463EE4">
        <w:instrText xml:space="preserve">" </w:instrText>
      </w:r>
      <w:r w:rsidR="00463EE4">
        <w:fldChar w:fldCharType="end"/>
      </w:r>
      <w:r>
        <w:t xml:space="preserve"> onderdeel moet uiteraard van een zodanig materiaal zijn dat het de infrarode straling doorlaat: bijv. een prisma van steenzout (NaCl). Andere geschikte materialen zijn: KBr, CsBr. In toenemende mate worden tegenwoordig in infrarood spectrometers tralies</w:t>
      </w:r>
      <w:r w:rsidR="00463EE4">
        <w:fldChar w:fldCharType="begin"/>
      </w:r>
      <w:r w:rsidR="00463EE4">
        <w:instrText xml:space="preserve"> XE "</w:instrText>
      </w:r>
      <w:r w:rsidR="00463EE4" w:rsidRPr="00E940EE">
        <w:instrText>tralie</w:instrText>
      </w:r>
      <w:r w:rsidR="00463EE4">
        <w:instrText xml:space="preserve">" </w:instrText>
      </w:r>
      <w:r w:rsidR="00463EE4">
        <w:fldChar w:fldCharType="end"/>
      </w:r>
      <w:r>
        <w:t xml:space="preserve"> als dispergerend medium toegepast.</w:t>
      </w:r>
    </w:p>
    <w:p w:rsidR="00E06FE0" w:rsidRDefault="00267FE0" w:rsidP="0002399B">
      <w:r>
        <w:rPr>
          <w:noProof/>
        </w:rPr>
        <w:drawing>
          <wp:inline distT="0" distB="0" distL="0" distR="0">
            <wp:extent cx="5725160" cy="4512310"/>
            <wp:effectExtent l="19050" t="0" r="8890" b="0"/>
            <wp:docPr id="281" name="Afbeelding 28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Image1"/>
                    <pic:cNvPicPr>
                      <a:picLocks noChangeAspect="1" noChangeArrowheads="1"/>
                    </pic:cNvPicPr>
                  </pic:nvPicPr>
                  <pic:blipFill>
                    <a:blip r:embed="rId575"/>
                    <a:srcRect/>
                    <a:stretch>
                      <a:fillRect/>
                    </a:stretch>
                  </pic:blipFill>
                  <pic:spPr bwMode="auto">
                    <a:xfrm>
                      <a:off x="0" y="0"/>
                      <a:ext cx="5725160" cy="4512310"/>
                    </a:xfrm>
                    <a:prstGeom prst="rect">
                      <a:avLst/>
                    </a:prstGeom>
                    <a:noFill/>
                    <a:ln w="9525">
                      <a:noFill/>
                      <a:miter lim="800000"/>
                      <a:headEnd/>
                      <a:tailEnd/>
                    </a:ln>
                  </pic:spPr>
                </pic:pic>
              </a:graphicData>
            </a:graphic>
          </wp:inline>
        </w:drawing>
      </w:r>
    </w:p>
    <w:p w:rsidR="00E06FE0" w:rsidRPr="00463EE4" w:rsidRDefault="00E06FE0" w:rsidP="0002399B">
      <w:pPr>
        <w:rPr>
          <w:b/>
          <w:sz w:val="16"/>
          <w:szCs w:val="16"/>
        </w:rPr>
      </w:pPr>
      <w:bookmarkStart w:id="714" w:name="_Ref382830708"/>
      <w:r w:rsidRPr="00463EE4">
        <w:rPr>
          <w:b/>
          <w:sz w:val="16"/>
          <w:szCs w:val="16"/>
        </w:rPr>
        <w:t xml:space="preserve">figuur </w:t>
      </w:r>
      <w:r w:rsidRPr="00463EE4">
        <w:rPr>
          <w:b/>
          <w:sz w:val="16"/>
          <w:szCs w:val="16"/>
        </w:rPr>
        <w:fldChar w:fldCharType="begin"/>
      </w:r>
      <w:r w:rsidRPr="00463EE4">
        <w:rPr>
          <w:b/>
          <w:sz w:val="16"/>
          <w:szCs w:val="16"/>
        </w:rPr>
        <w:instrText xml:space="preserve"> SEQ figuur \* ARABIC </w:instrText>
      </w:r>
      <w:r w:rsidRPr="00463EE4">
        <w:rPr>
          <w:b/>
          <w:sz w:val="16"/>
          <w:szCs w:val="16"/>
        </w:rPr>
        <w:fldChar w:fldCharType="separate"/>
      </w:r>
      <w:r w:rsidR="005675ED">
        <w:rPr>
          <w:b/>
          <w:noProof/>
          <w:sz w:val="16"/>
          <w:szCs w:val="16"/>
        </w:rPr>
        <w:t>62</w:t>
      </w:r>
      <w:r w:rsidRPr="00463EE4">
        <w:rPr>
          <w:b/>
          <w:sz w:val="16"/>
          <w:szCs w:val="16"/>
        </w:rPr>
        <w:fldChar w:fldCharType="end"/>
      </w:r>
      <w:bookmarkEnd w:id="714"/>
      <w:r w:rsidRPr="00463EE4">
        <w:rPr>
          <w:b/>
          <w:noProof/>
          <w:sz w:val="16"/>
          <w:szCs w:val="16"/>
        </w:rPr>
        <w:tab/>
        <w:t>Principe van de IR-spectrofotometer</w:t>
      </w:r>
    </w:p>
    <w:p w:rsidR="00E06FE0" w:rsidRDefault="00E06FE0" w:rsidP="009127EA">
      <w:pPr>
        <w:pStyle w:val="Interlinie"/>
      </w:pPr>
      <w:r>
        <w:t>De infrarode straling wordt gedetecteerd met een thermokoppel. Als op het thermokoppel</w:t>
      </w:r>
      <w:r w:rsidR="00463EE4">
        <w:fldChar w:fldCharType="begin"/>
      </w:r>
      <w:r w:rsidR="00463EE4">
        <w:instrText xml:space="preserve"> XE "</w:instrText>
      </w:r>
      <w:r w:rsidR="00463EE4" w:rsidRPr="00E940EE">
        <w:instrText>thermokoppel</w:instrText>
      </w:r>
      <w:r w:rsidR="00463EE4">
        <w:instrText xml:space="preserve">" </w:instrText>
      </w:r>
      <w:r w:rsidR="00463EE4">
        <w:fldChar w:fldCharType="end"/>
      </w:r>
      <w:r>
        <w:t xml:space="preserve"> IR</w:t>
      </w:r>
      <w:r w:rsidR="00463EE4">
        <w:t>-</w:t>
      </w:r>
      <w:r>
        <w:t>straling valt treedt er verwarming op. De hierdoor veroorzaakte spanning over het thermokoppel is een maat voor de hoeveelheid licht. De fotonen van de IR</w:t>
      </w:r>
      <w:r w:rsidR="00463EE4">
        <w:t>-</w:t>
      </w:r>
      <w:r>
        <w:t>straling</w:t>
      </w:r>
      <w:r w:rsidR="00463EE4">
        <w:fldChar w:fldCharType="begin"/>
      </w:r>
      <w:r w:rsidR="00463EE4">
        <w:instrText xml:space="preserve"> XE "</w:instrText>
      </w:r>
      <w:r w:rsidR="00463EE4" w:rsidRPr="00E940EE">
        <w:instrText>IR-straling</w:instrText>
      </w:r>
      <w:r w:rsidR="00463EE4">
        <w:instrText xml:space="preserve">" </w:instrText>
      </w:r>
      <w:r w:rsidR="00463EE4">
        <w:fldChar w:fldCharType="end"/>
      </w:r>
      <w:r>
        <w:t xml:space="preserve"> zijn te weinig energetisch om elektronen uit metalen vrij te maken. Om deze reden zijn fotomultiplicatoren</w:t>
      </w:r>
      <w:r w:rsidR="00DD3F90">
        <w:fldChar w:fldCharType="begin"/>
      </w:r>
      <w:r w:rsidR="00DD3F90">
        <w:instrText xml:space="preserve"> XE "</w:instrText>
      </w:r>
      <w:r w:rsidR="00DD3F90" w:rsidRPr="00E940EE">
        <w:instrText>fotomultiplicator</w:instrText>
      </w:r>
      <w:r w:rsidR="00DD3F90">
        <w:instrText xml:space="preserve">" </w:instrText>
      </w:r>
      <w:r w:rsidR="00DD3F90">
        <w:fldChar w:fldCharType="end"/>
      </w:r>
      <w:r>
        <w:t xml:space="preserve"> niet bruikbaar als detector.</w:t>
      </w:r>
    </w:p>
    <w:p w:rsidR="00E06FE0" w:rsidRDefault="00E06FE0" w:rsidP="00552D2B">
      <w:pPr>
        <w:pStyle w:val="Kop3"/>
      </w:pPr>
      <w:bookmarkStart w:id="715" w:name="_Toc384880787"/>
      <w:bookmarkStart w:id="716" w:name="_Toc435887975"/>
      <w:bookmarkStart w:id="717" w:name="_Toc435888455"/>
      <w:bookmarkStart w:id="718" w:name="_Toc509390646"/>
      <w:bookmarkStart w:id="719" w:name="_Toc4590008"/>
      <w:bookmarkStart w:id="720" w:name="_Toc4679252"/>
      <w:bookmarkStart w:id="721" w:name="_Toc4918038"/>
      <w:bookmarkStart w:id="722" w:name="_Toc127848556"/>
      <w:r>
        <w:t>Moleculaire vibratiebewegingen</w:t>
      </w:r>
      <w:bookmarkEnd w:id="715"/>
      <w:bookmarkEnd w:id="716"/>
      <w:bookmarkEnd w:id="717"/>
      <w:bookmarkEnd w:id="718"/>
      <w:bookmarkEnd w:id="719"/>
      <w:bookmarkEnd w:id="720"/>
      <w:bookmarkEnd w:id="721"/>
      <w:bookmarkEnd w:id="722"/>
    </w:p>
    <w:p w:rsidR="00E06FE0" w:rsidRDefault="00E06FE0" w:rsidP="0002399B">
      <w:r>
        <w:t xml:space="preserve">Grotere moleculen voeren een zeer groot aantal trillingsbewegingen uit: hierin zijn de vibraties van atoomparen onderling als het ware gecombineerd tot verschillende, </w:t>
      </w:r>
      <w:r>
        <w:rPr>
          <w:i/>
        </w:rPr>
        <w:t xml:space="preserve">onafhankelijke </w:t>
      </w:r>
      <w:r>
        <w:t xml:space="preserve">vibratiebewegingen waaraan, in principe, alle atomen in het molecuul meedoen (deze bewegingen </w:t>
      </w:r>
      <w:r>
        <w:rPr>
          <w:i/>
        </w:rPr>
        <w:t>worden normaalvibraties</w:t>
      </w:r>
      <w:r w:rsidR="00DD3F90" w:rsidRPr="00087FA8">
        <w:fldChar w:fldCharType="begin"/>
      </w:r>
      <w:r w:rsidR="00DD3F90" w:rsidRPr="00087FA8">
        <w:instrText xml:space="preserve"> XE "normaalvibratie" </w:instrText>
      </w:r>
      <w:r w:rsidR="00DD3F90" w:rsidRPr="00087FA8">
        <w:fldChar w:fldCharType="end"/>
      </w:r>
      <w:r>
        <w:rPr>
          <w:i/>
        </w:rPr>
        <w:t xml:space="preserve"> of normal modes </w:t>
      </w:r>
      <w:r>
        <w:t xml:space="preserve">genoemd). De term onafhankelijk wil </w:t>
      </w:r>
      <w:r>
        <w:lastRenderedPageBreak/>
        <w:t>zeggen, dat de normaalvibraties elkaar onderling op geen enkele wijze beïnvloeden. In de IR-spectroscopie zijn (vrijwel) alleen de laagste vibratieniveaus bezet; de enige overgangen die wij dan ook als regel in het IR-spectrum kunnen terugvinden als absorptiebanden zijn de grondtonen (de overgangen van de grondtoestand naar de eerste aangeslagen toestand) van elk van de normaalvibraties</w:t>
      </w:r>
      <w:r w:rsidR="00DD3F90">
        <w:fldChar w:fldCharType="begin"/>
      </w:r>
      <w:r w:rsidR="00DD3F90">
        <w:instrText xml:space="preserve"> XE "</w:instrText>
      </w:r>
      <w:r w:rsidR="00DD3F90" w:rsidRPr="00E940EE">
        <w:instrText>normaalvibratie</w:instrText>
      </w:r>
      <w:r w:rsidR="00DD3F90">
        <w:instrText xml:space="preserve">" </w:instrText>
      </w:r>
      <w:r w:rsidR="00DD3F90">
        <w:fldChar w:fldCharType="end"/>
      </w:r>
      <w:r>
        <w:t xml:space="preserve">: de z.g. </w:t>
      </w:r>
      <w:r>
        <w:rPr>
          <w:i/>
        </w:rPr>
        <w:t xml:space="preserve">fundamentele </w:t>
      </w:r>
      <w:r>
        <w:t>banden</w:t>
      </w:r>
      <w:r w:rsidR="00DD3F90" w:rsidRPr="00087FA8">
        <w:fldChar w:fldCharType="begin"/>
      </w:r>
      <w:r w:rsidR="00DD3F90" w:rsidRPr="00087FA8">
        <w:instrText xml:space="preserve"> XE "fundamentele band" </w:instrText>
      </w:r>
      <w:r w:rsidR="00DD3F90" w:rsidRPr="00087FA8">
        <w:fldChar w:fldCharType="end"/>
      </w:r>
      <w:r>
        <w:t>. In de IR-spectra van grotere moleculen zullen dan ook, in tegenstelling tot het (heteronucleaire</w:t>
      </w:r>
      <w:r w:rsidR="00DD3F90">
        <w:fldChar w:fldCharType="begin"/>
      </w:r>
      <w:r w:rsidR="00DD3F90">
        <w:instrText xml:space="preserve"> XE "</w:instrText>
      </w:r>
      <w:r w:rsidR="00DD3F90" w:rsidRPr="00E940EE">
        <w:instrText>hetero</w:instrText>
      </w:r>
      <w:r w:rsidR="0085786E">
        <w:instrText>:-</w:instrText>
      </w:r>
      <w:r w:rsidR="00DD3F90" w:rsidRPr="00E940EE">
        <w:instrText>nucleair</w:instrText>
      </w:r>
      <w:r w:rsidR="00DD3F90">
        <w:instrText xml:space="preserve">" </w:instrText>
      </w:r>
      <w:r w:rsidR="00DD3F90">
        <w:fldChar w:fldCharType="end"/>
      </w:r>
      <w:r>
        <w:t>) twee-atomige molecuul waarvan het spectrum uitsluitend bestaat uit één fundamentele band, de absorptiebanden te zien zijn van vele grondtoon-normaalvibraties. Hoeveel verschillende, onafhankelijke vibratiebewegingen een molecuul kan uitvoeren (met andere woorden, het aantal normaalvibraties) hangt af van:</w:t>
      </w:r>
    </w:p>
    <w:p w:rsidR="00E06FE0" w:rsidRDefault="00E06FE0" w:rsidP="00D50D05">
      <w:pPr>
        <w:numPr>
          <w:ilvl w:val="0"/>
          <w:numId w:val="10"/>
        </w:numPr>
        <w:tabs>
          <w:tab w:val="clear" w:pos="436"/>
          <w:tab w:val="num" w:pos="0"/>
        </w:tabs>
        <w:ind w:left="0" w:hanging="284"/>
      </w:pPr>
      <w:r>
        <w:t xml:space="preserve">het </w:t>
      </w:r>
      <w:r>
        <w:rPr>
          <w:i/>
        </w:rPr>
        <w:t xml:space="preserve">aantal atomen </w:t>
      </w:r>
      <w:r>
        <w:t>in het molecuul;</w:t>
      </w:r>
    </w:p>
    <w:p w:rsidR="00E06FE0" w:rsidRDefault="00E06FE0" w:rsidP="00D50D05">
      <w:pPr>
        <w:numPr>
          <w:ilvl w:val="0"/>
          <w:numId w:val="10"/>
        </w:numPr>
        <w:tabs>
          <w:tab w:val="clear" w:pos="436"/>
          <w:tab w:val="num" w:pos="0"/>
        </w:tabs>
        <w:ind w:left="0" w:hanging="284"/>
      </w:pPr>
      <w:r>
        <w:t xml:space="preserve">de vorm, of beter, de </w:t>
      </w:r>
      <w:r>
        <w:rPr>
          <w:i/>
        </w:rPr>
        <w:t>symmetrie</w:t>
      </w:r>
      <w:r w:rsidR="00DD3F90" w:rsidRPr="00087FA8">
        <w:fldChar w:fldCharType="begin"/>
      </w:r>
      <w:r w:rsidR="00DD3F90" w:rsidRPr="00087FA8">
        <w:instrText xml:space="preserve"> XE "symmetrie" </w:instrText>
      </w:r>
      <w:r w:rsidR="00DD3F90" w:rsidRPr="00087FA8">
        <w:fldChar w:fldCharType="end"/>
      </w:r>
      <w:r>
        <w:rPr>
          <w:i/>
        </w:rPr>
        <w:t xml:space="preserve"> </w:t>
      </w:r>
      <w:r>
        <w:t>van het molecuul.</w:t>
      </w:r>
    </w:p>
    <w:p w:rsidR="00E06FE0" w:rsidRDefault="00E06FE0" w:rsidP="0002399B">
      <w:r>
        <w:t>Hoe zullen nu de normaalvibraties, de verschillende onafhankelijke trillingsbewegingen van een molecuul er uitzien? In de praktijk wordt (onder andere) onderscheid gemaakt tussen:</w:t>
      </w:r>
    </w:p>
    <w:p w:rsidR="00E06FE0" w:rsidRDefault="00E06FE0" w:rsidP="0002399B">
      <w:r>
        <w:rPr>
          <w:i/>
        </w:rPr>
        <w:sym w:font="Symbol" w:char="F02D"/>
      </w:r>
      <w:r>
        <w:rPr>
          <w:i/>
        </w:rPr>
        <w:t xml:space="preserve"> rekvibraties</w:t>
      </w:r>
      <w:r w:rsidR="00DD3F90" w:rsidRPr="00087FA8">
        <w:fldChar w:fldCharType="begin"/>
      </w:r>
      <w:r w:rsidR="00DD3F90" w:rsidRPr="00087FA8">
        <w:instrText xml:space="preserve"> XE "rekvibratie" </w:instrText>
      </w:r>
      <w:r w:rsidR="00DD3F90" w:rsidRPr="00087FA8">
        <w:fldChar w:fldCharType="end"/>
      </w:r>
      <w:r>
        <w:rPr>
          <w:i/>
        </w:rPr>
        <w:t xml:space="preserve"> (of valentietrillingen). </w:t>
      </w:r>
      <w:r>
        <w:t xml:space="preserve">Dit zijn vibraties waarbij alleen de afstand tussen </w:t>
      </w:r>
      <w:r>
        <w:sym w:font="Symbol" w:char="F02D"/>
      </w:r>
      <w:r>
        <w:t>door een chemische binding aan elkaar gebonden</w:t>
      </w:r>
      <w:r>
        <w:sym w:font="Symbol" w:char="F02D"/>
      </w:r>
      <w:r>
        <w:t xml:space="preserve"> atomen varieert.</w:t>
      </w:r>
    </w:p>
    <w:p w:rsidR="00E06FE0" w:rsidRDefault="00E06FE0" w:rsidP="0002399B">
      <w:r>
        <w:rPr>
          <w:i/>
        </w:rPr>
        <w:sym w:font="Symbol" w:char="F02D"/>
      </w:r>
      <w:r>
        <w:rPr>
          <w:i/>
        </w:rPr>
        <w:t xml:space="preserve"> buigvibraties</w:t>
      </w:r>
      <w:r w:rsidR="00DD3F90" w:rsidRPr="00087FA8">
        <w:fldChar w:fldCharType="begin"/>
      </w:r>
      <w:r w:rsidR="00DD3F90" w:rsidRPr="00087FA8">
        <w:instrText xml:space="preserve"> XE "buigvibratie" </w:instrText>
      </w:r>
      <w:r w:rsidR="00DD3F90" w:rsidRPr="00087FA8">
        <w:fldChar w:fldCharType="end"/>
      </w:r>
      <w:r>
        <w:t xml:space="preserve"> (buigingsvibraties of deformatietrillingen). Dit zijn bewegingen waarbij bindingshoeken variëren.</w:t>
      </w:r>
    </w:p>
    <w:p w:rsidR="00E06FE0" w:rsidRDefault="00267FE0" w:rsidP="0076320D">
      <w:pPr>
        <w:jc w:val="center"/>
      </w:pPr>
      <w:r>
        <w:rPr>
          <w:noProof/>
        </w:rPr>
        <w:drawing>
          <wp:inline distT="0" distB="0" distL="0" distR="0">
            <wp:extent cx="4154805" cy="4253865"/>
            <wp:effectExtent l="19050" t="0" r="0" b="0"/>
            <wp:docPr id="282" name="Afbeelding 28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Image2"/>
                    <pic:cNvPicPr>
                      <a:picLocks noChangeAspect="1" noChangeArrowheads="1"/>
                    </pic:cNvPicPr>
                  </pic:nvPicPr>
                  <pic:blipFill>
                    <a:blip r:embed="rId576"/>
                    <a:srcRect/>
                    <a:stretch>
                      <a:fillRect/>
                    </a:stretch>
                  </pic:blipFill>
                  <pic:spPr bwMode="auto">
                    <a:xfrm>
                      <a:off x="0" y="0"/>
                      <a:ext cx="4154805" cy="4253865"/>
                    </a:xfrm>
                    <a:prstGeom prst="rect">
                      <a:avLst/>
                    </a:prstGeom>
                    <a:noFill/>
                    <a:ln w="9525">
                      <a:noFill/>
                      <a:miter lim="800000"/>
                      <a:headEnd/>
                      <a:tailEnd/>
                    </a:ln>
                  </pic:spPr>
                </pic:pic>
              </a:graphicData>
            </a:graphic>
          </wp:inline>
        </w:drawing>
      </w:r>
    </w:p>
    <w:p w:rsidR="00E06FE0" w:rsidRPr="00DD3F90" w:rsidRDefault="00E06FE0" w:rsidP="0002399B">
      <w:pPr>
        <w:rPr>
          <w:b/>
          <w:sz w:val="16"/>
          <w:szCs w:val="16"/>
        </w:rPr>
      </w:pPr>
      <w:bookmarkStart w:id="723" w:name="_Ref382830775"/>
      <w:r w:rsidRPr="00DD3F90">
        <w:rPr>
          <w:b/>
          <w:sz w:val="16"/>
          <w:szCs w:val="16"/>
        </w:rPr>
        <w:t xml:space="preserve">figuur </w:t>
      </w:r>
      <w:r w:rsidRPr="00DD3F90">
        <w:rPr>
          <w:b/>
          <w:sz w:val="16"/>
          <w:szCs w:val="16"/>
        </w:rPr>
        <w:fldChar w:fldCharType="begin"/>
      </w:r>
      <w:r w:rsidRPr="00DD3F90">
        <w:rPr>
          <w:b/>
          <w:sz w:val="16"/>
          <w:szCs w:val="16"/>
        </w:rPr>
        <w:instrText xml:space="preserve"> SEQ figuur \* ARABIC </w:instrText>
      </w:r>
      <w:r w:rsidRPr="00DD3F90">
        <w:rPr>
          <w:b/>
          <w:sz w:val="16"/>
          <w:szCs w:val="16"/>
        </w:rPr>
        <w:fldChar w:fldCharType="separate"/>
      </w:r>
      <w:r w:rsidR="005675ED">
        <w:rPr>
          <w:b/>
          <w:noProof/>
          <w:sz w:val="16"/>
          <w:szCs w:val="16"/>
        </w:rPr>
        <w:t>63</w:t>
      </w:r>
      <w:r w:rsidRPr="00DD3F90">
        <w:rPr>
          <w:b/>
          <w:sz w:val="16"/>
          <w:szCs w:val="16"/>
        </w:rPr>
        <w:fldChar w:fldCharType="end"/>
      </w:r>
      <w:bookmarkEnd w:id="723"/>
      <w:r w:rsidRPr="00DD3F90">
        <w:rPr>
          <w:b/>
          <w:sz w:val="16"/>
          <w:szCs w:val="16"/>
        </w:rPr>
        <w:tab/>
        <w:t>De verschillende vibratiemogelijkheden</w:t>
      </w:r>
    </w:p>
    <w:p w:rsidR="00E06FE0" w:rsidRDefault="00E06FE0" w:rsidP="0002399B">
      <w:r>
        <w:t xml:space="preserve">In </w:t>
      </w:r>
      <w:fldSimple w:instr=" REF _Ref382830775  \* MERGEFORMAT ">
        <w:r w:rsidR="005675ED" w:rsidRPr="005675ED">
          <w:t xml:space="preserve">figuur </w:t>
        </w:r>
        <w:r w:rsidR="005675ED" w:rsidRPr="005675ED">
          <w:rPr>
            <w:noProof/>
          </w:rPr>
          <w:t>63</w:t>
        </w:r>
      </w:fldSimple>
      <w:r>
        <w:t xml:space="preserve"> worden de mogelijke rek- en buigvibraties getoond van een symmetrisch, drie-atomig, niet-lineair AB-subsysteem (zoals dat als functionele groep kan voorkomen in b.v. R-NH</w:t>
      </w:r>
      <w:r>
        <w:rPr>
          <w:vertAlign w:val="subscript"/>
        </w:rPr>
        <w:t>2</w:t>
      </w:r>
      <w:r>
        <w:t>, RNO</w:t>
      </w:r>
      <w:r>
        <w:rPr>
          <w:vertAlign w:val="subscript"/>
        </w:rPr>
        <w:t>2</w:t>
      </w:r>
      <w:r>
        <w:t>, of R-CH</w:t>
      </w:r>
      <w:r>
        <w:rPr>
          <w:vertAlign w:val="subscript"/>
        </w:rPr>
        <w:t>2</w:t>
      </w:r>
      <w:r>
        <w:t xml:space="preserve">-R). In de tekening geeft het blokje R de rest van het molecuul aan; de tekens + en </w:t>
      </w:r>
      <w:r>
        <w:sym w:font="Symbol" w:char="F02D"/>
      </w:r>
      <w:r>
        <w:t xml:space="preserve"> geven de trilling </w:t>
      </w:r>
      <w:r>
        <w:rPr>
          <w:i/>
        </w:rPr>
        <w:t xml:space="preserve">boven en onder </w:t>
      </w:r>
      <w:r>
        <w:t>het vlak van tekening aan.</w:t>
      </w:r>
    </w:p>
    <w:p w:rsidR="00E06FE0" w:rsidRDefault="00E06FE0" w:rsidP="0002399B">
      <w:r>
        <w:t xml:space="preserve">Zoals aangegeven in </w:t>
      </w:r>
      <w:fldSimple w:instr=" REF _Ref382830814  \* MERGEFORMAT ">
        <w:r w:rsidR="005675ED" w:rsidRPr="005675ED">
          <w:t xml:space="preserve">figuur </w:t>
        </w:r>
        <w:r w:rsidR="005675ED" w:rsidRPr="005675ED">
          <w:rPr>
            <w:noProof/>
          </w:rPr>
          <w:t>64</w:t>
        </w:r>
      </w:fldSimple>
      <w:r>
        <w:t xml:space="preserve"> worden rekvibraties vaak aangeduid met het symbool </w:t>
      </w:r>
      <w:r>
        <w:sym w:font="Symbol" w:char="F06E"/>
      </w:r>
      <w:r>
        <w:t xml:space="preserve">, en buigvibraties met het symbool </w:t>
      </w:r>
      <w:r>
        <w:sym w:font="Symbol" w:char="F064"/>
      </w:r>
      <w:r>
        <w:t>. Een symmetrische</w:t>
      </w:r>
      <w:r w:rsidR="00DD3F90">
        <w:fldChar w:fldCharType="begin"/>
      </w:r>
      <w:r w:rsidR="00DD3F90">
        <w:instrText xml:space="preserve"> XE "</w:instrText>
      </w:r>
      <w:r w:rsidR="00DD3F90" w:rsidRPr="00E940EE">
        <w:instrText>symmetrisch</w:instrText>
      </w:r>
      <w:r w:rsidR="00DD3F90">
        <w:instrText xml:space="preserve">" </w:instrText>
      </w:r>
      <w:r w:rsidR="00DD3F90">
        <w:fldChar w:fldCharType="end"/>
      </w:r>
      <w:r>
        <w:t xml:space="preserve"> rekvibratie wordt dan aangegeven met </w:t>
      </w:r>
      <w:r>
        <w:sym w:font="Symbol" w:char="F06E"/>
      </w:r>
      <w:r>
        <w:rPr>
          <w:vertAlign w:val="subscript"/>
        </w:rPr>
        <w:t>s</w:t>
      </w:r>
      <w:r>
        <w:t>, een asymmetrische</w:t>
      </w:r>
      <w:r w:rsidR="00DD3F90">
        <w:fldChar w:fldCharType="begin"/>
      </w:r>
      <w:r w:rsidR="00DD3F90">
        <w:instrText xml:space="preserve"> XE "</w:instrText>
      </w:r>
      <w:r w:rsidR="00DD3F90" w:rsidRPr="00E940EE">
        <w:instrText>asymmetrisch</w:instrText>
      </w:r>
      <w:r w:rsidR="00DD3F90">
        <w:instrText xml:space="preserve">" </w:instrText>
      </w:r>
      <w:r w:rsidR="00DD3F90">
        <w:fldChar w:fldCharType="end"/>
      </w:r>
      <w:r>
        <w:t xml:space="preserve"> met </w:t>
      </w:r>
      <w:r>
        <w:sym w:font="Symbol" w:char="F06E"/>
      </w:r>
      <w:r>
        <w:rPr>
          <w:vertAlign w:val="subscript"/>
        </w:rPr>
        <w:t>a</w:t>
      </w:r>
      <w:r>
        <w:t>. De aanduidingen ‘in plane’</w:t>
      </w:r>
      <w:r w:rsidR="00DD3F90">
        <w:fldChar w:fldCharType="begin"/>
      </w:r>
      <w:r w:rsidR="00DD3F90">
        <w:instrText xml:space="preserve"> XE "</w:instrText>
      </w:r>
      <w:r w:rsidR="00DD3F90" w:rsidRPr="00E940EE">
        <w:instrText>in plane</w:instrText>
      </w:r>
      <w:r w:rsidR="00DD3F90">
        <w:instrText xml:space="preserve">" </w:instrText>
      </w:r>
      <w:r w:rsidR="00DD3F90">
        <w:fldChar w:fldCharType="end"/>
      </w:r>
      <w:r>
        <w:t xml:space="preserve"> en ‘out of plane’</w:t>
      </w:r>
      <w:r w:rsidR="00DD3F90">
        <w:fldChar w:fldCharType="begin"/>
      </w:r>
      <w:r w:rsidR="00DD3F90">
        <w:instrText xml:space="preserve"> XE "</w:instrText>
      </w:r>
      <w:r w:rsidR="00DD3F90" w:rsidRPr="00E940EE">
        <w:instrText>out of plane</w:instrText>
      </w:r>
      <w:r w:rsidR="00DD3F90">
        <w:instrText xml:space="preserve">" </w:instrText>
      </w:r>
      <w:r w:rsidR="00DD3F90">
        <w:fldChar w:fldCharType="end"/>
      </w:r>
      <w:r>
        <w:t xml:space="preserve"> betreffen de buigbewegingen ten opzichte van het (hoofd)vlak waarin het molecuul ligt.</w:t>
      </w:r>
    </w:p>
    <w:p w:rsidR="00E06FE0" w:rsidRDefault="00267FE0" w:rsidP="0076320D">
      <w:pPr>
        <w:jc w:val="center"/>
      </w:pPr>
      <w:r>
        <w:rPr>
          <w:noProof/>
        </w:rPr>
        <w:lastRenderedPageBreak/>
        <w:drawing>
          <wp:inline distT="0" distB="0" distL="0" distR="0">
            <wp:extent cx="4432935" cy="2931795"/>
            <wp:effectExtent l="19050" t="0" r="5715" b="0"/>
            <wp:docPr id="283" name="Afbeelding 28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Image3"/>
                    <pic:cNvPicPr>
                      <a:picLocks noChangeAspect="1" noChangeArrowheads="1"/>
                    </pic:cNvPicPr>
                  </pic:nvPicPr>
                  <pic:blipFill>
                    <a:blip r:embed="rId577"/>
                    <a:srcRect/>
                    <a:stretch>
                      <a:fillRect/>
                    </a:stretch>
                  </pic:blipFill>
                  <pic:spPr bwMode="auto">
                    <a:xfrm>
                      <a:off x="0" y="0"/>
                      <a:ext cx="4432935" cy="2931795"/>
                    </a:xfrm>
                    <a:prstGeom prst="rect">
                      <a:avLst/>
                    </a:prstGeom>
                    <a:noFill/>
                    <a:ln w="9525">
                      <a:noFill/>
                      <a:miter lim="800000"/>
                      <a:headEnd/>
                      <a:tailEnd/>
                    </a:ln>
                  </pic:spPr>
                </pic:pic>
              </a:graphicData>
            </a:graphic>
          </wp:inline>
        </w:drawing>
      </w:r>
    </w:p>
    <w:p w:rsidR="00E06FE0" w:rsidRPr="00DD3F90" w:rsidRDefault="00E06FE0" w:rsidP="00DD3F90">
      <w:pPr>
        <w:pStyle w:val="Bijschrift"/>
        <w:rPr>
          <w:bCs/>
        </w:rPr>
      </w:pPr>
      <w:bookmarkStart w:id="724" w:name="_Ref382830814"/>
      <w:r w:rsidRPr="00DD3F90">
        <w:rPr>
          <w:bCs/>
        </w:rPr>
        <w:t xml:space="preserve">figuur </w:t>
      </w:r>
      <w:r w:rsidRPr="00DD3F90">
        <w:rPr>
          <w:bCs/>
        </w:rPr>
        <w:fldChar w:fldCharType="begin"/>
      </w:r>
      <w:r w:rsidRPr="00DD3F90">
        <w:rPr>
          <w:bCs/>
        </w:rPr>
        <w:instrText xml:space="preserve"> SEQ figuur \* ARABIC </w:instrText>
      </w:r>
      <w:r w:rsidRPr="00DD3F90">
        <w:rPr>
          <w:bCs/>
        </w:rPr>
        <w:fldChar w:fldCharType="separate"/>
      </w:r>
      <w:r w:rsidR="005675ED">
        <w:rPr>
          <w:bCs/>
          <w:noProof/>
        </w:rPr>
        <w:t>64</w:t>
      </w:r>
      <w:r w:rsidRPr="00DD3F90">
        <w:rPr>
          <w:bCs/>
        </w:rPr>
        <w:fldChar w:fldCharType="end"/>
      </w:r>
      <w:bookmarkEnd w:id="724"/>
      <w:r w:rsidRPr="00DD3F90">
        <w:rPr>
          <w:bCs/>
        </w:rPr>
        <w:tab/>
        <w:t>Rek- en buigvibraties</w:t>
      </w:r>
    </w:p>
    <w:p w:rsidR="00E06FE0" w:rsidRPr="00DD3F90" w:rsidRDefault="00267FE0" w:rsidP="00DD3F90">
      <w:pPr>
        <w:pStyle w:val="Bijschrift"/>
        <w:rPr>
          <w:bCs/>
        </w:rPr>
      </w:pPr>
      <w:bookmarkStart w:id="725" w:name="_Ref435526336"/>
      <w:r>
        <w:rPr>
          <w:noProof/>
          <w:lang w:val="nl-NL"/>
        </w:rPr>
        <w:drawing>
          <wp:anchor distT="0" distB="0" distL="114300" distR="114300" simplePos="0" relativeHeight="251648512" behindDoc="0" locked="0" layoutInCell="1" allowOverlap="1">
            <wp:simplePos x="0" y="0"/>
            <wp:positionH relativeFrom="column">
              <wp:posOffset>4408805</wp:posOffset>
            </wp:positionH>
            <wp:positionV relativeFrom="page">
              <wp:posOffset>4345940</wp:posOffset>
            </wp:positionV>
            <wp:extent cx="1438275" cy="2076450"/>
            <wp:effectExtent l="19050" t="0" r="9525" b="0"/>
            <wp:wrapSquare wrapText="bothSides"/>
            <wp:docPr id="190" name="Afbeelding 190"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Image4"/>
                    <pic:cNvPicPr>
                      <a:picLocks noChangeAspect="1" noChangeArrowheads="1"/>
                    </pic:cNvPicPr>
                  </pic:nvPicPr>
                  <pic:blipFill>
                    <a:blip r:embed="rId578"/>
                    <a:srcRect/>
                    <a:stretch>
                      <a:fillRect/>
                    </a:stretch>
                  </pic:blipFill>
                  <pic:spPr bwMode="auto">
                    <a:xfrm>
                      <a:off x="0" y="0"/>
                      <a:ext cx="1438275" cy="2076450"/>
                    </a:xfrm>
                    <a:prstGeom prst="rect">
                      <a:avLst/>
                    </a:prstGeom>
                    <a:noFill/>
                    <a:ln w="9525">
                      <a:noFill/>
                      <a:miter lim="800000"/>
                      <a:headEnd/>
                      <a:tailEnd/>
                    </a:ln>
                  </pic:spPr>
                </pic:pic>
              </a:graphicData>
            </a:graphic>
          </wp:anchor>
        </w:drawing>
      </w:r>
      <w:r w:rsidR="00E06FE0" w:rsidRPr="00DD3F90">
        <w:rPr>
          <w:bCs/>
        </w:rPr>
        <w:t xml:space="preserve">figuur </w:t>
      </w:r>
      <w:r w:rsidR="00E06FE0" w:rsidRPr="00DD3F90">
        <w:rPr>
          <w:bCs/>
        </w:rPr>
        <w:fldChar w:fldCharType="begin"/>
      </w:r>
      <w:r w:rsidR="00E06FE0" w:rsidRPr="00DD3F90">
        <w:rPr>
          <w:bCs/>
        </w:rPr>
        <w:instrText xml:space="preserve"> SEQ figuur \* ARABIC </w:instrText>
      </w:r>
      <w:r w:rsidR="00E06FE0" w:rsidRPr="00DD3F90">
        <w:rPr>
          <w:bCs/>
        </w:rPr>
        <w:fldChar w:fldCharType="separate"/>
      </w:r>
      <w:r w:rsidR="005675ED">
        <w:rPr>
          <w:bCs/>
          <w:noProof/>
        </w:rPr>
        <w:t>65</w:t>
      </w:r>
      <w:r w:rsidR="00E06FE0" w:rsidRPr="00DD3F90">
        <w:rPr>
          <w:bCs/>
        </w:rPr>
        <w:fldChar w:fldCharType="end"/>
      </w:r>
      <w:bookmarkEnd w:id="725"/>
      <w:r w:rsidR="00E06FE0" w:rsidRPr="00DD3F90">
        <w:rPr>
          <w:bCs/>
          <w:noProof/>
        </w:rPr>
        <w:tab/>
        <w:t>De drie normaalvibraties van water</w:t>
      </w:r>
    </w:p>
    <w:p w:rsidR="00E06FE0" w:rsidRDefault="00E06FE0" w:rsidP="0002399B">
      <w:r>
        <w:t>Het is allereerst van groot belang dat wij ons realiseren dat elke normaalvibratie</w:t>
      </w:r>
      <w:r w:rsidR="00DD3F90">
        <w:fldChar w:fldCharType="begin"/>
      </w:r>
      <w:r w:rsidR="00DD3F90">
        <w:instrText xml:space="preserve"> XE "</w:instrText>
      </w:r>
      <w:r w:rsidR="00DD3F90" w:rsidRPr="00E940EE">
        <w:instrText>normaalvibratie</w:instrText>
      </w:r>
      <w:r w:rsidR="00DD3F90">
        <w:instrText xml:space="preserve">" </w:instrText>
      </w:r>
      <w:r w:rsidR="00DD3F90">
        <w:fldChar w:fldCharType="end"/>
      </w:r>
      <w:r>
        <w:t xml:space="preserve"> een beweging is van het </w:t>
      </w:r>
      <w:r>
        <w:rPr>
          <w:i/>
        </w:rPr>
        <w:t xml:space="preserve">gehele </w:t>
      </w:r>
      <w:r>
        <w:t xml:space="preserve">molecuul; we zouden kunnen zeggen dat elke normaalvibratie een combinatie is van een verzameling ‘simpele’ trillingsbewegingen. Hoe die ‘simpele’ trilllingsbewegingen samengevoegd moeten worden tot de normaalvibraties wordt in zeer sterke mate bepaald door de vorm </w:t>
      </w:r>
      <w:r>
        <w:sym w:font="Symbol" w:char="F02D"/>
      </w:r>
      <w:r>
        <w:t xml:space="preserve"> de symmetrie </w:t>
      </w:r>
      <w:r>
        <w:sym w:font="Symbol" w:char="F02D"/>
      </w:r>
      <w:r>
        <w:t xml:space="preserve"> van het molecuul. Wij kunnen voor eenvoudige moleculen als H</w:t>
      </w:r>
      <w:r>
        <w:rPr>
          <w:vertAlign w:val="subscript"/>
        </w:rPr>
        <w:t>2</w:t>
      </w:r>
      <w:r>
        <w:t>O en CO</w:t>
      </w:r>
      <w:r>
        <w:rPr>
          <w:vertAlign w:val="subscript"/>
        </w:rPr>
        <w:t>2</w:t>
      </w:r>
      <w:r>
        <w:t xml:space="preserve"> ons een voorstelling maken van de wijze waarop de atomen in de moleculen bewegen in de grondtoestand van een normaalvibratie (</w:t>
      </w:r>
      <w:fldSimple w:instr=" REF _Ref435526336  \* MERGEFORMAT ">
        <w:r w:rsidR="005675ED" w:rsidRPr="005675ED">
          <w:t xml:space="preserve">figuur </w:t>
        </w:r>
        <w:r w:rsidR="005675ED" w:rsidRPr="005675ED">
          <w:rPr>
            <w:noProof/>
          </w:rPr>
          <w:t>65</w:t>
        </w:r>
      </w:fldSimple>
      <w:r>
        <w:t>). Het is echter niet mogelijk ons een voorstelling te maken van de bewegingen, behorende bij normaalvibratietoestanden met een hogere energie dan de grondtoestand (afgezien van: ‘de trilling gaat sneller’). Evenmin kunnen wij ons echt een beeld vormen van de grondtoestand en van de hogere normaalvibratietoestanden van grotere moleculen; het enige waar wij een uitspraak over kunnen doen is over de symmetrie-eigenschappen van de bewegingen die de atomen dan in de moleculen uitvoeren.</w:t>
      </w:r>
    </w:p>
    <w:p w:rsidR="00E06FE0" w:rsidRDefault="00E06FE0" w:rsidP="0002399B">
      <w:r>
        <w:t xml:space="preserve">Tenslotte dit: wat wij in het spectrum zien (een absorptieband bij een bepaalde frequentie of golfgetal) correspondeert </w:t>
      </w:r>
      <w:r>
        <w:rPr>
          <w:i/>
        </w:rPr>
        <w:t xml:space="preserve">niet </w:t>
      </w:r>
      <w:r>
        <w:t xml:space="preserve">met de energie van een enkele (normaal)vibratie , maar met de ‘energiesprong’ behorende bij een kwantumovergang tussen twee (normaal-) vibratiebewegingen. Het is natuurlijk wel zo dat zo’n absorptieband correspondeert met een kwantumovergang van een bepaald (normaal)vibratietype (bv. een symmetrische rekvibratie die door het stralingskwantum wordt aangeslagen van de grondtoestand </w:t>
      </w:r>
      <w:r>
        <w:rPr>
          <w:u w:val="single"/>
        </w:rPr>
        <w:t>naar</w:t>
      </w:r>
      <w:r>
        <w:t xml:space="preserve"> de aangeslagen toestand); je kunt nooit b.v. vanuit de grondtoestand van een symmetrische rekvibratie in een aangeslagen toestand van een buigvibratie terechtkomen. Een absorptieband in een IR-spectrum geeft ons dus geen informatie over één vibratiebeweging, maar over twee vibratiebewegingen. Alleen al daarom is het niet erg zinvol je voortdurend af te vragen: hoe ziet die vibratiebeweging eruit? Maar ook het feit dat elke normaalvibratie in wezen correspondeert met een vibratie van het </w:t>
      </w:r>
      <w:r>
        <w:rPr>
          <w:i/>
        </w:rPr>
        <w:t xml:space="preserve">gehele </w:t>
      </w:r>
      <w:r>
        <w:t xml:space="preserve">molecuul (of, anders: met bewegingen van </w:t>
      </w:r>
      <w:r>
        <w:sym w:font="Symbol" w:char="F02D"/>
      </w:r>
      <w:r>
        <w:t>in principe</w:t>
      </w:r>
      <w:r>
        <w:sym w:font="Symbol" w:char="F02D"/>
      </w:r>
      <w:r>
        <w:t xml:space="preserve"> alle atomen van het molecuul) maakt het stellen van de vraag (zeker voor grotere moleculen!) vrij zinloos.</w:t>
      </w:r>
    </w:p>
    <w:p w:rsidR="00E06FE0" w:rsidRDefault="00E06FE0" w:rsidP="00552D2B">
      <w:pPr>
        <w:pStyle w:val="Kop3"/>
      </w:pPr>
      <w:bookmarkStart w:id="726" w:name="_Toc384880788"/>
      <w:r>
        <w:br w:type="page"/>
      </w:r>
      <w:bookmarkStart w:id="727" w:name="_Toc435887976"/>
      <w:bookmarkStart w:id="728" w:name="_Toc435888456"/>
      <w:bookmarkStart w:id="729" w:name="_Toc509390647"/>
      <w:bookmarkStart w:id="730" w:name="_Toc4590009"/>
      <w:bookmarkStart w:id="731" w:name="_Toc4679253"/>
      <w:bookmarkStart w:id="732" w:name="_Toc4918039"/>
      <w:bookmarkStart w:id="733" w:name="_Toc127848557"/>
      <w:r>
        <w:lastRenderedPageBreak/>
        <w:t xml:space="preserve">Vorm van het </w:t>
      </w:r>
      <w:r w:rsidR="00DD3F90">
        <w:t>IR</w:t>
      </w:r>
      <w:r>
        <w:t>-spectrum</w:t>
      </w:r>
      <w:bookmarkEnd w:id="726"/>
      <w:bookmarkEnd w:id="727"/>
      <w:bookmarkEnd w:id="728"/>
      <w:bookmarkEnd w:id="729"/>
      <w:bookmarkEnd w:id="730"/>
      <w:bookmarkEnd w:id="731"/>
      <w:bookmarkEnd w:id="732"/>
      <w:bookmarkEnd w:id="733"/>
    </w:p>
    <w:p w:rsidR="00E06FE0" w:rsidRDefault="00E06FE0" w:rsidP="0002399B">
      <w:r>
        <w:t>Als maat voor de absorptie wordt de transmissie</w:t>
      </w:r>
      <w:r w:rsidR="00CA087D">
        <w:fldChar w:fldCharType="begin"/>
      </w:r>
      <w:r w:rsidR="00CA087D">
        <w:instrText xml:space="preserve"> XE "</w:instrText>
      </w:r>
      <w:r w:rsidR="00CA087D" w:rsidRPr="00E940EE">
        <w:instrText>transmissie</w:instrText>
      </w:r>
      <w:r w:rsidR="00CA087D">
        <w:instrText xml:space="preserve">" </w:instrText>
      </w:r>
      <w:r w:rsidR="00CA087D">
        <w:fldChar w:fldCharType="end"/>
      </w:r>
      <w:r>
        <w:t xml:space="preserve"> </w:t>
      </w:r>
      <w:r>
        <w:rPr>
          <w:i/>
        </w:rPr>
        <w:t xml:space="preserve">T </w:t>
      </w:r>
      <w:r>
        <w:t xml:space="preserve">gebruikt (van 0 tot 100%): </w:t>
      </w:r>
    </w:p>
    <w:p w:rsidR="00E06FE0" w:rsidRDefault="00E06FE0" w:rsidP="0002399B">
      <w:r>
        <w:rPr>
          <w:position w:val="-28"/>
        </w:rPr>
        <w:object w:dxaOrig="660" w:dyaOrig="639">
          <v:shape id="_x0000_i1308" type="#_x0000_t75" style="width:32.85pt;height:32.1pt" o:ole="" fillcolor="window">
            <v:imagedata r:id="rId579" o:title=""/>
          </v:shape>
          <o:OLEObject Type="Embed" ProgID="Equation.3" ShapeID="_x0000_i1308" DrawAspect="Content" ObjectID="_1319628186" r:id="rId580"/>
        </w:object>
      </w:r>
      <w:r>
        <w:tab/>
      </w:r>
      <w:r>
        <w:tab/>
      </w:r>
      <w:r>
        <w:tab/>
      </w:r>
      <w:r>
        <w:rPr>
          <w:sz w:val="16"/>
        </w:rPr>
        <w:t xml:space="preserve">Formule </w:t>
      </w:r>
      <w:r>
        <w:rPr>
          <w:sz w:val="16"/>
        </w:rPr>
        <w:fldChar w:fldCharType="begin"/>
      </w:r>
      <w:r>
        <w:rPr>
          <w:sz w:val="16"/>
        </w:rPr>
        <w:instrText xml:space="preserve"> SEQ Vergelijking \* ARABIC </w:instrText>
      </w:r>
      <w:r>
        <w:rPr>
          <w:sz w:val="16"/>
        </w:rPr>
        <w:fldChar w:fldCharType="separate"/>
      </w:r>
      <w:r w:rsidR="005675ED">
        <w:rPr>
          <w:noProof/>
          <w:sz w:val="16"/>
        </w:rPr>
        <w:t>4</w:t>
      </w:r>
      <w:r>
        <w:rPr>
          <w:sz w:val="16"/>
        </w:rPr>
        <w:fldChar w:fldCharType="end"/>
      </w:r>
    </w:p>
    <w:p w:rsidR="00E06FE0" w:rsidRDefault="00E06FE0" w:rsidP="0002399B">
      <w:r>
        <w:t xml:space="preserve">waarin </w:t>
      </w:r>
      <w:r>
        <w:rPr>
          <w:i/>
        </w:rPr>
        <w:t>I</w:t>
      </w:r>
      <w:r>
        <w:rPr>
          <w:vertAlign w:val="subscript"/>
        </w:rPr>
        <w:t>o</w:t>
      </w:r>
      <w:r>
        <w:t xml:space="preserve"> = intensiteit van de </w:t>
      </w:r>
      <w:r>
        <w:rPr>
          <w:i/>
        </w:rPr>
        <w:t xml:space="preserve">opvallende straling </w:t>
      </w:r>
      <w:r>
        <w:t xml:space="preserve">en </w:t>
      </w:r>
      <w:r>
        <w:rPr>
          <w:i/>
        </w:rPr>
        <w:t>I</w:t>
      </w:r>
      <w:r>
        <w:t xml:space="preserve"> = intensiteit van de </w:t>
      </w:r>
      <w:r>
        <w:rPr>
          <w:i/>
        </w:rPr>
        <w:t>doorgelaten straling.</w:t>
      </w:r>
    </w:p>
    <w:p w:rsidR="00E06FE0" w:rsidRDefault="00E06FE0" w:rsidP="0002399B">
      <w:r>
        <w:t>Als maat voor de energie van de straling</w:t>
      </w:r>
      <w:r w:rsidR="00CA087D">
        <w:fldChar w:fldCharType="begin"/>
      </w:r>
      <w:r w:rsidR="00CA087D">
        <w:instrText xml:space="preserve"> XE "</w:instrText>
      </w:r>
      <w:r w:rsidR="00CA087D" w:rsidRPr="00E940EE">
        <w:instrText>straling</w:instrText>
      </w:r>
      <w:r w:rsidR="00CA087D">
        <w:instrText xml:space="preserve">" </w:instrText>
      </w:r>
      <w:r w:rsidR="00CA087D">
        <w:fldChar w:fldCharType="end"/>
      </w:r>
      <w:r>
        <w:t xml:space="preserve"> wordt doorgaans het golfgetal</w:t>
      </w:r>
      <w:r w:rsidR="00CA087D">
        <w:fldChar w:fldCharType="begin"/>
      </w:r>
      <w:r w:rsidR="00CA087D">
        <w:instrText xml:space="preserve"> XE "</w:instrText>
      </w:r>
      <w:r w:rsidR="00CA087D" w:rsidRPr="00E940EE">
        <w:instrText>golf</w:instrText>
      </w:r>
      <w:r w:rsidR="005844D5">
        <w:instrText>:-</w:instrText>
      </w:r>
      <w:r w:rsidR="00CA087D" w:rsidRPr="00E940EE">
        <w:instrText>getal</w:instrText>
      </w:r>
      <w:r w:rsidR="00CA087D">
        <w:instrText xml:space="preserve">" </w:instrText>
      </w:r>
      <w:r w:rsidR="00CA087D">
        <w:fldChar w:fldCharType="end"/>
      </w:r>
      <w:r>
        <w:t xml:space="preserve"> </w:t>
      </w:r>
      <w:r>
        <w:rPr>
          <w:rFonts w:ascii="Symbol" w:hAnsi="Symbol"/>
        </w:rPr>
        <w:t></w:t>
      </w:r>
      <w:r>
        <w:t xml:space="preserve"> (in cm</w:t>
      </w:r>
      <w:r>
        <w:rPr>
          <w:vertAlign w:val="superscript"/>
        </w:rPr>
        <w:sym w:font="Symbol" w:char="F02D"/>
      </w:r>
      <w:r>
        <w:rPr>
          <w:vertAlign w:val="superscript"/>
        </w:rPr>
        <w:t>1</w:t>
      </w:r>
      <w:r>
        <w:t xml:space="preserve">) gebruikt, waarbij de schaal </w:t>
      </w:r>
      <w:r>
        <w:rPr>
          <w:i/>
        </w:rPr>
        <w:t xml:space="preserve">lineair </w:t>
      </w:r>
      <w:r>
        <w:t>in het golfgetal gekozen wordt (de schaal is dus ook lineair in de frequentie).</w:t>
      </w:r>
    </w:p>
    <w:p w:rsidR="00E06FE0" w:rsidRDefault="00E06FE0" w:rsidP="0002399B">
      <w:r>
        <w:t>Een voorbeeld van een IR-spectrum (het spectrum van ethylbenzoaat, C</w:t>
      </w:r>
      <w:r>
        <w:rPr>
          <w:vertAlign w:val="subscript"/>
        </w:rPr>
        <w:t>6</w:t>
      </w:r>
      <w:r>
        <w:t>H</w:t>
      </w:r>
      <w:r>
        <w:rPr>
          <w:vertAlign w:val="subscript"/>
        </w:rPr>
        <w:t>5</w:t>
      </w:r>
      <w:r>
        <w:t>CH</w:t>
      </w:r>
      <w:r>
        <w:rPr>
          <w:vertAlign w:val="subscript"/>
        </w:rPr>
        <w:t>2</w:t>
      </w:r>
      <w:r>
        <w:t>(CO)OC</w:t>
      </w:r>
      <w:r>
        <w:rPr>
          <w:vertAlign w:val="subscript"/>
        </w:rPr>
        <w:t>2</w:t>
      </w:r>
      <w:r>
        <w:t>H</w:t>
      </w:r>
      <w:r>
        <w:rPr>
          <w:vertAlign w:val="subscript"/>
        </w:rPr>
        <w:t>5</w:t>
      </w:r>
      <w:r>
        <w:t xml:space="preserve">) wordt gegeven in </w:t>
      </w:r>
      <w:fldSimple w:instr=" REF _Ref382830083  \* MERGEFORMAT ">
        <w:r w:rsidR="005675ED" w:rsidRPr="005675ED">
          <w:t xml:space="preserve">figuur </w:t>
        </w:r>
        <w:r w:rsidR="005675ED" w:rsidRPr="005675ED">
          <w:rPr>
            <w:noProof/>
          </w:rPr>
          <w:t>66</w:t>
        </w:r>
      </w:fldSimple>
      <w:r>
        <w:t xml:space="preserve">. In dit spectrum is de schaal tussen 4000 en </w:t>
      </w:r>
      <w:smartTag w:uri="urn:schemas-microsoft-com:office:smarttags" w:element="metricconverter">
        <w:smartTagPr>
          <w:attr w:name="ProductID" w:val="2000 cm"/>
        </w:smartTagPr>
        <w:r>
          <w:t>2000 cm</w:t>
        </w:r>
      </w:smartTag>
      <w:r>
        <w:rPr>
          <w:vertAlign w:val="superscript"/>
        </w:rPr>
        <w:sym w:font="Symbol" w:char="F02D"/>
      </w:r>
      <w:r>
        <w:rPr>
          <w:vertAlign w:val="superscript"/>
        </w:rPr>
        <w:t>1</w:t>
      </w:r>
      <w:r>
        <w:t xml:space="preserve"> met een factor vier samengedrukt (ten opzichte van de schaal tussen 2000 en </w:t>
      </w:r>
      <w:smartTag w:uri="urn:schemas-microsoft-com:office:smarttags" w:element="metricconverter">
        <w:smartTagPr>
          <w:attr w:name="ProductID" w:val="650 cm"/>
        </w:smartTagPr>
        <w:r>
          <w:t>650 cm</w:t>
        </w:r>
      </w:smartTag>
      <w:r>
        <w:rPr>
          <w:vertAlign w:val="superscript"/>
        </w:rPr>
        <w:sym w:font="Symbol" w:char="F02D"/>
      </w:r>
      <w:r>
        <w:rPr>
          <w:vertAlign w:val="superscript"/>
        </w:rPr>
        <w:t>1</w:t>
      </w:r>
      <w:r>
        <w:t>).</w:t>
      </w:r>
    </w:p>
    <w:p w:rsidR="00E06FE0" w:rsidRDefault="00267FE0" w:rsidP="0002399B">
      <w:r>
        <w:rPr>
          <w:noProof/>
        </w:rPr>
        <w:drawing>
          <wp:inline distT="0" distB="0" distL="0" distR="0">
            <wp:extent cx="5187950" cy="3608070"/>
            <wp:effectExtent l="19050" t="0" r="0" b="0"/>
            <wp:docPr id="285" name="Afbeelding 285"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Image5"/>
                    <pic:cNvPicPr>
                      <a:picLocks noChangeAspect="1" noChangeArrowheads="1"/>
                    </pic:cNvPicPr>
                  </pic:nvPicPr>
                  <pic:blipFill>
                    <a:blip r:embed="rId581"/>
                    <a:srcRect/>
                    <a:stretch>
                      <a:fillRect/>
                    </a:stretch>
                  </pic:blipFill>
                  <pic:spPr bwMode="auto">
                    <a:xfrm>
                      <a:off x="0" y="0"/>
                      <a:ext cx="5187950" cy="3608070"/>
                    </a:xfrm>
                    <a:prstGeom prst="rect">
                      <a:avLst/>
                    </a:prstGeom>
                    <a:noFill/>
                    <a:ln w="9525">
                      <a:noFill/>
                      <a:miter lim="800000"/>
                      <a:headEnd/>
                      <a:tailEnd/>
                    </a:ln>
                  </pic:spPr>
                </pic:pic>
              </a:graphicData>
            </a:graphic>
          </wp:inline>
        </w:drawing>
      </w:r>
    </w:p>
    <w:p w:rsidR="00E06FE0" w:rsidRPr="00CA087D" w:rsidRDefault="00E06FE0" w:rsidP="00CA087D">
      <w:pPr>
        <w:pStyle w:val="Bijschrift"/>
        <w:rPr>
          <w:bCs/>
        </w:rPr>
      </w:pPr>
      <w:bookmarkStart w:id="734" w:name="_Ref382830083"/>
      <w:r w:rsidRPr="00CA087D">
        <w:rPr>
          <w:bCs/>
        </w:rPr>
        <w:t xml:space="preserve">figuur </w:t>
      </w:r>
      <w:r w:rsidRPr="00CA087D">
        <w:rPr>
          <w:bCs/>
        </w:rPr>
        <w:fldChar w:fldCharType="begin"/>
      </w:r>
      <w:r w:rsidRPr="00CA087D">
        <w:rPr>
          <w:bCs/>
        </w:rPr>
        <w:instrText xml:space="preserve"> SEQ figuur \* ARABIC </w:instrText>
      </w:r>
      <w:r w:rsidRPr="00CA087D">
        <w:rPr>
          <w:bCs/>
        </w:rPr>
        <w:fldChar w:fldCharType="separate"/>
      </w:r>
      <w:r w:rsidR="005675ED">
        <w:rPr>
          <w:bCs/>
          <w:noProof/>
        </w:rPr>
        <w:t>66</w:t>
      </w:r>
      <w:r w:rsidRPr="00CA087D">
        <w:rPr>
          <w:bCs/>
        </w:rPr>
        <w:fldChar w:fldCharType="end"/>
      </w:r>
      <w:bookmarkEnd w:id="734"/>
      <w:r w:rsidRPr="00CA087D">
        <w:rPr>
          <w:bCs/>
        </w:rPr>
        <w:tab/>
        <w:t>IR-spectrum van ethylbenzoaat</w:t>
      </w:r>
    </w:p>
    <w:p w:rsidR="00E06FE0" w:rsidRDefault="00E06FE0" w:rsidP="0002399B">
      <w:r>
        <w:t xml:space="preserve">De golflengteschaal (in microns, zie de bovenkant van het spectrum) is dus niet lineair! Zoals in het voorbeeld te zien is wordt de </w:t>
      </w:r>
      <w:r>
        <w:rPr>
          <w:i/>
        </w:rPr>
        <w:t>basislijn</w:t>
      </w:r>
      <w:r w:rsidR="00CA087D" w:rsidRPr="00087FA8">
        <w:fldChar w:fldCharType="begin"/>
      </w:r>
      <w:r w:rsidR="00CA087D" w:rsidRPr="00087FA8">
        <w:instrText xml:space="preserve"> XE "basislijn" </w:instrText>
      </w:r>
      <w:r w:rsidR="00CA087D" w:rsidRPr="00087FA8">
        <w:fldChar w:fldCharType="end"/>
      </w:r>
      <w:r>
        <w:rPr>
          <w:i/>
        </w:rPr>
        <w:t xml:space="preserve"> (Engels: base line) </w:t>
      </w:r>
      <w:r>
        <w:t xml:space="preserve">(dat wil zeggen </w:t>
      </w:r>
      <w:r>
        <w:rPr>
          <w:i/>
        </w:rPr>
        <w:t>I</w:t>
      </w:r>
      <w:r>
        <w:t xml:space="preserve"> = </w:t>
      </w:r>
      <w:r>
        <w:rPr>
          <w:i/>
        </w:rPr>
        <w:t>I</w:t>
      </w:r>
      <w:r>
        <w:rPr>
          <w:vertAlign w:val="subscript"/>
        </w:rPr>
        <w:t>o</w:t>
      </w:r>
      <w:r>
        <w:t>, 100% transmissie) altijd aan de bovenkant van het papier gekozen, zodat de absorptiepieken als het ware ‘naar beneden hangen’.</w:t>
      </w:r>
    </w:p>
    <w:p w:rsidR="00E06FE0" w:rsidRDefault="00E06FE0" w:rsidP="0002399B">
      <w:r>
        <w:t>De intensiteiten</w:t>
      </w:r>
      <w:r w:rsidR="00CA087D">
        <w:fldChar w:fldCharType="begin"/>
      </w:r>
      <w:r w:rsidR="00CA087D">
        <w:instrText xml:space="preserve"> XE "</w:instrText>
      </w:r>
      <w:r w:rsidR="00CA087D" w:rsidRPr="00E940EE">
        <w:instrText>intensiteit</w:instrText>
      </w:r>
      <w:r w:rsidR="00CA087D">
        <w:instrText xml:space="preserve">" </w:instrText>
      </w:r>
      <w:r w:rsidR="00CA087D">
        <w:fldChar w:fldCharType="end"/>
      </w:r>
      <w:r>
        <w:t xml:space="preserve"> van bepaalde typen banden in een IR-spectrum blijken zich doorgaans ‘aan bepaalde regels te houden’, dat wil zeggen, binnen bepaalde grenzen hebben bepaalde typen vibratieovergangen vaak dezelfde overgangswaarschijnlijkheid. Daarom worden de intensiteiten van banden kwalitatief aangegeven met de aanduidingen: vs (very strong), s (strong), m (medium), w (weak), en v (variable). De aanduiding v wil zeggen dat voor de intensiteit van een dergelijke absorptieband geen vaste regels gegeven kunnen worden.</w:t>
      </w:r>
    </w:p>
    <w:p w:rsidR="00E06FE0" w:rsidRDefault="00E06FE0" w:rsidP="00552D2B">
      <w:pPr>
        <w:pStyle w:val="Kop3"/>
      </w:pPr>
      <w:bookmarkStart w:id="735" w:name="_Toc384880789"/>
      <w:bookmarkStart w:id="736" w:name="_Toc435887977"/>
      <w:bookmarkStart w:id="737" w:name="_Toc435888457"/>
      <w:bookmarkStart w:id="738" w:name="_Toc509390648"/>
      <w:bookmarkStart w:id="739" w:name="_Toc4590010"/>
      <w:bookmarkStart w:id="740" w:name="_Toc4679254"/>
      <w:bookmarkStart w:id="741" w:name="_Toc4918040"/>
      <w:bookmarkStart w:id="742" w:name="_Toc127848558"/>
      <w:r>
        <w:t xml:space="preserve">Verschillende gebieden in de </w:t>
      </w:r>
      <w:r w:rsidR="009127EA">
        <w:t>IR</w:t>
      </w:r>
      <w:r>
        <w:t>-spectra van organische verbindingen</w:t>
      </w:r>
      <w:bookmarkEnd w:id="735"/>
      <w:bookmarkEnd w:id="736"/>
      <w:bookmarkEnd w:id="737"/>
      <w:bookmarkEnd w:id="738"/>
      <w:bookmarkEnd w:id="739"/>
      <w:bookmarkEnd w:id="740"/>
      <w:bookmarkEnd w:id="741"/>
      <w:bookmarkEnd w:id="742"/>
    </w:p>
    <w:p w:rsidR="00E06FE0" w:rsidRDefault="00E06FE0" w:rsidP="0002399B">
      <w:r>
        <w:t>Wij hebben al gesteld dat de verschillende absorptiebanden</w:t>
      </w:r>
      <w:r w:rsidR="00CA087D">
        <w:fldChar w:fldCharType="begin"/>
      </w:r>
      <w:r w:rsidR="00CA087D">
        <w:instrText xml:space="preserve"> XE "</w:instrText>
      </w:r>
      <w:r w:rsidR="00CA087D" w:rsidRPr="00E940EE">
        <w:instrText>absorptie</w:instrText>
      </w:r>
      <w:r w:rsidR="00CA3405">
        <w:instrText>:</w:instrText>
      </w:r>
      <w:r w:rsidR="00CA087D" w:rsidRPr="00E940EE">
        <w:instrText>band</w:instrText>
      </w:r>
      <w:r w:rsidR="00CA087D">
        <w:instrText xml:space="preserve">" </w:instrText>
      </w:r>
      <w:r w:rsidR="00CA087D">
        <w:fldChar w:fldCharType="end"/>
      </w:r>
      <w:r>
        <w:t xml:space="preserve"> in het IR-spectrum van een molecuul corresponderen met overgangen van de grondtoestand naar de eerste aangeslagen toestand van normaalvibraties; onafhankelijke vibratiebewegingen waaraan alle atomen in het molecuul meedoen.</w:t>
      </w:r>
    </w:p>
    <w:p w:rsidR="00E06FE0" w:rsidRDefault="00E06FE0" w:rsidP="0002399B">
      <w:r>
        <w:t xml:space="preserve">Het is (gelukkig voor de interpretatie van IR-spectra!) echter doorgaans zo dat bij de meeste van deze normaal-vibraties de bewegingen van slechts enkele atomen ten opzichte van elkaar het overgrote deel </w:t>
      </w:r>
      <w:r>
        <w:lastRenderedPageBreak/>
        <w:t xml:space="preserve">van de totale beweging van alle atomen voor hun rekening nemen. Het gevolg daarvan is nu dat de corresponderende band in het IR-spectrum dan in overheersende mate representatief is voor de bindingssituatie (binding of bindingshoek) tussen die paar atomen. Om een voorbeeld te geven: alle moleculen waarin een C=O-groep voorkomt, hebben altijd een normaalvibratie waarin de trillingsbeweging die het C-atoom en het O-atoom in de C=O-groep ten opzichte van elkaar uitvoeren (de C=O rekvibratie) dermate overheerst, dat het golfgetal en de intensiteit van de band, die door deze normaalvibratie in het spectrum veroorzaakt wordt, praktisch alleen maar bepaald wordt door de eigenschappen van de C=O-binding: we zullen een z.g. carbonylband altijd in hetzelfde gebied van het spectrum aantreffen (tussen 1900 en </w:t>
      </w:r>
      <w:smartTag w:uri="urn:schemas-microsoft-com:office:smarttags" w:element="metricconverter">
        <w:smartTagPr>
          <w:attr w:name="ProductID" w:val="1650 cm"/>
        </w:smartTagPr>
        <w:r>
          <w:t>1650 cm</w:t>
        </w:r>
      </w:smartTag>
      <w:r>
        <w:rPr>
          <w:vertAlign w:val="superscript"/>
        </w:rPr>
        <w:sym w:font="Symbol" w:char="F02D"/>
      </w:r>
      <w:r>
        <w:rPr>
          <w:vertAlign w:val="superscript"/>
        </w:rPr>
        <w:t>1</w:t>
      </w:r>
      <w:r>
        <w:t>), met altijd ongeveer dezelfde intensiteit (very strong tot strong).</w:t>
      </w:r>
    </w:p>
    <w:p w:rsidR="00E06FE0" w:rsidRDefault="00E06FE0" w:rsidP="0002399B">
      <w:r>
        <w:t>Zo kent het IR-spectrum een aantal gebieden waarin de absorpties weliswaar nog steeds afkomstig zijn van vibraties ‘door het gehele molecuul heen’, maar in sterke mate overheerst worden door de vibraties van bepaalde, in het molecuul aanwezige atoomgroepen (zoals C=O, OH, C-H, C=C, C-C, N-H, C</w:t>
      </w:r>
      <w:r>
        <w:sym w:font="Symbol" w:char="F0BA"/>
      </w:r>
      <w:r>
        <w:t>N enz.). De absorpties voor deze ‘groepen’ liggen altijd in vrij scherp bepaalde gebieden, karakteristiek voor de betrokken atoomgroep.</w:t>
      </w:r>
    </w:p>
    <w:p w:rsidR="00E06FE0" w:rsidRDefault="00E06FE0" w:rsidP="0002399B">
      <w:r>
        <w:t xml:space="preserve">We zien dus dat absorpties in bepaalde spectrale gebieden karakteristiek zijn voor bepaalde typen verbindingen (verbindingen, gekenmerkt door de aanwezigheid van bepaalde atoomgroepen); wij noemen deze absorpties dan ook </w:t>
      </w:r>
      <w:r>
        <w:rPr>
          <w:i/>
        </w:rPr>
        <w:t>groepsfrequenties</w:t>
      </w:r>
      <w:r w:rsidR="00CA087D" w:rsidRPr="005844D5">
        <w:fldChar w:fldCharType="begin"/>
      </w:r>
      <w:r w:rsidR="00CA087D" w:rsidRPr="005844D5">
        <w:instrText xml:space="preserve"> XE "groeps</w:instrText>
      </w:r>
      <w:r w:rsidR="005844D5">
        <w:instrText>-:</w:instrText>
      </w:r>
      <w:r w:rsidR="00CA087D" w:rsidRPr="005844D5">
        <w:instrText xml:space="preserve">frequentie" </w:instrText>
      </w:r>
      <w:r w:rsidR="00CA087D" w:rsidRPr="005844D5">
        <w:fldChar w:fldCharType="end"/>
      </w:r>
      <w:r>
        <w:rPr>
          <w:i/>
        </w:rPr>
        <w:t>, groepsvibraties</w:t>
      </w:r>
      <w:r w:rsidR="005844D5" w:rsidRPr="005844D5">
        <w:fldChar w:fldCharType="begin"/>
      </w:r>
      <w:r w:rsidR="005844D5" w:rsidRPr="005844D5">
        <w:instrText xml:space="preserve"> XE "groeps-:vibratie" </w:instrText>
      </w:r>
      <w:r w:rsidR="005844D5" w:rsidRPr="005844D5">
        <w:fldChar w:fldCharType="end"/>
      </w:r>
      <w:r>
        <w:rPr>
          <w:i/>
        </w:rPr>
        <w:t xml:space="preserve"> of karakteristieke absorpties.</w:t>
      </w:r>
    </w:p>
    <w:p w:rsidR="00E06FE0" w:rsidRDefault="00E06FE0" w:rsidP="0002399B">
      <w:r>
        <w:t>Biedt het bestaan van groepsfrequenties</w:t>
      </w:r>
      <w:r w:rsidR="005844D5">
        <w:fldChar w:fldCharType="begin"/>
      </w:r>
      <w:r w:rsidR="005844D5">
        <w:instrText xml:space="preserve"> XE "</w:instrText>
      </w:r>
      <w:r w:rsidR="005844D5" w:rsidRPr="00123537">
        <w:instrText>groeps-:frequentie</w:instrText>
      </w:r>
      <w:r w:rsidR="005844D5">
        <w:instrText xml:space="preserve">" </w:instrText>
      </w:r>
      <w:r w:rsidR="005844D5">
        <w:fldChar w:fldCharType="end"/>
      </w:r>
      <w:r>
        <w:t xml:space="preserve"> op zichzelf al een enorm voordeel in de spectrometische structuuranalyse, dan komt daar nog het volgende bij. De bijdrage van de rest van het molecuul aan het totaal van bewegingen bij een groepsvibratie heeft tot gevolg dat de precieze plaats in het groepsfrequentiegebied waar de betrokken groep absorbeert, informatie geeft over de rest van het molecuul en in het bijzonder over de ‘directe omgeving’ van de atoomgroep. En ook déze informatie is doorgaans zeer eenduidig: zo is het mogelijk om aan het precieze absorptiegolfgetal van een C=O-band te zien of het molecuul in kwestie b.v. een ester, een amide, een keton enz. is. Deze twee aspecten van de IR-spectroscopie (groepsfrequenties</w:t>
      </w:r>
      <w:r w:rsidR="005844D5">
        <w:fldChar w:fldCharType="begin"/>
      </w:r>
      <w:r w:rsidR="005844D5">
        <w:instrText xml:space="preserve"> XE "</w:instrText>
      </w:r>
      <w:r w:rsidR="005844D5" w:rsidRPr="00123537">
        <w:instrText>groeps-:frequentie</w:instrText>
      </w:r>
      <w:r w:rsidR="005844D5">
        <w:instrText xml:space="preserve">" </w:instrText>
      </w:r>
      <w:r w:rsidR="005844D5">
        <w:fldChar w:fldCharType="end"/>
      </w:r>
      <w:r>
        <w:t xml:space="preserve"> en de karakteristieke invloed van de rest van het molecuul) zijn van groot belang in de structuuranalyse.</w:t>
      </w:r>
    </w:p>
    <w:p w:rsidR="00E06FE0" w:rsidRDefault="00E06FE0" w:rsidP="0002399B">
      <w:r>
        <w:t>Er is echter ook een gebied in het IR-spectrum (1500-</w:t>
      </w:r>
      <w:smartTag w:uri="urn:schemas-microsoft-com:office:smarttags" w:element="metricconverter">
        <w:smartTagPr>
          <w:attr w:name="ProductID" w:val="800 cm"/>
        </w:smartTagPr>
        <w:r>
          <w:t>800 cm</w:t>
        </w:r>
      </w:smartTag>
      <w:r>
        <w:rPr>
          <w:vertAlign w:val="superscript"/>
        </w:rPr>
        <w:sym w:font="Symbol" w:char="F02D"/>
      </w:r>
      <w:r>
        <w:rPr>
          <w:vertAlign w:val="superscript"/>
        </w:rPr>
        <w:t>1</w:t>
      </w:r>
      <w:r>
        <w:t xml:space="preserve">) waarin het overgrote deel van de aangetroffen absorpties afkomstig is van normaalvibraties waarbij alle atomen van het molecuul in ongeveer </w:t>
      </w:r>
      <w:r>
        <w:rPr>
          <w:i/>
        </w:rPr>
        <w:t xml:space="preserve">gelijke </w:t>
      </w:r>
      <w:r>
        <w:t xml:space="preserve">mate betrokken zijn: het gebied van de zg. </w:t>
      </w:r>
      <w:r>
        <w:rPr>
          <w:i/>
        </w:rPr>
        <w:t>skeletvibraties</w:t>
      </w:r>
      <w:r w:rsidR="00CA087D" w:rsidRPr="00087FA8">
        <w:fldChar w:fldCharType="begin"/>
      </w:r>
      <w:r w:rsidR="00CA087D" w:rsidRPr="00087FA8">
        <w:instrText xml:space="preserve"> XE "skeletvibratie" </w:instrText>
      </w:r>
      <w:r w:rsidR="00CA087D" w:rsidRPr="00087FA8">
        <w:fldChar w:fldCharType="end"/>
      </w:r>
      <w:r>
        <w:rPr>
          <w:i/>
        </w:rPr>
        <w:t xml:space="preserve">. </w:t>
      </w:r>
      <w:r>
        <w:t xml:space="preserve">Dit heeft een aantal consequenties, waarvan de volgende het meest belangrijk is: absorptiepatronen in dit gebied zijn volkomen karakteristiek voor het </w:t>
      </w:r>
      <w:r>
        <w:rPr>
          <w:i/>
        </w:rPr>
        <w:t xml:space="preserve">gehele </w:t>
      </w:r>
      <w:r>
        <w:t xml:space="preserve">molecuul en zijn derhalve voor elk molecuul verschillend. Zelfs tussen homologe verbindingen treden duidelijke verschillen op! Gezien het feit dat het absorptiepatroon in dit gebied zo karakteristiek is voor elk molecuul, wordt het </w:t>
      </w:r>
      <w:r>
        <w:rPr>
          <w:i/>
        </w:rPr>
        <w:t>het fingerprintgebied</w:t>
      </w:r>
      <w:r w:rsidR="00CA087D" w:rsidRPr="00087FA8">
        <w:fldChar w:fldCharType="begin"/>
      </w:r>
      <w:r w:rsidR="00CA087D" w:rsidRPr="00087FA8">
        <w:instrText xml:space="preserve"> XE "fingerprintgebied" </w:instrText>
      </w:r>
      <w:r w:rsidR="00CA087D" w:rsidRPr="00087FA8">
        <w:fldChar w:fldCharType="end"/>
      </w:r>
      <w:r>
        <w:rPr>
          <w:i/>
        </w:rPr>
        <w:t xml:space="preserve"> </w:t>
      </w:r>
      <w:r>
        <w:t>genoemd.</w:t>
      </w:r>
    </w:p>
    <w:p w:rsidR="00E06FE0" w:rsidRDefault="00E06FE0" w:rsidP="0002399B">
      <w:r>
        <w:t>Een gevolg van de specificiteit van het absorptiepatroon in het fingerprintgebied is, dat als het absorptiepatroon van een onbekende stof in dit gebied gelijk is aan dat van een referentieverbinding, gezegd mag worden met een aan zekerheid grenzende waarschijnlijkheid dat de verbindingen identiek zijn.</w:t>
      </w:r>
    </w:p>
    <w:p w:rsidR="00E06FE0" w:rsidRDefault="00E06FE0" w:rsidP="0002399B">
      <w:r>
        <w:t>Bij het toekennen van karakteristieke absorpties komt ons nog een factor te hulp; voor een groot aantal groepsvibraties</w:t>
      </w:r>
      <w:r w:rsidR="005844D5">
        <w:fldChar w:fldCharType="begin"/>
      </w:r>
      <w:r w:rsidR="005844D5">
        <w:instrText xml:space="preserve"> XE "</w:instrText>
      </w:r>
      <w:r w:rsidR="005844D5" w:rsidRPr="003A3F31">
        <w:rPr>
          <w:i/>
        </w:rPr>
        <w:instrText>groeps-:</w:instrText>
      </w:r>
      <w:r w:rsidR="005844D5" w:rsidRPr="003A3F31">
        <w:instrText>vibratie</w:instrText>
      </w:r>
      <w:r w:rsidR="005844D5">
        <w:instrText xml:space="preserve">" </w:instrText>
      </w:r>
      <w:r w:rsidR="005844D5">
        <w:fldChar w:fldCharType="end"/>
      </w:r>
      <w:r>
        <w:t xml:space="preserve"> is niet alleen het frequentiegebied (golfgetalgebied) kenmerkend, maar ook de </w:t>
      </w:r>
      <w:r>
        <w:rPr>
          <w:i/>
        </w:rPr>
        <w:t xml:space="preserve">intensiteit </w:t>
      </w:r>
      <w:r>
        <w:t>van de absorptieband. In groepsfrequentietabellen</w:t>
      </w:r>
      <w:r w:rsidR="005844D5">
        <w:fldChar w:fldCharType="begin"/>
      </w:r>
      <w:r w:rsidR="005844D5">
        <w:instrText xml:space="preserve"> XE "</w:instrText>
      </w:r>
      <w:r w:rsidR="005844D5" w:rsidRPr="00111688">
        <w:instrText>groeps-:frequentietabel</w:instrText>
      </w:r>
      <w:r w:rsidR="005844D5">
        <w:instrText xml:space="preserve">" </w:instrText>
      </w:r>
      <w:r w:rsidR="005844D5">
        <w:fldChar w:fldCharType="end"/>
      </w:r>
      <w:r>
        <w:t xml:space="preserve"> (zie </w:t>
      </w:r>
      <w:fldSimple w:instr=" REF _Ref383401686 \* MERGEFORMAT ">
        <w:r w:rsidR="005675ED">
          <w:t xml:space="preserve">Tabel </w:t>
        </w:r>
        <w:r w:rsidR="005675ED">
          <w:rPr>
            <w:noProof/>
          </w:rPr>
          <w:t>9</w:t>
        </w:r>
      </w:fldSimple>
      <w:r>
        <w:t xml:space="preserve">) wordt daarom naast het golfgetalgebied, ook altijd de intensiteit van de karakteristieke absorptie vermeld (op de wijze die al in het bovenstaande beschreven werd). Klopt de in een tabel vermelde intensiteit van een karakteristieke absorptie niet met de intensiteit van de band in het spectrum van een molecuul waarin wij vermoeden dat die bepaalde atoomgroep aanwezig is, dan is er gerede aanleiding tot grondige twijfel! Zo zijn carbonylabsorpties altijd strong tot very strong; vinden wij nu een medium absorptie bij b.v. </w:t>
      </w:r>
      <w:smartTag w:uri="urn:schemas-microsoft-com:office:smarttags" w:element="metricconverter">
        <w:smartTagPr>
          <w:attr w:name="ProductID" w:val="1650 cm"/>
        </w:smartTagPr>
        <w:r>
          <w:t>1650 cm</w:t>
        </w:r>
      </w:smartTag>
      <w:r>
        <w:rPr>
          <w:vertAlign w:val="superscript"/>
        </w:rPr>
        <w:sym w:font="Symbol" w:char="F02D"/>
      </w:r>
      <w:r>
        <w:rPr>
          <w:vertAlign w:val="superscript"/>
        </w:rPr>
        <w:t>1</w:t>
      </w:r>
      <w:r>
        <w:t>, dan is het klakkeloos toekennen van deze band aan een C=O-groep ronduit onvoorzichtig (en soms ‘fataal’!).</w:t>
      </w:r>
    </w:p>
    <w:p w:rsidR="00E06FE0" w:rsidRDefault="00E06FE0" w:rsidP="0002399B">
      <w:pPr>
        <w:rPr>
          <w:noProof/>
        </w:rPr>
      </w:pPr>
      <w:bookmarkStart w:id="743" w:name="_Ref382831563"/>
      <w:r>
        <w:br w:type="page"/>
      </w:r>
      <w:bookmarkStart w:id="744" w:name="_Ref383401686"/>
      <w:r>
        <w:lastRenderedPageBreak/>
        <w:t xml:space="preserve">Tabel </w:t>
      </w:r>
      <w:fldSimple w:instr=" SEQ Tabel \* ARABIC ">
        <w:r w:rsidR="005675ED">
          <w:rPr>
            <w:noProof/>
          </w:rPr>
          <w:t>9</w:t>
        </w:r>
      </w:fldSimple>
      <w:bookmarkEnd w:id="743"/>
      <w:bookmarkEnd w:id="744"/>
      <w:r>
        <w:rPr>
          <w:noProof/>
        </w:rPr>
        <w:tab/>
        <w:t>Enkele karakteristieke IR-frequenties</w:t>
      </w:r>
    </w:p>
    <w:tbl>
      <w:tblPr>
        <w:tblW w:w="0" w:type="auto"/>
        <w:tblLayout w:type="fixed"/>
        <w:tblCellMar>
          <w:left w:w="70" w:type="dxa"/>
          <w:right w:w="70" w:type="dxa"/>
        </w:tblCellMar>
        <w:tblLook w:val="0000"/>
      </w:tblPr>
      <w:tblGrid>
        <w:gridCol w:w="1360"/>
        <w:gridCol w:w="4326"/>
        <w:gridCol w:w="1633"/>
        <w:gridCol w:w="1633"/>
      </w:tblGrid>
      <w:tr w:rsidR="00E06FE0">
        <w:tblPrEx>
          <w:tblCellMar>
            <w:top w:w="0" w:type="dxa"/>
            <w:bottom w:w="0" w:type="dxa"/>
          </w:tblCellMar>
        </w:tblPrEx>
        <w:tc>
          <w:tcPr>
            <w:tcW w:w="1360" w:type="dxa"/>
            <w:tcBorders>
              <w:bottom w:val="single" w:sz="6" w:space="0" w:color="auto"/>
            </w:tcBorders>
            <w:vAlign w:val="center"/>
          </w:tcPr>
          <w:p w:rsidR="00E06FE0" w:rsidRDefault="00E06FE0" w:rsidP="0076320D">
            <w:r>
              <w:t>binding</w:t>
            </w:r>
          </w:p>
        </w:tc>
        <w:tc>
          <w:tcPr>
            <w:tcW w:w="4326" w:type="dxa"/>
            <w:tcBorders>
              <w:bottom w:val="single" w:sz="6" w:space="0" w:color="auto"/>
            </w:tcBorders>
            <w:vAlign w:val="center"/>
          </w:tcPr>
          <w:p w:rsidR="00E06FE0" w:rsidRDefault="00E06FE0" w:rsidP="0076320D">
            <w:r>
              <w:t>soort verbinding</w:t>
            </w:r>
          </w:p>
        </w:tc>
        <w:tc>
          <w:tcPr>
            <w:tcW w:w="1633" w:type="dxa"/>
            <w:tcBorders>
              <w:bottom w:val="single" w:sz="6" w:space="0" w:color="auto"/>
            </w:tcBorders>
            <w:vAlign w:val="center"/>
          </w:tcPr>
          <w:p w:rsidR="00E06FE0" w:rsidRDefault="00E06FE0" w:rsidP="0076320D">
            <w:r>
              <w:t>frequentie, cm</w:t>
            </w:r>
            <w:r>
              <w:rPr>
                <w:vertAlign w:val="superscript"/>
              </w:rPr>
              <w:sym w:font="Symbol" w:char="F02D"/>
            </w:r>
            <w:r>
              <w:rPr>
                <w:vertAlign w:val="superscript"/>
              </w:rPr>
              <w:t>1</w:t>
            </w:r>
          </w:p>
        </w:tc>
        <w:tc>
          <w:tcPr>
            <w:tcW w:w="1633" w:type="dxa"/>
            <w:tcBorders>
              <w:bottom w:val="single" w:sz="6" w:space="0" w:color="auto"/>
            </w:tcBorders>
            <w:vAlign w:val="center"/>
          </w:tcPr>
          <w:p w:rsidR="00E06FE0" w:rsidRDefault="00E06FE0" w:rsidP="0076320D">
            <w:r>
              <w:t>intensiteit</w:t>
            </w:r>
          </w:p>
        </w:tc>
      </w:tr>
      <w:tr w:rsidR="00E06FE0">
        <w:tblPrEx>
          <w:tblCellMar>
            <w:top w:w="0" w:type="dxa"/>
            <w:bottom w:w="0" w:type="dxa"/>
          </w:tblCellMar>
        </w:tblPrEx>
        <w:tc>
          <w:tcPr>
            <w:tcW w:w="1360" w:type="dxa"/>
            <w:vAlign w:val="center"/>
          </w:tcPr>
          <w:p w:rsidR="00E06FE0" w:rsidRDefault="00267FE0" w:rsidP="0076320D">
            <w:r>
              <w:rPr>
                <w:noProof/>
              </w:rPr>
              <w:drawing>
                <wp:inline distT="0" distB="0" distL="0" distR="0">
                  <wp:extent cx="527050" cy="497205"/>
                  <wp:effectExtent l="0" t="0" r="0" b="0"/>
                  <wp:docPr id="286" name="Afbeelding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82"/>
                          <a:srcRect/>
                          <a:stretch>
                            <a:fillRect/>
                          </a:stretch>
                        </pic:blipFill>
                        <pic:spPr bwMode="auto">
                          <a:xfrm>
                            <a:off x="0" y="0"/>
                            <a:ext cx="527050" cy="497205"/>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alkanen</w:t>
            </w:r>
          </w:p>
        </w:tc>
        <w:tc>
          <w:tcPr>
            <w:tcW w:w="1633" w:type="dxa"/>
            <w:vAlign w:val="center"/>
          </w:tcPr>
          <w:p w:rsidR="00E06FE0" w:rsidRDefault="00E06FE0" w:rsidP="0076320D">
            <w:r>
              <w:t>2850-2960</w:t>
            </w:r>
          </w:p>
        </w:tc>
        <w:tc>
          <w:tcPr>
            <w:tcW w:w="1633" w:type="dxa"/>
            <w:vAlign w:val="center"/>
          </w:tcPr>
          <w:p w:rsidR="00E06FE0" w:rsidRDefault="00E06FE0" w:rsidP="0076320D">
            <w:r>
              <w:t>sterk</w:t>
            </w:r>
          </w:p>
        </w:tc>
      </w:tr>
      <w:tr w:rsidR="00E06FE0">
        <w:tblPrEx>
          <w:tblCellMar>
            <w:top w:w="0" w:type="dxa"/>
            <w:bottom w:w="0" w:type="dxa"/>
          </w:tblCellMar>
        </w:tblPrEx>
        <w:tc>
          <w:tcPr>
            <w:tcW w:w="1360" w:type="dxa"/>
            <w:vAlign w:val="center"/>
          </w:tcPr>
          <w:p w:rsidR="00E06FE0" w:rsidRDefault="00267FE0" w:rsidP="0076320D">
            <w:r>
              <w:rPr>
                <w:noProof/>
              </w:rPr>
              <w:drawing>
                <wp:inline distT="0" distB="0" distL="0" distR="0">
                  <wp:extent cx="506730" cy="476885"/>
                  <wp:effectExtent l="0" t="0" r="0" b="0"/>
                  <wp:docPr id="287" name="Afbeelding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83"/>
                          <a:srcRect/>
                          <a:stretch>
                            <a:fillRect/>
                          </a:stretch>
                        </pic:blipFill>
                        <pic:spPr bwMode="auto">
                          <a:xfrm>
                            <a:off x="0" y="0"/>
                            <a:ext cx="506730" cy="476885"/>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alkanen</w:t>
            </w:r>
          </w:p>
        </w:tc>
        <w:tc>
          <w:tcPr>
            <w:tcW w:w="1633" w:type="dxa"/>
            <w:vAlign w:val="center"/>
          </w:tcPr>
          <w:p w:rsidR="00E06FE0" w:rsidRDefault="00E06FE0" w:rsidP="0076320D">
            <w:r>
              <w:sym w:font="Symbol" w:char="F0BB"/>
            </w:r>
            <w:r>
              <w:t xml:space="preserve"> 2200</w:t>
            </w:r>
          </w:p>
        </w:tc>
        <w:tc>
          <w:tcPr>
            <w:tcW w:w="1633" w:type="dxa"/>
            <w:vAlign w:val="center"/>
          </w:tcPr>
          <w:p w:rsidR="00E06FE0" w:rsidRDefault="00E06FE0" w:rsidP="0076320D">
            <w:r>
              <w:t>sterk</w:t>
            </w:r>
          </w:p>
        </w:tc>
      </w:tr>
      <w:tr w:rsidR="00E06FE0">
        <w:tblPrEx>
          <w:tblCellMar>
            <w:top w:w="0" w:type="dxa"/>
            <w:bottom w:w="0" w:type="dxa"/>
          </w:tblCellMar>
        </w:tblPrEx>
        <w:tc>
          <w:tcPr>
            <w:tcW w:w="1360" w:type="dxa"/>
            <w:vAlign w:val="center"/>
          </w:tcPr>
          <w:p w:rsidR="00E06FE0" w:rsidRDefault="00267FE0" w:rsidP="0076320D">
            <w:r>
              <w:rPr>
                <w:noProof/>
              </w:rPr>
              <w:drawing>
                <wp:inline distT="0" distB="0" distL="0" distR="0">
                  <wp:extent cx="447040" cy="407670"/>
                  <wp:effectExtent l="0" t="0" r="0" b="0"/>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84"/>
                          <a:srcRect/>
                          <a:stretch>
                            <a:fillRect/>
                          </a:stretch>
                        </pic:blipFill>
                        <pic:spPr bwMode="auto">
                          <a:xfrm>
                            <a:off x="0" y="0"/>
                            <a:ext cx="447040" cy="407670"/>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alkenen en arenen</w:t>
            </w:r>
          </w:p>
        </w:tc>
        <w:tc>
          <w:tcPr>
            <w:tcW w:w="1633" w:type="dxa"/>
            <w:vAlign w:val="center"/>
          </w:tcPr>
          <w:p w:rsidR="00E06FE0" w:rsidRDefault="00E06FE0" w:rsidP="0076320D">
            <w:r>
              <w:t>3010-3100</w:t>
            </w:r>
          </w:p>
        </w:tc>
        <w:tc>
          <w:tcPr>
            <w:tcW w:w="1633" w:type="dxa"/>
            <w:vAlign w:val="center"/>
          </w:tcPr>
          <w:p w:rsidR="00E06FE0" w:rsidRDefault="00E06FE0" w:rsidP="0076320D">
            <w:r>
              <w:t>gemiddeld</w:t>
            </w:r>
          </w:p>
        </w:tc>
      </w:tr>
      <w:tr w:rsidR="00E06FE0">
        <w:tblPrEx>
          <w:tblCellMar>
            <w:top w:w="0" w:type="dxa"/>
            <w:bottom w:w="0" w:type="dxa"/>
          </w:tblCellMar>
        </w:tblPrEx>
        <w:tc>
          <w:tcPr>
            <w:tcW w:w="1360" w:type="dxa"/>
            <w:vAlign w:val="center"/>
          </w:tcPr>
          <w:p w:rsidR="00E06FE0" w:rsidRDefault="00267FE0" w:rsidP="0076320D">
            <w:r>
              <w:rPr>
                <w:noProof/>
              </w:rPr>
              <w:drawing>
                <wp:inline distT="0" distB="0" distL="0" distR="0">
                  <wp:extent cx="497205" cy="208915"/>
                  <wp:effectExtent l="0" t="0" r="0" b="0"/>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85"/>
                          <a:srcRect/>
                          <a:stretch>
                            <a:fillRect/>
                          </a:stretch>
                        </pic:blipFill>
                        <pic:spPr bwMode="auto">
                          <a:xfrm>
                            <a:off x="0" y="0"/>
                            <a:ext cx="497205" cy="208915"/>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alkynen</w:t>
            </w:r>
          </w:p>
        </w:tc>
        <w:tc>
          <w:tcPr>
            <w:tcW w:w="1633" w:type="dxa"/>
            <w:vAlign w:val="center"/>
          </w:tcPr>
          <w:p w:rsidR="00E06FE0" w:rsidRDefault="00E06FE0" w:rsidP="0076320D">
            <w:r>
              <w:t>3300</w:t>
            </w:r>
          </w:p>
        </w:tc>
        <w:tc>
          <w:tcPr>
            <w:tcW w:w="1633" w:type="dxa"/>
            <w:vAlign w:val="center"/>
          </w:tcPr>
          <w:p w:rsidR="00E06FE0" w:rsidRDefault="00E06FE0" w:rsidP="0076320D">
            <w:r>
              <w:t>sterk, scherp</w:t>
            </w:r>
          </w:p>
        </w:tc>
      </w:tr>
      <w:tr w:rsidR="00E06FE0">
        <w:tblPrEx>
          <w:tblCellMar>
            <w:top w:w="0" w:type="dxa"/>
            <w:bottom w:w="0" w:type="dxa"/>
          </w:tblCellMar>
        </w:tblPrEx>
        <w:tc>
          <w:tcPr>
            <w:tcW w:w="1360" w:type="dxa"/>
            <w:vAlign w:val="center"/>
          </w:tcPr>
          <w:p w:rsidR="00E06FE0" w:rsidRDefault="00267FE0" w:rsidP="0076320D">
            <w:r>
              <w:rPr>
                <w:noProof/>
              </w:rPr>
              <w:drawing>
                <wp:inline distT="0" distB="0" distL="0" distR="0">
                  <wp:extent cx="606425" cy="437515"/>
                  <wp:effectExtent l="0" t="0" r="0" b="0"/>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86"/>
                          <a:srcRect/>
                          <a:stretch>
                            <a:fillRect/>
                          </a:stretch>
                        </pic:blipFill>
                        <pic:spPr bwMode="auto">
                          <a:xfrm>
                            <a:off x="0" y="0"/>
                            <a:ext cx="606425" cy="437515"/>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alkanen</w:t>
            </w:r>
          </w:p>
        </w:tc>
        <w:tc>
          <w:tcPr>
            <w:tcW w:w="1633" w:type="dxa"/>
            <w:vAlign w:val="center"/>
          </w:tcPr>
          <w:p w:rsidR="00E06FE0" w:rsidRDefault="00E06FE0" w:rsidP="0076320D">
            <w:r>
              <w:t>600-1500</w:t>
            </w:r>
          </w:p>
        </w:tc>
        <w:tc>
          <w:tcPr>
            <w:tcW w:w="1633" w:type="dxa"/>
            <w:vAlign w:val="center"/>
          </w:tcPr>
          <w:p w:rsidR="00E06FE0" w:rsidRDefault="00E06FE0" w:rsidP="0076320D">
            <w:r>
              <w:t>zwak</w:t>
            </w:r>
          </w:p>
        </w:tc>
      </w:tr>
      <w:tr w:rsidR="00E06FE0">
        <w:tblPrEx>
          <w:tblCellMar>
            <w:top w:w="0" w:type="dxa"/>
            <w:bottom w:w="0" w:type="dxa"/>
          </w:tblCellMar>
        </w:tblPrEx>
        <w:tc>
          <w:tcPr>
            <w:tcW w:w="1360" w:type="dxa"/>
            <w:vAlign w:val="center"/>
          </w:tcPr>
          <w:p w:rsidR="00E06FE0" w:rsidRDefault="00267FE0" w:rsidP="0076320D">
            <w:r>
              <w:rPr>
                <w:noProof/>
              </w:rPr>
              <w:drawing>
                <wp:inline distT="0" distB="0" distL="0" distR="0">
                  <wp:extent cx="566420" cy="367665"/>
                  <wp:effectExtent l="0" t="0" r="0" b="0"/>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87"/>
                          <a:srcRect/>
                          <a:stretch>
                            <a:fillRect/>
                          </a:stretch>
                        </pic:blipFill>
                        <pic:spPr bwMode="auto">
                          <a:xfrm>
                            <a:off x="0" y="0"/>
                            <a:ext cx="566420" cy="367665"/>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alkenen</w:t>
            </w:r>
          </w:p>
        </w:tc>
        <w:tc>
          <w:tcPr>
            <w:tcW w:w="1633" w:type="dxa"/>
            <w:vAlign w:val="center"/>
          </w:tcPr>
          <w:p w:rsidR="00E06FE0" w:rsidRDefault="00E06FE0" w:rsidP="0076320D">
            <w:r>
              <w:t>1620-1680</w:t>
            </w:r>
          </w:p>
        </w:tc>
        <w:tc>
          <w:tcPr>
            <w:tcW w:w="1633" w:type="dxa"/>
            <w:vAlign w:val="center"/>
          </w:tcPr>
          <w:p w:rsidR="00E06FE0" w:rsidRDefault="00E06FE0" w:rsidP="0076320D">
            <w:r>
              <w:t>variabel</w:t>
            </w:r>
          </w:p>
        </w:tc>
      </w:tr>
      <w:tr w:rsidR="00E06FE0">
        <w:tblPrEx>
          <w:tblCellMar>
            <w:top w:w="0" w:type="dxa"/>
            <w:bottom w:w="0" w:type="dxa"/>
          </w:tblCellMar>
        </w:tblPrEx>
        <w:tc>
          <w:tcPr>
            <w:tcW w:w="1360" w:type="dxa"/>
            <w:vAlign w:val="center"/>
          </w:tcPr>
          <w:p w:rsidR="00E06FE0" w:rsidRDefault="00267FE0" w:rsidP="0076320D">
            <w:r>
              <w:rPr>
                <w:noProof/>
              </w:rPr>
              <w:drawing>
                <wp:inline distT="0" distB="0" distL="0" distR="0">
                  <wp:extent cx="705485" cy="228600"/>
                  <wp:effectExtent l="0" t="0" r="0" b="0"/>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88"/>
                          <a:srcRect/>
                          <a:stretch>
                            <a:fillRect/>
                          </a:stretch>
                        </pic:blipFill>
                        <pic:spPr bwMode="auto">
                          <a:xfrm>
                            <a:off x="0" y="0"/>
                            <a:ext cx="705485" cy="228600"/>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alkynen</w:t>
            </w:r>
          </w:p>
        </w:tc>
        <w:tc>
          <w:tcPr>
            <w:tcW w:w="1633" w:type="dxa"/>
            <w:vAlign w:val="center"/>
          </w:tcPr>
          <w:p w:rsidR="00E06FE0" w:rsidRDefault="00E06FE0" w:rsidP="0076320D">
            <w:r>
              <w:t>2100-2260</w:t>
            </w:r>
          </w:p>
        </w:tc>
        <w:tc>
          <w:tcPr>
            <w:tcW w:w="1633" w:type="dxa"/>
            <w:vAlign w:val="center"/>
          </w:tcPr>
          <w:p w:rsidR="00E06FE0" w:rsidRDefault="00E06FE0" w:rsidP="0076320D">
            <w:r>
              <w:t>variabel</w:t>
            </w:r>
          </w:p>
        </w:tc>
      </w:tr>
      <w:tr w:rsidR="00E06FE0">
        <w:tblPrEx>
          <w:tblCellMar>
            <w:top w:w="0" w:type="dxa"/>
            <w:bottom w:w="0" w:type="dxa"/>
          </w:tblCellMar>
        </w:tblPrEx>
        <w:tc>
          <w:tcPr>
            <w:tcW w:w="1360" w:type="dxa"/>
            <w:vAlign w:val="center"/>
          </w:tcPr>
          <w:p w:rsidR="00E06FE0" w:rsidRDefault="00267FE0" w:rsidP="0076320D">
            <w:r>
              <w:rPr>
                <w:noProof/>
              </w:rPr>
              <w:drawing>
                <wp:inline distT="0" distB="0" distL="0" distR="0">
                  <wp:extent cx="527050" cy="228600"/>
                  <wp:effectExtent l="0" t="0" r="6350" b="0"/>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589"/>
                          <a:srcRect/>
                          <a:stretch>
                            <a:fillRect/>
                          </a:stretch>
                        </pic:blipFill>
                        <pic:spPr bwMode="auto">
                          <a:xfrm>
                            <a:off x="0" y="0"/>
                            <a:ext cx="527050" cy="228600"/>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nitrillen</w:t>
            </w:r>
          </w:p>
        </w:tc>
        <w:tc>
          <w:tcPr>
            <w:tcW w:w="1633" w:type="dxa"/>
            <w:vAlign w:val="center"/>
          </w:tcPr>
          <w:p w:rsidR="00E06FE0" w:rsidRDefault="00E06FE0" w:rsidP="0076320D">
            <w:r>
              <w:t>2200-2300</w:t>
            </w:r>
          </w:p>
        </w:tc>
        <w:tc>
          <w:tcPr>
            <w:tcW w:w="1633" w:type="dxa"/>
            <w:vAlign w:val="center"/>
          </w:tcPr>
          <w:p w:rsidR="00E06FE0" w:rsidRDefault="00E06FE0" w:rsidP="0076320D">
            <w:r>
              <w:t>variabel</w:t>
            </w:r>
          </w:p>
        </w:tc>
      </w:tr>
      <w:tr w:rsidR="00E06FE0">
        <w:tblPrEx>
          <w:tblCellMar>
            <w:top w:w="0" w:type="dxa"/>
            <w:bottom w:w="0" w:type="dxa"/>
          </w:tblCellMar>
        </w:tblPrEx>
        <w:tc>
          <w:tcPr>
            <w:tcW w:w="1360" w:type="dxa"/>
            <w:vAlign w:val="center"/>
          </w:tcPr>
          <w:p w:rsidR="00E06FE0" w:rsidRDefault="00267FE0" w:rsidP="0076320D">
            <w:r>
              <w:rPr>
                <w:noProof/>
              </w:rPr>
              <w:drawing>
                <wp:inline distT="0" distB="0" distL="0" distR="0">
                  <wp:extent cx="645795" cy="467360"/>
                  <wp:effectExtent l="0" t="0" r="0" b="0"/>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90"/>
                          <a:srcRect/>
                          <a:stretch>
                            <a:fillRect/>
                          </a:stretch>
                        </pic:blipFill>
                        <pic:spPr bwMode="auto">
                          <a:xfrm>
                            <a:off x="0" y="0"/>
                            <a:ext cx="645795" cy="467360"/>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alcoholen</w:t>
            </w:r>
            <w:r w:rsidR="00941302" w:rsidRPr="0076320D">
              <w:rPr>
                <w:position w:val="-30"/>
                <w:szCs w:val="22"/>
              </w:rPr>
              <w:object w:dxaOrig="1047" w:dyaOrig="710">
                <v:shape id="_x0000_i1319" type="#_x0000_t75" style="width:52.45pt;height:35.2pt" o:ole="">
                  <v:imagedata r:id="rId591" o:title=""/>
                </v:shape>
                <o:OLEObject Type="Embed" ProgID="Word.Picture.8" ShapeID="_x0000_i1319" DrawAspect="Content" ObjectID="_1319628187" r:id="rId592"/>
              </w:object>
            </w:r>
            <w:r>
              <w:t>, ethers</w:t>
            </w:r>
            <w:r w:rsidR="00267FE0">
              <w:rPr>
                <w:noProof/>
                <w:position w:val="-30"/>
                <w:szCs w:val="22"/>
              </w:rPr>
              <w:drawing>
                <wp:inline distT="0" distB="0" distL="0" distR="0">
                  <wp:extent cx="844550" cy="476885"/>
                  <wp:effectExtent l="0" t="0" r="0" b="0"/>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93"/>
                          <a:srcRect/>
                          <a:stretch>
                            <a:fillRect/>
                          </a:stretch>
                        </pic:blipFill>
                        <pic:spPr bwMode="auto">
                          <a:xfrm>
                            <a:off x="0" y="0"/>
                            <a:ext cx="844550" cy="476885"/>
                          </a:xfrm>
                          <a:prstGeom prst="rect">
                            <a:avLst/>
                          </a:prstGeom>
                          <a:noFill/>
                          <a:ln w="9525">
                            <a:noFill/>
                            <a:miter lim="800000"/>
                            <a:headEnd/>
                            <a:tailEnd/>
                          </a:ln>
                        </pic:spPr>
                      </pic:pic>
                    </a:graphicData>
                  </a:graphic>
                </wp:inline>
              </w:drawing>
            </w:r>
          </w:p>
        </w:tc>
        <w:tc>
          <w:tcPr>
            <w:tcW w:w="1633" w:type="dxa"/>
            <w:vAlign w:val="center"/>
          </w:tcPr>
          <w:p w:rsidR="00E06FE0" w:rsidRDefault="00E06FE0" w:rsidP="0076320D">
            <w:r>
              <w:t>1000-1300</w:t>
            </w:r>
          </w:p>
        </w:tc>
        <w:tc>
          <w:tcPr>
            <w:tcW w:w="1633" w:type="dxa"/>
            <w:vAlign w:val="center"/>
          </w:tcPr>
          <w:p w:rsidR="00E06FE0" w:rsidRDefault="00E06FE0" w:rsidP="0076320D">
            <w:r>
              <w:t>sterk</w:t>
            </w:r>
          </w:p>
        </w:tc>
      </w:tr>
      <w:tr w:rsidR="00E06FE0">
        <w:tblPrEx>
          <w:tblCellMar>
            <w:top w:w="0" w:type="dxa"/>
            <w:bottom w:w="0" w:type="dxa"/>
          </w:tblCellMar>
        </w:tblPrEx>
        <w:tc>
          <w:tcPr>
            <w:tcW w:w="1360" w:type="dxa"/>
            <w:vAlign w:val="center"/>
          </w:tcPr>
          <w:p w:rsidR="00E06FE0" w:rsidRDefault="00267FE0" w:rsidP="0076320D">
            <w:r>
              <w:rPr>
                <w:noProof/>
              </w:rPr>
              <w:drawing>
                <wp:inline distT="0" distB="0" distL="0" distR="0">
                  <wp:extent cx="606425" cy="437515"/>
                  <wp:effectExtent l="0" t="0" r="0" b="0"/>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90"/>
                          <a:srcRect/>
                          <a:stretch>
                            <a:fillRect/>
                          </a:stretch>
                        </pic:blipFill>
                        <pic:spPr bwMode="auto">
                          <a:xfrm>
                            <a:off x="0" y="0"/>
                            <a:ext cx="606425" cy="437515"/>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 xml:space="preserve">carbonzuren </w:t>
            </w:r>
            <w:r w:rsidR="00267FE0">
              <w:rPr>
                <w:noProof/>
                <w:position w:val="-30"/>
                <w:szCs w:val="22"/>
              </w:rPr>
              <w:drawing>
                <wp:inline distT="0" distB="0" distL="0" distR="0">
                  <wp:extent cx="666115" cy="516890"/>
                  <wp:effectExtent l="0" t="0" r="635" b="0"/>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94"/>
                          <a:srcRect/>
                          <a:stretch>
                            <a:fillRect/>
                          </a:stretch>
                        </pic:blipFill>
                        <pic:spPr bwMode="auto">
                          <a:xfrm>
                            <a:off x="0" y="0"/>
                            <a:ext cx="666115" cy="516890"/>
                          </a:xfrm>
                          <a:prstGeom prst="rect">
                            <a:avLst/>
                          </a:prstGeom>
                          <a:noFill/>
                          <a:ln w="9525">
                            <a:noFill/>
                            <a:miter lim="800000"/>
                            <a:headEnd/>
                            <a:tailEnd/>
                          </a:ln>
                        </pic:spPr>
                      </pic:pic>
                    </a:graphicData>
                  </a:graphic>
                </wp:inline>
              </w:drawing>
            </w:r>
            <w:r>
              <w:t xml:space="preserve">, esters </w:t>
            </w:r>
            <w:r w:rsidR="00267FE0">
              <w:rPr>
                <w:noProof/>
                <w:position w:val="-40"/>
                <w:szCs w:val="22"/>
              </w:rPr>
              <w:drawing>
                <wp:inline distT="0" distB="0" distL="0" distR="0">
                  <wp:extent cx="785495" cy="606425"/>
                  <wp:effectExtent l="0" t="0" r="0" b="0"/>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95"/>
                          <a:srcRect/>
                          <a:stretch>
                            <a:fillRect/>
                          </a:stretch>
                        </pic:blipFill>
                        <pic:spPr bwMode="auto">
                          <a:xfrm>
                            <a:off x="0" y="0"/>
                            <a:ext cx="785495" cy="606425"/>
                          </a:xfrm>
                          <a:prstGeom prst="rect">
                            <a:avLst/>
                          </a:prstGeom>
                          <a:noFill/>
                          <a:ln w="9525">
                            <a:noFill/>
                            <a:miter lim="800000"/>
                            <a:headEnd/>
                            <a:tailEnd/>
                          </a:ln>
                        </pic:spPr>
                      </pic:pic>
                    </a:graphicData>
                  </a:graphic>
                </wp:inline>
              </w:drawing>
            </w:r>
          </w:p>
        </w:tc>
        <w:tc>
          <w:tcPr>
            <w:tcW w:w="1633" w:type="dxa"/>
            <w:vAlign w:val="center"/>
          </w:tcPr>
          <w:p w:rsidR="00E06FE0" w:rsidRDefault="00E06FE0" w:rsidP="0076320D"/>
        </w:tc>
        <w:tc>
          <w:tcPr>
            <w:tcW w:w="1633" w:type="dxa"/>
            <w:vAlign w:val="center"/>
          </w:tcPr>
          <w:p w:rsidR="00E06FE0" w:rsidRDefault="00E06FE0" w:rsidP="0076320D"/>
        </w:tc>
      </w:tr>
      <w:tr w:rsidR="00E06FE0">
        <w:tblPrEx>
          <w:tblCellMar>
            <w:top w:w="0" w:type="dxa"/>
            <w:bottom w:w="0" w:type="dxa"/>
          </w:tblCellMar>
        </w:tblPrEx>
        <w:tc>
          <w:tcPr>
            <w:tcW w:w="1360" w:type="dxa"/>
            <w:vAlign w:val="center"/>
          </w:tcPr>
          <w:p w:rsidR="00E06FE0" w:rsidRDefault="00267FE0" w:rsidP="0076320D">
            <w:r>
              <w:rPr>
                <w:noProof/>
              </w:rPr>
              <w:drawing>
                <wp:inline distT="0" distB="0" distL="0" distR="0">
                  <wp:extent cx="407670" cy="328295"/>
                  <wp:effectExtent l="0" t="0" r="0" b="0"/>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96"/>
                          <a:srcRect/>
                          <a:stretch>
                            <a:fillRect/>
                          </a:stretch>
                        </pic:blipFill>
                        <pic:spPr bwMode="auto">
                          <a:xfrm>
                            <a:off x="0" y="0"/>
                            <a:ext cx="407670" cy="328295"/>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 xml:space="preserve">aldehyden, </w:t>
            </w:r>
            <w:r w:rsidRPr="0076320D">
              <w:rPr>
                <w:position w:val="-20"/>
                <w:szCs w:val="22"/>
              </w:rPr>
              <w:object w:dxaOrig="734" w:dyaOrig="605">
                <v:shape id="_x0000_i1325" type="#_x0000_t75" style="width:36.8pt;height:30.5pt" o:ole="" fillcolor="window">
                  <v:imagedata r:id="rId597" o:title=""/>
                </v:shape>
                <o:OLEObject Type="Embed" ProgID="Word.Picture.8" ShapeID="_x0000_i1325" DrawAspect="Content" ObjectID="_1319628188" r:id="rId598"/>
              </w:object>
            </w:r>
          </w:p>
        </w:tc>
        <w:tc>
          <w:tcPr>
            <w:tcW w:w="1633" w:type="dxa"/>
            <w:vAlign w:val="center"/>
          </w:tcPr>
          <w:p w:rsidR="00E06FE0" w:rsidRDefault="00E06FE0" w:rsidP="0076320D">
            <w:r>
              <w:t>1720-1740</w:t>
            </w:r>
          </w:p>
        </w:tc>
        <w:tc>
          <w:tcPr>
            <w:tcW w:w="1633" w:type="dxa"/>
            <w:vAlign w:val="center"/>
          </w:tcPr>
          <w:p w:rsidR="00E06FE0" w:rsidRDefault="00E06FE0" w:rsidP="0076320D">
            <w:r>
              <w:t>sterk</w:t>
            </w:r>
          </w:p>
        </w:tc>
      </w:tr>
      <w:tr w:rsidR="00E06FE0">
        <w:tblPrEx>
          <w:tblCellMar>
            <w:top w:w="0" w:type="dxa"/>
            <w:bottom w:w="0" w:type="dxa"/>
          </w:tblCellMar>
        </w:tblPrEx>
        <w:tc>
          <w:tcPr>
            <w:tcW w:w="1360" w:type="dxa"/>
            <w:vAlign w:val="center"/>
          </w:tcPr>
          <w:p w:rsidR="00E06FE0" w:rsidRDefault="00267FE0" w:rsidP="0076320D">
            <w:r>
              <w:rPr>
                <w:noProof/>
              </w:rPr>
              <w:drawing>
                <wp:inline distT="0" distB="0" distL="0" distR="0">
                  <wp:extent cx="407670" cy="328295"/>
                  <wp:effectExtent l="0" t="0" r="0" b="0"/>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96"/>
                          <a:srcRect/>
                          <a:stretch>
                            <a:fillRect/>
                          </a:stretch>
                        </pic:blipFill>
                        <pic:spPr bwMode="auto">
                          <a:xfrm>
                            <a:off x="0" y="0"/>
                            <a:ext cx="407670" cy="328295"/>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 xml:space="preserve">ketonen, </w:t>
            </w:r>
            <w:r w:rsidR="00267FE0">
              <w:rPr>
                <w:noProof/>
                <w:position w:val="-30"/>
                <w:szCs w:val="22"/>
              </w:rPr>
              <w:drawing>
                <wp:inline distT="0" distB="0" distL="0" distR="0">
                  <wp:extent cx="814705" cy="506730"/>
                  <wp:effectExtent l="0" t="0" r="0" b="0"/>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599"/>
                          <a:srcRect/>
                          <a:stretch>
                            <a:fillRect/>
                          </a:stretch>
                        </pic:blipFill>
                        <pic:spPr bwMode="auto">
                          <a:xfrm>
                            <a:off x="0" y="0"/>
                            <a:ext cx="814705" cy="506730"/>
                          </a:xfrm>
                          <a:prstGeom prst="rect">
                            <a:avLst/>
                          </a:prstGeom>
                          <a:noFill/>
                          <a:ln w="9525">
                            <a:noFill/>
                            <a:miter lim="800000"/>
                            <a:headEnd/>
                            <a:tailEnd/>
                          </a:ln>
                        </pic:spPr>
                      </pic:pic>
                    </a:graphicData>
                  </a:graphic>
                </wp:inline>
              </w:drawing>
            </w:r>
          </w:p>
        </w:tc>
        <w:tc>
          <w:tcPr>
            <w:tcW w:w="1633" w:type="dxa"/>
            <w:vAlign w:val="center"/>
          </w:tcPr>
          <w:p w:rsidR="00E06FE0" w:rsidRDefault="00E06FE0" w:rsidP="0076320D">
            <w:r>
              <w:t>1705-1725</w:t>
            </w:r>
          </w:p>
        </w:tc>
        <w:tc>
          <w:tcPr>
            <w:tcW w:w="1633" w:type="dxa"/>
            <w:vAlign w:val="center"/>
          </w:tcPr>
          <w:p w:rsidR="00E06FE0" w:rsidRDefault="00E06FE0" w:rsidP="0076320D">
            <w:r>
              <w:t>sterk</w:t>
            </w:r>
          </w:p>
        </w:tc>
      </w:tr>
      <w:tr w:rsidR="00E06FE0">
        <w:tblPrEx>
          <w:tblCellMar>
            <w:top w:w="0" w:type="dxa"/>
            <w:bottom w:w="0" w:type="dxa"/>
          </w:tblCellMar>
        </w:tblPrEx>
        <w:tc>
          <w:tcPr>
            <w:tcW w:w="1360" w:type="dxa"/>
            <w:vAlign w:val="center"/>
          </w:tcPr>
          <w:p w:rsidR="00E06FE0" w:rsidRDefault="00267FE0" w:rsidP="0076320D">
            <w:r>
              <w:rPr>
                <w:noProof/>
              </w:rPr>
              <w:drawing>
                <wp:inline distT="0" distB="0" distL="0" distR="0">
                  <wp:extent cx="407670" cy="328295"/>
                  <wp:effectExtent l="0" t="0" r="0" b="0"/>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96"/>
                          <a:srcRect/>
                          <a:stretch>
                            <a:fillRect/>
                          </a:stretch>
                        </pic:blipFill>
                        <pic:spPr bwMode="auto">
                          <a:xfrm>
                            <a:off x="0" y="0"/>
                            <a:ext cx="407670" cy="328295"/>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 xml:space="preserve">zuren </w:t>
            </w:r>
            <w:r w:rsidR="00267FE0">
              <w:rPr>
                <w:noProof/>
                <w:position w:val="-30"/>
                <w:szCs w:val="22"/>
              </w:rPr>
              <w:drawing>
                <wp:inline distT="0" distB="0" distL="0" distR="0">
                  <wp:extent cx="645795" cy="497205"/>
                  <wp:effectExtent l="0" t="0" r="0" b="0"/>
                  <wp:docPr id="305"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94"/>
                          <a:srcRect/>
                          <a:stretch>
                            <a:fillRect/>
                          </a:stretch>
                        </pic:blipFill>
                        <pic:spPr bwMode="auto">
                          <a:xfrm>
                            <a:off x="0" y="0"/>
                            <a:ext cx="645795" cy="497205"/>
                          </a:xfrm>
                          <a:prstGeom prst="rect">
                            <a:avLst/>
                          </a:prstGeom>
                          <a:noFill/>
                          <a:ln w="9525">
                            <a:noFill/>
                            <a:miter lim="800000"/>
                            <a:headEnd/>
                            <a:tailEnd/>
                          </a:ln>
                        </pic:spPr>
                      </pic:pic>
                    </a:graphicData>
                  </a:graphic>
                </wp:inline>
              </w:drawing>
            </w:r>
            <w:r>
              <w:t xml:space="preserve">, esters </w:t>
            </w:r>
            <w:r w:rsidR="00267FE0">
              <w:rPr>
                <w:noProof/>
                <w:position w:val="-30"/>
                <w:szCs w:val="22"/>
              </w:rPr>
              <w:drawing>
                <wp:inline distT="0" distB="0" distL="0" distR="0">
                  <wp:extent cx="775335" cy="596265"/>
                  <wp:effectExtent l="0" t="0" r="0" b="0"/>
                  <wp:docPr id="306"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95"/>
                          <a:srcRect/>
                          <a:stretch>
                            <a:fillRect/>
                          </a:stretch>
                        </pic:blipFill>
                        <pic:spPr bwMode="auto">
                          <a:xfrm>
                            <a:off x="0" y="0"/>
                            <a:ext cx="775335" cy="596265"/>
                          </a:xfrm>
                          <a:prstGeom prst="rect">
                            <a:avLst/>
                          </a:prstGeom>
                          <a:noFill/>
                          <a:ln w="9525">
                            <a:noFill/>
                            <a:miter lim="800000"/>
                            <a:headEnd/>
                            <a:tailEnd/>
                          </a:ln>
                        </pic:spPr>
                      </pic:pic>
                    </a:graphicData>
                  </a:graphic>
                </wp:inline>
              </w:drawing>
            </w:r>
          </w:p>
        </w:tc>
        <w:tc>
          <w:tcPr>
            <w:tcW w:w="1633" w:type="dxa"/>
            <w:vAlign w:val="center"/>
          </w:tcPr>
          <w:p w:rsidR="00E06FE0" w:rsidRDefault="00E06FE0" w:rsidP="0076320D">
            <w:r>
              <w:t>1700-1750</w:t>
            </w:r>
          </w:p>
        </w:tc>
        <w:tc>
          <w:tcPr>
            <w:tcW w:w="1633" w:type="dxa"/>
            <w:vAlign w:val="center"/>
          </w:tcPr>
          <w:p w:rsidR="00E06FE0" w:rsidRDefault="00E06FE0" w:rsidP="0076320D">
            <w:r>
              <w:t>sterk</w:t>
            </w:r>
          </w:p>
        </w:tc>
      </w:tr>
      <w:tr w:rsidR="00E06FE0">
        <w:tblPrEx>
          <w:tblCellMar>
            <w:top w:w="0" w:type="dxa"/>
            <w:bottom w:w="0" w:type="dxa"/>
          </w:tblCellMar>
        </w:tblPrEx>
        <w:tc>
          <w:tcPr>
            <w:tcW w:w="1360" w:type="dxa"/>
            <w:vAlign w:val="center"/>
          </w:tcPr>
          <w:p w:rsidR="00E06FE0" w:rsidRDefault="00267FE0" w:rsidP="0076320D">
            <w:r>
              <w:rPr>
                <w:noProof/>
              </w:rPr>
              <w:drawing>
                <wp:inline distT="0" distB="0" distL="0" distR="0">
                  <wp:extent cx="497205" cy="218440"/>
                  <wp:effectExtent l="0" t="0" r="0" b="0"/>
                  <wp:docPr id="307" name="Afbeelding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600"/>
                          <a:srcRect/>
                          <a:stretch>
                            <a:fillRect/>
                          </a:stretch>
                        </pic:blipFill>
                        <pic:spPr bwMode="auto">
                          <a:xfrm>
                            <a:off x="0" y="0"/>
                            <a:ext cx="497205" cy="218440"/>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 xml:space="preserve">alcoholen </w:t>
            </w:r>
            <w:r w:rsidR="00267FE0">
              <w:rPr>
                <w:noProof/>
                <w:position w:val="-30"/>
                <w:szCs w:val="22"/>
              </w:rPr>
              <w:drawing>
                <wp:inline distT="0" distB="0" distL="0" distR="0">
                  <wp:extent cx="685800" cy="467360"/>
                  <wp:effectExtent l="0" t="0" r="0" b="0"/>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601"/>
                          <a:srcRect/>
                          <a:stretch>
                            <a:fillRect/>
                          </a:stretch>
                        </pic:blipFill>
                        <pic:spPr bwMode="auto">
                          <a:xfrm>
                            <a:off x="0" y="0"/>
                            <a:ext cx="685800" cy="467360"/>
                          </a:xfrm>
                          <a:prstGeom prst="rect">
                            <a:avLst/>
                          </a:prstGeom>
                          <a:noFill/>
                          <a:ln w="9525">
                            <a:noFill/>
                            <a:miter lim="800000"/>
                            <a:headEnd/>
                            <a:tailEnd/>
                          </a:ln>
                        </pic:spPr>
                      </pic:pic>
                    </a:graphicData>
                  </a:graphic>
                </wp:inline>
              </w:drawing>
            </w:r>
            <w:r>
              <w:t xml:space="preserve">, fenolen </w:t>
            </w:r>
            <w:r w:rsidR="00267FE0">
              <w:rPr>
                <w:noProof/>
                <w:position w:val="-30"/>
                <w:szCs w:val="22"/>
              </w:rPr>
              <w:drawing>
                <wp:inline distT="0" distB="0" distL="0" distR="0">
                  <wp:extent cx="705485" cy="337820"/>
                  <wp:effectExtent l="0" t="0" r="0" b="0"/>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602"/>
                          <a:srcRect/>
                          <a:stretch>
                            <a:fillRect/>
                          </a:stretch>
                        </pic:blipFill>
                        <pic:spPr bwMode="auto">
                          <a:xfrm>
                            <a:off x="0" y="0"/>
                            <a:ext cx="705485" cy="337820"/>
                          </a:xfrm>
                          <a:prstGeom prst="rect">
                            <a:avLst/>
                          </a:prstGeom>
                          <a:noFill/>
                          <a:ln w="9525">
                            <a:noFill/>
                            <a:miter lim="800000"/>
                            <a:headEnd/>
                            <a:tailEnd/>
                          </a:ln>
                        </pic:spPr>
                      </pic:pic>
                    </a:graphicData>
                  </a:graphic>
                </wp:inline>
              </w:drawing>
            </w:r>
          </w:p>
        </w:tc>
        <w:tc>
          <w:tcPr>
            <w:tcW w:w="1633" w:type="dxa"/>
            <w:vAlign w:val="center"/>
          </w:tcPr>
          <w:p w:rsidR="00E06FE0" w:rsidRDefault="00E06FE0" w:rsidP="0076320D">
            <w:r>
              <w:t>3590-3650</w:t>
            </w:r>
          </w:p>
        </w:tc>
        <w:tc>
          <w:tcPr>
            <w:tcW w:w="1633" w:type="dxa"/>
            <w:vAlign w:val="center"/>
          </w:tcPr>
          <w:p w:rsidR="00E06FE0" w:rsidRDefault="00E06FE0" w:rsidP="0076320D">
            <w:r>
              <w:t>variabel, scherp</w:t>
            </w:r>
          </w:p>
        </w:tc>
      </w:tr>
      <w:tr w:rsidR="00E06FE0">
        <w:tblPrEx>
          <w:tblCellMar>
            <w:top w:w="0" w:type="dxa"/>
            <w:bottom w:w="0" w:type="dxa"/>
          </w:tblCellMar>
        </w:tblPrEx>
        <w:tc>
          <w:tcPr>
            <w:tcW w:w="1360" w:type="dxa"/>
            <w:vAlign w:val="center"/>
          </w:tcPr>
          <w:p w:rsidR="00E06FE0" w:rsidRDefault="00267FE0" w:rsidP="0076320D">
            <w:r>
              <w:rPr>
                <w:noProof/>
              </w:rPr>
              <w:drawing>
                <wp:inline distT="0" distB="0" distL="0" distR="0">
                  <wp:extent cx="467360" cy="198755"/>
                  <wp:effectExtent l="0" t="0" r="8890" b="0"/>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600"/>
                          <a:srcRect/>
                          <a:stretch>
                            <a:fillRect/>
                          </a:stretch>
                        </pic:blipFill>
                        <pic:spPr bwMode="auto">
                          <a:xfrm>
                            <a:off x="0" y="0"/>
                            <a:ext cx="467360" cy="198755"/>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 xml:space="preserve">alcoholen en fenolen </w:t>
            </w:r>
            <w:r>
              <w:sym w:font="Symbol" w:char="F02B"/>
            </w:r>
            <w:r>
              <w:t xml:space="preserve"> H-brug </w:t>
            </w:r>
            <w:r w:rsidR="00267FE0">
              <w:rPr>
                <w:noProof/>
                <w:position w:val="-30"/>
                <w:szCs w:val="22"/>
              </w:rPr>
              <w:drawing>
                <wp:inline distT="0" distB="0" distL="0" distR="0">
                  <wp:extent cx="864870" cy="387350"/>
                  <wp:effectExtent l="0" t="0" r="0" b="0"/>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603"/>
                          <a:srcRect/>
                          <a:stretch>
                            <a:fillRect/>
                          </a:stretch>
                        </pic:blipFill>
                        <pic:spPr bwMode="auto">
                          <a:xfrm>
                            <a:off x="0" y="0"/>
                            <a:ext cx="864870" cy="387350"/>
                          </a:xfrm>
                          <a:prstGeom prst="rect">
                            <a:avLst/>
                          </a:prstGeom>
                          <a:noFill/>
                          <a:ln w="9525">
                            <a:noFill/>
                            <a:miter lim="800000"/>
                            <a:headEnd/>
                            <a:tailEnd/>
                          </a:ln>
                        </pic:spPr>
                      </pic:pic>
                    </a:graphicData>
                  </a:graphic>
                </wp:inline>
              </w:drawing>
            </w:r>
          </w:p>
        </w:tc>
        <w:tc>
          <w:tcPr>
            <w:tcW w:w="1633" w:type="dxa"/>
            <w:vAlign w:val="center"/>
          </w:tcPr>
          <w:p w:rsidR="00E06FE0" w:rsidRDefault="00E06FE0" w:rsidP="0076320D">
            <w:r>
              <w:t>3200-3400</w:t>
            </w:r>
          </w:p>
        </w:tc>
        <w:tc>
          <w:tcPr>
            <w:tcW w:w="1633" w:type="dxa"/>
            <w:vAlign w:val="center"/>
          </w:tcPr>
          <w:p w:rsidR="00E06FE0" w:rsidRDefault="00E06FE0" w:rsidP="0076320D">
            <w:r>
              <w:t>sterk, breed</w:t>
            </w:r>
          </w:p>
        </w:tc>
      </w:tr>
      <w:tr w:rsidR="00E06FE0">
        <w:tblPrEx>
          <w:tblCellMar>
            <w:top w:w="0" w:type="dxa"/>
            <w:bottom w:w="0" w:type="dxa"/>
          </w:tblCellMar>
        </w:tblPrEx>
        <w:tc>
          <w:tcPr>
            <w:tcW w:w="1360" w:type="dxa"/>
            <w:vAlign w:val="center"/>
          </w:tcPr>
          <w:p w:rsidR="00E06FE0" w:rsidRDefault="00267FE0" w:rsidP="0076320D">
            <w:r>
              <w:rPr>
                <w:noProof/>
              </w:rPr>
              <w:drawing>
                <wp:inline distT="0" distB="0" distL="0" distR="0">
                  <wp:extent cx="467360" cy="198755"/>
                  <wp:effectExtent l="0" t="0" r="8890" b="0"/>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600"/>
                          <a:srcRect/>
                          <a:stretch>
                            <a:fillRect/>
                          </a:stretch>
                        </pic:blipFill>
                        <pic:spPr bwMode="auto">
                          <a:xfrm>
                            <a:off x="0" y="0"/>
                            <a:ext cx="467360" cy="198755"/>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 xml:space="preserve">zuren + H-brug </w:t>
            </w:r>
            <w:r w:rsidR="00267FE0">
              <w:rPr>
                <w:noProof/>
                <w:position w:val="-20"/>
                <w:szCs w:val="22"/>
              </w:rPr>
              <w:drawing>
                <wp:inline distT="0" distB="0" distL="0" distR="0">
                  <wp:extent cx="854710" cy="387350"/>
                  <wp:effectExtent l="0" t="0" r="0" b="0"/>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603"/>
                          <a:srcRect/>
                          <a:stretch>
                            <a:fillRect/>
                          </a:stretch>
                        </pic:blipFill>
                        <pic:spPr bwMode="auto">
                          <a:xfrm>
                            <a:off x="0" y="0"/>
                            <a:ext cx="854710" cy="387350"/>
                          </a:xfrm>
                          <a:prstGeom prst="rect">
                            <a:avLst/>
                          </a:prstGeom>
                          <a:noFill/>
                          <a:ln w="9525">
                            <a:noFill/>
                            <a:miter lim="800000"/>
                            <a:headEnd/>
                            <a:tailEnd/>
                          </a:ln>
                        </pic:spPr>
                      </pic:pic>
                    </a:graphicData>
                  </a:graphic>
                </wp:inline>
              </w:drawing>
            </w:r>
          </w:p>
        </w:tc>
        <w:tc>
          <w:tcPr>
            <w:tcW w:w="1633" w:type="dxa"/>
            <w:vAlign w:val="center"/>
          </w:tcPr>
          <w:p w:rsidR="00E06FE0" w:rsidRDefault="00E06FE0" w:rsidP="0076320D">
            <w:r>
              <w:t>2500-3000</w:t>
            </w:r>
          </w:p>
        </w:tc>
        <w:tc>
          <w:tcPr>
            <w:tcW w:w="1633" w:type="dxa"/>
            <w:vAlign w:val="center"/>
          </w:tcPr>
          <w:p w:rsidR="00E06FE0" w:rsidRDefault="00E06FE0" w:rsidP="0076320D">
            <w:r>
              <w:t>variabel, breed</w:t>
            </w:r>
          </w:p>
        </w:tc>
      </w:tr>
      <w:tr w:rsidR="00E06FE0">
        <w:tblPrEx>
          <w:tblCellMar>
            <w:top w:w="0" w:type="dxa"/>
            <w:bottom w:w="0" w:type="dxa"/>
          </w:tblCellMar>
        </w:tblPrEx>
        <w:tc>
          <w:tcPr>
            <w:tcW w:w="1360" w:type="dxa"/>
            <w:vAlign w:val="center"/>
          </w:tcPr>
          <w:p w:rsidR="00E06FE0" w:rsidRDefault="00267FE0" w:rsidP="0076320D">
            <w:r>
              <w:rPr>
                <w:noProof/>
              </w:rPr>
              <w:drawing>
                <wp:inline distT="0" distB="0" distL="0" distR="0">
                  <wp:extent cx="467360" cy="268605"/>
                  <wp:effectExtent l="0" t="0" r="0" b="0"/>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604"/>
                          <a:srcRect/>
                          <a:stretch>
                            <a:fillRect/>
                          </a:stretch>
                        </pic:blipFill>
                        <pic:spPr bwMode="auto">
                          <a:xfrm>
                            <a:off x="0" y="0"/>
                            <a:ext cx="467360" cy="268605"/>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 xml:space="preserve">primaire amines </w:t>
            </w:r>
            <w:r w:rsidR="00267FE0">
              <w:rPr>
                <w:noProof/>
                <w:position w:val="-30"/>
                <w:szCs w:val="22"/>
              </w:rPr>
              <w:drawing>
                <wp:inline distT="0" distB="0" distL="0" distR="0">
                  <wp:extent cx="675640" cy="536575"/>
                  <wp:effectExtent l="0" t="0" r="0" b="0"/>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605"/>
                          <a:srcRect/>
                          <a:stretch>
                            <a:fillRect/>
                          </a:stretch>
                        </pic:blipFill>
                        <pic:spPr bwMode="auto">
                          <a:xfrm>
                            <a:off x="0" y="0"/>
                            <a:ext cx="675640" cy="536575"/>
                          </a:xfrm>
                          <a:prstGeom prst="rect">
                            <a:avLst/>
                          </a:prstGeom>
                          <a:noFill/>
                          <a:ln w="9525">
                            <a:noFill/>
                            <a:miter lim="800000"/>
                            <a:headEnd/>
                            <a:tailEnd/>
                          </a:ln>
                        </pic:spPr>
                      </pic:pic>
                    </a:graphicData>
                  </a:graphic>
                </wp:inline>
              </w:drawing>
            </w:r>
          </w:p>
        </w:tc>
        <w:tc>
          <w:tcPr>
            <w:tcW w:w="1633" w:type="dxa"/>
            <w:vAlign w:val="center"/>
          </w:tcPr>
          <w:p w:rsidR="00E06FE0" w:rsidRDefault="00E06FE0" w:rsidP="0076320D">
            <w:r>
              <w:t>3300-3500</w:t>
            </w:r>
          </w:p>
          <w:p w:rsidR="00E06FE0" w:rsidRDefault="00E06FE0" w:rsidP="0076320D">
            <w:r>
              <w:t>(dubbele piek)</w:t>
            </w:r>
          </w:p>
        </w:tc>
        <w:tc>
          <w:tcPr>
            <w:tcW w:w="1633" w:type="dxa"/>
            <w:vAlign w:val="center"/>
          </w:tcPr>
          <w:p w:rsidR="00E06FE0" w:rsidRDefault="00E06FE0" w:rsidP="0076320D">
            <w:r>
              <w:t>gemiddeld</w:t>
            </w:r>
          </w:p>
        </w:tc>
      </w:tr>
      <w:tr w:rsidR="00E06FE0">
        <w:tblPrEx>
          <w:tblCellMar>
            <w:top w:w="0" w:type="dxa"/>
            <w:bottom w:w="0" w:type="dxa"/>
          </w:tblCellMar>
        </w:tblPrEx>
        <w:tc>
          <w:tcPr>
            <w:tcW w:w="1360" w:type="dxa"/>
            <w:vAlign w:val="center"/>
          </w:tcPr>
          <w:p w:rsidR="00E06FE0" w:rsidRDefault="00267FE0" w:rsidP="0076320D">
            <w:r>
              <w:rPr>
                <w:noProof/>
              </w:rPr>
              <w:drawing>
                <wp:inline distT="0" distB="0" distL="0" distR="0">
                  <wp:extent cx="506730" cy="357505"/>
                  <wp:effectExtent l="0" t="0" r="7620" b="0"/>
                  <wp:docPr id="316"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606"/>
                          <a:srcRect/>
                          <a:stretch>
                            <a:fillRect/>
                          </a:stretch>
                        </pic:blipFill>
                        <pic:spPr bwMode="auto">
                          <a:xfrm>
                            <a:off x="0" y="0"/>
                            <a:ext cx="506730" cy="357505"/>
                          </a:xfrm>
                          <a:prstGeom prst="rect">
                            <a:avLst/>
                          </a:prstGeom>
                          <a:noFill/>
                          <a:ln w="9525">
                            <a:noFill/>
                            <a:miter lim="800000"/>
                            <a:headEnd/>
                            <a:tailEnd/>
                          </a:ln>
                        </pic:spPr>
                      </pic:pic>
                    </a:graphicData>
                  </a:graphic>
                </wp:inline>
              </w:drawing>
            </w:r>
          </w:p>
        </w:tc>
        <w:tc>
          <w:tcPr>
            <w:tcW w:w="4326" w:type="dxa"/>
            <w:vAlign w:val="center"/>
          </w:tcPr>
          <w:p w:rsidR="00E06FE0" w:rsidRDefault="00E06FE0" w:rsidP="0076320D">
            <w:r>
              <w:t xml:space="preserve">secundaire amines </w:t>
            </w:r>
            <w:r w:rsidR="00267FE0">
              <w:rPr>
                <w:noProof/>
                <w:position w:val="-30"/>
                <w:szCs w:val="22"/>
              </w:rPr>
              <w:drawing>
                <wp:inline distT="0" distB="0" distL="0" distR="0">
                  <wp:extent cx="854710" cy="546735"/>
                  <wp:effectExtent l="0" t="0" r="0" b="0"/>
                  <wp:docPr id="31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607"/>
                          <a:srcRect/>
                          <a:stretch>
                            <a:fillRect/>
                          </a:stretch>
                        </pic:blipFill>
                        <pic:spPr bwMode="auto">
                          <a:xfrm>
                            <a:off x="0" y="0"/>
                            <a:ext cx="854710" cy="546735"/>
                          </a:xfrm>
                          <a:prstGeom prst="rect">
                            <a:avLst/>
                          </a:prstGeom>
                          <a:noFill/>
                          <a:ln w="9525">
                            <a:noFill/>
                            <a:miter lim="800000"/>
                            <a:headEnd/>
                            <a:tailEnd/>
                          </a:ln>
                        </pic:spPr>
                      </pic:pic>
                    </a:graphicData>
                  </a:graphic>
                </wp:inline>
              </w:drawing>
            </w:r>
          </w:p>
        </w:tc>
        <w:tc>
          <w:tcPr>
            <w:tcW w:w="1633" w:type="dxa"/>
            <w:vAlign w:val="center"/>
          </w:tcPr>
          <w:p w:rsidR="00E06FE0" w:rsidRDefault="00E06FE0" w:rsidP="0076320D">
            <w:r>
              <w:t>3300-3500</w:t>
            </w:r>
          </w:p>
          <w:p w:rsidR="00E06FE0" w:rsidRDefault="00E06FE0" w:rsidP="0076320D">
            <w:r>
              <w:t>(enkele piek)</w:t>
            </w:r>
          </w:p>
        </w:tc>
        <w:tc>
          <w:tcPr>
            <w:tcW w:w="1633" w:type="dxa"/>
            <w:vAlign w:val="center"/>
          </w:tcPr>
          <w:p w:rsidR="00E06FE0" w:rsidRDefault="00E06FE0" w:rsidP="0076320D">
            <w:r>
              <w:t>gemiddeld</w:t>
            </w:r>
          </w:p>
        </w:tc>
      </w:tr>
    </w:tbl>
    <w:p w:rsidR="00E06FE0" w:rsidRDefault="00E06FE0" w:rsidP="0002399B">
      <w:r>
        <w:br w:type="page"/>
      </w:r>
      <w:r>
        <w:lastRenderedPageBreak/>
        <w:t xml:space="preserve">In </w:t>
      </w:r>
      <w:fldSimple w:instr=" REF _Ref382831327  \* MERGEFORMAT ">
        <w:r w:rsidR="005675ED" w:rsidRPr="005675ED">
          <w:t xml:space="preserve">figuur </w:t>
        </w:r>
        <w:r w:rsidR="005675ED" w:rsidRPr="005675ED">
          <w:rPr>
            <w:noProof/>
          </w:rPr>
          <w:t>67</w:t>
        </w:r>
      </w:fldSimple>
      <w:r>
        <w:t xml:space="preserve"> wordt een zeer beknopt overzicht gegeven van een aantal groepsfrequentiegebieden</w:t>
      </w:r>
      <w:r w:rsidR="00660C3F">
        <w:fldChar w:fldCharType="begin"/>
      </w:r>
      <w:r w:rsidR="00660C3F">
        <w:instrText xml:space="preserve"> XE "</w:instrText>
      </w:r>
      <w:r w:rsidR="00660C3F" w:rsidRPr="00E940EE">
        <w:instrText>groeps</w:instrText>
      </w:r>
      <w:r w:rsidR="005844D5">
        <w:instrText>-:</w:instrText>
      </w:r>
      <w:r w:rsidR="00660C3F" w:rsidRPr="00E940EE">
        <w:instrText>frequentiegebied</w:instrText>
      </w:r>
      <w:r w:rsidR="00660C3F">
        <w:instrText xml:space="preserve">" </w:instrText>
      </w:r>
      <w:r w:rsidR="00660C3F">
        <w:fldChar w:fldCharType="end"/>
      </w:r>
      <w:r>
        <w:t xml:space="preserve"> voor organische verbindingen (de horizontale lijnen strekken zich uit over het gebied waarbinnen we de karakteristieke absorptie kunnen verwachten) (zie ook </w:t>
      </w:r>
      <w:fldSimple w:instr=" REF _Ref383401686 \h  \* MERGEFORMAT ">
        <w:r w:rsidR="005675ED">
          <w:t xml:space="preserve">Tabel </w:t>
        </w:r>
        <w:r w:rsidR="005675ED">
          <w:rPr>
            <w:noProof/>
          </w:rPr>
          <w:t>9</w:t>
        </w:r>
      </w:fldSimple>
      <w:r>
        <w:t xml:space="preserve">). Boventonen van alle banden, waarvan voor de grondtoon geldt </w:t>
      </w:r>
      <w:r>
        <w:rPr>
          <w:rFonts w:ascii="Symbol" w:hAnsi="Symbol"/>
        </w:rPr>
        <w:t></w:t>
      </w:r>
      <w:r>
        <w:t xml:space="preserve"> = </w:t>
      </w:r>
      <w:smartTag w:uri="urn:schemas-microsoft-com:office:smarttags" w:element="metricconverter">
        <w:smartTagPr>
          <w:attr w:name="ProductID" w:val="2000 cm"/>
        </w:smartTagPr>
        <w:r>
          <w:t>2000 cm</w:t>
        </w:r>
      </w:smartTag>
      <w:r>
        <w:rPr>
          <w:vertAlign w:val="superscript"/>
        </w:rPr>
        <w:sym w:font="Symbol" w:char="F02D"/>
      </w:r>
      <w:r>
        <w:rPr>
          <w:vertAlign w:val="superscript"/>
        </w:rPr>
        <w:t>l</w:t>
      </w:r>
      <w:r>
        <w:t xml:space="preserve">, zullen pas boven </w:t>
      </w:r>
      <w:smartTag w:uri="urn:schemas-microsoft-com:office:smarttags" w:element="metricconverter">
        <w:smartTagPr>
          <w:attr w:name="ProductID" w:val="4000 cm"/>
        </w:smartTagPr>
        <w:r>
          <w:t>4000 cm</w:t>
        </w:r>
      </w:smartTag>
      <w:r>
        <w:rPr>
          <w:vertAlign w:val="superscript"/>
        </w:rPr>
        <w:sym w:font="Symbol" w:char="F02D"/>
      </w:r>
      <w:r>
        <w:rPr>
          <w:vertAlign w:val="superscript"/>
        </w:rPr>
        <w:t>1</w:t>
      </w:r>
      <w:r>
        <w:t xml:space="preserve"> gevonden worden. De boventonen</w:t>
      </w:r>
      <w:r w:rsidR="00660C3F">
        <w:fldChar w:fldCharType="begin"/>
      </w:r>
      <w:r w:rsidR="00660C3F">
        <w:instrText xml:space="preserve"> XE "</w:instrText>
      </w:r>
      <w:r w:rsidR="00660C3F" w:rsidRPr="00E940EE">
        <w:instrText>boventoon</w:instrText>
      </w:r>
      <w:r w:rsidR="00660C3F">
        <w:instrText xml:space="preserve">" </w:instrText>
      </w:r>
      <w:r w:rsidR="00660C3F">
        <w:fldChar w:fldCharType="end"/>
      </w:r>
      <w:r>
        <w:t xml:space="preserve"> van fundamentele frequenties met een lager golfgetal dan </w:t>
      </w:r>
      <w:smartTag w:uri="urn:schemas-microsoft-com:office:smarttags" w:element="metricconverter">
        <w:smartTagPr>
          <w:attr w:name="ProductID" w:val="2000 cm"/>
        </w:smartTagPr>
        <w:r>
          <w:t>2000 cm</w:t>
        </w:r>
      </w:smartTag>
      <w:r>
        <w:rPr>
          <w:vertAlign w:val="superscript"/>
        </w:rPr>
        <w:sym w:font="Symbol" w:char="F02D"/>
      </w:r>
      <w:r>
        <w:rPr>
          <w:vertAlign w:val="superscript"/>
        </w:rPr>
        <w:t>1</w:t>
      </w:r>
      <w:r>
        <w:t xml:space="preserve"> kunnen in het spectrum gevonden worden, maar we moeten ons wel realiseren dat de overgangswaarschijnlijkheid van overgangen waarvoor </w:t>
      </w:r>
      <w:r>
        <w:rPr>
          <w:rFonts w:ascii="Symbol" w:hAnsi="Symbol"/>
        </w:rPr>
        <w:t></w:t>
      </w:r>
      <w:r w:rsidRPr="009D4E06">
        <w:rPr>
          <w:i/>
        </w:rPr>
        <w:t>n</w:t>
      </w:r>
      <w:r>
        <w:t xml:space="preserve"> &gt; 1 veel en veel lager is dan van overgangen waarvoor </w:t>
      </w:r>
      <w:r>
        <w:rPr>
          <w:rFonts w:ascii="Symbol" w:hAnsi="Symbol"/>
        </w:rPr>
        <w:t></w:t>
      </w:r>
      <w:r w:rsidRPr="009D4E06">
        <w:rPr>
          <w:i/>
        </w:rPr>
        <w:t>n</w:t>
      </w:r>
      <w:r>
        <w:t xml:space="preserve"> = 1: er is alleen kans een boventoon aan te treffen van banden met een hoge tot zeer hoge absorptie-intensiteit.</w:t>
      </w:r>
    </w:p>
    <w:p w:rsidR="00E06FE0" w:rsidRDefault="00267FE0" w:rsidP="0002399B">
      <w:r>
        <w:rPr>
          <w:noProof/>
        </w:rPr>
        <w:drawing>
          <wp:inline distT="0" distB="0" distL="0" distR="0">
            <wp:extent cx="5367020" cy="3548380"/>
            <wp:effectExtent l="19050" t="0" r="5080" b="0"/>
            <wp:docPr id="318" name="Afbeelding 318"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Image6"/>
                    <pic:cNvPicPr>
                      <a:picLocks noChangeAspect="1" noChangeArrowheads="1"/>
                    </pic:cNvPicPr>
                  </pic:nvPicPr>
                  <pic:blipFill>
                    <a:blip r:embed="rId608"/>
                    <a:srcRect/>
                    <a:stretch>
                      <a:fillRect/>
                    </a:stretch>
                  </pic:blipFill>
                  <pic:spPr bwMode="auto">
                    <a:xfrm>
                      <a:off x="0" y="0"/>
                      <a:ext cx="5367020" cy="3548380"/>
                    </a:xfrm>
                    <a:prstGeom prst="rect">
                      <a:avLst/>
                    </a:prstGeom>
                    <a:noFill/>
                    <a:ln w="9525">
                      <a:noFill/>
                      <a:miter lim="800000"/>
                      <a:headEnd/>
                      <a:tailEnd/>
                    </a:ln>
                  </pic:spPr>
                </pic:pic>
              </a:graphicData>
            </a:graphic>
          </wp:inline>
        </w:drawing>
      </w:r>
    </w:p>
    <w:p w:rsidR="00E06FE0" w:rsidRPr="00660C3F" w:rsidRDefault="00E06FE0" w:rsidP="00660C3F">
      <w:pPr>
        <w:pStyle w:val="Bijschrift"/>
        <w:rPr>
          <w:bCs/>
        </w:rPr>
      </w:pPr>
      <w:bookmarkStart w:id="745" w:name="_Ref382831327"/>
      <w:r w:rsidRPr="00660C3F">
        <w:rPr>
          <w:bCs/>
        </w:rPr>
        <w:t xml:space="preserve">figuur </w:t>
      </w:r>
      <w:r w:rsidRPr="00660C3F">
        <w:rPr>
          <w:bCs/>
        </w:rPr>
        <w:fldChar w:fldCharType="begin"/>
      </w:r>
      <w:r w:rsidRPr="00660C3F">
        <w:rPr>
          <w:bCs/>
        </w:rPr>
        <w:instrText xml:space="preserve"> SEQ figuur \* ARABIC </w:instrText>
      </w:r>
      <w:r w:rsidRPr="00660C3F">
        <w:rPr>
          <w:bCs/>
        </w:rPr>
        <w:fldChar w:fldCharType="separate"/>
      </w:r>
      <w:r w:rsidR="005675ED">
        <w:rPr>
          <w:bCs/>
          <w:noProof/>
        </w:rPr>
        <w:t>67</w:t>
      </w:r>
      <w:r w:rsidRPr="00660C3F">
        <w:rPr>
          <w:bCs/>
        </w:rPr>
        <w:fldChar w:fldCharType="end"/>
      </w:r>
      <w:bookmarkEnd w:id="745"/>
      <w:r w:rsidRPr="00660C3F">
        <w:rPr>
          <w:bCs/>
        </w:rPr>
        <w:tab/>
        <w:t>Groepsfrequentiegebieden voor organische moleculen</w:t>
      </w:r>
    </w:p>
    <w:p w:rsidR="00E06FE0" w:rsidRDefault="00E06FE0" w:rsidP="00D50D05">
      <w:pPr>
        <w:numPr>
          <w:ilvl w:val="0"/>
          <w:numId w:val="11"/>
        </w:numPr>
        <w:tabs>
          <w:tab w:val="clear" w:pos="436"/>
          <w:tab w:val="num" w:pos="0"/>
        </w:tabs>
        <w:ind w:left="0" w:hanging="284"/>
      </w:pPr>
      <w:r>
        <w:t xml:space="preserve">Een IR-spectrum telt veel banden: </w:t>
      </w:r>
    </w:p>
    <w:p w:rsidR="00E06FE0" w:rsidRDefault="00E06FE0" w:rsidP="0002399B">
      <w:r>
        <w:t>theoretisch</w:t>
      </w:r>
      <w:r>
        <w:tab/>
        <w:t>3</w:t>
      </w:r>
      <w:r>
        <w:rPr>
          <w:i/>
        </w:rPr>
        <w:t>n</w:t>
      </w:r>
      <w:r>
        <w:t xml:space="preserve"> </w:t>
      </w:r>
      <w:r>
        <w:sym w:font="Symbol" w:char="F02D"/>
      </w:r>
      <w:r>
        <w:t xml:space="preserve"> 6 (bij lineaire moleculen 3</w:t>
      </w:r>
      <w:r>
        <w:rPr>
          <w:i/>
        </w:rPr>
        <w:t>n</w:t>
      </w:r>
      <w:r>
        <w:t xml:space="preserve"> </w:t>
      </w:r>
      <w:r>
        <w:sym w:font="Symbol" w:char="F02D"/>
      </w:r>
      <w:r>
        <w:t xml:space="preserve"> 5)</w:t>
      </w:r>
    </w:p>
    <w:p w:rsidR="00E06FE0" w:rsidRDefault="00E06FE0" w:rsidP="0002399B">
      <w:r>
        <w:tab/>
      </w:r>
      <w:r>
        <w:tab/>
        <w:t>plus</w:t>
      </w:r>
      <w:r>
        <w:tab/>
        <w:t>combinatiebanden</w:t>
      </w:r>
    </w:p>
    <w:p w:rsidR="00E06FE0" w:rsidRDefault="00E06FE0" w:rsidP="0002399B">
      <w:r>
        <w:tab/>
      </w:r>
      <w:r>
        <w:tab/>
        <w:t>min</w:t>
      </w:r>
      <w:r>
        <w:tab/>
        <w:t>zwakke banden/ overlappende banden/ banden buiten spectrum</w:t>
      </w:r>
    </w:p>
    <w:p w:rsidR="00E06FE0" w:rsidRDefault="00E06FE0" w:rsidP="00D50D05">
      <w:pPr>
        <w:numPr>
          <w:ilvl w:val="0"/>
          <w:numId w:val="11"/>
        </w:numPr>
        <w:tabs>
          <w:tab w:val="clear" w:pos="436"/>
          <w:tab w:val="num" w:pos="0"/>
        </w:tabs>
        <w:ind w:left="0" w:hanging="284"/>
      </w:pPr>
      <w:r>
        <w:t>Het dipoolmoment moet veranderen!</w:t>
      </w:r>
    </w:p>
    <w:p w:rsidR="00E06FE0" w:rsidRDefault="00E06FE0" w:rsidP="0002399B">
      <w:r>
        <w:t>Een infraroodspectrum kent dus twee belangrijke parameters die het spectrum karakteriseren, nl. de frequenties en de intensiteiten. De groepsfrequenties</w:t>
      </w:r>
      <w:r w:rsidR="005844D5">
        <w:fldChar w:fldCharType="begin"/>
      </w:r>
      <w:r w:rsidR="005844D5">
        <w:instrText xml:space="preserve"> XE "</w:instrText>
      </w:r>
      <w:r w:rsidR="005844D5" w:rsidRPr="00123537">
        <w:instrText>groeps-:frequentie</w:instrText>
      </w:r>
      <w:r w:rsidR="005844D5">
        <w:instrText xml:space="preserve">" </w:instrText>
      </w:r>
      <w:r w:rsidR="005844D5">
        <w:fldChar w:fldCharType="end"/>
      </w:r>
      <w:r>
        <w:t xml:space="preserve"> zijn belangrijk bij de karakterisering. In combinatie met andere informatie (chemie, NMR) kan dit een belangrijke bijdrage leveren m.b.t. de structuuropheldering. Voor een positieve identificatie is het van belang dat alle kenmerken aanwezig zijn, d.w.z. de frequenties moet(en) kloppen, evenals de intensiteit.</w:t>
      </w:r>
    </w:p>
    <w:p w:rsidR="00E06FE0" w:rsidRDefault="00E06FE0" w:rsidP="0002399B">
      <w:r>
        <w:t xml:space="preserve">Veel gebruikt voor identificatie zijn de sterke absorpties rond </w:t>
      </w:r>
      <w:smartTag w:uri="urn:schemas-microsoft-com:office:smarttags" w:element="metricconverter">
        <w:smartTagPr>
          <w:attr w:name="ProductID" w:val="1700 cm"/>
        </w:smartTagPr>
        <w:r>
          <w:t>1700 cm</w:t>
        </w:r>
      </w:smartTag>
      <w:r>
        <w:rPr>
          <w:vertAlign w:val="superscript"/>
        </w:rPr>
        <w:sym w:font="Symbol" w:char="F02D"/>
      </w:r>
      <w:r>
        <w:rPr>
          <w:vertAlign w:val="superscript"/>
        </w:rPr>
        <w:t>1</w:t>
      </w:r>
      <w:r>
        <w:t xml:space="preserve"> van de carbonylgroep</w:t>
      </w:r>
      <w:r w:rsidR="00660C3F">
        <w:fldChar w:fldCharType="begin"/>
      </w:r>
      <w:r w:rsidR="00660C3F">
        <w:instrText xml:space="preserve"> XE "</w:instrText>
      </w:r>
      <w:r w:rsidR="00660C3F" w:rsidRPr="00E940EE">
        <w:instrText>carbonyl</w:instrText>
      </w:r>
      <w:r w:rsidR="003F74BF">
        <w:instrText>-:</w:instrText>
      </w:r>
      <w:r w:rsidR="00660C3F" w:rsidRPr="00E940EE">
        <w:instrText>groep</w:instrText>
      </w:r>
      <w:r w:rsidR="00660C3F">
        <w:instrText xml:space="preserve">" </w:instrText>
      </w:r>
      <w:r w:rsidR="00660C3F">
        <w:fldChar w:fldCharType="end"/>
      </w:r>
      <w:r>
        <w:t xml:space="preserve"> (</w:t>
      </w:r>
      <w:fldSimple w:instr=" REF _Ref435529021  \* MERGEFORMAT ">
        <w:r w:rsidR="005675ED" w:rsidRPr="005675ED">
          <w:t xml:space="preserve">figuur </w:t>
        </w:r>
        <w:r w:rsidR="005675ED" w:rsidRPr="005675ED">
          <w:rPr>
            <w:noProof/>
          </w:rPr>
          <w:t>68</w:t>
        </w:r>
      </w:fldSimple>
      <w:r>
        <w:t>). Men moet zich echter realiseren dat meerdere groepen bij dezelfde frequentie hun absorptie kunnen hebben. Zo liggen bijv. ook alkenen in het gebied van 1600-</w:t>
      </w:r>
      <w:smartTag w:uri="urn:schemas-microsoft-com:office:smarttags" w:element="metricconverter">
        <w:smartTagPr>
          <w:attr w:name="ProductID" w:val="1700 cm"/>
        </w:smartTagPr>
        <w:r>
          <w:t>1700 cm</w:t>
        </w:r>
      </w:smartTag>
      <w:r>
        <w:rPr>
          <w:vertAlign w:val="superscript"/>
        </w:rPr>
        <w:sym w:font="Symbol" w:char="F02D"/>
      </w:r>
      <w:r>
        <w:rPr>
          <w:vertAlign w:val="superscript"/>
        </w:rPr>
        <w:t>1</w:t>
      </w:r>
      <w:r>
        <w:t>.</w:t>
      </w:r>
    </w:p>
    <w:p w:rsidR="00E06FE0" w:rsidRDefault="00E06FE0" w:rsidP="0002399B">
      <w:r>
        <w:t xml:space="preserve">Indien men wil beredeneren hoe de frequentie verandert bij substitutie van een groep, dan is de volgende vergelijking een goed hulpmiddel. De frequentie </w:t>
      </w:r>
      <w:r>
        <w:rPr>
          <w:rFonts w:ascii="Symbol" w:hAnsi="Symbol"/>
        </w:rPr>
        <w:t></w:t>
      </w:r>
      <w:r>
        <w:t xml:space="preserve"> en de bindingssterkte </w:t>
      </w:r>
      <w:r>
        <w:rPr>
          <w:i/>
        </w:rPr>
        <w:t>k</w:t>
      </w:r>
      <w:r>
        <w:t xml:space="preserve"> zijn gerelateerd volgens:</w:t>
      </w:r>
    </w:p>
    <w:p w:rsidR="00E06FE0" w:rsidRDefault="00037CEF" w:rsidP="0002399B">
      <w:r w:rsidRPr="00037CEF">
        <w:rPr>
          <w:position w:val="-58"/>
        </w:rPr>
        <w:object w:dxaOrig="1060" w:dyaOrig="920">
          <v:shape id="_x0000_i1343" type="#_x0000_t75" style="width:53.2pt;height:46.15pt" o:ole="">
            <v:imagedata r:id="rId609" o:title=""/>
          </v:shape>
          <o:OLEObject Type="Embed" ProgID="Equation.3" ShapeID="_x0000_i1343" DrawAspect="Content" ObjectID="_1319628189" r:id="rId610"/>
        </w:object>
      </w:r>
      <w:r w:rsidR="00E06FE0">
        <w:tab/>
      </w:r>
      <w:r w:rsidR="00E06FE0" w:rsidRPr="00037CEF">
        <w:rPr>
          <w:sz w:val="16"/>
          <w:szCs w:val="16"/>
        </w:rPr>
        <w:t xml:space="preserve">Formule </w:t>
      </w:r>
      <w:r w:rsidR="00E06FE0" w:rsidRPr="00037CEF">
        <w:rPr>
          <w:sz w:val="16"/>
          <w:szCs w:val="16"/>
        </w:rPr>
        <w:fldChar w:fldCharType="begin"/>
      </w:r>
      <w:r w:rsidR="00E06FE0" w:rsidRPr="00037CEF">
        <w:rPr>
          <w:sz w:val="16"/>
          <w:szCs w:val="16"/>
        </w:rPr>
        <w:instrText xml:space="preserve"> SEQ Vergelijking \* ARABIC </w:instrText>
      </w:r>
      <w:r w:rsidR="00E06FE0" w:rsidRPr="00037CEF">
        <w:rPr>
          <w:sz w:val="16"/>
          <w:szCs w:val="16"/>
        </w:rPr>
        <w:fldChar w:fldCharType="separate"/>
      </w:r>
      <w:r w:rsidR="005675ED">
        <w:rPr>
          <w:noProof/>
          <w:sz w:val="16"/>
          <w:szCs w:val="16"/>
        </w:rPr>
        <w:t>5</w:t>
      </w:r>
      <w:r w:rsidR="00E06FE0" w:rsidRPr="00037CEF">
        <w:rPr>
          <w:sz w:val="16"/>
          <w:szCs w:val="16"/>
        </w:rPr>
        <w:fldChar w:fldCharType="end"/>
      </w:r>
    </w:p>
    <w:p w:rsidR="00E06FE0" w:rsidRDefault="00E06FE0" w:rsidP="0002399B">
      <w:r>
        <w:lastRenderedPageBreak/>
        <w:t>waarbij de gereduceerde massa</w:t>
      </w:r>
      <w:r w:rsidR="00660C3F">
        <w:fldChar w:fldCharType="begin"/>
      </w:r>
      <w:r w:rsidR="00660C3F">
        <w:instrText xml:space="preserve"> XE "</w:instrText>
      </w:r>
      <w:r w:rsidR="00660C3F" w:rsidRPr="00E940EE">
        <w:instrText>massa</w:instrText>
      </w:r>
      <w:r w:rsidR="005844D5">
        <w:instrText>:gereduceerde</w:instrText>
      </w:r>
      <w:r w:rsidR="00660C3F">
        <w:instrText xml:space="preserve">" </w:instrText>
      </w:r>
      <w:r w:rsidR="00660C3F">
        <w:fldChar w:fldCharType="end"/>
      </w:r>
      <w:r>
        <w:t xml:space="preserve"> </w:t>
      </w:r>
      <w:r>
        <w:rPr>
          <w:rFonts w:ascii="Symbol" w:hAnsi="Symbol"/>
        </w:rPr>
        <w:t></w:t>
      </w:r>
      <w:r>
        <w:t xml:space="preserve"> = </w:t>
      </w:r>
      <w:r w:rsidR="00037CEF" w:rsidRPr="00037CEF">
        <w:rPr>
          <w:position w:val="-26"/>
        </w:rPr>
        <w:object w:dxaOrig="800" w:dyaOrig="600">
          <v:shape id="_x0000_i1344" type="#_x0000_t75" style="width:39.9pt;height:29.75pt" o:ole="">
            <v:imagedata r:id="rId611" o:title=""/>
          </v:shape>
          <o:OLEObject Type="Embed" ProgID="Equation.3" ShapeID="_x0000_i1344" DrawAspect="Content" ObjectID="_1319628190" r:id="rId612"/>
        </w:object>
      </w:r>
      <w:r w:rsidR="00037CEF">
        <w:tab/>
      </w:r>
      <w:r w:rsidR="00037CEF" w:rsidRPr="00037CEF">
        <w:rPr>
          <w:sz w:val="16"/>
          <w:szCs w:val="16"/>
        </w:rPr>
        <w:t xml:space="preserve">Formule </w:t>
      </w:r>
      <w:r w:rsidR="00037CEF" w:rsidRPr="00037CEF">
        <w:rPr>
          <w:sz w:val="16"/>
          <w:szCs w:val="16"/>
        </w:rPr>
        <w:fldChar w:fldCharType="begin"/>
      </w:r>
      <w:r w:rsidR="00037CEF" w:rsidRPr="00037CEF">
        <w:rPr>
          <w:sz w:val="16"/>
          <w:szCs w:val="16"/>
        </w:rPr>
        <w:instrText xml:space="preserve"> SEQ Vergelijking \* ARABIC </w:instrText>
      </w:r>
      <w:r w:rsidR="00037CEF" w:rsidRPr="00037CEF">
        <w:rPr>
          <w:sz w:val="16"/>
          <w:szCs w:val="16"/>
        </w:rPr>
        <w:fldChar w:fldCharType="separate"/>
      </w:r>
      <w:r w:rsidR="005675ED">
        <w:rPr>
          <w:noProof/>
          <w:sz w:val="16"/>
          <w:szCs w:val="16"/>
        </w:rPr>
        <w:t>6</w:t>
      </w:r>
      <w:r w:rsidR="00037CEF" w:rsidRPr="00037CEF">
        <w:rPr>
          <w:sz w:val="16"/>
          <w:szCs w:val="16"/>
        </w:rPr>
        <w:fldChar w:fldCharType="end"/>
      </w:r>
    </w:p>
    <w:p w:rsidR="00E06FE0" w:rsidRDefault="00E06FE0" w:rsidP="0002399B">
      <w:r>
        <w:t>Zo zal bij substitutie van een proton door een deuterium de C</w:t>
      </w:r>
      <w:r>
        <w:sym w:font="Symbol" w:char="F02D"/>
      </w:r>
      <w:r>
        <w:t xml:space="preserve">D frequentie een factor </w:t>
      </w:r>
      <w:r>
        <w:sym w:font="Symbol" w:char="F0D6"/>
      </w:r>
      <w:r>
        <w:t>2 kleiner zijn dan de overeenkomstige C</w:t>
      </w:r>
      <w:r>
        <w:sym w:font="Symbol" w:char="F02D"/>
      </w:r>
      <w:r>
        <w:t>H-frequentie. Omgekeerd kan ook, bij gelijk blijvende massa, de verandering van bindingssterkte worden geconstateerd.</w:t>
      </w:r>
    </w:p>
    <w:p w:rsidR="00E06FE0" w:rsidRDefault="00267FE0" w:rsidP="0002399B">
      <w:r>
        <w:rPr>
          <w:noProof/>
        </w:rPr>
        <w:drawing>
          <wp:inline distT="0" distB="0" distL="0" distR="0">
            <wp:extent cx="4890135" cy="6977380"/>
            <wp:effectExtent l="19050" t="0" r="5715" b="0"/>
            <wp:docPr id="321" name="Afbeelding 321"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Image7"/>
                    <pic:cNvPicPr>
                      <a:picLocks noChangeAspect="1" noChangeArrowheads="1"/>
                    </pic:cNvPicPr>
                  </pic:nvPicPr>
                  <pic:blipFill>
                    <a:blip r:embed="rId613"/>
                    <a:srcRect/>
                    <a:stretch>
                      <a:fillRect/>
                    </a:stretch>
                  </pic:blipFill>
                  <pic:spPr bwMode="auto">
                    <a:xfrm>
                      <a:off x="0" y="0"/>
                      <a:ext cx="4890135" cy="6977380"/>
                    </a:xfrm>
                    <a:prstGeom prst="rect">
                      <a:avLst/>
                    </a:prstGeom>
                    <a:noFill/>
                    <a:ln w="9525">
                      <a:noFill/>
                      <a:miter lim="800000"/>
                      <a:headEnd/>
                      <a:tailEnd/>
                    </a:ln>
                  </pic:spPr>
                </pic:pic>
              </a:graphicData>
            </a:graphic>
          </wp:inline>
        </w:drawing>
      </w:r>
    </w:p>
    <w:p w:rsidR="00E06FE0" w:rsidRPr="00660C3F" w:rsidRDefault="00E06FE0" w:rsidP="00660C3F">
      <w:pPr>
        <w:pStyle w:val="Bijschrift"/>
        <w:rPr>
          <w:bCs/>
        </w:rPr>
      </w:pPr>
      <w:bookmarkStart w:id="746" w:name="_Ref435529021"/>
      <w:r w:rsidRPr="00660C3F">
        <w:rPr>
          <w:bCs/>
        </w:rPr>
        <w:t xml:space="preserve">figuur </w:t>
      </w:r>
      <w:r w:rsidRPr="00660C3F">
        <w:rPr>
          <w:bCs/>
        </w:rPr>
        <w:fldChar w:fldCharType="begin"/>
      </w:r>
      <w:r w:rsidRPr="00660C3F">
        <w:rPr>
          <w:bCs/>
        </w:rPr>
        <w:instrText xml:space="preserve"> SEQ figuur \* ARABIC </w:instrText>
      </w:r>
      <w:r w:rsidRPr="00660C3F">
        <w:rPr>
          <w:bCs/>
        </w:rPr>
        <w:fldChar w:fldCharType="separate"/>
      </w:r>
      <w:r w:rsidR="005675ED">
        <w:rPr>
          <w:bCs/>
          <w:noProof/>
        </w:rPr>
        <w:t>68</w:t>
      </w:r>
      <w:r w:rsidRPr="00660C3F">
        <w:rPr>
          <w:bCs/>
        </w:rPr>
        <w:fldChar w:fldCharType="end"/>
      </w:r>
      <w:bookmarkEnd w:id="746"/>
      <w:r w:rsidRPr="00660C3F">
        <w:rPr>
          <w:bCs/>
        </w:rPr>
        <w:tab/>
        <w:t>IR-spectrum van twee ketonen</w:t>
      </w:r>
    </w:p>
    <w:p w:rsidR="00E06FE0" w:rsidRDefault="00E06FE0" w:rsidP="0002399B">
      <w:bookmarkStart w:id="747" w:name="_Toc384880790"/>
      <w:bookmarkStart w:id="748" w:name="_Toc435887978"/>
      <w:bookmarkStart w:id="749" w:name="_Toc435888458"/>
      <w:bookmarkStart w:id="750" w:name="_Toc509390649"/>
    </w:p>
    <w:p w:rsidR="00E06FE0" w:rsidRDefault="00E06FE0" w:rsidP="005844D5">
      <w:pPr>
        <w:pStyle w:val="Kop2"/>
      </w:pPr>
      <w:bookmarkStart w:id="751" w:name="_Toc4590011"/>
      <w:bookmarkStart w:id="752" w:name="_Toc4679255"/>
      <w:bookmarkStart w:id="753" w:name="_Toc4918041"/>
      <w:bookmarkStart w:id="754" w:name="_Toc127848559"/>
      <w:r>
        <w:lastRenderedPageBreak/>
        <w:t>UV/VIS-</w:t>
      </w:r>
      <w:r w:rsidR="002A0B51">
        <w:t>s</w:t>
      </w:r>
      <w:r>
        <w:t>pectrometrie</w:t>
      </w:r>
      <w:bookmarkEnd w:id="747"/>
      <w:bookmarkEnd w:id="748"/>
      <w:bookmarkEnd w:id="749"/>
      <w:bookmarkEnd w:id="750"/>
      <w:bookmarkEnd w:id="751"/>
      <w:bookmarkEnd w:id="752"/>
      <w:bookmarkEnd w:id="753"/>
      <w:bookmarkEnd w:id="754"/>
    </w:p>
    <w:p w:rsidR="00E06FE0" w:rsidRDefault="00E06FE0" w:rsidP="005844D5">
      <w:pPr>
        <w:keepNext/>
      </w:pPr>
      <w:r>
        <w:t>In de elektronenspectroscopie</w:t>
      </w:r>
      <w:r w:rsidR="005844D5">
        <w:fldChar w:fldCharType="begin"/>
      </w:r>
      <w:r w:rsidR="005844D5">
        <w:instrText xml:space="preserve"> XE "</w:instrText>
      </w:r>
      <w:r w:rsidR="005844D5" w:rsidRPr="00BB2E3B">
        <w:instrText>spectrometrie:UV/VIS-</w:instrText>
      </w:r>
      <w:r w:rsidR="005844D5">
        <w:instrText xml:space="preserve">" </w:instrText>
      </w:r>
      <w:r w:rsidR="005844D5">
        <w:fldChar w:fldCharType="end"/>
      </w:r>
      <w:r>
        <w:t xml:space="preserve"> gaat het om overgangen tussen verschillende elektronentoestanden</w:t>
      </w:r>
      <w:r w:rsidR="005844D5">
        <w:fldChar w:fldCharType="begin"/>
      </w:r>
      <w:r w:rsidR="005844D5">
        <w:instrText xml:space="preserve"> XE "</w:instrText>
      </w:r>
      <w:r w:rsidR="005844D5" w:rsidRPr="008E07F1">
        <w:instrText>elektronen:-toestand</w:instrText>
      </w:r>
      <w:r w:rsidR="005844D5">
        <w:instrText xml:space="preserve">" </w:instrText>
      </w:r>
      <w:r w:rsidR="005844D5">
        <w:fldChar w:fldCharType="end"/>
      </w:r>
      <w:r>
        <w:t xml:space="preserve"> van de moleculen; de spectra liggen in het zichtbare en in het ultraviolette golflengtegebied</w:t>
      </w:r>
      <w:r w:rsidR="00D74A6F">
        <w:fldChar w:fldCharType="begin"/>
      </w:r>
      <w:r w:rsidR="00D74A6F">
        <w:instrText xml:space="preserve"> XE "</w:instrText>
      </w:r>
      <w:r w:rsidR="00D74A6F" w:rsidRPr="00E940EE">
        <w:instrText>golf</w:instrText>
      </w:r>
      <w:r w:rsidR="00DC096F">
        <w:instrText>:-</w:instrText>
      </w:r>
      <w:r w:rsidR="00D74A6F" w:rsidRPr="00E940EE">
        <w:instrText>lengtegebied</w:instrText>
      </w:r>
      <w:r w:rsidR="00D74A6F">
        <w:instrText xml:space="preserve">" </w:instrText>
      </w:r>
      <w:r w:rsidR="00D74A6F">
        <w:fldChar w:fldCharType="end"/>
      </w:r>
      <w:r>
        <w:t>. Als lichtbronnen worden vaak een wolfraambandlamp en een waterstoflamp gebruikt. Daar glas ultraviolette straling absorbeert is het noodzakelijk bij metingen in het ultraviolette gebied een prisma en cuvetten van kwarts te gebruiken. De detector is een fotomultiplicator.</w:t>
      </w:r>
    </w:p>
    <w:p w:rsidR="00E06FE0" w:rsidRDefault="00E06FE0" w:rsidP="005844D5">
      <w:pPr>
        <w:keepNext/>
      </w:pPr>
      <w:r>
        <w:t>De elektronenspectra van moleculen bestaan in het algemeen uit banden (</w:t>
      </w:r>
      <w:fldSimple w:instr=" REF _Ref435932796  \* MERGEFORMAT ">
        <w:r w:rsidR="005675ED" w:rsidRPr="005675ED">
          <w:t xml:space="preserve">figuur </w:t>
        </w:r>
        <w:r w:rsidR="005675ED" w:rsidRPr="005675ED">
          <w:rPr>
            <w:noProof/>
          </w:rPr>
          <w:t>69</w:t>
        </w:r>
      </w:fldSimple>
      <w:r>
        <w:t>). Dit moet worden toegeschreven aan de vibratie- en rotatieovergangen die tegelijk met de elektronenovergangen</w:t>
      </w:r>
      <w:r w:rsidR="005844D5">
        <w:fldChar w:fldCharType="begin"/>
      </w:r>
      <w:r w:rsidR="005844D5">
        <w:instrText xml:space="preserve"> XE "</w:instrText>
      </w:r>
      <w:r w:rsidR="005844D5" w:rsidRPr="00F92523">
        <w:instrText>elektronen:-overgang</w:instrText>
      </w:r>
      <w:r w:rsidR="005844D5">
        <w:instrText xml:space="preserve">" </w:instrText>
      </w:r>
      <w:r w:rsidR="005844D5">
        <w:fldChar w:fldCharType="end"/>
      </w:r>
      <w:r>
        <w:t xml:space="preserve"> optreden (zie </w:t>
      </w:r>
      <w:fldSimple w:instr=" REF _Ref382830495  \* MERGEFORMAT ">
        <w:r w:rsidR="005675ED" w:rsidRPr="005675ED">
          <w:t xml:space="preserve">figuur </w:t>
        </w:r>
        <w:r w:rsidR="005675ED" w:rsidRPr="005675ED">
          <w:rPr>
            <w:noProof/>
          </w:rPr>
          <w:t>61</w:t>
        </w:r>
      </w:fldSimple>
      <w:r>
        <w:t>).</w:t>
      </w:r>
    </w:p>
    <w:p w:rsidR="00E06FE0" w:rsidRDefault="00E06FE0" w:rsidP="00552D2B">
      <w:pPr>
        <w:pStyle w:val="Kop3"/>
      </w:pPr>
      <w:bookmarkStart w:id="755" w:name="_Toc384880791"/>
      <w:bookmarkStart w:id="756" w:name="_Toc435887979"/>
      <w:bookmarkStart w:id="757" w:name="_Toc435888459"/>
      <w:bookmarkStart w:id="758" w:name="_Toc509390650"/>
      <w:bookmarkStart w:id="759" w:name="_Toc4590012"/>
      <w:bookmarkStart w:id="760" w:name="_Toc4679256"/>
      <w:bookmarkStart w:id="761" w:name="_Toc4918042"/>
      <w:bookmarkStart w:id="762" w:name="_Toc127848560"/>
      <w:r>
        <w:t>De mogelijke elektronenovergangen in een molecuul</w:t>
      </w:r>
      <w:bookmarkEnd w:id="755"/>
      <w:bookmarkEnd w:id="756"/>
      <w:bookmarkEnd w:id="757"/>
      <w:bookmarkEnd w:id="758"/>
      <w:bookmarkEnd w:id="759"/>
      <w:bookmarkEnd w:id="760"/>
      <w:bookmarkEnd w:id="761"/>
      <w:bookmarkEnd w:id="762"/>
    </w:p>
    <w:p w:rsidR="00E06FE0" w:rsidRDefault="00E06FE0" w:rsidP="005844D5">
      <w:pPr>
        <w:keepNext/>
      </w:pPr>
      <w:r>
        <w:t>In een molecuul kunnen de valentie-elektonen in de volgende groepen ingedeeld worden:</w:t>
      </w:r>
    </w:p>
    <w:p w:rsidR="00E06FE0" w:rsidRDefault="00E06FE0" w:rsidP="00D50D05">
      <w:pPr>
        <w:numPr>
          <w:ilvl w:val="0"/>
          <w:numId w:val="11"/>
        </w:numPr>
        <w:tabs>
          <w:tab w:val="clear" w:pos="436"/>
          <w:tab w:val="num" w:pos="0"/>
        </w:tabs>
        <w:ind w:left="0" w:hanging="284"/>
      </w:pPr>
      <w:r>
        <w:rPr>
          <w:rFonts w:ascii="Symbol" w:hAnsi="Symbol"/>
        </w:rPr>
        <w:t></w:t>
      </w:r>
      <w:r>
        <w:t>(sigma) elektronen, betrokken bij alle covalente bindingen.</w:t>
      </w:r>
    </w:p>
    <w:p w:rsidR="00E06FE0" w:rsidRDefault="00E06FE0" w:rsidP="00D50D05">
      <w:pPr>
        <w:numPr>
          <w:ilvl w:val="0"/>
          <w:numId w:val="11"/>
        </w:numPr>
        <w:tabs>
          <w:tab w:val="clear" w:pos="436"/>
          <w:tab w:val="num" w:pos="0"/>
        </w:tabs>
        <w:ind w:left="0" w:hanging="284"/>
      </w:pPr>
      <w:r>
        <w:t>n-elektronen, de zgn. niet-bindende (non-bonding) elektronen in bijv. zuurstof-, stikstof- en zwavelatomen.</w:t>
      </w:r>
    </w:p>
    <w:p w:rsidR="00E06FE0" w:rsidRDefault="00E06FE0" w:rsidP="00D50D05">
      <w:pPr>
        <w:numPr>
          <w:ilvl w:val="0"/>
          <w:numId w:val="11"/>
        </w:numPr>
        <w:tabs>
          <w:tab w:val="clear" w:pos="436"/>
          <w:tab w:val="num" w:pos="0"/>
        </w:tabs>
        <w:ind w:left="0" w:hanging="284"/>
      </w:pPr>
      <w:r>
        <w:rPr>
          <w:rFonts w:ascii="Symbol" w:hAnsi="Symbol"/>
        </w:rPr>
        <w:t></w:t>
      </w:r>
      <w:r>
        <w:t>-elektronen, welke deel uitmaken van dubbele en drievoudige bindingen (o.a. in alkenen, alkynen) en van bindingen in aromaten.</w:t>
      </w:r>
    </w:p>
    <w:p w:rsidR="00E06FE0" w:rsidRDefault="00E06FE0" w:rsidP="0002399B">
      <w:r>
        <w:t xml:space="preserve">Voor een elektronenovergang geldt dat de overgang van </w:t>
      </w:r>
      <w:r>
        <w:rPr>
          <w:rFonts w:ascii="Symbol" w:hAnsi="Symbol"/>
        </w:rPr>
        <w:t></w:t>
      </w:r>
      <w:r>
        <w:t xml:space="preserve">- en </w:t>
      </w:r>
      <w:r>
        <w:rPr>
          <w:rFonts w:ascii="Symbol" w:hAnsi="Symbol"/>
        </w:rPr>
        <w:t></w:t>
      </w:r>
      <w:r>
        <w:t>-elektronen van grond- naar aangeslagen toestand gepaard gaat met verzwakking van het bindend</w:t>
      </w:r>
      <w:r w:rsidR="00D74A6F">
        <w:fldChar w:fldCharType="begin"/>
      </w:r>
      <w:r w:rsidR="00D74A6F">
        <w:instrText xml:space="preserve"> XE "</w:instrText>
      </w:r>
      <w:r w:rsidR="00D74A6F" w:rsidRPr="00E940EE">
        <w:instrText>bindend</w:instrText>
      </w:r>
      <w:r w:rsidR="00D74A6F">
        <w:instrText xml:space="preserve">" </w:instrText>
      </w:r>
      <w:r w:rsidR="00D74A6F">
        <w:fldChar w:fldCharType="end"/>
      </w:r>
      <w:r>
        <w:t xml:space="preserve"> karakter. De banen waarin zich de aangeslagen elektronen bevinden worden wel aangeduid als antibindende</w:t>
      </w:r>
      <w:r w:rsidR="00D74A6F">
        <w:fldChar w:fldCharType="begin"/>
      </w:r>
      <w:r w:rsidR="00D74A6F">
        <w:instrText xml:space="preserve"> XE "</w:instrText>
      </w:r>
      <w:r w:rsidR="00D74A6F" w:rsidRPr="00E940EE">
        <w:instrText>anti</w:instrText>
      </w:r>
      <w:r w:rsidR="005844D5">
        <w:instrText>:-</w:instrText>
      </w:r>
      <w:r w:rsidR="00D74A6F" w:rsidRPr="00E940EE">
        <w:instrText>bindend</w:instrText>
      </w:r>
      <w:r w:rsidR="00D74A6F">
        <w:instrText xml:space="preserve">" </w:instrText>
      </w:r>
      <w:r w:rsidR="00D74A6F">
        <w:fldChar w:fldCharType="end"/>
      </w:r>
      <w:r>
        <w:t xml:space="preserve"> (antibonding) orbitals. Een aangeslagen toestand wordt met een * aangegeven.</w:t>
      </w:r>
    </w:p>
    <w:p w:rsidR="00E06FE0" w:rsidRDefault="00E06FE0" w:rsidP="0002399B">
      <w:r>
        <w:t xml:space="preserve">De overgang </w:t>
      </w:r>
      <w:r>
        <w:rPr>
          <w:rFonts w:ascii="Symbol" w:hAnsi="Symbol"/>
        </w:rPr>
        <w:t></w:t>
      </w:r>
      <w:r>
        <w:rPr>
          <w:rFonts w:ascii="Symbol" w:hAnsi="Symbol"/>
        </w:rPr>
        <w:t></w:t>
      </w:r>
      <w:r>
        <w:sym w:font="Symbol" w:char="F0AE"/>
      </w:r>
      <w:r>
        <w:t xml:space="preserve"> </w:t>
      </w:r>
      <w:r>
        <w:rPr>
          <w:rFonts w:ascii="Symbol" w:hAnsi="Symbol"/>
        </w:rPr>
        <w:t></w:t>
      </w:r>
      <w:r>
        <w:t>* kost veel energie; alle elektronen maken deel uit van een enkelvoudige binding. Alleen straling van zeer</w:t>
      </w:r>
      <w:r>
        <w:tab/>
        <w:t>korte golflengte kan zo’n overgang bewerkstelligen. Bij alkanen bijvoorbeeld liggen de eerste banden in het verre UV bij circa 160 nm. Het zal duidelijk zijn dat verzadigde koolwaterstoffen in het nabije UV transparant zijn.</w:t>
      </w:r>
    </w:p>
    <w:p w:rsidR="00E06FE0" w:rsidRDefault="00E06FE0" w:rsidP="0002399B">
      <w:r>
        <w:t xml:space="preserve">De </w:t>
      </w:r>
      <w:r>
        <w:rPr>
          <w:rFonts w:ascii="Symbol" w:hAnsi="Symbol"/>
        </w:rPr>
        <w:t></w:t>
      </w:r>
      <w:r>
        <w:t xml:space="preserve"> </w:t>
      </w:r>
      <w:r>
        <w:sym w:font="Symbol" w:char="F0AE"/>
      </w:r>
      <w:r>
        <w:t xml:space="preserve"> </w:t>
      </w:r>
      <w:r>
        <w:rPr>
          <w:rFonts w:ascii="Symbol" w:hAnsi="Symbol"/>
        </w:rPr>
        <w:t></w:t>
      </w:r>
      <w:r>
        <w:t>* overgang ligt meestal in het nabije UV en treedt alleen op als er dubbele of drievoudige bindingen in het molecuul zitten. De bindingsenergie van een C</w:t>
      </w:r>
      <w:r>
        <w:sym w:font="Symbol" w:char="F02D"/>
      </w:r>
      <w:r>
        <w:t xml:space="preserve">C binding is </w:t>
      </w:r>
      <w:r>
        <w:sym w:font="Symbol" w:char="F02D"/>
      </w:r>
      <w:r>
        <w:t>346 kJ mol</w:t>
      </w:r>
      <w:r>
        <w:rPr>
          <w:vertAlign w:val="superscript"/>
        </w:rPr>
        <w:sym w:font="Symbol" w:char="F02D"/>
      </w:r>
      <w:r>
        <w:rPr>
          <w:vertAlign w:val="superscript"/>
        </w:rPr>
        <w:t>1</w:t>
      </w:r>
      <w:r>
        <w:t xml:space="preserve">, van een C=C binding </w:t>
      </w:r>
      <w:r>
        <w:sym w:font="Symbol" w:char="F02D"/>
      </w:r>
      <w:r>
        <w:t>596 kJ mol</w:t>
      </w:r>
      <w:r>
        <w:rPr>
          <w:vertAlign w:val="superscript"/>
        </w:rPr>
        <w:sym w:font="Symbol" w:char="F02D"/>
      </w:r>
      <w:r>
        <w:rPr>
          <w:vertAlign w:val="superscript"/>
        </w:rPr>
        <w:t>1</w:t>
      </w:r>
      <w:r>
        <w:t xml:space="preserve">. Het is duidelijk dat de binding door de </w:t>
      </w:r>
      <w:r>
        <w:rPr>
          <w:rFonts w:ascii="Symbol" w:hAnsi="Symbol"/>
        </w:rPr>
        <w:t></w:t>
      </w:r>
      <w:r>
        <w:t xml:space="preserve">-elektronen niet zo sterk is als die van de </w:t>
      </w:r>
      <w:r>
        <w:rPr>
          <w:rFonts w:ascii="Symbol" w:hAnsi="Symbol"/>
        </w:rPr>
        <w:t></w:t>
      </w:r>
      <w:r>
        <w:t>-elektronen. Dit betekent dat de verbindingen met een dubbele binding bij geringere energie, dus grotere golflengte zullen absorberen. In overeenstemming hiermee vinden we dat de eerste band van etheen (180 nm) in vergelijking met die in ethaan (160 nm) naar het zichtbare gebied is verschoven.</w:t>
      </w:r>
    </w:p>
    <w:p w:rsidR="00F45F38" w:rsidRDefault="00E06FE0" w:rsidP="00F45F38">
      <w:pPr>
        <w:rPr>
          <w:bCs/>
        </w:rPr>
      </w:pPr>
      <w:r>
        <w:t>Indien twee dubbele bindingen gescheiden worden door één enkele binding spreken we van geconjugeerd</w:t>
      </w:r>
      <w:r w:rsidR="005844D5">
        <w:fldChar w:fldCharType="begin"/>
      </w:r>
      <w:r w:rsidR="005844D5">
        <w:instrText xml:space="preserve"> XE "</w:instrText>
      </w:r>
      <w:r w:rsidR="005844D5" w:rsidRPr="00034347">
        <w:instrText>geconjugeerd</w:instrText>
      </w:r>
      <w:r w:rsidR="005844D5">
        <w:instrText xml:space="preserve">" </w:instrText>
      </w:r>
      <w:r w:rsidR="005844D5">
        <w:fldChar w:fldCharType="end"/>
      </w:r>
      <w:r w:rsidR="005844D5">
        <w:fldChar w:fldCharType="begin"/>
      </w:r>
      <w:r w:rsidR="005844D5">
        <w:instrText xml:space="preserve"> XE "</w:instrText>
      </w:r>
      <w:r w:rsidR="005844D5" w:rsidRPr="00034347">
        <w:instrText>conjug</w:instrText>
      </w:r>
      <w:r w:rsidR="005844D5">
        <w:instrText xml:space="preserve">atie" </w:instrText>
      </w:r>
      <w:r w:rsidR="005844D5">
        <w:fldChar w:fldCharType="end"/>
      </w:r>
      <w:r>
        <w:t xml:space="preserve">e dubbele bindingen. Door de interactie van deze bindingen </w:t>
      </w:r>
      <w:r>
        <w:sym w:font="Symbol" w:char="F02D"/>
      </w:r>
      <w:r>
        <w:t xml:space="preserve"> meer bewegingsvrijheid, grotere delocalisatie voor de </w:t>
      </w:r>
      <w:r>
        <w:rPr>
          <w:rFonts w:ascii="Symbol" w:hAnsi="Symbol"/>
        </w:rPr>
        <w:t></w:t>
      </w:r>
      <w:r>
        <w:t xml:space="preserve">-elektronen </w:t>
      </w:r>
      <w:r>
        <w:sym w:font="Symbol" w:char="F02D"/>
      </w:r>
      <w:r>
        <w:t xml:space="preserve"> wordt </w:t>
      </w:r>
      <w:r>
        <w:rPr>
          <w:rFonts w:ascii="Symbol" w:hAnsi="Symbol"/>
        </w:rPr>
        <w:t></w:t>
      </w:r>
      <w:r>
        <w:rPr>
          <w:i/>
        </w:rPr>
        <w:t>E</w:t>
      </w:r>
      <w:r>
        <w:t xml:space="preserve"> voor </w:t>
      </w:r>
      <w:r>
        <w:rPr>
          <w:rFonts w:ascii="Symbol" w:hAnsi="Symbol"/>
        </w:rPr>
        <w:t></w:t>
      </w:r>
      <w:r>
        <w:t xml:space="preserve"> </w:t>
      </w:r>
      <w:r>
        <w:sym w:font="Symbol" w:char="F0AE"/>
      </w:r>
      <w:r>
        <w:t xml:space="preserve"> </w:t>
      </w:r>
      <w:r>
        <w:rPr>
          <w:rFonts w:ascii="Symbol" w:hAnsi="Symbol"/>
        </w:rPr>
        <w:t></w:t>
      </w:r>
      <w:r>
        <w:t>* kleiner en de absorptie verschuift naar grotere golflengte. Dit effect is duidelijk te zien in</w:t>
      </w:r>
      <w:r w:rsidR="009D4E06">
        <w:t xml:space="preserve"> </w:t>
      </w:r>
      <w:fldSimple w:instr=" REF _Ref98667428 ">
        <w:r w:rsidR="005675ED" w:rsidRPr="002C6F01">
          <w:rPr>
            <w:b/>
            <w:sz w:val="16"/>
            <w:szCs w:val="16"/>
          </w:rPr>
          <w:t xml:space="preserve">Tabel </w:t>
        </w:r>
        <w:r w:rsidR="005675ED">
          <w:rPr>
            <w:b/>
            <w:noProof/>
            <w:sz w:val="16"/>
            <w:szCs w:val="16"/>
          </w:rPr>
          <w:t>10</w:t>
        </w:r>
      </w:fldSimple>
      <w:r w:rsidR="00F45F38">
        <w:t xml:space="preserve">. </w:t>
      </w:r>
      <w:r w:rsidR="00F45F38" w:rsidRPr="00D74A6F">
        <w:rPr>
          <w:bCs/>
        </w:rPr>
        <w:t xml:space="preserve">Al deze overgangen, uitgezonderd bij ethaan, zijn afkomstig van de </w:t>
      </w:r>
      <w:r w:rsidR="00F45F38" w:rsidRPr="00D74A6F">
        <w:rPr>
          <w:rFonts w:ascii="Symbol" w:hAnsi="Symbol"/>
          <w:bCs/>
        </w:rPr>
        <w:t></w:t>
      </w:r>
      <w:r w:rsidR="00F45F38" w:rsidRPr="00D74A6F">
        <w:rPr>
          <w:bCs/>
        </w:rPr>
        <w:t>-elektronen.</w:t>
      </w:r>
    </w:p>
    <w:p w:rsidR="00F45F38" w:rsidRDefault="00F45F38" w:rsidP="00F45F38">
      <w:pPr>
        <w:rPr>
          <w:lang w:val="nl"/>
        </w:rPr>
      </w:pPr>
    </w:p>
    <w:p w:rsidR="00737C27" w:rsidRDefault="00737C27" w:rsidP="00F45F38">
      <w:pPr>
        <w:rPr>
          <w:b/>
          <w:sz w:val="16"/>
          <w:szCs w:val="16"/>
        </w:rPr>
        <w:sectPr w:rsidR="00737C27" w:rsidSect="000A0F70">
          <w:footerReference w:type="even" r:id="rId614"/>
          <w:footerReference w:type="first" r:id="rId615"/>
          <w:pgSz w:w="11906" w:h="16838" w:code="9"/>
          <w:pgMar w:top="1417" w:right="1417" w:bottom="1417" w:left="1417" w:header="709" w:footer="709" w:gutter="0"/>
          <w:paperSrc w:first="114" w:other="114"/>
          <w:cols w:space="708"/>
          <w:titlePg/>
        </w:sectPr>
      </w:pPr>
      <w:bookmarkStart w:id="763" w:name="_Ref383669380"/>
    </w:p>
    <w:p w:rsidR="00F45F38" w:rsidRPr="002C6F01" w:rsidRDefault="00F45F38" w:rsidP="00F45F38">
      <w:pPr>
        <w:rPr>
          <w:b/>
          <w:sz w:val="16"/>
          <w:szCs w:val="16"/>
        </w:rPr>
      </w:pPr>
      <w:bookmarkStart w:id="764" w:name="_Ref98667428"/>
      <w:r w:rsidRPr="002C6F01">
        <w:rPr>
          <w:b/>
          <w:sz w:val="16"/>
          <w:szCs w:val="16"/>
        </w:rPr>
        <w:lastRenderedPageBreak/>
        <w:t xml:space="preserve">Tabel </w:t>
      </w:r>
      <w:r w:rsidRPr="002C6F01">
        <w:rPr>
          <w:b/>
          <w:sz w:val="16"/>
          <w:szCs w:val="16"/>
        </w:rPr>
        <w:fldChar w:fldCharType="begin"/>
      </w:r>
      <w:r w:rsidRPr="002C6F01">
        <w:rPr>
          <w:b/>
          <w:sz w:val="16"/>
          <w:szCs w:val="16"/>
        </w:rPr>
        <w:instrText xml:space="preserve"> SEQ Tabel \* ARABIC </w:instrText>
      </w:r>
      <w:r w:rsidRPr="002C6F01">
        <w:rPr>
          <w:b/>
          <w:sz w:val="16"/>
          <w:szCs w:val="16"/>
        </w:rPr>
        <w:fldChar w:fldCharType="separate"/>
      </w:r>
      <w:r w:rsidR="005675ED">
        <w:rPr>
          <w:b/>
          <w:noProof/>
          <w:sz w:val="16"/>
          <w:szCs w:val="16"/>
        </w:rPr>
        <w:t>10</w:t>
      </w:r>
      <w:r w:rsidRPr="002C6F01">
        <w:rPr>
          <w:b/>
          <w:sz w:val="16"/>
          <w:szCs w:val="16"/>
        </w:rPr>
        <w:fldChar w:fldCharType="end"/>
      </w:r>
      <w:bookmarkEnd w:id="763"/>
      <w:bookmarkEnd w:id="764"/>
      <w:r w:rsidRPr="002C6F01">
        <w:rPr>
          <w:b/>
          <w:noProof/>
          <w:sz w:val="16"/>
          <w:szCs w:val="16"/>
        </w:rPr>
        <w:tab/>
        <w:t>Effect van conjugatie</w:t>
      </w:r>
    </w:p>
    <w:tbl>
      <w:tblPr>
        <w:tblW w:w="0" w:type="auto"/>
        <w:tblLayout w:type="fixed"/>
        <w:tblCellMar>
          <w:left w:w="70" w:type="dxa"/>
          <w:right w:w="70" w:type="dxa"/>
        </w:tblCellMar>
        <w:tblLook w:val="0000"/>
      </w:tblPr>
      <w:tblGrid>
        <w:gridCol w:w="1235"/>
        <w:gridCol w:w="3200"/>
      </w:tblGrid>
      <w:tr w:rsidR="00F45F38">
        <w:tblPrEx>
          <w:tblCellMar>
            <w:top w:w="0" w:type="dxa"/>
            <w:bottom w:w="0" w:type="dxa"/>
          </w:tblCellMar>
        </w:tblPrEx>
        <w:tc>
          <w:tcPr>
            <w:tcW w:w="1235" w:type="dxa"/>
            <w:tcBorders>
              <w:bottom w:val="single" w:sz="6" w:space="0" w:color="auto"/>
              <w:right w:val="single" w:sz="6" w:space="0" w:color="auto"/>
            </w:tcBorders>
          </w:tcPr>
          <w:p w:rsidR="00F45F38" w:rsidRDefault="00F45F38" w:rsidP="00595685">
            <w:r>
              <w:t>molecuul</w:t>
            </w:r>
          </w:p>
        </w:tc>
        <w:tc>
          <w:tcPr>
            <w:tcW w:w="3200" w:type="dxa"/>
            <w:tcBorders>
              <w:left w:val="nil"/>
              <w:bottom w:val="single" w:sz="6" w:space="0" w:color="auto"/>
            </w:tcBorders>
          </w:tcPr>
          <w:p w:rsidR="00F45F38" w:rsidRDefault="00F45F38" w:rsidP="00595685">
            <w:r>
              <w:t>ligging van elektronenband in nm</w:t>
            </w:r>
          </w:p>
        </w:tc>
      </w:tr>
      <w:tr w:rsidR="00F45F38">
        <w:tblPrEx>
          <w:tblCellMar>
            <w:top w:w="0" w:type="dxa"/>
            <w:bottom w:w="0" w:type="dxa"/>
          </w:tblCellMar>
        </w:tblPrEx>
        <w:tc>
          <w:tcPr>
            <w:tcW w:w="1235" w:type="dxa"/>
            <w:tcBorders>
              <w:top w:val="single" w:sz="6" w:space="0" w:color="auto"/>
              <w:right w:val="single" w:sz="6" w:space="0" w:color="auto"/>
            </w:tcBorders>
          </w:tcPr>
          <w:p w:rsidR="00F45F38" w:rsidRDefault="00F45F38" w:rsidP="00595685">
            <w:r>
              <w:t>ethaan</w:t>
            </w:r>
          </w:p>
          <w:p w:rsidR="00F45F38" w:rsidRDefault="00F45F38" w:rsidP="00595685">
            <w:r>
              <w:t>etheen</w:t>
            </w:r>
          </w:p>
          <w:p w:rsidR="00F45F38" w:rsidRDefault="00F45F38" w:rsidP="00595685">
            <w:r>
              <w:t>butadiëen</w:t>
            </w:r>
          </w:p>
          <w:p w:rsidR="00F45F38" w:rsidRDefault="00F45F38" w:rsidP="00595685">
            <w:r>
              <w:t>benzeen</w:t>
            </w:r>
          </w:p>
          <w:p w:rsidR="00F45F38" w:rsidRDefault="00F45F38" w:rsidP="00595685">
            <w:r>
              <w:t>naftaleen</w:t>
            </w:r>
          </w:p>
          <w:p w:rsidR="00F45F38" w:rsidRDefault="00F45F38" w:rsidP="00595685">
            <w:r>
              <w:t>anthraceen</w:t>
            </w:r>
          </w:p>
        </w:tc>
        <w:tc>
          <w:tcPr>
            <w:tcW w:w="3200" w:type="dxa"/>
            <w:tcBorders>
              <w:left w:val="nil"/>
            </w:tcBorders>
          </w:tcPr>
          <w:p w:rsidR="00F45F38" w:rsidRDefault="00F45F38" w:rsidP="00595685">
            <w:r>
              <w:t>160</w:t>
            </w:r>
          </w:p>
          <w:p w:rsidR="00F45F38" w:rsidRDefault="00F45F38" w:rsidP="00595685">
            <w:r>
              <w:t>180</w:t>
            </w:r>
          </w:p>
          <w:p w:rsidR="00F45F38" w:rsidRDefault="00F45F38" w:rsidP="00595685">
            <w:r>
              <w:t>210</w:t>
            </w:r>
          </w:p>
          <w:p w:rsidR="00F45F38" w:rsidRDefault="00F45F38" w:rsidP="00595685">
            <w:r>
              <w:t>250</w:t>
            </w:r>
          </w:p>
          <w:p w:rsidR="00F45F38" w:rsidRDefault="00F45F38" w:rsidP="00595685">
            <w:r>
              <w:t>320</w:t>
            </w:r>
          </w:p>
          <w:p w:rsidR="00F45F38" w:rsidRDefault="00F45F38" w:rsidP="00595685">
            <w:r>
              <w:t>360</w:t>
            </w:r>
          </w:p>
        </w:tc>
      </w:tr>
    </w:tbl>
    <w:p w:rsidR="00E06FE0" w:rsidRDefault="00267FE0" w:rsidP="0002399B">
      <w:bookmarkStart w:id="765" w:name="_Ref435529539"/>
      <w:r>
        <w:rPr>
          <w:noProof/>
        </w:rPr>
        <w:lastRenderedPageBreak/>
        <w:drawing>
          <wp:inline distT="0" distB="0" distL="0" distR="0">
            <wp:extent cx="2465070" cy="1749425"/>
            <wp:effectExtent l="19050" t="0" r="0" b="0"/>
            <wp:docPr id="322" name="Afbeelding 322"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Image8"/>
                    <pic:cNvPicPr>
                      <a:picLocks noChangeAspect="1" noChangeArrowheads="1"/>
                    </pic:cNvPicPr>
                  </pic:nvPicPr>
                  <pic:blipFill>
                    <a:blip r:embed="rId616"/>
                    <a:srcRect/>
                    <a:stretch>
                      <a:fillRect/>
                    </a:stretch>
                  </pic:blipFill>
                  <pic:spPr bwMode="auto">
                    <a:xfrm>
                      <a:off x="0" y="0"/>
                      <a:ext cx="2465070" cy="1749425"/>
                    </a:xfrm>
                    <a:prstGeom prst="rect">
                      <a:avLst/>
                    </a:prstGeom>
                    <a:noFill/>
                    <a:ln w="9525">
                      <a:noFill/>
                      <a:miter lim="800000"/>
                      <a:headEnd/>
                      <a:tailEnd/>
                    </a:ln>
                  </pic:spPr>
                </pic:pic>
              </a:graphicData>
            </a:graphic>
          </wp:inline>
        </w:drawing>
      </w:r>
    </w:p>
    <w:p w:rsidR="00737C27" w:rsidRDefault="00E06FE0" w:rsidP="0002399B">
      <w:pPr>
        <w:rPr>
          <w:b/>
          <w:sz w:val="16"/>
          <w:szCs w:val="16"/>
        </w:rPr>
      </w:pPr>
      <w:bookmarkStart w:id="766" w:name="_Ref435932796"/>
      <w:r w:rsidRPr="002C6F01">
        <w:rPr>
          <w:b/>
          <w:sz w:val="16"/>
          <w:szCs w:val="16"/>
        </w:rPr>
        <w:t xml:space="preserve">figuur </w:t>
      </w:r>
      <w:r w:rsidRPr="002C6F01">
        <w:rPr>
          <w:b/>
          <w:sz w:val="16"/>
          <w:szCs w:val="16"/>
        </w:rPr>
        <w:fldChar w:fldCharType="begin"/>
      </w:r>
      <w:r w:rsidRPr="002C6F01">
        <w:rPr>
          <w:b/>
          <w:sz w:val="16"/>
          <w:szCs w:val="16"/>
        </w:rPr>
        <w:instrText xml:space="preserve"> SEQ figuur \* ARABIC </w:instrText>
      </w:r>
      <w:r w:rsidRPr="002C6F01">
        <w:rPr>
          <w:b/>
          <w:sz w:val="16"/>
          <w:szCs w:val="16"/>
        </w:rPr>
        <w:fldChar w:fldCharType="separate"/>
      </w:r>
      <w:r w:rsidR="005675ED">
        <w:rPr>
          <w:b/>
          <w:noProof/>
          <w:sz w:val="16"/>
          <w:szCs w:val="16"/>
        </w:rPr>
        <w:t>69</w:t>
      </w:r>
      <w:r w:rsidRPr="002C6F01">
        <w:rPr>
          <w:b/>
          <w:sz w:val="16"/>
          <w:szCs w:val="16"/>
        </w:rPr>
        <w:fldChar w:fldCharType="end"/>
      </w:r>
      <w:bookmarkEnd w:id="765"/>
      <w:bookmarkEnd w:id="766"/>
      <w:r w:rsidRPr="002C6F01">
        <w:rPr>
          <w:b/>
          <w:sz w:val="16"/>
          <w:szCs w:val="16"/>
        </w:rPr>
        <w:tab/>
        <w:t>Het UV-spectrum van aceton</w:t>
      </w:r>
    </w:p>
    <w:p w:rsidR="00737C27" w:rsidRDefault="00737C27" w:rsidP="0002399B">
      <w:pPr>
        <w:rPr>
          <w:b/>
          <w:sz w:val="16"/>
          <w:szCs w:val="16"/>
        </w:rPr>
        <w:sectPr w:rsidR="00737C27" w:rsidSect="00737C27">
          <w:type w:val="continuous"/>
          <w:pgSz w:w="11906" w:h="16838" w:code="9"/>
          <w:pgMar w:top="1417" w:right="1417" w:bottom="1417" w:left="1417" w:header="709" w:footer="709" w:gutter="0"/>
          <w:paperSrc w:first="114" w:other="114"/>
          <w:cols w:num="2" w:space="709"/>
          <w:titlePg/>
        </w:sectPr>
      </w:pPr>
    </w:p>
    <w:p w:rsidR="00BA0A19" w:rsidRDefault="00BA0A19" w:rsidP="0002399B">
      <w:pPr>
        <w:rPr>
          <w:b/>
          <w:sz w:val="16"/>
          <w:szCs w:val="16"/>
        </w:rPr>
        <w:sectPr w:rsidR="00BA0A19" w:rsidSect="00737C27">
          <w:type w:val="continuous"/>
          <w:pgSz w:w="11906" w:h="16838" w:code="9"/>
          <w:pgMar w:top="1417" w:right="1417" w:bottom="1417" w:left="1417" w:header="709" w:footer="709" w:gutter="0"/>
          <w:paperSrc w:first="114" w:other="114"/>
          <w:cols w:space="708"/>
          <w:titlePg/>
        </w:sectPr>
      </w:pPr>
    </w:p>
    <w:p w:rsidR="00E06FE0" w:rsidRPr="002C6F01" w:rsidRDefault="00E06FE0" w:rsidP="007B036C">
      <w:pPr>
        <w:keepNext/>
        <w:pageBreakBefore/>
        <w:rPr>
          <w:b/>
          <w:sz w:val="16"/>
          <w:szCs w:val="16"/>
        </w:rPr>
      </w:pPr>
      <w:r w:rsidRPr="002C6F01">
        <w:rPr>
          <w:b/>
          <w:sz w:val="16"/>
          <w:szCs w:val="16"/>
        </w:rPr>
        <w:lastRenderedPageBreak/>
        <w:t xml:space="preserve">Tabel </w:t>
      </w:r>
      <w:r w:rsidRPr="002C6F01">
        <w:rPr>
          <w:b/>
          <w:sz w:val="16"/>
          <w:szCs w:val="16"/>
        </w:rPr>
        <w:fldChar w:fldCharType="begin"/>
      </w:r>
      <w:r w:rsidRPr="002C6F01">
        <w:rPr>
          <w:b/>
          <w:sz w:val="16"/>
          <w:szCs w:val="16"/>
        </w:rPr>
        <w:instrText xml:space="preserve"> SEQ Tabel \* ARABIC </w:instrText>
      </w:r>
      <w:r w:rsidRPr="002C6F01">
        <w:rPr>
          <w:b/>
          <w:sz w:val="16"/>
          <w:szCs w:val="16"/>
        </w:rPr>
        <w:fldChar w:fldCharType="separate"/>
      </w:r>
      <w:r w:rsidR="005675ED">
        <w:rPr>
          <w:b/>
          <w:noProof/>
          <w:sz w:val="16"/>
          <w:szCs w:val="16"/>
        </w:rPr>
        <w:t>11</w:t>
      </w:r>
      <w:r w:rsidRPr="002C6F01">
        <w:rPr>
          <w:b/>
          <w:sz w:val="16"/>
          <w:szCs w:val="16"/>
        </w:rPr>
        <w:fldChar w:fldCharType="end"/>
      </w:r>
      <w:r w:rsidRPr="002C6F01">
        <w:rPr>
          <w:b/>
          <w:sz w:val="16"/>
          <w:szCs w:val="16"/>
        </w:rPr>
        <w:tab/>
        <w:t>Elektronovergangen in eenvoudige organische moleculen</w:t>
      </w:r>
    </w:p>
    <w:tbl>
      <w:tblPr>
        <w:tblW w:w="0" w:type="auto"/>
        <w:tblLayout w:type="fixed"/>
        <w:tblCellMar>
          <w:left w:w="70" w:type="dxa"/>
          <w:right w:w="70" w:type="dxa"/>
        </w:tblCellMar>
        <w:tblLook w:val="0000"/>
      </w:tblPr>
      <w:tblGrid>
        <w:gridCol w:w="2929"/>
        <w:gridCol w:w="856"/>
        <w:gridCol w:w="788"/>
        <w:gridCol w:w="1312"/>
      </w:tblGrid>
      <w:tr w:rsidR="00E06FE0">
        <w:tblPrEx>
          <w:tblCellMar>
            <w:top w:w="0" w:type="dxa"/>
            <w:bottom w:w="0" w:type="dxa"/>
          </w:tblCellMar>
        </w:tblPrEx>
        <w:tc>
          <w:tcPr>
            <w:tcW w:w="2929" w:type="dxa"/>
            <w:tcBorders>
              <w:bottom w:val="single" w:sz="6" w:space="0" w:color="auto"/>
              <w:right w:val="single" w:sz="6" w:space="0" w:color="auto"/>
            </w:tcBorders>
          </w:tcPr>
          <w:p w:rsidR="00E06FE0" w:rsidRDefault="00E06FE0" w:rsidP="009D4E06">
            <w:pPr>
              <w:keepNext/>
            </w:pPr>
            <w:r>
              <w:t>verbinding</w:t>
            </w:r>
          </w:p>
        </w:tc>
        <w:tc>
          <w:tcPr>
            <w:tcW w:w="856" w:type="dxa"/>
            <w:tcBorders>
              <w:left w:val="nil"/>
              <w:bottom w:val="single" w:sz="6" w:space="0" w:color="auto"/>
              <w:right w:val="single" w:sz="6" w:space="0" w:color="auto"/>
            </w:tcBorders>
          </w:tcPr>
          <w:p w:rsidR="00E06FE0" w:rsidRDefault="00E06FE0" w:rsidP="009D4E06">
            <w:pPr>
              <w:keepNext/>
            </w:pPr>
            <w:r>
              <w:rPr>
                <w:rFonts w:ascii="Symbol" w:hAnsi="Symbol"/>
              </w:rPr>
              <w:t></w:t>
            </w:r>
            <w:r>
              <w:rPr>
                <w:vertAlign w:val="subscript"/>
              </w:rPr>
              <w:t>max</w:t>
            </w:r>
            <w:r>
              <w:t xml:space="preserve">, </w:t>
            </w:r>
            <w:r>
              <w:rPr>
                <w:i/>
              </w:rPr>
              <w:t>A</w:t>
            </w:r>
          </w:p>
        </w:tc>
        <w:tc>
          <w:tcPr>
            <w:tcW w:w="788" w:type="dxa"/>
            <w:tcBorders>
              <w:left w:val="nil"/>
              <w:bottom w:val="single" w:sz="6" w:space="0" w:color="auto"/>
              <w:right w:val="single" w:sz="6" w:space="0" w:color="auto"/>
            </w:tcBorders>
          </w:tcPr>
          <w:p w:rsidR="00E06FE0" w:rsidRDefault="00E06FE0" w:rsidP="009D4E06">
            <w:pPr>
              <w:keepNext/>
            </w:pPr>
            <w:r>
              <w:rPr>
                <w:rFonts w:ascii="Symbol" w:hAnsi="Symbol"/>
              </w:rPr>
              <w:t></w:t>
            </w:r>
            <w:r>
              <w:rPr>
                <w:vertAlign w:val="subscript"/>
              </w:rPr>
              <w:t>max</w:t>
            </w:r>
          </w:p>
        </w:tc>
        <w:tc>
          <w:tcPr>
            <w:tcW w:w="1312" w:type="dxa"/>
            <w:tcBorders>
              <w:left w:val="nil"/>
              <w:bottom w:val="single" w:sz="6" w:space="0" w:color="auto"/>
            </w:tcBorders>
          </w:tcPr>
          <w:p w:rsidR="00E06FE0" w:rsidRDefault="00E06FE0" w:rsidP="009D4E06">
            <w:pPr>
              <w:keepNext/>
            </w:pPr>
            <w:r>
              <w:t>oplosmiddel</w:t>
            </w:r>
          </w:p>
        </w:tc>
      </w:tr>
      <w:tr w:rsidR="00E06FE0">
        <w:tblPrEx>
          <w:tblCellMar>
            <w:top w:w="0" w:type="dxa"/>
            <w:bottom w:w="0" w:type="dxa"/>
          </w:tblCellMar>
        </w:tblPrEx>
        <w:tc>
          <w:tcPr>
            <w:tcW w:w="2929" w:type="dxa"/>
            <w:tcBorders>
              <w:right w:val="single" w:sz="6" w:space="0" w:color="auto"/>
            </w:tcBorders>
          </w:tcPr>
          <w:p w:rsidR="00E06FE0" w:rsidRPr="00742ED5" w:rsidRDefault="00E06FE0" w:rsidP="0002399B">
            <w:pPr>
              <w:rPr>
                <w:lang w:val="en-GB"/>
              </w:rPr>
            </w:pPr>
            <w:r w:rsidRPr="00742ED5">
              <w:rPr>
                <w:lang w:val="en-GB"/>
              </w:rPr>
              <w:t>(CH</w:t>
            </w:r>
            <w:r w:rsidRPr="00742ED5">
              <w:rPr>
                <w:vertAlign w:val="subscript"/>
                <w:lang w:val="en-GB"/>
              </w:rPr>
              <w:t>3</w:t>
            </w:r>
            <w:r w:rsidRPr="00742ED5">
              <w:rPr>
                <w:lang w:val="en-GB"/>
              </w:rPr>
              <w:t>)</w:t>
            </w:r>
            <w:r w:rsidRPr="00742ED5">
              <w:rPr>
                <w:vertAlign w:val="subscript"/>
                <w:lang w:val="en-GB"/>
              </w:rPr>
              <w:t>2</w:t>
            </w:r>
            <w:r w:rsidRPr="00742ED5">
              <w:rPr>
                <w:lang w:val="en-GB"/>
              </w:rPr>
              <w:t>C=O</w:t>
            </w:r>
          </w:p>
          <w:p w:rsidR="00E06FE0" w:rsidRPr="00742ED5" w:rsidRDefault="00E06FE0" w:rsidP="0002399B">
            <w:pPr>
              <w:rPr>
                <w:lang w:val="en-GB"/>
              </w:rPr>
            </w:pPr>
          </w:p>
          <w:p w:rsidR="00E06FE0" w:rsidRPr="00742ED5" w:rsidRDefault="00E06FE0" w:rsidP="0002399B">
            <w:pPr>
              <w:rPr>
                <w:lang w:val="en-GB"/>
              </w:rPr>
            </w:pPr>
          </w:p>
          <w:p w:rsidR="00E06FE0" w:rsidRPr="00742ED5" w:rsidRDefault="00E06FE0" w:rsidP="0002399B">
            <w:pPr>
              <w:rPr>
                <w:lang w:val="en-GB"/>
              </w:rPr>
            </w:pPr>
            <w:r w:rsidRPr="00742ED5">
              <w:rPr>
                <w:lang w:val="en-GB"/>
              </w:rPr>
              <w:t>CH</w:t>
            </w:r>
            <w:r w:rsidRPr="00742ED5">
              <w:rPr>
                <w:vertAlign w:val="subscript"/>
                <w:lang w:val="en-GB"/>
              </w:rPr>
              <w:t>2</w:t>
            </w:r>
            <w:r w:rsidRPr="00742ED5">
              <w:rPr>
                <w:lang w:val="en-GB"/>
              </w:rPr>
              <w:t>=CH</w:t>
            </w:r>
            <w:r w:rsidRPr="00742ED5">
              <w:rPr>
                <w:vertAlign w:val="subscript"/>
                <w:lang w:val="en-GB"/>
              </w:rPr>
              <w:t>2</w:t>
            </w:r>
          </w:p>
          <w:p w:rsidR="00E06FE0" w:rsidRPr="00742ED5" w:rsidRDefault="00E06FE0" w:rsidP="0002399B">
            <w:pPr>
              <w:rPr>
                <w:lang w:val="en-GB"/>
              </w:rPr>
            </w:pPr>
            <w:r w:rsidRPr="00742ED5">
              <w:rPr>
                <w:lang w:val="en-GB"/>
              </w:rPr>
              <w:t>CH</w:t>
            </w:r>
            <w:r w:rsidRPr="00742ED5">
              <w:rPr>
                <w:vertAlign w:val="subscript"/>
                <w:lang w:val="en-GB"/>
              </w:rPr>
              <w:t>2</w:t>
            </w:r>
            <w:r w:rsidRPr="00742ED5">
              <w:rPr>
                <w:lang w:val="en-GB"/>
              </w:rPr>
              <w:t>=CH–CH=CH</w:t>
            </w:r>
            <w:r w:rsidRPr="00742ED5">
              <w:rPr>
                <w:vertAlign w:val="subscript"/>
                <w:lang w:val="en-GB"/>
              </w:rPr>
              <w:t>2</w:t>
            </w:r>
          </w:p>
          <w:p w:rsidR="00E06FE0" w:rsidRPr="00742ED5" w:rsidRDefault="00E06FE0" w:rsidP="0002399B">
            <w:pPr>
              <w:rPr>
                <w:lang w:val="en-GB"/>
              </w:rPr>
            </w:pPr>
            <w:r w:rsidRPr="00742ED5">
              <w:rPr>
                <w:lang w:val="en-GB"/>
              </w:rPr>
              <w:t>CH</w:t>
            </w:r>
            <w:r w:rsidRPr="00742ED5">
              <w:rPr>
                <w:vertAlign w:val="subscript"/>
                <w:lang w:val="en-GB"/>
              </w:rPr>
              <w:t>3</w:t>
            </w:r>
            <w:r w:rsidRPr="00742ED5">
              <w:rPr>
                <w:lang w:val="en-GB"/>
              </w:rPr>
              <w:t>–CH=CH–CH=CH–CH</w:t>
            </w:r>
            <w:r w:rsidRPr="00742ED5">
              <w:rPr>
                <w:vertAlign w:val="subscript"/>
                <w:lang w:val="en-GB"/>
              </w:rPr>
              <w:t>3</w:t>
            </w:r>
          </w:p>
          <w:p w:rsidR="00E06FE0" w:rsidRPr="00742ED5" w:rsidRDefault="00E06FE0" w:rsidP="0002399B">
            <w:pPr>
              <w:rPr>
                <w:lang w:val="en-GB"/>
              </w:rPr>
            </w:pPr>
            <w:r w:rsidRPr="00742ED5">
              <w:rPr>
                <w:lang w:val="en-GB"/>
              </w:rPr>
              <w:t>CH</w:t>
            </w:r>
            <w:r w:rsidRPr="00742ED5">
              <w:rPr>
                <w:vertAlign w:val="subscript"/>
                <w:lang w:val="en-GB"/>
              </w:rPr>
              <w:t>2</w:t>
            </w:r>
            <w:r w:rsidRPr="00742ED5">
              <w:rPr>
                <w:lang w:val="en-GB"/>
              </w:rPr>
              <w:t>=CH–CH</w:t>
            </w:r>
            <w:r w:rsidRPr="00742ED5">
              <w:rPr>
                <w:vertAlign w:val="subscript"/>
                <w:lang w:val="en-GB"/>
              </w:rPr>
              <w:t>2</w:t>
            </w:r>
            <w:r w:rsidRPr="00742ED5">
              <w:rPr>
                <w:lang w:val="en-GB"/>
              </w:rPr>
              <w:t>–CH</w:t>
            </w:r>
            <w:r w:rsidRPr="00742ED5">
              <w:rPr>
                <w:vertAlign w:val="subscript"/>
                <w:lang w:val="en-GB"/>
              </w:rPr>
              <w:t>2</w:t>
            </w:r>
            <w:r w:rsidRPr="00742ED5">
              <w:rPr>
                <w:lang w:val="en-GB"/>
              </w:rPr>
              <w:t>–CH=CH</w:t>
            </w:r>
            <w:r w:rsidRPr="00742ED5">
              <w:rPr>
                <w:vertAlign w:val="subscript"/>
                <w:lang w:val="en-GB"/>
              </w:rPr>
              <w:t>2</w:t>
            </w:r>
          </w:p>
          <w:p w:rsidR="00E06FE0" w:rsidRPr="00742ED5" w:rsidRDefault="00E06FE0" w:rsidP="0002399B">
            <w:pPr>
              <w:rPr>
                <w:lang w:val="en-GB"/>
              </w:rPr>
            </w:pPr>
            <w:r w:rsidRPr="00742ED5">
              <w:rPr>
                <w:lang w:val="en-GB"/>
              </w:rPr>
              <w:t>CH</w:t>
            </w:r>
            <w:r w:rsidRPr="00742ED5">
              <w:rPr>
                <w:vertAlign w:val="subscript"/>
                <w:lang w:val="en-GB"/>
              </w:rPr>
              <w:t>3</w:t>
            </w:r>
            <w:r w:rsidRPr="00742ED5">
              <w:rPr>
                <w:lang w:val="en-GB"/>
              </w:rPr>
              <w:t>C</w:t>
            </w:r>
            <w:r>
              <w:sym w:font="Symbol" w:char="F0BA"/>
            </w:r>
            <w:r w:rsidRPr="00742ED5">
              <w:rPr>
                <w:lang w:val="en-GB"/>
              </w:rPr>
              <w:t>CH</w:t>
            </w:r>
          </w:p>
          <w:p w:rsidR="00E06FE0" w:rsidRPr="00742ED5" w:rsidRDefault="00E06FE0" w:rsidP="0002399B">
            <w:pPr>
              <w:rPr>
                <w:lang w:val="en-GB"/>
              </w:rPr>
            </w:pPr>
            <w:r w:rsidRPr="00742ED5">
              <w:rPr>
                <w:lang w:val="en-GB"/>
              </w:rPr>
              <w:t>CH</w:t>
            </w:r>
            <w:r w:rsidRPr="00742ED5">
              <w:rPr>
                <w:vertAlign w:val="subscript"/>
                <w:lang w:val="en-GB"/>
              </w:rPr>
              <w:t>2</w:t>
            </w:r>
            <w:r w:rsidRPr="00742ED5">
              <w:rPr>
                <w:lang w:val="en-GB"/>
              </w:rPr>
              <w:t>=CH–CO(CH</w:t>
            </w:r>
            <w:r w:rsidRPr="00742ED5">
              <w:rPr>
                <w:vertAlign w:val="subscript"/>
                <w:lang w:val="en-GB"/>
              </w:rPr>
              <w:t>3</w:t>
            </w:r>
            <w:r w:rsidRPr="00742ED5">
              <w:rPr>
                <w:lang w:val="en-GB"/>
              </w:rPr>
              <w:t>)</w:t>
            </w:r>
          </w:p>
          <w:p w:rsidR="00E06FE0" w:rsidRPr="00742ED5" w:rsidRDefault="00E06FE0" w:rsidP="0002399B">
            <w:pPr>
              <w:rPr>
                <w:lang w:val="en-GB"/>
              </w:rPr>
            </w:pPr>
          </w:p>
          <w:p w:rsidR="00E06FE0" w:rsidRPr="00742ED5" w:rsidRDefault="00E06FE0" w:rsidP="0002399B">
            <w:pPr>
              <w:rPr>
                <w:lang w:val="en-GB"/>
              </w:rPr>
            </w:pPr>
            <w:r w:rsidRPr="00742ED5">
              <w:rPr>
                <w:lang w:val="en-GB"/>
              </w:rPr>
              <w:t>CH</w:t>
            </w:r>
            <w:r w:rsidRPr="00742ED5">
              <w:rPr>
                <w:vertAlign w:val="subscript"/>
                <w:lang w:val="en-GB"/>
              </w:rPr>
              <w:t>4</w:t>
            </w:r>
          </w:p>
          <w:p w:rsidR="00E06FE0" w:rsidRPr="00742ED5" w:rsidRDefault="00E06FE0" w:rsidP="0002399B">
            <w:pPr>
              <w:rPr>
                <w:lang w:val="en-GB"/>
              </w:rPr>
            </w:pPr>
            <w:r w:rsidRPr="00742ED5">
              <w:rPr>
                <w:lang w:val="en-GB"/>
              </w:rPr>
              <w:t>CH</w:t>
            </w:r>
            <w:r w:rsidRPr="00742ED5">
              <w:rPr>
                <w:vertAlign w:val="subscript"/>
                <w:lang w:val="en-GB"/>
              </w:rPr>
              <w:t>3</w:t>
            </w:r>
            <w:r w:rsidRPr="00742ED5">
              <w:rPr>
                <w:lang w:val="en-GB"/>
              </w:rPr>
              <w:t>–CH</w:t>
            </w:r>
            <w:r w:rsidRPr="00742ED5">
              <w:rPr>
                <w:vertAlign w:val="subscript"/>
                <w:lang w:val="en-GB"/>
              </w:rPr>
              <w:t>3</w:t>
            </w:r>
          </w:p>
          <w:p w:rsidR="00E06FE0" w:rsidRPr="00742ED5" w:rsidRDefault="00E06FE0" w:rsidP="0002399B">
            <w:pPr>
              <w:rPr>
                <w:lang w:val="en-GB"/>
              </w:rPr>
            </w:pPr>
            <w:r w:rsidRPr="00742ED5">
              <w:rPr>
                <w:lang w:val="en-GB"/>
              </w:rPr>
              <w:t>CH</w:t>
            </w:r>
            <w:r w:rsidRPr="00742ED5">
              <w:rPr>
                <w:vertAlign w:val="subscript"/>
                <w:lang w:val="en-GB"/>
              </w:rPr>
              <w:t>3</w:t>
            </w:r>
            <w:r w:rsidRPr="00742ED5">
              <w:rPr>
                <w:lang w:val="en-GB"/>
              </w:rPr>
              <w:t>–Cl</w:t>
            </w:r>
          </w:p>
          <w:p w:rsidR="00E06FE0" w:rsidRPr="00742ED5" w:rsidRDefault="00E06FE0" w:rsidP="0002399B">
            <w:pPr>
              <w:rPr>
                <w:lang w:val="en-GB"/>
              </w:rPr>
            </w:pPr>
            <w:r w:rsidRPr="00742ED5">
              <w:rPr>
                <w:lang w:val="en-GB"/>
              </w:rPr>
              <w:t>CH</w:t>
            </w:r>
            <w:r w:rsidRPr="00742ED5">
              <w:rPr>
                <w:vertAlign w:val="subscript"/>
                <w:lang w:val="en-GB"/>
              </w:rPr>
              <w:t>3</w:t>
            </w:r>
            <w:r w:rsidRPr="00742ED5">
              <w:rPr>
                <w:lang w:val="en-GB"/>
              </w:rPr>
              <w:t>–Br</w:t>
            </w:r>
          </w:p>
          <w:p w:rsidR="00E06FE0" w:rsidRPr="00742ED5" w:rsidRDefault="00E06FE0" w:rsidP="0002399B">
            <w:pPr>
              <w:rPr>
                <w:lang w:val="en-GB"/>
              </w:rPr>
            </w:pPr>
            <w:r w:rsidRPr="00742ED5">
              <w:rPr>
                <w:lang w:val="en-GB"/>
              </w:rPr>
              <w:t>CH</w:t>
            </w:r>
            <w:r w:rsidRPr="00742ED5">
              <w:rPr>
                <w:vertAlign w:val="subscript"/>
                <w:lang w:val="en-GB"/>
              </w:rPr>
              <w:t>3</w:t>
            </w:r>
            <w:r w:rsidRPr="00742ED5">
              <w:rPr>
                <w:lang w:val="en-GB"/>
              </w:rPr>
              <w:t>–I</w:t>
            </w:r>
          </w:p>
          <w:p w:rsidR="00E06FE0" w:rsidRPr="00742ED5" w:rsidRDefault="00E06FE0" w:rsidP="0002399B">
            <w:pPr>
              <w:rPr>
                <w:lang w:val="en-GB"/>
              </w:rPr>
            </w:pPr>
            <w:r w:rsidRPr="00742ED5">
              <w:rPr>
                <w:lang w:val="en-GB"/>
              </w:rPr>
              <w:t>CH</w:t>
            </w:r>
            <w:r w:rsidRPr="00742ED5">
              <w:rPr>
                <w:vertAlign w:val="subscript"/>
                <w:lang w:val="en-GB"/>
              </w:rPr>
              <w:t>3</w:t>
            </w:r>
            <w:r w:rsidRPr="00742ED5">
              <w:rPr>
                <w:lang w:val="en-GB"/>
              </w:rPr>
              <w:t>–O–H</w:t>
            </w:r>
          </w:p>
          <w:p w:rsidR="00E06FE0" w:rsidRPr="00742ED5" w:rsidRDefault="00E06FE0" w:rsidP="0002399B">
            <w:pPr>
              <w:rPr>
                <w:lang w:val="en-GB"/>
              </w:rPr>
            </w:pPr>
            <w:r w:rsidRPr="00742ED5">
              <w:rPr>
                <w:lang w:val="en-GB"/>
              </w:rPr>
              <w:t>CH</w:t>
            </w:r>
            <w:r w:rsidRPr="00742ED5">
              <w:rPr>
                <w:vertAlign w:val="subscript"/>
                <w:lang w:val="en-GB"/>
              </w:rPr>
              <w:t>3</w:t>
            </w:r>
            <w:r w:rsidRPr="00742ED5">
              <w:rPr>
                <w:lang w:val="en-GB"/>
              </w:rPr>
              <w:t>–O–CH</w:t>
            </w:r>
            <w:r w:rsidRPr="00742ED5">
              <w:rPr>
                <w:vertAlign w:val="subscript"/>
                <w:lang w:val="en-GB"/>
              </w:rPr>
              <w:t>3</w:t>
            </w:r>
          </w:p>
          <w:p w:rsidR="00E06FE0" w:rsidRDefault="00E06FE0" w:rsidP="0002399B">
            <w:r>
              <w:t>(CH</w:t>
            </w:r>
            <w:r>
              <w:rPr>
                <w:vertAlign w:val="subscript"/>
              </w:rPr>
              <w:t>3</w:t>
            </w:r>
            <w:r>
              <w:t>)</w:t>
            </w:r>
            <w:r>
              <w:rPr>
                <w:vertAlign w:val="subscript"/>
              </w:rPr>
              <w:t>3</w:t>
            </w:r>
            <w:r>
              <w:t>N</w:t>
            </w:r>
          </w:p>
        </w:tc>
        <w:tc>
          <w:tcPr>
            <w:tcW w:w="856" w:type="dxa"/>
            <w:tcBorders>
              <w:top w:val="single" w:sz="6" w:space="0" w:color="auto"/>
              <w:left w:val="nil"/>
              <w:right w:val="single" w:sz="6" w:space="0" w:color="auto"/>
            </w:tcBorders>
          </w:tcPr>
          <w:p w:rsidR="00E06FE0" w:rsidRDefault="00E06FE0" w:rsidP="0002399B">
            <w:r>
              <w:t>2800</w:t>
            </w:r>
          </w:p>
          <w:p w:rsidR="00E06FE0" w:rsidRDefault="00E06FE0" w:rsidP="0002399B">
            <w:r>
              <w:t>1900</w:t>
            </w:r>
          </w:p>
          <w:p w:rsidR="00E06FE0" w:rsidRDefault="00E06FE0" w:rsidP="0002399B">
            <w:r>
              <w:t>1560</w:t>
            </w:r>
          </w:p>
          <w:p w:rsidR="00E06FE0" w:rsidRDefault="00E06FE0" w:rsidP="0002399B">
            <w:r>
              <w:t>1620</w:t>
            </w:r>
          </w:p>
          <w:p w:rsidR="00E06FE0" w:rsidRDefault="00E06FE0" w:rsidP="0002399B">
            <w:r>
              <w:t>2170</w:t>
            </w:r>
          </w:p>
          <w:p w:rsidR="00E06FE0" w:rsidRDefault="00E06FE0" w:rsidP="0002399B">
            <w:r>
              <w:t>2270</w:t>
            </w:r>
          </w:p>
          <w:p w:rsidR="00E06FE0" w:rsidRDefault="00E06FE0" w:rsidP="0002399B">
            <w:r>
              <w:t>1850</w:t>
            </w:r>
          </w:p>
          <w:p w:rsidR="00E06FE0" w:rsidRDefault="00E06FE0" w:rsidP="0002399B">
            <w:r>
              <w:t>1865</w:t>
            </w:r>
          </w:p>
          <w:p w:rsidR="00E06FE0" w:rsidRDefault="00E06FE0" w:rsidP="0002399B">
            <w:r>
              <w:t>3240</w:t>
            </w:r>
          </w:p>
          <w:p w:rsidR="00E06FE0" w:rsidRDefault="00E06FE0" w:rsidP="0002399B">
            <w:r>
              <w:t>2190</w:t>
            </w:r>
          </w:p>
          <w:p w:rsidR="00E06FE0" w:rsidRDefault="00E06FE0" w:rsidP="0002399B">
            <w:r>
              <w:t>1219</w:t>
            </w:r>
          </w:p>
          <w:p w:rsidR="00E06FE0" w:rsidRDefault="00E06FE0" w:rsidP="0002399B">
            <w:r>
              <w:t>1350</w:t>
            </w:r>
          </w:p>
          <w:p w:rsidR="00E06FE0" w:rsidRDefault="00E06FE0" w:rsidP="0002399B">
            <w:r>
              <w:t>1725</w:t>
            </w:r>
          </w:p>
          <w:p w:rsidR="00E06FE0" w:rsidRDefault="00E06FE0" w:rsidP="0002399B">
            <w:r>
              <w:t>2040</w:t>
            </w:r>
          </w:p>
          <w:p w:rsidR="00E06FE0" w:rsidRDefault="00E06FE0" w:rsidP="0002399B">
            <w:r>
              <w:t>2575</w:t>
            </w:r>
          </w:p>
          <w:p w:rsidR="00E06FE0" w:rsidRDefault="00E06FE0" w:rsidP="0002399B">
            <w:r>
              <w:t>1835</w:t>
            </w:r>
          </w:p>
          <w:p w:rsidR="00E06FE0" w:rsidRDefault="00E06FE0" w:rsidP="0002399B">
            <w:r>
              <w:t>1838</w:t>
            </w:r>
          </w:p>
          <w:p w:rsidR="00E06FE0" w:rsidRDefault="00E06FE0" w:rsidP="0002399B">
            <w:r>
              <w:t>2273</w:t>
            </w:r>
          </w:p>
        </w:tc>
        <w:tc>
          <w:tcPr>
            <w:tcW w:w="788" w:type="dxa"/>
            <w:tcBorders>
              <w:top w:val="single" w:sz="6" w:space="0" w:color="auto"/>
              <w:left w:val="nil"/>
              <w:right w:val="single" w:sz="6" w:space="0" w:color="auto"/>
            </w:tcBorders>
          </w:tcPr>
          <w:p w:rsidR="00E06FE0" w:rsidRDefault="00E06FE0" w:rsidP="0002399B">
            <w:r>
              <w:t>15</w:t>
            </w:r>
          </w:p>
          <w:p w:rsidR="00E06FE0" w:rsidRDefault="00E06FE0" w:rsidP="0002399B">
            <w:r>
              <w:t>1100</w:t>
            </w:r>
          </w:p>
          <w:p w:rsidR="00E06FE0" w:rsidRDefault="00E06FE0" w:rsidP="0002399B">
            <w:r>
              <w:t>sterk</w:t>
            </w:r>
          </w:p>
          <w:p w:rsidR="00E06FE0" w:rsidRDefault="00E06FE0" w:rsidP="0002399B">
            <w:r>
              <w:t>10000</w:t>
            </w:r>
          </w:p>
          <w:p w:rsidR="00E06FE0" w:rsidRDefault="00E06FE0" w:rsidP="0002399B">
            <w:r>
              <w:t>20900</w:t>
            </w:r>
          </w:p>
          <w:p w:rsidR="00E06FE0" w:rsidRDefault="00E06FE0" w:rsidP="0002399B">
            <w:r>
              <w:t>22500</w:t>
            </w:r>
          </w:p>
          <w:p w:rsidR="00E06FE0" w:rsidRDefault="00E06FE0" w:rsidP="0002399B">
            <w:r>
              <w:t>20000</w:t>
            </w:r>
          </w:p>
          <w:p w:rsidR="00E06FE0" w:rsidRDefault="00E06FE0" w:rsidP="0002399B">
            <w:r>
              <w:t>450</w:t>
            </w:r>
          </w:p>
          <w:p w:rsidR="00E06FE0" w:rsidRDefault="00E06FE0" w:rsidP="0002399B">
            <w:r>
              <w:t>24</w:t>
            </w:r>
          </w:p>
          <w:p w:rsidR="00E06FE0" w:rsidRDefault="00E06FE0" w:rsidP="0002399B">
            <w:r>
              <w:t>3600</w:t>
            </w:r>
          </w:p>
          <w:p w:rsidR="00E06FE0" w:rsidRDefault="00E06FE0" w:rsidP="0002399B">
            <w:r>
              <w:t>sterk</w:t>
            </w:r>
          </w:p>
          <w:p w:rsidR="00E06FE0" w:rsidRDefault="00E06FE0" w:rsidP="0002399B">
            <w:r>
              <w:t>sterk</w:t>
            </w:r>
          </w:p>
          <w:p w:rsidR="00E06FE0" w:rsidRDefault="00E06FE0" w:rsidP="0002399B">
            <w:r>
              <w:t>zwak</w:t>
            </w:r>
          </w:p>
          <w:p w:rsidR="00E06FE0" w:rsidRDefault="00E06FE0" w:rsidP="0002399B">
            <w:r>
              <w:t>200</w:t>
            </w:r>
          </w:p>
          <w:p w:rsidR="00E06FE0" w:rsidRDefault="00E06FE0" w:rsidP="0002399B">
            <w:r>
              <w:t>365</w:t>
            </w:r>
          </w:p>
          <w:p w:rsidR="00E06FE0" w:rsidRDefault="00E06FE0" w:rsidP="0002399B">
            <w:r>
              <w:t>150</w:t>
            </w:r>
          </w:p>
          <w:p w:rsidR="00E06FE0" w:rsidRDefault="00E06FE0" w:rsidP="0002399B">
            <w:r>
              <w:t>2520</w:t>
            </w:r>
          </w:p>
          <w:p w:rsidR="00E06FE0" w:rsidRDefault="00E06FE0" w:rsidP="0002399B">
            <w:r>
              <w:t>900</w:t>
            </w:r>
          </w:p>
        </w:tc>
        <w:tc>
          <w:tcPr>
            <w:tcW w:w="1312" w:type="dxa"/>
            <w:tcBorders>
              <w:left w:val="nil"/>
            </w:tcBorders>
          </w:tcPr>
          <w:p w:rsidR="00E06FE0" w:rsidRDefault="00E06FE0" w:rsidP="0002399B">
            <w:r>
              <w:t>cyclohexaan</w:t>
            </w:r>
          </w:p>
          <w:p w:rsidR="00E06FE0" w:rsidRDefault="00E06FE0" w:rsidP="0002399B"/>
          <w:p w:rsidR="00E06FE0" w:rsidRDefault="00E06FE0" w:rsidP="0002399B"/>
          <w:p w:rsidR="00E06FE0" w:rsidRDefault="00E06FE0" w:rsidP="0002399B">
            <w:r>
              <w:t>damp</w:t>
            </w:r>
          </w:p>
          <w:p w:rsidR="00E06FE0" w:rsidRDefault="00E06FE0" w:rsidP="0002399B">
            <w:r>
              <w:t>hexaan</w:t>
            </w:r>
          </w:p>
          <w:p w:rsidR="00E06FE0" w:rsidRDefault="00E06FE0" w:rsidP="0002399B">
            <w:r>
              <w:t>hexaan</w:t>
            </w:r>
          </w:p>
          <w:p w:rsidR="00E06FE0" w:rsidRDefault="00E06FE0" w:rsidP="0002399B">
            <w:r>
              <w:t>alcohol</w:t>
            </w:r>
          </w:p>
          <w:p w:rsidR="00E06FE0" w:rsidRDefault="00E06FE0" w:rsidP="0002399B">
            <w:r>
              <w:t>cyclohexaan</w:t>
            </w:r>
          </w:p>
          <w:p w:rsidR="00E06FE0" w:rsidRDefault="00E06FE0" w:rsidP="0002399B">
            <w:r>
              <w:t>alcohol</w:t>
            </w:r>
          </w:p>
          <w:p w:rsidR="00E06FE0" w:rsidRDefault="00E06FE0" w:rsidP="0002399B"/>
          <w:p w:rsidR="00E06FE0" w:rsidRDefault="00E06FE0" w:rsidP="0002399B">
            <w:r>
              <w:t>damp</w:t>
            </w:r>
          </w:p>
          <w:p w:rsidR="00E06FE0" w:rsidRDefault="00E06FE0" w:rsidP="0002399B">
            <w:r>
              <w:t>damp</w:t>
            </w:r>
          </w:p>
          <w:p w:rsidR="00E06FE0" w:rsidRDefault="00E06FE0" w:rsidP="0002399B">
            <w:r>
              <w:t>damp</w:t>
            </w:r>
          </w:p>
          <w:p w:rsidR="00E06FE0" w:rsidRDefault="00E06FE0" w:rsidP="0002399B">
            <w:r>
              <w:t>damp</w:t>
            </w:r>
          </w:p>
          <w:p w:rsidR="00E06FE0" w:rsidRDefault="00E06FE0" w:rsidP="0002399B">
            <w:r>
              <w:t>pentaan</w:t>
            </w:r>
          </w:p>
          <w:p w:rsidR="00E06FE0" w:rsidRDefault="00E06FE0" w:rsidP="0002399B">
            <w:r>
              <w:t>damp</w:t>
            </w:r>
          </w:p>
          <w:p w:rsidR="00E06FE0" w:rsidRDefault="00E06FE0" w:rsidP="0002399B">
            <w:r>
              <w:t>damp</w:t>
            </w:r>
          </w:p>
          <w:p w:rsidR="00E06FE0" w:rsidRDefault="00E06FE0" w:rsidP="0002399B">
            <w:r>
              <w:t>damp</w:t>
            </w:r>
          </w:p>
        </w:tc>
      </w:tr>
    </w:tbl>
    <w:p w:rsidR="00E06FE0" w:rsidRPr="002C6F01" w:rsidRDefault="002C6F01" w:rsidP="002C6F01">
      <w:pPr>
        <w:pStyle w:val="Bijschrift"/>
        <w:jc w:val="right"/>
        <w:rPr>
          <w:bCs/>
        </w:rPr>
      </w:pPr>
      <w:bookmarkStart w:id="767" w:name="_Ref435530932"/>
      <w:r w:rsidRPr="002C6F01">
        <w:rPr>
          <w:bCs/>
          <w:noProof/>
        </w:rPr>
        <w:pict>
          <v:shape id="_x0000_s1212" type="#_x0000_t75" style="position:absolute;left:0;text-align:left;margin-left:413.5pt;margin-top:21.85pt;width:136.8pt;height:119.85pt;z-index:-251668992;mso-wrap-edited:f;mso-position-horizontal:right;mso-position-horizontal-relative:text;mso-position-vertical-relative:text" fillcolor="window">
            <v:imagedata r:id="rId617" o:title="" croptop="1328f"/>
            <w10:wrap type="square"/>
          </v:shape>
          <o:OLEObject Type="Embed" ProgID="WPGraphic21" ShapeID="_x0000_s1212" DrawAspect="Content" ObjectID="_1319628221" r:id="rId618"/>
        </w:pict>
      </w:r>
      <w:r w:rsidR="00E06FE0" w:rsidRPr="002C6F01">
        <w:rPr>
          <w:bCs/>
        </w:rPr>
        <w:t xml:space="preserve">figuur </w:t>
      </w:r>
      <w:r w:rsidR="00E06FE0" w:rsidRPr="002C6F01">
        <w:rPr>
          <w:bCs/>
        </w:rPr>
        <w:fldChar w:fldCharType="begin"/>
      </w:r>
      <w:r w:rsidR="00E06FE0" w:rsidRPr="002C6F01">
        <w:rPr>
          <w:bCs/>
        </w:rPr>
        <w:instrText xml:space="preserve"> SEQ figuur \* ARABIC </w:instrText>
      </w:r>
      <w:r w:rsidR="00E06FE0" w:rsidRPr="002C6F01">
        <w:rPr>
          <w:bCs/>
        </w:rPr>
        <w:fldChar w:fldCharType="separate"/>
      </w:r>
      <w:r w:rsidR="005675ED">
        <w:rPr>
          <w:bCs/>
          <w:noProof/>
        </w:rPr>
        <w:t>70</w:t>
      </w:r>
      <w:r w:rsidR="00E06FE0" w:rsidRPr="002C6F01">
        <w:rPr>
          <w:bCs/>
        </w:rPr>
        <w:fldChar w:fldCharType="end"/>
      </w:r>
      <w:bookmarkEnd w:id="767"/>
      <w:r w:rsidR="00E06FE0" w:rsidRPr="002C6F01">
        <w:rPr>
          <w:bCs/>
        </w:rPr>
        <w:tab/>
        <w:t>Lambert-Beer</w:t>
      </w:r>
    </w:p>
    <w:p w:rsidR="00E06FE0" w:rsidRDefault="00E06FE0" w:rsidP="00552D2B">
      <w:pPr>
        <w:pStyle w:val="Kop3"/>
      </w:pPr>
      <w:bookmarkStart w:id="768" w:name="_Toc384880792"/>
      <w:bookmarkStart w:id="769" w:name="_Toc435887980"/>
      <w:bookmarkStart w:id="770" w:name="_Toc435888460"/>
      <w:bookmarkStart w:id="771" w:name="_Toc509390651"/>
      <w:bookmarkStart w:id="772" w:name="_Toc4590013"/>
      <w:bookmarkStart w:id="773" w:name="_Toc4679257"/>
      <w:bookmarkStart w:id="774" w:name="_Toc4918043"/>
      <w:bookmarkStart w:id="775" w:name="_Toc127848561"/>
      <w:r>
        <w:t>Wet van Lambert-Beer</w:t>
      </w:r>
      <w:bookmarkEnd w:id="768"/>
      <w:bookmarkEnd w:id="769"/>
      <w:bookmarkEnd w:id="770"/>
      <w:bookmarkEnd w:id="771"/>
      <w:bookmarkEnd w:id="772"/>
      <w:bookmarkEnd w:id="773"/>
      <w:bookmarkEnd w:id="774"/>
      <w:bookmarkEnd w:id="775"/>
    </w:p>
    <w:p w:rsidR="00E06FE0" w:rsidRDefault="00E06FE0" w:rsidP="0002399B">
      <w:r>
        <w:t>Uit de straling die een stof absorbeert kunnen we gegevens verkrijgen over de aard en de hoeveelheid van de aanwezige stof. De intensiteit van een stralingsbundel zal bij het passeren van de stof in het algemeen verminderen, zelfs na verrekenen van de stralingsverliezen door reflectie of verstrooiing. Een gedeelte van de energie van de invallende straling wordt geabsorbeerd. De golflengte verandert bij het absorptieverschijnsel niet, slechts de intensiteit neemt af; hiervoor geldt de wet van Lambert-Beer. De wet van Lambert-Beer</w:t>
      </w:r>
      <w:r w:rsidR="00E07FA9">
        <w:fldChar w:fldCharType="begin"/>
      </w:r>
      <w:r w:rsidR="00E07FA9">
        <w:instrText xml:space="preserve"> XE "</w:instrText>
      </w:r>
      <w:r w:rsidR="00E07FA9" w:rsidRPr="00E940EE">
        <w:instrText>wet</w:instrText>
      </w:r>
      <w:r w:rsidR="00880D39">
        <w:instrText>:</w:instrText>
      </w:r>
      <w:r w:rsidR="00E07FA9" w:rsidRPr="00E940EE">
        <w:instrText>van Lambert-Beer</w:instrText>
      </w:r>
      <w:r w:rsidR="00E07FA9">
        <w:instrText xml:space="preserve">" </w:instrText>
      </w:r>
      <w:r w:rsidR="00E07FA9">
        <w:fldChar w:fldCharType="end"/>
      </w:r>
      <w:r>
        <w:t xml:space="preserve"> kan eenvoudig worden afgeleid uit de empirische wetten geformuleerd door resp. Lambert en Beer.</w:t>
      </w:r>
    </w:p>
    <w:p w:rsidR="00E06FE0" w:rsidRDefault="00E06FE0" w:rsidP="0002399B">
      <w:r>
        <w:t>Wet van Lambert: de fractie van het opvallende licht dat geabsorbeerd wordt, is onafhankelijk van de intensiteit van het opvallende licht.</w:t>
      </w:r>
    </w:p>
    <w:p w:rsidR="00E06FE0" w:rsidRDefault="00E06FE0" w:rsidP="0002399B">
      <w:r>
        <w:t>Wet van Beer: de absorptie is recht evenredig met het aantal absorberende moleculen.</w:t>
      </w:r>
    </w:p>
    <w:p w:rsidR="00E06FE0" w:rsidRDefault="00E06FE0" w:rsidP="0002399B">
      <w:r>
        <w:t>We beschouwen nu een cuvet</w:t>
      </w:r>
      <w:r w:rsidR="00E07FA9">
        <w:fldChar w:fldCharType="begin"/>
      </w:r>
      <w:r w:rsidR="00E07FA9">
        <w:instrText xml:space="preserve"> XE "</w:instrText>
      </w:r>
      <w:r w:rsidR="00E07FA9" w:rsidRPr="00E940EE">
        <w:instrText>cuvet</w:instrText>
      </w:r>
      <w:r w:rsidR="00E07FA9">
        <w:instrText xml:space="preserve">" </w:instrText>
      </w:r>
      <w:r w:rsidR="00E07FA9">
        <w:fldChar w:fldCharType="end"/>
      </w:r>
      <w:r>
        <w:t xml:space="preserve"> met optische weglengte </w:t>
      </w:r>
      <w:r>
        <w:rPr>
          <w:i/>
        </w:rPr>
        <w:t>l</w:t>
      </w:r>
      <w:r>
        <w:t xml:space="preserve"> (cm) gevuld met de monsteroplossing, waarop loodrecht een lichtbundel valt met intensiteit </w:t>
      </w:r>
      <w:r>
        <w:rPr>
          <w:i/>
        </w:rPr>
        <w:t>I</w:t>
      </w:r>
      <w:r>
        <w:rPr>
          <w:vertAlign w:val="subscript"/>
        </w:rPr>
        <w:t>o</w:t>
      </w:r>
      <w:r>
        <w:t xml:space="preserve"> (</w:t>
      </w:r>
      <w:fldSimple w:instr=" REF _Ref435530932  \* MERGEFORMAT ">
        <w:r w:rsidR="005675ED" w:rsidRPr="005675ED">
          <w:t xml:space="preserve">figuur </w:t>
        </w:r>
        <w:r w:rsidR="005675ED" w:rsidRPr="005675ED">
          <w:rPr>
            <w:noProof/>
          </w:rPr>
          <w:t>70</w:t>
        </w:r>
      </w:fldSimple>
      <w:r>
        <w:t>)</w:t>
      </w:r>
    </w:p>
    <w:p w:rsidR="00E06FE0" w:rsidRDefault="00E06FE0" w:rsidP="0002399B">
      <w:r>
        <w:t xml:space="preserve">De afname van de lichtintensiteit </w:t>
      </w:r>
      <w:r>
        <w:sym w:font="Symbol" w:char="F02D"/>
      </w:r>
      <w:r>
        <w:t>d</w:t>
      </w:r>
      <w:r>
        <w:rPr>
          <w:i/>
        </w:rPr>
        <w:t>I</w:t>
      </w:r>
      <w:r>
        <w:rPr>
          <w:vertAlign w:val="subscript"/>
        </w:rPr>
        <w:t>x</w:t>
      </w:r>
      <w:r>
        <w:t xml:space="preserve"> ter plaatse van een dun laagje d</w:t>
      </w:r>
      <w:r>
        <w:rPr>
          <w:i/>
        </w:rPr>
        <w:t>x</w:t>
      </w:r>
      <w:r>
        <w:t xml:space="preserve"> in de cuvet op een afstand </w:t>
      </w:r>
      <w:r>
        <w:rPr>
          <w:i/>
        </w:rPr>
        <w:t>x</w:t>
      </w:r>
      <w:r>
        <w:t xml:space="preserve"> van de voorzijde zal evenredig zijn met de lichtintensiteit</w:t>
      </w:r>
      <w:r w:rsidR="00E07FA9">
        <w:fldChar w:fldCharType="begin"/>
      </w:r>
      <w:r w:rsidR="00E07FA9">
        <w:instrText xml:space="preserve"> XE "</w:instrText>
      </w:r>
      <w:r w:rsidR="00E07FA9" w:rsidRPr="00E940EE">
        <w:instrText>lichtintensiteit</w:instrText>
      </w:r>
      <w:r w:rsidR="00E07FA9">
        <w:instrText xml:space="preserve">" </w:instrText>
      </w:r>
      <w:r w:rsidR="00E07FA9">
        <w:fldChar w:fldCharType="end"/>
      </w:r>
      <w:r>
        <w:t xml:space="preserve"> van de opvallende straling</w:t>
      </w:r>
      <w:r>
        <w:rPr>
          <w:i/>
        </w:rPr>
        <w:t xml:space="preserve"> I</w:t>
      </w:r>
      <w:r>
        <w:rPr>
          <w:vertAlign w:val="subscript"/>
        </w:rPr>
        <w:t>x</w:t>
      </w:r>
      <w:r>
        <w:t>, met d</w:t>
      </w:r>
      <w:r>
        <w:rPr>
          <w:i/>
        </w:rPr>
        <w:t>x</w:t>
      </w:r>
      <w:r>
        <w:t xml:space="preserve"> en met de concentratie </w:t>
      </w:r>
      <w:r>
        <w:rPr>
          <w:i/>
        </w:rPr>
        <w:t>c</w:t>
      </w:r>
      <w:r>
        <w:t xml:space="preserve"> van de absorberende stof zodat</w:t>
      </w:r>
    </w:p>
    <w:p w:rsidR="00E06FE0" w:rsidRDefault="00E06FE0" w:rsidP="0002399B">
      <w:r>
        <w:sym w:font="Symbol" w:char="F02D"/>
      </w:r>
      <w:r>
        <w:t>d</w:t>
      </w:r>
      <w:r>
        <w:rPr>
          <w:i/>
        </w:rPr>
        <w:t>I</w:t>
      </w:r>
      <w:r>
        <w:rPr>
          <w:vertAlign w:val="subscript"/>
        </w:rPr>
        <w:t>x</w:t>
      </w:r>
      <w:r>
        <w:t xml:space="preserve"> = </w:t>
      </w:r>
      <w:r>
        <w:rPr>
          <w:i/>
        </w:rPr>
        <w:t>kI</w:t>
      </w:r>
      <w:r>
        <w:rPr>
          <w:vertAlign w:val="subscript"/>
        </w:rPr>
        <w:t>x</w:t>
      </w:r>
      <w:r>
        <w:rPr>
          <w:i/>
        </w:rPr>
        <w:t>c</w:t>
      </w:r>
      <w:r>
        <w:t>d</w:t>
      </w:r>
      <w:r>
        <w:rPr>
          <w:i/>
        </w:rPr>
        <w:t>x</w:t>
      </w:r>
      <w:r>
        <w:t xml:space="preserve"> of </w:t>
      </w:r>
      <w:r w:rsidR="003A60B3" w:rsidRPr="003A60B3">
        <w:rPr>
          <w:position w:val="-26"/>
        </w:rPr>
        <w:object w:dxaOrig="1140" w:dyaOrig="600">
          <v:shape id="_x0000_i1347" type="#_x0000_t75" style="width:57.15pt;height:29.75pt" o:ole="">
            <v:imagedata r:id="rId619" o:title=""/>
          </v:shape>
          <o:OLEObject Type="Embed" ProgID="Equation.3" ShapeID="_x0000_i1347" DrawAspect="Content" ObjectID="_1319628191" r:id="rId620"/>
        </w:object>
      </w:r>
      <w:r>
        <w:t xml:space="preserve"> </w:t>
      </w:r>
      <w:r>
        <w:tab/>
      </w:r>
      <w:r>
        <w:tab/>
      </w:r>
      <w:r>
        <w:rPr>
          <w:sz w:val="16"/>
        </w:rPr>
        <w:t xml:space="preserve">Formule </w:t>
      </w:r>
      <w:r>
        <w:rPr>
          <w:sz w:val="16"/>
        </w:rPr>
        <w:fldChar w:fldCharType="begin"/>
      </w:r>
      <w:r>
        <w:rPr>
          <w:sz w:val="16"/>
        </w:rPr>
        <w:instrText xml:space="preserve"> SEQ Vergelijking \* ARABIC </w:instrText>
      </w:r>
      <w:r>
        <w:rPr>
          <w:sz w:val="16"/>
        </w:rPr>
        <w:fldChar w:fldCharType="separate"/>
      </w:r>
      <w:r w:rsidR="005675ED">
        <w:rPr>
          <w:noProof/>
          <w:sz w:val="16"/>
        </w:rPr>
        <w:t>7</w:t>
      </w:r>
      <w:r>
        <w:rPr>
          <w:sz w:val="16"/>
        </w:rPr>
        <w:fldChar w:fldCharType="end"/>
      </w:r>
    </w:p>
    <w:p w:rsidR="00E06FE0" w:rsidRDefault="00E06FE0" w:rsidP="0002399B">
      <w:r>
        <w:rPr>
          <w:i/>
        </w:rPr>
        <w:t>k</w:t>
      </w:r>
      <w:r>
        <w:t xml:space="preserve"> is een constante, die afhangt van de absorberende stof en de golflengte van de straling.</w:t>
      </w:r>
    </w:p>
    <w:p w:rsidR="00E06FE0" w:rsidRDefault="00E06FE0" w:rsidP="0002399B">
      <w:r>
        <w:t xml:space="preserve">Integratie over de totale weglengte </w:t>
      </w:r>
      <w:r>
        <w:rPr>
          <w:i/>
        </w:rPr>
        <w:t>l</w:t>
      </w:r>
      <w:r>
        <w:t xml:space="preserve"> en tussen de grenswaarden </w:t>
      </w:r>
      <w:r>
        <w:rPr>
          <w:i/>
        </w:rPr>
        <w:t>I</w:t>
      </w:r>
      <w:r>
        <w:rPr>
          <w:vertAlign w:val="subscript"/>
        </w:rPr>
        <w:t>o</w:t>
      </w:r>
      <w:r>
        <w:t xml:space="preserve"> (x = 0) en </w:t>
      </w:r>
      <w:r>
        <w:rPr>
          <w:i/>
        </w:rPr>
        <w:t>I</w:t>
      </w:r>
      <w:r>
        <w:t xml:space="preserve"> (x = 1), de intensiteit van resp. de in- en uittredende bundel, geeft</w:t>
      </w:r>
    </w:p>
    <w:p w:rsidR="00E06FE0" w:rsidRDefault="003A60B3" w:rsidP="0002399B">
      <w:r w:rsidRPr="003A60B3">
        <w:rPr>
          <w:position w:val="-10"/>
        </w:rPr>
        <w:object w:dxaOrig="3240" w:dyaOrig="360">
          <v:shape id="_x0000_i1348" type="#_x0000_t75" style="width:162pt;height:18pt" o:ole="">
            <v:imagedata r:id="rId621" o:title=""/>
          </v:shape>
          <o:OLEObject Type="Embed" ProgID="Equation.3" ShapeID="_x0000_i1348" DrawAspect="Content" ObjectID="_1319628192" r:id="rId622"/>
        </w:object>
      </w:r>
      <w:r w:rsidR="00E06FE0">
        <w:tab/>
      </w:r>
      <w:r w:rsidR="00E06FE0">
        <w:rPr>
          <w:sz w:val="16"/>
        </w:rPr>
        <w:t xml:space="preserve">Formule </w:t>
      </w:r>
      <w:r w:rsidR="00E06FE0">
        <w:rPr>
          <w:sz w:val="16"/>
        </w:rPr>
        <w:fldChar w:fldCharType="begin"/>
      </w:r>
      <w:r w:rsidR="00E06FE0">
        <w:rPr>
          <w:sz w:val="16"/>
        </w:rPr>
        <w:instrText xml:space="preserve"> SEQ Vergelijking \* ARABIC </w:instrText>
      </w:r>
      <w:r w:rsidR="00E06FE0">
        <w:rPr>
          <w:sz w:val="16"/>
        </w:rPr>
        <w:fldChar w:fldCharType="separate"/>
      </w:r>
      <w:r w:rsidR="005675ED">
        <w:rPr>
          <w:noProof/>
          <w:sz w:val="16"/>
        </w:rPr>
        <w:t>8</w:t>
      </w:r>
      <w:r w:rsidR="00E06FE0">
        <w:rPr>
          <w:sz w:val="16"/>
        </w:rPr>
        <w:fldChar w:fldCharType="end"/>
      </w:r>
    </w:p>
    <w:p w:rsidR="00E06FE0" w:rsidRDefault="00E06FE0" w:rsidP="0002399B">
      <w:r>
        <w:t xml:space="preserve">Hierin is </w:t>
      </w:r>
      <w:r>
        <w:rPr>
          <w:rFonts w:ascii="Symbol" w:hAnsi="Symbol"/>
        </w:rPr>
        <w:t></w:t>
      </w:r>
      <w:r>
        <w:t xml:space="preserve"> </w:t>
      </w:r>
      <w:r>
        <w:rPr>
          <w:i/>
        </w:rPr>
        <w:t>de molaire extinctiecoëfficiënt</w:t>
      </w:r>
      <w:r w:rsidR="00E07FA9">
        <w:rPr>
          <w:i/>
        </w:rPr>
        <w:fldChar w:fldCharType="begin"/>
      </w:r>
      <w:r w:rsidR="00E07FA9">
        <w:instrText xml:space="preserve"> XE "</w:instrText>
      </w:r>
      <w:r w:rsidR="00E07FA9" w:rsidRPr="007E5154">
        <w:instrText>extinctiecoëfficiënt</w:instrText>
      </w:r>
      <w:r w:rsidR="007E5154">
        <w:instrText>:</w:instrText>
      </w:r>
      <w:r w:rsidR="007E5154" w:rsidRPr="007E5154">
        <w:instrText>molaire</w:instrText>
      </w:r>
      <w:r w:rsidR="00E07FA9">
        <w:instrText xml:space="preserve">" </w:instrText>
      </w:r>
      <w:r w:rsidR="00E07FA9">
        <w:rPr>
          <w:i/>
        </w:rPr>
        <w:fldChar w:fldCharType="end"/>
      </w:r>
      <w:r>
        <w:rPr>
          <w:i/>
        </w:rPr>
        <w:t xml:space="preserve">, </w:t>
      </w:r>
      <w:r>
        <w:t>die de dimensie van L mol</w:t>
      </w:r>
      <w:r>
        <w:rPr>
          <w:vertAlign w:val="superscript"/>
        </w:rPr>
        <w:sym w:font="Symbol" w:char="F02D"/>
      </w:r>
      <w:r>
        <w:rPr>
          <w:vertAlign w:val="superscript"/>
        </w:rPr>
        <w:t>l</w:t>
      </w:r>
      <w:r>
        <w:t>cm</w:t>
      </w:r>
      <w:r>
        <w:rPr>
          <w:vertAlign w:val="superscript"/>
        </w:rPr>
        <w:sym w:font="Symbol" w:char="F02D"/>
      </w:r>
      <w:r>
        <w:rPr>
          <w:vertAlign w:val="superscript"/>
        </w:rPr>
        <w:t>1</w:t>
      </w:r>
      <w:r>
        <w:t xml:space="preserve"> heeft als </w:t>
      </w:r>
      <w:r>
        <w:rPr>
          <w:i/>
        </w:rPr>
        <w:t>c</w:t>
      </w:r>
      <w:r>
        <w:t xml:space="preserve"> wordt uitgedrukt in mol L</w:t>
      </w:r>
      <w:r>
        <w:rPr>
          <w:vertAlign w:val="superscript"/>
        </w:rPr>
        <w:sym w:font="Symbol" w:char="F02D"/>
      </w:r>
      <w:r>
        <w:rPr>
          <w:vertAlign w:val="superscript"/>
        </w:rPr>
        <w:t>1</w:t>
      </w:r>
      <w:r>
        <w:t xml:space="preserve"> en </w:t>
      </w:r>
      <w:r>
        <w:rPr>
          <w:i/>
        </w:rPr>
        <w:t>l</w:t>
      </w:r>
      <w:r>
        <w:t xml:space="preserve"> in cm.</w:t>
      </w:r>
    </w:p>
    <w:p w:rsidR="00E06FE0" w:rsidRDefault="00E06FE0" w:rsidP="0002399B">
      <w:r>
        <w:t>Per definitie geldt:</w:t>
      </w:r>
    </w:p>
    <w:p w:rsidR="00E06FE0" w:rsidRDefault="003A60B3" w:rsidP="0002399B">
      <w:r w:rsidRPr="003A60B3">
        <w:rPr>
          <w:position w:val="-26"/>
        </w:rPr>
        <w:object w:dxaOrig="2160" w:dyaOrig="580">
          <v:shape id="_x0000_i1349" type="#_x0000_t75" style="width:108pt;height:28.95pt" o:ole="" fillcolor="window">
            <v:imagedata r:id="rId623" o:title=""/>
          </v:shape>
          <o:OLEObject Type="Embed" ProgID="Equation.3" ShapeID="_x0000_i1349" DrawAspect="Content" ObjectID="_1319628193" r:id="rId624"/>
        </w:object>
      </w:r>
      <w:r w:rsidR="00E06FE0">
        <w:tab/>
      </w:r>
      <w:r w:rsidR="00E06FE0" w:rsidRPr="003A60B3">
        <w:rPr>
          <w:sz w:val="16"/>
          <w:szCs w:val="16"/>
        </w:rPr>
        <w:t xml:space="preserve">Formule </w:t>
      </w:r>
      <w:r w:rsidR="00E06FE0" w:rsidRPr="003A60B3">
        <w:rPr>
          <w:sz w:val="16"/>
          <w:szCs w:val="16"/>
        </w:rPr>
        <w:fldChar w:fldCharType="begin"/>
      </w:r>
      <w:r w:rsidR="00E06FE0" w:rsidRPr="003A60B3">
        <w:rPr>
          <w:sz w:val="16"/>
          <w:szCs w:val="16"/>
        </w:rPr>
        <w:instrText xml:space="preserve"> SEQ Vergelijking \* ARABIC </w:instrText>
      </w:r>
      <w:r w:rsidR="00E06FE0" w:rsidRPr="003A60B3">
        <w:rPr>
          <w:sz w:val="16"/>
          <w:szCs w:val="16"/>
        </w:rPr>
        <w:fldChar w:fldCharType="separate"/>
      </w:r>
      <w:r w:rsidR="005675ED">
        <w:rPr>
          <w:noProof/>
          <w:sz w:val="16"/>
          <w:szCs w:val="16"/>
        </w:rPr>
        <w:t>9</w:t>
      </w:r>
      <w:r w:rsidR="00E06FE0" w:rsidRPr="003A60B3">
        <w:rPr>
          <w:sz w:val="16"/>
          <w:szCs w:val="16"/>
        </w:rPr>
        <w:fldChar w:fldCharType="end"/>
      </w:r>
    </w:p>
    <w:p w:rsidR="00E06FE0" w:rsidRDefault="00E06FE0" w:rsidP="0002399B">
      <w:r>
        <w:lastRenderedPageBreak/>
        <w:t xml:space="preserve">Hierin is </w:t>
      </w:r>
      <w:r>
        <w:rPr>
          <w:i/>
        </w:rPr>
        <w:t>T</w:t>
      </w:r>
      <w:r>
        <w:t xml:space="preserve"> = </w:t>
      </w:r>
      <w:r>
        <w:rPr>
          <w:position w:val="-28"/>
        </w:rPr>
        <w:object w:dxaOrig="340" w:dyaOrig="639">
          <v:shape id="_x0000_i1350" type="#_x0000_t75" style="width:17.2pt;height:32.1pt" o:ole="" fillcolor="window">
            <v:imagedata r:id="rId625" o:title=""/>
          </v:shape>
          <o:OLEObject Type="Embed" ProgID="Equation.3" ShapeID="_x0000_i1350" DrawAspect="Content" ObjectID="_1319628194" r:id="rId626"/>
        </w:object>
      </w:r>
      <w:r>
        <w:t>de transmissie</w:t>
      </w:r>
      <w:r w:rsidR="00E07FA9">
        <w:fldChar w:fldCharType="begin"/>
      </w:r>
      <w:r w:rsidR="00E07FA9">
        <w:instrText xml:space="preserve"> XE "</w:instrText>
      </w:r>
      <w:r w:rsidR="00E07FA9" w:rsidRPr="00E940EE">
        <w:instrText>transmissie</w:instrText>
      </w:r>
      <w:r w:rsidR="00E07FA9">
        <w:instrText xml:space="preserve">" </w:instrText>
      </w:r>
      <w:r w:rsidR="00E07FA9">
        <w:fldChar w:fldCharType="end"/>
      </w:r>
      <w:r>
        <w:t xml:space="preserve"> met waarden van 0</w:t>
      </w:r>
      <w:r>
        <w:sym w:font="Symbol" w:char="F02D"/>
      </w:r>
      <w:r>
        <w:t>1 of van 0</w:t>
      </w:r>
      <w:r>
        <w:sym w:font="Symbol" w:char="F02D"/>
      </w:r>
      <w:r>
        <w:t xml:space="preserve">100 (in procenten); </w:t>
      </w:r>
      <w:r>
        <w:rPr>
          <w:i/>
        </w:rPr>
        <w:t>E</w:t>
      </w:r>
      <w:r>
        <w:t xml:space="preserve"> is de extinctie.</w:t>
      </w:r>
    </w:p>
    <w:p w:rsidR="00E06FE0" w:rsidRDefault="00E06FE0" w:rsidP="0002399B">
      <w:r>
        <w:t>De meest gebruikelijke vorm van de wet van Lambert-Beer wordt dan:</w:t>
      </w:r>
      <w:r w:rsidR="003A60B3" w:rsidRPr="003A60B3">
        <w:rPr>
          <w:position w:val="-6"/>
        </w:rPr>
        <w:object w:dxaOrig="660" w:dyaOrig="240">
          <v:shape id="_x0000_i1351" type="#_x0000_t75" style="width:32.85pt;height:11.75pt" o:ole="">
            <v:imagedata r:id="rId627" o:title=""/>
          </v:shape>
          <o:OLEObject Type="Embed" ProgID="Equation.3" ShapeID="_x0000_i1351" DrawAspect="Content" ObjectID="_1319628195" r:id="rId628"/>
        </w:object>
      </w:r>
    </w:p>
    <w:p w:rsidR="00E06FE0" w:rsidRDefault="00E06FE0" w:rsidP="0002399B">
      <w:r>
        <w:t>De extinctie</w:t>
      </w:r>
      <w:r w:rsidR="00E07FA9">
        <w:fldChar w:fldCharType="begin"/>
      </w:r>
      <w:r w:rsidR="00E07FA9">
        <w:instrText xml:space="preserve"> XE "</w:instrText>
      </w:r>
      <w:r w:rsidR="00E07FA9" w:rsidRPr="00E940EE">
        <w:instrText>extinctie</w:instrText>
      </w:r>
      <w:r w:rsidR="00E07FA9">
        <w:instrText xml:space="preserve">" </w:instrText>
      </w:r>
      <w:r w:rsidR="00E07FA9">
        <w:fldChar w:fldCharType="end"/>
      </w:r>
      <w:r>
        <w:t xml:space="preserve"> </w:t>
      </w:r>
      <w:r>
        <w:rPr>
          <w:i/>
        </w:rPr>
        <w:t>E</w:t>
      </w:r>
      <w:r>
        <w:t xml:space="preserve"> (in de Engelse literatuur aangeduid met </w:t>
      </w:r>
      <w:r>
        <w:rPr>
          <w:i/>
        </w:rPr>
        <w:t>A</w:t>
      </w:r>
      <w:r>
        <w:t xml:space="preserve"> van absorbance</w:t>
      </w:r>
      <w:r w:rsidR="00E07FA9">
        <w:fldChar w:fldCharType="begin"/>
      </w:r>
      <w:r w:rsidR="00E07FA9">
        <w:instrText xml:space="preserve"> XE "</w:instrText>
      </w:r>
      <w:r w:rsidR="00E07FA9" w:rsidRPr="00E940EE">
        <w:instrText>absorbance</w:instrText>
      </w:r>
      <w:r w:rsidR="00E07FA9">
        <w:instrText xml:space="preserve">" </w:instrText>
      </w:r>
      <w:r w:rsidR="00E07FA9">
        <w:fldChar w:fldCharType="end"/>
      </w:r>
      <w:r>
        <w:t>) is dus recht evenredig met de concentratie. Voor de kwantitatieve analyse is dit een voordeel, omdat ijklijnen</w:t>
      </w:r>
      <w:r w:rsidR="00E07FA9">
        <w:fldChar w:fldCharType="begin"/>
      </w:r>
      <w:r w:rsidR="00E07FA9">
        <w:instrText xml:space="preserve"> XE "</w:instrText>
      </w:r>
      <w:r w:rsidR="00E07FA9" w:rsidRPr="00E940EE">
        <w:instrText>ijklijn</w:instrText>
      </w:r>
      <w:r w:rsidR="00E07FA9">
        <w:instrText xml:space="preserve">" </w:instrText>
      </w:r>
      <w:r w:rsidR="00E07FA9">
        <w:fldChar w:fldCharType="end"/>
      </w:r>
      <w:r>
        <w:t xml:space="preserve"> lineair zullen zijn. De detectoren reageren echter in eerste instantie op de lichtintensiteit </w:t>
      </w:r>
      <w:r>
        <w:rPr>
          <w:i/>
        </w:rPr>
        <w:t>I</w:t>
      </w:r>
      <w:r>
        <w:t xml:space="preserve"> en leveren derhalve de transmissie. Strikt genomen geldt voor </w:t>
      </w:r>
      <w:r>
        <w:rPr>
          <w:i/>
        </w:rPr>
        <w:t>c</w:t>
      </w:r>
      <w:r>
        <w:t xml:space="preserve"> de concentratie van de absorberende moleculen in de grondtoestand. Daar bij kamertemperatuur hogere elektronenniveau’s nauwelijks bezet zijn mag voor </w:t>
      </w:r>
      <w:r>
        <w:rPr>
          <w:i/>
        </w:rPr>
        <w:t>c</w:t>
      </w:r>
      <w:r>
        <w:t xml:space="preserve"> de totale concentratie genomen worden.</w:t>
      </w:r>
    </w:p>
    <w:p w:rsidR="00E06FE0" w:rsidRDefault="00E06FE0" w:rsidP="0002399B">
      <w:r>
        <w:t>De molaire extinctiecoëfficiënt</w:t>
      </w:r>
      <w:r w:rsidR="00E07FA9">
        <w:fldChar w:fldCharType="begin"/>
      </w:r>
      <w:r w:rsidR="00E07FA9">
        <w:instrText xml:space="preserve"> XE "</w:instrText>
      </w:r>
      <w:r w:rsidR="00E07FA9" w:rsidRPr="00E940EE">
        <w:instrText>extinctie</w:instrText>
      </w:r>
      <w:r w:rsidR="00CF264F">
        <w:instrText>:-</w:instrText>
      </w:r>
      <w:r w:rsidR="00E07FA9" w:rsidRPr="00E940EE">
        <w:instrText>coëfficiënt</w:instrText>
      </w:r>
      <w:r w:rsidR="00E07FA9">
        <w:instrText xml:space="preserve">" </w:instrText>
      </w:r>
      <w:r w:rsidR="00E07FA9">
        <w:fldChar w:fldCharType="end"/>
      </w:r>
      <w:r>
        <w:t xml:space="preserve"> </w:t>
      </w:r>
      <w:r>
        <w:rPr>
          <w:rFonts w:ascii="Symbol" w:hAnsi="Symbol"/>
        </w:rPr>
        <w:t></w:t>
      </w:r>
      <w:r>
        <w:t xml:space="preserve"> bepaalt de mate van absorptie; deze grootheid is gekoppeld aan de overgangswaarschijnlijkheid van de beschouwde elektronenovergang. In de praktijk zijn de getalwaarden voor </w:t>
      </w:r>
      <w:r>
        <w:rPr>
          <w:rFonts w:ascii="Symbol" w:hAnsi="Symbol"/>
        </w:rPr>
        <w:t></w:t>
      </w:r>
      <w:r>
        <w:t xml:space="preserve">: 10 – </w:t>
      </w:r>
      <w:smartTag w:uri="urn:schemas-microsoft-com:office:smarttags" w:element="metricconverter">
        <w:smartTagPr>
          <w:attr w:name="ProductID" w:val="105 L"/>
        </w:smartTagPr>
        <w:r>
          <w:t>10</w:t>
        </w:r>
        <w:r>
          <w:rPr>
            <w:vertAlign w:val="superscript"/>
          </w:rPr>
          <w:t xml:space="preserve">5 </w:t>
        </w:r>
        <w:r>
          <w:t>L</w:t>
        </w:r>
      </w:smartTag>
      <w:r>
        <w:t xml:space="preserve"> mol</w:t>
      </w:r>
      <w:r>
        <w:rPr>
          <w:vertAlign w:val="superscript"/>
        </w:rPr>
        <w:t>–1</w:t>
      </w:r>
      <w:r>
        <w:t xml:space="preserve"> cm</w:t>
      </w:r>
      <w:r>
        <w:rPr>
          <w:vertAlign w:val="superscript"/>
        </w:rPr>
        <w:t>–1</w:t>
      </w:r>
      <w:r>
        <w:t xml:space="preserve">. Lage </w:t>
      </w:r>
      <w:r>
        <w:rPr>
          <w:rFonts w:ascii="Symbol" w:hAnsi="Symbol"/>
        </w:rPr>
        <w:t></w:t>
      </w:r>
      <w:r>
        <w:t>-waarden komen voor bij ‘verboden’ overgangen. De wet van Lambert-Beer geldt alleen exact als aan de volgende twee voorwaarden is voldaan:</w:t>
      </w:r>
    </w:p>
    <w:p w:rsidR="00E06FE0" w:rsidRDefault="00E06FE0" w:rsidP="0002399B">
      <w:r>
        <w:sym w:font="Symbol" w:char="F02D"/>
      </w:r>
      <w:r>
        <w:t xml:space="preserve"> de gebruikte straling moet monochromatisch</w:t>
      </w:r>
      <w:r w:rsidR="00E07FA9">
        <w:fldChar w:fldCharType="begin"/>
      </w:r>
      <w:r w:rsidR="00E07FA9">
        <w:instrText xml:space="preserve"> XE "</w:instrText>
      </w:r>
      <w:r w:rsidR="00E07FA9" w:rsidRPr="00E940EE">
        <w:instrText>monochromatisch</w:instrText>
      </w:r>
      <w:r w:rsidR="00E07FA9">
        <w:instrText xml:space="preserve">" </w:instrText>
      </w:r>
      <w:r w:rsidR="00E07FA9">
        <w:fldChar w:fldCharType="end"/>
      </w:r>
      <w:r>
        <w:t xml:space="preserve"> zijn</w:t>
      </w:r>
    </w:p>
    <w:p w:rsidR="00E06FE0" w:rsidRDefault="00E06FE0" w:rsidP="0002399B">
      <w:r>
        <w:sym w:font="Symbol" w:char="F02D"/>
      </w:r>
      <w:r>
        <w:t xml:space="preserve"> er mag geen interactie zijn tussen de opgeloste moleculen.</w:t>
      </w:r>
    </w:p>
    <w:p w:rsidR="00E06FE0" w:rsidRDefault="00E06FE0" w:rsidP="0002399B">
      <w:r>
        <w:t>Aan geen van beide voorwaarden kan geheel worden voldaan. Niettemin is het in zeer veel gevallen mogelijk (althans in het UV en zichtbare deel van het elektromagnetische spectrum) de gebruikte straling zó monochromatisch en de gebruikte oplossing zó verdund te maken dat geen waarneembare afwijkingen optreden. Overigens kunnen in de gevallen dat wèl waarneembare afwijkingen optreden juist uit die afwijkingen van de wet van Lambert-Beer vaak conclusies getrokken worden met name betreffende interactieverschijnselen tussen de opgeloste moleculen.</w:t>
      </w:r>
    </w:p>
    <w:p w:rsidR="00E06FE0" w:rsidRDefault="00E06FE0" w:rsidP="003A60B3">
      <w:pPr>
        <w:pStyle w:val="Kop4"/>
      </w:pPr>
      <w:bookmarkStart w:id="776" w:name="_Toc384880793"/>
      <w:bookmarkStart w:id="777" w:name="_Toc435887981"/>
      <w:bookmarkStart w:id="778" w:name="_Toc435888461"/>
      <w:r>
        <w:t>Eén-component analyse</w:t>
      </w:r>
      <w:bookmarkEnd w:id="776"/>
      <w:r>
        <w:t>, colorimetrisch</w:t>
      </w:r>
      <w:bookmarkEnd w:id="777"/>
      <w:bookmarkEnd w:id="778"/>
    </w:p>
    <w:p w:rsidR="00E06FE0" w:rsidRDefault="00E06FE0" w:rsidP="0002399B">
      <w:r>
        <w:t>De concentratie van de verbinding in oplossing kunnen we bepalen door gebruik te maken van de wet van Lambert-Beer. We moeten bij een bepaalde golflengte de extinctie van de oplossing meten. De moleculaire extinctiecoëfficient van de verbinding moet bij diezelfde golflengte en in hetzelfde oplosmiddel bekend zijn. De concentratie is dan te berekenen.</w:t>
      </w:r>
    </w:p>
    <w:p w:rsidR="00E06FE0" w:rsidRDefault="00E06FE0" w:rsidP="0002399B">
      <w:r>
        <w:t>Deze rekenmethode is alleen dan gerechtvaardigd als we er zeker van zijn dat de wet van Lambert-Beer bij de te bepalen concentratie geldig is. Dit kunnen we nagaan door de oplossing te verdunnen en te controleren of de extinctie evenredig aan de concentratie is afgenomen.</w:t>
      </w:r>
    </w:p>
    <w:p w:rsidR="00E06FE0" w:rsidRDefault="00E06FE0" w:rsidP="003A60B3">
      <w:pPr>
        <w:pStyle w:val="Kop4"/>
      </w:pPr>
      <w:bookmarkStart w:id="779" w:name="_Toc384880794"/>
      <w:bookmarkStart w:id="780" w:name="_Toc435887982"/>
      <w:bookmarkStart w:id="781" w:name="_Toc435888462"/>
      <w:r>
        <w:t>Multi-component analyse</w:t>
      </w:r>
      <w:bookmarkEnd w:id="779"/>
      <w:bookmarkEnd w:id="780"/>
      <w:bookmarkEnd w:id="781"/>
    </w:p>
    <w:p w:rsidR="00E06FE0" w:rsidRDefault="00E06FE0" w:rsidP="0002399B">
      <w:r>
        <w:t>Bij de kwantitatieve analyse van een mengsel van N componenten maken we gebruik van het feit dat de wet van Lambert-Beer een additiviteitswet</w:t>
      </w:r>
      <w:r w:rsidR="009479FE">
        <w:fldChar w:fldCharType="begin"/>
      </w:r>
      <w:r w:rsidR="009479FE">
        <w:instrText xml:space="preserve"> XE "</w:instrText>
      </w:r>
      <w:r w:rsidR="009479FE" w:rsidRPr="00E940EE">
        <w:instrText>additiviteitswet</w:instrText>
      </w:r>
      <w:r w:rsidR="009479FE">
        <w:instrText xml:space="preserve">" </w:instrText>
      </w:r>
      <w:r w:rsidR="009479FE">
        <w:fldChar w:fldCharType="end"/>
      </w:r>
      <w:r>
        <w:t xml:space="preserve"> is:</w:t>
      </w:r>
    </w:p>
    <w:p w:rsidR="00E06FE0" w:rsidRDefault="003A60B3" w:rsidP="0002399B">
      <w:r w:rsidRPr="003A60B3">
        <w:rPr>
          <w:position w:val="-10"/>
        </w:rPr>
        <w:object w:dxaOrig="2840" w:dyaOrig="300">
          <v:shape id="_x0000_i1352" type="#_x0000_t75" style="width:141.65pt;height:14.85pt" o:ole="">
            <v:imagedata r:id="rId629" o:title=""/>
          </v:shape>
          <o:OLEObject Type="Embed" ProgID="Equation.3" ShapeID="_x0000_i1352" DrawAspect="Content" ObjectID="_1319628196" r:id="rId630"/>
        </w:object>
      </w:r>
      <w:r w:rsidR="00E06FE0">
        <w:tab/>
      </w:r>
      <w:r w:rsidR="00E06FE0" w:rsidRPr="003A60B3">
        <w:rPr>
          <w:sz w:val="16"/>
          <w:szCs w:val="16"/>
        </w:rPr>
        <w:t xml:space="preserve">Formule </w:t>
      </w:r>
      <w:r w:rsidR="00E06FE0" w:rsidRPr="003A60B3">
        <w:rPr>
          <w:sz w:val="16"/>
          <w:szCs w:val="16"/>
        </w:rPr>
        <w:fldChar w:fldCharType="begin"/>
      </w:r>
      <w:r w:rsidR="00E06FE0" w:rsidRPr="003A60B3">
        <w:rPr>
          <w:sz w:val="16"/>
          <w:szCs w:val="16"/>
        </w:rPr>
        <w:instrText xml:space="preserve"> SEQ Vergelijking \* ARABIC </w:instrText>
      </w:r>
      <w:r w:rsidR="00E06FE0" w:rsidRPr="003A60B3">
        <w:rPr>
          <w:sz w:val="16"/>
          <w:szCs w:val="16"/>
        </w:rPr>
        <w:fldChar w:fldCharType="separate"/>
      </w:r>
      <w:r w:rsidR="005675ED">
        <w:rPr>
          <w:noProof/>
          <w:sz w:val="16"/>
          <w:szCs w:val="16"/>
        </w:rPr>
        <w:t>10</w:t>
      </w:r>
      <w:r w:rsidR="00E06FE0" w:rsidRPr="003A60B3">
        <w:rPr>
          <w:sz w:val="16"/>
          <w:szCs w:val="16"/>
        </w:rPr>
        <w:fldChar w:fldCharType="end"/>
      </w:r>
    </w:p>
    <w:p w:rsidR="00E06FE0" w:rsidRDefault="00E06FE0" w:rsidP="0002399B">
      <w:r>
        <w:t>Als er N componenten zijn, dus N onbekende concentraties, dan moeten we de extinctie van het mengsel bij N golflengten bepalen. Dan hebben we N vergelijkingen met N onbekende concentraties, die met een computer zijn op te lossen, als tenminste de moleculaire extinctiecoëfficienten van de N onbekende verbindingen bij de N gebruikte golflengten bekend zijn.</w:t>
      </w:r>
    </w:p>
    <w:p w:rsidR="00E06FE0" w:rsidRDefault="00E06FE0" w:rsidP="003A60B3">
      <w:pPr>
        <w:pStyle w:val="Kop4"/>
      </w:pPr>
      <w:bookmarkStart w:id="782" w:name="_Toc384880795"/>
      <w:r>
        <w:t>Bepaling dissociatieconstanten van zuren en basen</w:t>
      </w:r>
      <w:bookmarkEnd w:id="782"/>
    </w:p>
    <w:p w:rsidR="00E06FE0" w:rsidRDefault="00E06FE0" w:rsidP="0002399B">
      <w:r>
        <w:t>De dissociatie van een zuur in water kan worden geschreven als</w:t>
      </w:r>
    </w:p>
    <w:p w:rsidR="00E06FE0" w:rsidRDefault="00E06FE0" w:rsidP="0002399B">
      <w:pPr>
        <w:rPr>
          <w:vertAlign w:val="superscript"/>
        </w:rPr>
      </w:pPr>
      <w:r>
        <w:t>HB + H</w:t>
      </w:r>
      <w:r>
        <w:rPr>
          <w:vertAlign w:val="subscript"/>
        </w:rPr>
        <w:t>2</w:t>
      </w:r>
      <w:r>
        <w:t xml:space="preserve">O </w:t>
      </w:r>
      <w:r>
        <w:rPr>
          <w:position w:val="-10"/>
        </w:rPr>
        <w:object w:dxaOrig="260" w:dyaOrig="380">
          <v:shape id="_x0000_i1353" type="#_x0000_t75" style="width:13.3pt;height:18.8pt" o:ole="" fillcolor="window">
            <v:imagedata r:id="rId631" o:title=""/>
          </v:shape>
          <o:OLEObject Type="Embed" ProgID="Equation.3" ShapeID="_x0000_i1353" DrawAspect="Content" ObjectID="_1319628197" r:id="rId632"/>
        </w:object>
      </w:r>
      <w:r>
        <w:fldChar w:fldCharType="begin"/>
      </w:r>
      <w:r>
        <w:instrText xml:space="preserve"> EQ </w:instrText>
      </w:r>
      <w:r>
        <w:fldChar w:fldCharType="end"/>
      </w:r>
      <w:r>
        <w:t xml:space="preserve"> H</w:t>
      </w:r>
      <w:r>
        <w:rPr>
          <w:vertAlign w:val="subscript"/>
        </w:rPr>
        <w:t>3</w:t>
      </w:r>
      <w:r>
        <w:t>O</w:t>
      </w:r>
      <w:r>
        <w:rPr>
          <w:vertAlign w:val="superscript"/>
        </w:rPr>
        <w:t>+</w:t>
      </w:r>
      <w:r>
        <w:t xml:space="preserve"> + B</w:t>
      </w:r>
      <w:r>
        <w:rPr>
          <w:vertAlign w:val="superscript"/>
        </w:rPr>
        <w:sym w:font="Symbol" w:char="F02D"/>
      </w:r>
    </w:p>
    <w:p w:rsidR="00E06FE0" w:rsidRDefault="00E06FE0" w:rsidP="0002399B">
      <w:r>
        <w:t>De evenwichtsconstante in verdunde oplossingen is gelijk aan:</w:t>
      </w:r>
    </w:p>
    <w:p w:rsidR="00E06FE0" w:rsidRDefault="00E51FA2" w:rsidP="0002399B">
      <w:r w:rsidRPr="00E51FA2">
        <w:rPr>
          <w:position w:val="-24"/>
        </w:rPr>
        <w:object w:dxaOrig="1620" w:dyaOrig="639">
          <v:shape id="_x0000_i1354" type="#_x0000_t75" style="width:81.4pt;height:32.1pt" o:ole="" fillcolor="window">
            <v:imagedata r:id="rId633" o:title=""/>
          </v:shape>
          <o:OLEObject Type="Embed" ProgID="Equation.3" ShapeID="_x0000_i1354" DrawAspect="Content" ObjectID="_1319628198" r:id="rId634"/>
        </w:object>
      </w:r>
      <w:r w:rsidR="00E06FE0">
        <w:t>; hieruit volgt dat p</w:t>
      </w:r>
      <w:r w:rsidR="00E06FE0">
        <w:rPr>
          <w:i/>
        </w:rPr>
        <w:t>K</w:t>
      </w:r>
      <w:r w:rsidR="00E06FE0">
        <w:rPr>
          <w:vertAlign w:val="subscript"/>
        </w:rPr>
        <w:t>z</w:t>
      </w:r>
      <w:r w:rsidR="00E06FE0">
        <w:t xml:space="preserve"> = pH + log </w:t>
      </w:r>
      <w:r w:rsidRPr="003A60B3">
        <w:rPr>
          <w:position w:val="-28"/>
        </w:rPr>
        <w:object w:dxaOrig="499" w:dyaOrig="620">
          <v:shape id="_x0000_i1355" type="#_x0000_t75" style="width:25.05pt;height:31.3pt" o:ole="">
            <v:imagedata r:id="rId635" o:title=""/>
          </v:shape>
          <o:OLEObject Type="Embed" ProgID="Equation.3" ShapeID="_x0000_i1355" DrawAspect="Content" ObjectID="_1319628199" r:id="rId636"/>
        </w:object>
      </w:r>
      <w:r w:rsidR="00E06FE0">
        <w:tab/>
      </w:r>
      <w:r w:rsidR="00E06FE0">
        <w:rPr>
          <w:sz w:val="16"/>
        </w:rPr>
        <w:t xml:space="preserve">Formule </w:t>
      </w:r>
      <w:r w:rsidR="00E06FE0">
        <w:rPr>
          <w:sz w:val="16"/>
        </w:rPr>
        <w:fldChar w:fldCharType="begin"/>
      </w:r>
      <w:r w:rsidR="00E06FE0">
        <w:rPr>
          <w:sz w:val="16"/>
        </w:rPr>
        <w:instrText xml:space="preserve"> SEQ Vergelijking \* ARABIC </w:instrText>
      </w:r>
      <w:r w:rsidR="00E06FE0">
        <w:rPr>
          <w:sz w:val="16"/>
        </w:rPr>
        <w:fldChar w:fldCharType="separate"/>
      </w:r>
      <w:r w:rsidR="005675ED">
        <w:rPr>
          <w:noProof/>
          <w:sz w:val="16"/>
        </w:rPr>
        <w:t>11</w:t>
      </w:r>
      <w:r w:rsidR="00E06FE0">
        <w:rPr>
          <w:sz w:val="16"/>
        </w:rPr>
        <w:fldChar w:fldCharType="end"/>
      </w:r>
    </w:p>
    <w:p w:rsidR="00E06FE0" w:rsidRDefault="00E06FE0" w:rsidP="0002399B">
      <w:r>
        <w:t>Om de p</w:t>
      </w:r>
      <w:r>
        <w:rPr>
          <w:i/>
        </w:rPr>
        <w:t>K</w:t>
      </w:r>
      <w:r>
        <w:rPr>
          <w:vertAlign w:val="subscript"/>
        </w:rPr>
        <w:t>z</w:t>
      </w:r>
      <w:r>
        <w:t xml:space="preserve"> te kunnen berekenen moeten we drie spectra </w:t>
      </w:r>
      <w:r w:rsidR="00AD4C2B">
        <w:t>(</w:t>
      </w:r>
      <w:fldSimple w:instr=" REF _Ref127847845 ">
        <w:r w:rsidR="00AD4C2B" w:rsidRPr="00501970">
          <w:rPr>
            <w:bCs/>
          </w:rPr>
          <w:t xml:space="preserve">Figuur </w:t>
        </w:r>
        <w:r w:rsidR="00AD4C2B">
          <w:rPr>
            <w:bCs/>
            <w:noProof/>
          </w:rPr>
          <w:t>71</w:t>
        </w:r>
      </w:fldSimple>
      <w:r w:rsidR="00AD4C2B">
        <w:t>)</w:t>
      </w:r>
      <w:r>
        <w:t>opnemen, en wel:</w:t>
      </w:r>
    </w:p>
    <w:p w:rsidR="00E06FE0" w:rsidRDefault="00E06FE0" w:rsidP="00D50D05">
      <w:pPr>
        <w:numPr>
          <w:ilvl w:val="0"/>
          <w:numId w:val="12"/>
        </w:numPr>
        <w:tabs>
          <w:tab w:val="clear" w:pos="436"/>
          <w:tab w:val="num" w:pos="0"/>
        </w:tabs>
        <w:ind w:left="0" w:hanging="284"/>
      </w:pPr>
      <w:r>
        <w:t>Spectrum 1 van een oplossing van het zuur in een buffer van bekende pH (deze pH waarde moet niet te veel verschillen van de p</w:t>
      </w:r>
      <w:r>
        <w:rPr>
          <w:i/>
        </w:rPr>
        <w:t>K</w:t>
      </w:r>
      <w:r>
        <w:rPr>
          <w:vertAlign w:val="subscript"/>
        </w:rPr>
        <w:t>z</w:t>
      </w:r>
      <w:r>
        <w:t>).</w:t>
      </w:r>
    </w:p>
    <w:p w:rsidR="00E06FE0" w:rsidRDefault="00E06FE0" w:rsidP="00D50D05">
      <w:pPr>
        <w:numPr>
          <w:ilvl w:val="0"/>
          <w:numId w:val="12"/>
        </w:numPr>
        <w:tabs>
          <w:tab w:val="clear" w:pos="436"/>
          <w:tab w:val="num" w:pos="0"/>
        </w:tabs>
        <w:ind w:left="0" w:hanging="284"/>
      </w:pPr>
      <w:r>
        <w:t>Spectrum 2 van een oplossing waarvan de pH zo veel kleiner is dan de p</w:t>
      </w:r>
      <w:r>
        <w:rPr>
          <w:i/>
        </w:rPr>
        <w:t>K</w:t>
      </w:r>
      <w:r>
        <w:rPr>
          <w:vertAlign w:val="subscript"/>
        </w:rPr>
        <w:t>z</w:t>
      </w:r>
      <w:r>
        <w:t>, dat in de oplossing vrijwel uitsluitend HB aanwezig is.</w:t>
      </w:r>
    </w:p>
    <w:p w:rsidR="00E06FE0" w:rsidRDefault="00E06FE0" w:rsidP="00D50D05">
      <w:pPr>
        <w:numPr>
          <w:ilvl w:val="0"/>
          <w:numId w:val="12"/>
        </w:numPr>
        <w:tabs>
          <w:tab w:val="clear" w:pos="436"/>
          <w:tab w:val="num" w:pos="0"/>
        </w:tabs>
        <w:ind w:left="0" w:hanging="284"/>
      </w:pPr>
      <w:r>
        <w:lastRenderedPageBreak/>
        <w:t>Spectrum 3 van een oplossing waarvan de pH zo veel groter is dan de p</w:t>
      </w:r>
      <w:r>
        <w:rPr>
          <w:i/>
        </w:rPr>
        <w:t>K</w:t>
      </w:r>
      <w:r>
        <w:rPr>
          <w:vertAlign w:val="subscript"/>
        </w:rPr>
        <w:t>z</w:t>
      </w:r>
      <w:r>
        <w:t>, dat in de oplossing vrijwel uitsluitend B</w:t>
      </w:r>
      <w:r>
        <w:rPr>
          <w:vertAlign w:val="superscript"/>
        </w:rPr>
        <w:sym w:font="Symbol" w:char="F02D"/>
      </w:r>
      <w:r>
        <w:t xml:space="preserve"> aanwezig is.</w:t>
      </w:r>
    </w:p>
    <w:p w:rsidR="00E06FE0" w:rsidRDefault="007B036C" w:rsidP="0002399B">
      <w:r>
        <w:rPr>
          <w:noProof/>
        </w:rPr>
        <w:pict>
          <v:shape id="_x0000_s1313" type="#_x0000_t202" style="position:absolute;margin-left:230.2pt;margin-top:1.35pt;width:219.2pt;height:193.4pt;z-index:251696640;mso-wrap-style:none" stroked="f">
            <v:textbox style="mso-fit-shape-to-text:t">
              <w:txbxContent>
                <w:p w:rsidR="005675ED" w:rsidRDefault="00267FE0" w:rsidP="007B036C">
                  <w:pPr>
                    <w:pStyle w:val="Bijschrift"/>
                  </w:pPr>
                  <w:r>
                    <w:rPr>
                      <w:noProof/>
                      <w:lang w:val="nl-NL"/>
                    </w:rPr>
                    <w:drawing>
                      <wp:inline distT="0" distB="0" distL="0" distR="0">
                        <wp:extent cx="2604135" cy="1948180"/>
                        <wp:effectExtent l="19050" t="0" r="5715" b="0"/>
                        <wp:docPr id="361" name="Afbeelding 361"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Image9"/>
                                <pic:cNvPicPr>
                                  <a:picLocks noChangeAspect="1" noChangeArrowheads="1"/>
                                </pic:cNvPicPr>
                              </pic:nvPicPr>
                              <pic:blipFill>
                                <a:blip r:embed="rId637"/>
                                <a:srcRect/>
                                <a:stretch>
                                  <a:fillRect/>
                                </a:stretch>
                              </pic:blipFill>
                              <pic:spPr bwMode="auto">
                                <a:xfrm>
                                  <a:off x="0" y="0"/>
                                  <a:ext cx="2604135" cy="1948180"/>
                                </a:xfrm>
                                <a:prstGeom prst="rect">
                                  <a:avLst/>
                                </a:prstGeom>
                                <a:noFill/>
                                <a:ln w="9525">
                                  <a:noFill/>
                                  <a:miter lim="800000"/>
                                  <a:headEnd/>
                                  <a:tailEnd/>
                                </a:ln>
                              </pic:spPr>
                            </pic:pic>
                          </a:graphicData>
                        </a:graphic>
                      </wp:inline>
                    </w:drawing>
                  </w:r>
                </w:p>
                <w:p w:rsidR="005675ED" w:rsidRPr="00CC05CF" w:rsidRDefault="005675ED" w:rsidP="009A510E">
                  <w:pPr>
                    <w:pStyle w:val="Bijschrift"/>
                    <w:rPr>
                      <w:bCs/>
                    </w:rPr>
                  </w:pPr>
                  <w:bookmarkStart w:id="783" w:name="_Ref127847845"/>
                  <w:r w:rsidRPr="00501970">
                    <w:rPr>
                      <w:bCs/>
                    </w:rPr>
                    <w:t xml:space="preserve">Figuur </w:t>
                  </w:r>
                  <w:r w:rsidRPr="00501970">
                    <w:rPr>
                      <w:bCs/>
                    </w:rPr>
                    <w:fldChar w:fldCharType="begin"/>
                  </w:r>
                  <w:r w:rsidRPr="00501970">
                    <w:rPr>
                      <w:bCs/>
                    </w:rPr>
                    <w:instrText xml:space="preserve"> SEQ figuur \* ARABIC </w:instrText>
                  </w:r>
                  <w:r w:rsidRPr="00501970">
                    <w:rPr>
                      <w:bCs/>
                    </w:rPr>
                    <w:fldChar w:fldCharType="separate"/>
                  </w:r>
                  <w:r>
                    <w:rPr>
                      <w:bCs/>
                      <w:noProof/>
                    </w:rPr>
                    <w:t>71</w:t>
                  </w:r>
                  <w:r w:rsidRPr="00501970">
                    <w:rPr>
                      <w:bCs/>
                    </w:rPr>
                    <w:fldChar w:fldCharType="end"/>
                  </w:r>
                  <w:bookmarkEnd w:id="783"/>
                  <w:r w:rsidRPr="00501970">
                    <w:rPr>
                      <w:bCs/>
                    </w:rPr>
                    <w:tab/>
                    <w:t>Absorptiespectra van HIn</w:t>
                  </w:r>
                </w:p>
              </w:txbxContent>
            </v:textbox>
            <w10:wrap type="square"/>
            <w10:anchorlock/>
          </v:shape>
        </w:pict>
      </w:r>
      <w:r w:rsidR="00E06FE0">
        <w:t>Uit de spectra 2 en 3 bij pH = 1 en pH = 13 (</w:t>
      </w:r>
      <w:r w:rsidR="00FB7C24">
        <w:t xml:space="preserve">fig </w:t>
      </w:r>
      <w:r>
        <w:t>70</w:t>
      </w:r>
      <w:r w:rsidR="00E06FE0">
        <w:t>) kunnen we de molaire extinctiecoëfficiënten bepalen van het zuur (HB) en de geconjugeerde base (B</w:t>
      </w:r>
      <w:r w:rsidR="00E06FE0">
        <w:rPr>
          <w:vertAlign w:val="superscript"/>
        </w:rPr>
        <w:sym w:font="Symbol" w:char="F02D"/>
      </w:r>
      <w:r w:rsidR="00E06FE0">
        <w:t>), bij twee golflengten, die niet willekeurig zijn te kiezen; het zijn de golflengten in de absorptiemaxima van HB resp. B</w:t>
      </w:r>
      <w:r w:rsidR="00E06FE0">
        <w:rPr>
          <w:vertAlign w:val="superscript"/>
        </w:rPr>
        <w:sym w:font="Symbol" w:char="F02D"/>
      </w:r>
      <w:r w:rsidR="00E06FE0">
        <w:t>. Bij dezelfde twee golflengten bepalen we de extincties van oplossing waarin zowel HB als B</w:t>
      </w:r>
      <w:r w:rsidR="00E06FE0">
        <w:rPr>
          <w:vertAlign w:val="superscript"/>
        </w:rPr>
        <w:sym w:font="Symbol" w:char="F02D"/>
      </w:r>
      <w:r w:rsidR="00E06FE0">
        <w:t xml:space="preserve"> aanwezig zijn (spectrum 1). Met behulp van de wet van Lambert-Beer voor een mengsel kunnen we nu uit twee vergelijkingen de twee onbekenden, namelijk de concentraties van HB en van B</w:t>
      </w:r>
      <w:r w:rsidR="00E06FE0">
        <w:rPr>
          <w:vertAlign w:val="superscript"/>
        </w:rPr>
        <w:sym w:font="Symbol" w:char="F02D"/>
      </w:r>
      <w:r w:rsidR="00E06FE0">
        <w:t xml:space="preserve"> in deze oplossing. berekenen. De logaritme van het quotiënt van deze twee concentraties opgeteld bij de pH van de oplossing levert de waarde van p</w:t>
      </w:r>
      <w:r w:rsidR="00E06FE0">
        <w:rPr>
          <w:i/>
        </w:rPr>
        <w:t>K</w:t>
      </w:r>
      <w:r w:rsidR="00E06FE0">
        <w:rPr>
          <w:vertAlign w:val="subscript"/>
        </w:rPr>
        <w:t>a</w:t>
      </w:r>
      <w:r w:rsidR="00E06FE0">
        <w:t>. Het spreekt vanzelf dat de hier besproken methode alleen toepasbaar is als de verbinding in het ultraviolette of zichtbare gebied een absorptie vertoont en als de absorptie van zuur en geconjugeerde base van elkaar verschillen, zodat</w:t>
      </w:r>
      <w:bookmarkStart w:id="784" w:name="_Ref382907419"/>
    </w:p>
    <w:bookmarkStart w:id="785" w:name="_Ref383400249"/>
    <w:p w:rsidR="00E06FE0" w:rsidRDefault="00E51FA2" w:rsidP="0002399B">
      <w:r w:rsidRPr="00E51FA2">
        <w:rPr>
          <w:position w:val="-14"/>
        </w:rPr>
        <w:object w:dxaOrig="2460" w:dyaOrig="340">
          <v:shape id="_x0000_i1356" type="#_x0000_t75" style="width:122.85pt;height:17.2pt" o:ole="" fillcolor="window">
            <v:imagedata r:id="rId638" o:title=""/>
          </v:shape>
          <o:OLEObject Type="Embed" ProgID="Equation.3" ShapeID="_x0000_i1356" DrawAspect="Content" ObjectID="_1319628200" r:id="rId639"/>
        </w:object>
      </w:r>
      <w:r w:rsidR="00E06FE0">
        <w:tab/>
        <w:t xml:space="preserve">Formule </w:t>
      </w:r>
      <w:fldSimple w:instr=" SEQ Vergelijking \* ARABIC ">
        <w:r w:rsidR="005675ED">
          <w:rPr>
            <w:noProof/>
          </w:rPr>
          <w:t>12</w:t>
        </w:r>
      </w:fldSimple>
      <w:bookmarkEnd w:id="784"/>
      <w:bookmarkEnd w:id="785"/>
    </w:p>
    <w:p w:rsidR="00E06FE0" w:rsidRDefault="00E06FE0" w:rsidP="0002399B">
      <w:r>
        <w:t xml:space="preserve">Wanneer </w:t>
      </w:r>
      <w:r>
        <w:rPr>
          <w:position w:val="-16"/>
        </w:rPr>
        <w:object w:dxaOrig="1120" w:dyaOrig="380">
          <v:shape id="_x0000_i1357" type="#_x0000_t75" style="width:56.35pt;height:18.8pt" o:ole="" fillcolor="window">
            <v:imagedata r:id="rId640" o:title=""/>
          </v:shape>
          <o:OLEObject Type="Embed" ProgID="Equation.3" ShapeID="_x0000_i1357" DrawAspect="Content" ObjectID="_1319628201" r:id="rId641"/>
        </w:object>
      </w:r>
      <w:r>
        <w:t xml:space="preserve"> gaat Formule 11 over in </w:t>
      </w:r>
      <w:r w:rsidR="003A60B3" w:rsidRPr="003A60B3">
        <w:rPr>
          <w:position w:val="-10"/>
        </w:rPr>
        <w:object w:dxaOrig="960" w:dyaOrig="300">
          <v:shape id="_x0000_i1358" type="#_x0000_t75" style="width:47.75pt;height:14.85pt" o:ole="">
            <v:imagedata r:id="rId642" o:title=""/>
          </v:shape>
          <o:OLEObject Type="Embed" ProgID="Equation.3" ShapeID="_x0000_i1358" DrawAspect="Content" ObjectID="_1319628202" r:id="rId643"/>
        </w:object>
      </w:r>
    </w:p>
    <w:p w:rsidR="00E06FE0" w:rsidRDefault="00E06FE0" w:rsidP="0002399B"/>
    <w:p w:rsidR="00E06FE0" w:rsidRDefault="00E06FE0" w:rsidP="00117F2D">
      <w:pPr>
        <w:pStyle w:val="Kop2"/>
      </w:pPr>
      <w:bookmarkStart w:id="786" w:name="_Toc435887992"/>
      <w:bookmarkStart w:id="787" w:name="_Toc435888472"/>
      <w:bookmarkStart w:id="788" w:name="_Toc509390652"/>
      <w:bookmarkStart w:id="789" w:name="_Toc4590014"/>
      <w:bookmarkStart w:id="790" w:name="_Toc4679258"/>
      <w:bookmarkStart w:id="791" w:name="_Toc4918044"/>
      <w:bookmarkStart w:id="792" w:name="_Toc127848562"/>
      <w:r>
        <w:lastRenderedPageBreak/>
        <w:t>NMR-</w:t>
      </w:r>
      <w:r w:rsidR="002A0B51">
        <w:t>s</w:t>
      </w:r>
      <w:r>
        <w:t>pectrometrie</w:t>
      </w:r>
      <w:bookmarkEnd w:id="786"/>
      <w:bookmarkEnd w:id="787"/>
      <w:bookmarkEnd w:id="788"/>
      <w:bookmarkEnd w:id="789"/>
      <w:bookmarkEnd w:id="790"/>
      <w:bookmarkEnd w:id="791"/>
      <w:bookmarkEnd w:id="792"/>
      <w:r w:rsidR="009479FE">
        <w:fldChar w:fldCharType="begin"/>
      </w:r>
      <w:r w:rsidR="009479FE">
        <w:instrText xml:space="preserve"> XE "</w:instrText>
      </w:r>
      <w:r w:rsidR="009479FE" w:rsidRPr="003D619B">
        <w:instrText>spectrometrie:NMR-</w:instrText>
      </w:r>
      <w:r w:rsidR="009479FE">
        <w:instrText xml:space="preserve">" </w:instrText>
      </w:r>
      <w:r w:rsidR="009479FE">
        <w:fldChar w:fldCharType="end"/>
      </w:r>
    </w:p>
    <w:p w:rsidR="00E06FE0" w:rsidRDefault="00E06FE0" w:rsidP="00552D2B">
      <w:pPr>
        <w:pStyle w:val="Kop3"/>
      </w:pPr>
      <w:bookmarkStart w:id="793" w:name="_Toc435887993"/>
      <w:bookmarkStart w:id="794" w:name="_Toc435888473"/>
      <w:bookmarkStart w:id="795" w:name="_Toc509390653"/>
      <w:bookmarkStart w:id="796" w:name="_Toc4590015"/>
      <w:bookmarkStart w:id="797" w:name="_Toc4679259"/>
      <w:bookmarkStart w:id="798" w:name="_Toc4918045"/>
      <w:bookmarkStart w:id="799" w:name="_Toc127848563"/>
      <w:r>
        <w:t>Inleiding</w:t>
      </w:r>
      <w:bookmarkEnd w:id="793"/>
      <w:bookmarkEnd w:id="794"/>
      <w:bookmarkEnd w:id="795"/>
      <w:bookmarkEnd w:id="796"/>
      <w:bookmarkEnd w:id="797"/>
      <w:bookmarkEnd w:id="798"/>
      <w:bookmarkEnd w:id="799"/>
    </w:p>
    <w:p w:rsidR="00E06FE0" w:rsidRDefault="00E06FE0" w:rsidP="0002399B">
      <w:r>
        <w:t>Protonen en neutronen draaien om een inwendige as (spin). Omdat een proton (waterstofkern) een (positieve) lading heeft, veroorzaakt deze spin een magnetisch moment langs deze as; dat wil zeggen dat een waterstofatoom zich gedraagt als een klein magneetje. Deze eigenschap werd door Pauli in 1924 gepostuleerd. Pas in 1946 echter waren Bloch in Stanford en Purcell in Harvard onafhankelijk van elkaar in staat deze eigenschap experimenteel te bewijzen. Niet alleen waterstof, maar alle kernen met een oneven aantal kerndeeltjes (neutronen en protonen) hebben een magnetisch moment (</w:t>
      </w:r>
      <w:fldSimple w:instr=" REF _Ref435535718  \* MERGEFORMAT ">
        <w:r w:rsidR="005675ED" w:rsidRPr="005675ED">
          <w:t xml:space="preserve">Tabel </w:t>
        </w:r>
        <w:r w:rsidR="005675ED" w:rsidRPr="005675ED">
          <w:rPr>
            <w:noProof/>
          </w:rPr>
          <w:t>12</w:t>
        </w:r>
      </w:fldSimple>
      <w:r>
        <w:t>).</w:t>
      </w:r>
    </w:p>
    <w:p w:rsidR="00E06FE0" w:rsidRPr="00185CAE" w:rsidRDefault="00E06FE0" w:rsidP="00185CAE">
      <w:pPr>
        <w:pStyle w:val="Bijschrift"/>
        <w:shd w:val="solid" w:color="FFFFFF" w:fill="FFFFFF"/>
        <w:rPr>
          <w:bCs/>
        </w:rPr>
      </w:pPr>
      <w:bookmarkStart w:id="800" w:name="_Ref435535718"/>
      <w:r w:rsidRPr="00185CAE">
        <w:rPr>
          <w:bCs/>
        </w:rPr>
        <w:t xml:space="preserve">Tabel </w:t>
      </w:r>
      <w:r w:rsidRPr="00185CAE">
        <w:rPr>
          <w:bCs/>
        </w:rPr>
        <w:fldChar w:fldCharType="begin"/>
      </w:r>
      <w:r w:rsidRPr="00185CAE">
        <w:rPr>
          <w:bCs/>
        </w:rPr>
        <w:instrText xml:space="preserve"> SEQ tabel \* ARABIC </w:instrText>
      </w:r>
      <w:r w:rsidRPr="00185CAE">
        <w:rPr>
          <w:bCs/>
        </w:rPr>
        <w:fldChar w:fldCharType="separate"/>
      </w:r>
      <w:r w:rsidR="005675ED">
        <w:rPr>
          <w:bCs/>
          <w:noProof/>
        </w:rPr>
        <w:t>12</w:t>
      </w:r>
      <w:r w:rsidRPr="00185CAE">
        <w:rPr>
          <w:bCs/>
        </w:rPr>
        <w:fldChar w:fldCharType="end"/>
      </w:r>
      <w:bookmarkEnd w:id="800"/>
      <w:r w:rsidRPr="00185CAE">
        <w:rPr>
          <w:bCs/>
        </w:rPr>
        <w:tab/>
        <w:t>Magnetisch moment van kernen</w:t>
      </w:r>
    </w:p>
    <w:tbl>
      <w:tblPr>
        <w:tblW w:w="0" w:type="auto"/>
        <w:jc w:val="center"/>
        <w:tblLayout w:type="fixed"/>
        <w:tblCellMar>
          <w:left w:w="120" w:type="dxa"/>
          <w:right w:w="120" w:type="dxa"/>
        </w:tblCellMar>
        <w:tblLook w:val="0000"/>
      </w:tblPr>
      <w:tblGrid>
        <w:gridCol w:w="730"/>
        <w:gridCol w:w="1556"/>
        <w:gridCol w:w="1114"/>
        <w:gridCol w:w="1205"/>
        <w:gridCol w:w="1325"/>
      </w:tblGrid>
      <w:tr w:rsidR="00E06FE0">
        <w:tblPrEx>
          <w:tblCellMar>
            <w:top w:w="0" w:type="dxa"/>
            <w:bottom w:w="0" w:type="dxa"/>
          </w:tblCellMar>
        </w:tblPrEx>
        <w:trPr>
          <w:jc w:val="center"/>
        </w:trPr>
        <w:tc>
          <w:tcPr>
            <w:tcW w:w="730" w:type="dxa"/>
            <w:tcBorders>
              <w:bottom w:val="single" w:sz="6" w:space="0" w:color="auto"/>
            </w:tcBorders>
          </w:tcPr>
          <w:p w:rsidR="00E06FE0" w:rsidRDefault="00E06FE0" w:rsidP="0002399B">
            <w:r>
              <w:t>kern</w:t>
            </w:r>
          </w:p>
        </w:tc>
        <w:tc>
          <w:tcPr>
            <w:tcW w:w="1556" w:type="dxa"/>
            <w:tcBorders>
              <w:bottom w:val="single" w:sz="6" w:space="0" w:color="auto"/>
            </w:tcBorders>
          </w:tcPr>
          <w:p w:rsidR="00E06FE0" w:rsidRDefault="00E06FE0" w:rsidP="0002399B">
            <w:r>
              <w:t>voorkomen %</w:t>
            </w:r>
          </w:p>
        </w:tc>
        <w:tc>
          <w:tcPr>
            <w:tcW w:w="1114" w:type="dxa"/>
            <w:tcBorders>
              <w:bottom w:val="single" w:sz="6" w:space="0" w:color="auto"/>
            </w:tcBorders>
          </w:tcPr>
          <w:p w:rsidR="00E06FE0" w:rsidRDefault="00E06FE0" w:rsidP="0002399B">
            <w:r>
              <w:t>protonen</w:t>
            </w:r>
          </w:p>
        </w:tc>
        <w:tc>
          <w:tcPr>
            <w:tcW w:w="1205" w:type="dxa"/>
            <w:tcBorders>
              <w:bottom w:val="single" w:sz="6" w:space="0" w:color="auto"/>
            </w:tcBorders>
          </w:tcPr>
          <w:p w:rsidR="00E06FE0" w:rsidRDefault="00E06FE0" w:rsidP="0002399B">
            <w:r>
              <w:t>neutronen</w:t>
            </w:r>
          </w:p>
        </w:tc>
        <w:tc>
          <w:tcPr>
            <w:tcW w:w="1325" w:type="dxa"/>
            <w:tcBorders>
              <w:bottom w:val="single" w:sz="6" w:space="0" w:color="auto"/>
            </w:tcBorders>
          </w:tcPr>
          <w:p w:rsidR="00E06FE0" w:rsidRDefault="00E06FE0" w:rsidP="0002399B">
            <w:r>
              <w:t>magnetisch</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1</w:t>
            </w:r>
            <w:r>
              <w:t>H</w:t>
            </w:r>
          </w:p>
        </w:tc>
        <w:tc>
          <w:tcPr>
            <w:tcW w:w="1556" w:type="dxa"/>
          </w:tcPr>
          <w:p w:rsidR="00E06FE0" w:rsidRDefault="00E06FE0" w:rsidP="0002399B">
            <w:r>
              <w:t>99,984</w:t>
            </w:r>
          </w:p>
        </w:tc>
        <w:tc>
          <w:tcPr>
            <w:tcW w:w="1114" w:type="dxa"/>
          </w:tcPr>
          <w:p w:rsidR="00E06FE0" w:rsidRDefault="00E06FE0" w:rsidP="0002399B">
            <w:r>
              <w:sym w:font="Symbol" w:char="F0AD"/>
            </w:r>
          </w:p>
        </w:tc>
        <w:tc>
          <w:tcPr>
            <w:tcW w:w="1205" w:type="dxa"/>
          </w:tcPr>
          <w:p w:rsidR="00E06FE0" w:rsidRDefault="00E06FE0" w:rsidP="0002399B"/>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2</w:t>
            </w:r>
            <w:r>
              <w:t>H</w:t>
            </w:r>
          </w:p>
        </w:tc>
        <w:tc>
          <w:tcPr>
            <w:tcW w:w="1556" w:type="dxa"/>
          </w:tcPr>
          <w:p w:rsidR="00E06FE0" w:rsidRDefault="00E06FE0" w:rsidP="0002399B">
            <w:r>
              <w:t>0,016</w:t>
            </w:r>
          </w:p>
        </w:tc>
        <w:tc>
          <w:tcPr>
            <w:tcW w:w="1114" w:type="dxa"/>
          </w:tcPr>
          <w:p w:rsidR="00E06FE0" w:rsidRDefault="00E06FE0" w:rsidP="0002399B">
            <w:r>
              <w:sym w:font="Symbol" w:char="F0AD"/>
            </w:r>
          </w:p>
        </w:tc>
        <w:tc>
          <w:tcPr>
            <w:tcW w:w="1205" w:type="dxa"/>
          </w:tcPr>
          <w:p w:rsidR="00E06FE0" w:rsidRDefault="00E06FE0" w:rsidP="0002399B">
            <w:r>
              <w:sym w:font="Symbol" w:char="F0AD"/>
            </w:r>
          </w:p>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4</w:t>
            </w:r>
            <w:r>
              <w:t>He</w:t>
            </w:r>
          </w:p>
        </w:tc>
        <w:tc>
          <w:tcPr>
            <w:tcW w:w="1556" w:type="dxa"/>
          </w:tcPr>
          <w:p w:rsidR="00E06FE0" w:rsidRDefault="00E06FE0" w:rsidP="0002399B">
            <w:r>
              <w:t>100</w:t>
            </w:r>
          </w:p>
        </w:tc>
        <w:tc>
          <w:tcPr>
            <w:tcW w:w="1114" w:type="dxa"/>
          </w:tcPr>
          <w:p w:rsidR="00E06FE0" w:rsidRDefault="00E06FE0" w:rsidP="0002399B">
            <w:r>
              <w:sym w:font="Symbol" w:char="F0AD"/>
            </w:r>
            <w:r>
              <w:sym w:font="Symbol" w:char="F0AF"/>
            </w:r>
          </w:p>
        </w:tc>
        <w:tc>
          <w:tcPr>
            <w:tcW w:w="1205" w:type="dxa"/>
          </w:tcPr>
          <w:p w:rsidR="00E06FE0" w:rsidRDefault="00E06FE0" w:rsidP="0002399B">
            <w:r>
              <w:sym w:font="Symbol" w:char="F0AD"/>
            </w:r>
            <w:r>
              <w:sym w:font="Symbol" w:char="F0AF"/>
            </w:r>
          </w:p>
        </w:tc>
        <w:tc>
          <w:tcPr>
            <w:tcW w:w="1325" w:type="dxa"/>
          </w:tcPr>
          <w:p w:rsidR="00E06FE0" w:rsidRDefault="00E06FE0" w:rsidP="0002399B">
            <w:r>
              <w:t>nee</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10</w:t>
            </w:r>
            <w:r>
              <w:t>B</w:t>
            </w:r>
          </w:p>
        </w:tc>
        <w:tc>
          <w:tcPr>
            <w:tcW w:w="1556" w:type="dxa"/>
          </w:tcPr>
          <w:p w:rsidR="00E06FE0" w:rsidRDefault="00E06FE0" w:rsidP="0002399B">
            <w:r>
              <w:t>19,61</w:t>
            </w:r>
          </w:p>
        </w:tc>
        <w:tc>
          <w:tcPr>
            <w:tcW w:w="1114" w:type="dxa"/>
          </w:tcPr>
          <w:p w:rsidR="00E06FE0" w:rsidRDefault="00E06FE0" w:rsidP="0002399B">
            <w:r>
              <w:t>2</w:t>
            </w:r>
            <w:r>
              <w:sym w:font="Symbol" w:char="F0AD"/>
            </w:r>
            <w:r>
              <w:sym w:font="Symbol" w:char="F0AF"/>
            </w:r>
            <w:r>
              <w:t>+</w:t>
            </w:r>
            <w:r>
              <w:sym w:font="Symbol" w:char="F0AD"/>
            </w:r>
          </w:p>
        </w:tc>
        <w:tc>
          <w:tcPr>
            <w:tcW w:w="1205" w:type="dxa"/>
          </w:tcPr>
          <w:p w:rsidR="00E06FE0" w:rsidRDefault="00E06FE0" w:rsidP="0002399B">
            <w:r>
              <w:t>2</w:t>
            </w:r>
            <w:r>
              <w:sym w:font="Symbol" w:char="F0AD"/>
            </w:r>
            <w:r>
              <w:sym w:font="Symbol" w:char="F0AF"/>
            </w:r>
            <w:r>
              <w:t>+</w:t>
            </w:r>
            <w:r>
              <w:sym w:font="Symbol" w:char="F0AD"/>
            </w:r>
          </w:p>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11</w:t>
            </w:r>
            <w:r>
              <w:t>B</w:t>
            </w:r>
          </w:p>
        </w:tc>
        <w:tc>
          <w:tcPr>
            <w:tcW w:w="1556" w:type="dxa"/>
          </w:tcPr>
          <w:p w:rsidR="00E06FE0" w:rsidRDefault="00E06FE0" w:rsidP="0002399B">
            <w:r>
              <w:t>80,39</w:t>
            </w:r>
          </w:p>
        </w:tc>
        <w:tc>
          <w:tcPr>
            <w:tcW w:w="1114" w:type="dxa"/>
          </w:tcPr>
          <w:p w:rsidR="00E06FE0" w:rsidRDefault="00E06FE0" w:rsidP="0002399B">
            <w:r>
              <w:t>2</w:t>
            </w:r>
            <w:r>
              <w:sym w:font="Symbol" w:char="F0AD"/>
            </w:r>
            <w:r>
              <w:sym w:font="Symbol" w:char="F0AF"/>
            </w:r>
            <w:r>
              <w:t>+</w:t>
            </w:r>
            <w:r>
              <w:sym w:font="Symbol" w:char="F0AD"/>
            </w:r>
          </w:p>
        </w:tc>
        <w:tc>
          <w:tcPr>
            <w:tcW w:w="1205" w:type="dxa"/>
          </w:tcPr>
          <w:p w:rsidR="00E06FE0" w:rsidRDefault="00E06FE0" w:rsidP="0002399B">
            <w:r>
              <w:t>3</w:t>
            </w:r>
            <w:r>
              <w:sym w:font="Symbol" w:char="F0AD"/>
            </w:r>
            <w:r>
              <w:sym w:font="Symbol" w:char="F0AF"/>
            </w:r>
          </w:p>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smartTag w:uri="urn:schemas-microsoft-com:office:smarttags" w:element="metricconverter">
              <w:smartTagPr>
                <w:attr w:name="ProductID" w:val="12C"/>
              </w:smartTagPr>
              <w:r>
                <w:rPr>
                  <w:vertAlign w:val="superscript"/>
                </w:rPr>
                <w:t>12</w:t>
              </w:r>
              <w:r>
                <w:t>C</w:t>
              </w:r>
            </w:smartTag>
          </w:p>
        </w:tc>
        <w:tc>
          <w:tcPr>
            <w:tcW w:w="1556" w:type="dxa"/>
          </w:tcPr>
          <w:p w:rsidR="00E06FE0" w:rsidRDefault="00E06FE0" w:rsidP="0002399B">
            <w:r>
              <w:t>98,89</w:t>
            </w:r>
          </w:p>
        </w:tc>
        <w:tc>
          <w:tcPr>
            <w:tcW w:w="1114" w:type="dxa"/>
          </w:tcPr>
          <w:p w:rsidR="00E06FE0" w:rsidRDefault="00E06FE0" w:rsidP="0002399B">
            <w:r>
              <w:t>3</w:t>
            </w:r>
            <w:r>
              <w:sym w:font="Symbol" w:char="F0AD"/>
            </w:r>
            <w:r>
              <w:sym w:font="Symbol" w:char="F0AF"/>
            </w:r>
          </w:p>
        </w:tc>
        <w:tc>
          <w:tcPr>
            <w:tcW w:w="1205" w:type="dxa"/>
          </w:tcPr>
          <w:p w:rsidR="00E06FE0" w:rsidRDefault="00E06FE0" w:rsidP="0002399B">
            <w:r>
              <w:t>3</w:t>
            </w:r>
            <w:r>
              <w:sym w:font="Symbol" w:char="F0AD"/>
            </w:r>
            <w:r>
              <w:sym w:font="Symbol" w:char="F0AF"/>
            </w:r>
          </w:p>
        </w:tc>
        <w:tc>
          <w:tcPr>
            <w:tcW w:w="1325" w:type="dxa"/>
          </w:tcPr>
          <w:p w:rsidR="00E06FE0" w:rsidRDefault="00E06FE0" w:rsidP="0002399B">
            <w:r>
              <w:t>nee</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smartTag w:uri="urn:schemas-microsoft-com:office:smarttags" w:element="metricconverter">
              <w:smartTagPr>
                <w:attr w:name="ProductID" w:val="13C"/>
              </w:smartTagPr>
              <w:r>
                <w:rPr>
                  <w:vertAlign w:val="superscript"/>
                </w:rPr>
                <w:t>13</w:t>
              </w:r>
              <w:r>
                <w:t>C</w:t>
              </w:r>
            </w:smartTag>
          </w:p>
        </w:tc>
        <w:tc>
          <w:tcPr>
            <w:tcW w:w="1556" w:type="dxa"/>
          </w:tcPr>
          <w:p w:rsidR="00E06FE0" w:rsidRDefault="00E06FE0" w:rsidP="0002399B">
            <w:r>
              <w:t>1,11</w:t>
            </w:r>
          </w:p>
        </w:tc>
        <w:tc>
          <w:tcPr>
            <w:tcW w:w="1114" w:type="dxa"/>
          </w:tcPr>
          <w:p w:rsidR="00E06FE0" w:rsidRDefault="00E06FE0" w:rsidP="0002399B">
            <w:r>
              <w:t>3</w:t>
            </w:r>
            <w:r>
              <w:sym w:font="Symbol" w:char="F0AD"/>
            </w:r>
            <w:r>
              <w:sym w:font="Symbol" w:char="F0AF"/>
            </w:r>
          </w:p>
        </w:tc>
        <w:tc>
          <w:tcPr>
            <w:tcW w:w="1205" w:type="dxa"/>
          </w:tcPr>
          <w:p w:rsidR="00E06FE0" w:rsidRDefault="00E06FE0" w:rsidP="0002399B">
            <w:r>
              <w:t>3</w:t>
            </w:r>
            <w:r>
              <w:sym w:font="Symbol" w:char="F0AD"/>
            </w:r>
            <w:r>
              <w:sym w:font="Symbol" w:char="F0AF"/>
            </w:r>
            <w:r>
              <w:t>+</w:t>
            </w:r>
            <w:r>
              <w:sym w:font="Symbol" w:char="F0AD"/>
            </w:r>
          </w:p>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14</w:t>
            </w:r>
            <w:r>
              <w:t>N</w:t>
            </w:r>
          </w:p>
        </w:tc>
        <w:tc>
          <w:tcPr>
            <w:tcW w:w="1556" w:type="dxa"/>
          </w:tcPr>
          <w:p w:rsidR="00E06FE0" w:rsidRDefault="00E06FE0" w:rsidP="0002399B">
            <w:r>
              <w:t>99,64</w:t>
            </w:r>
          </w:p>
        </w:tc>
        <w:tc>
          <w:tcPr>
            <w:tcW w:w="1114" w:type="dxa"/>
          </w:tcPr>
          <w:p w:rsidR="00E06FE0" w:rsidRDefault="00E06FE0" w:rsidP="0002399B">
            <w:r>
              <w:t>3</w:t>
            </w:r>
            <w:r>
              <w:sym w:font="Symbol" w:char="F0AD"/>
            </w:r>
            <w:r>
              <w:sym w:font="Symbol" w:char="F0AF"/>
            </w:r>
            <w:r>
              <w:t>+</w:t>
            </w:r>
            <w:r>
              <w:sym w:font="Symbol" w:char="F0AD"/>
            </w:r>
          </w:p>
        </w:tc>
        <w:tc>
          <w:tcPr>
            <w:tcW w:w="1205" w:type="dxa"/>
          </w:tcPr>
          <w:p w:rsidR="00E06FE0" w:rsidRDefault="00E06FE0" w:rsidP="0002399B">
            <w:r>
              <w:t>3</w:t>
            </w:r>
            <w:r>
              <w:sym w:font="Symbol" w:char="F0AD"/>
            </w:r>
            <w:r>
              <w:sym w:font="Symbol" w:char="F0AF"/>
            </w:r>
            <w:r>
              <w:t>+</w:t>
            </w:r>
            <w:r>
              <w:sym w:font="Symbol" w:char="F0AD"/>
            </w:r>
          </w:p>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15</w:t>
            </w:r>
            <w:r>
              <w:t>N</w:t>
            </w:r>
          </w:p>
        </w:tc>
        <w:tc>
          <w:tcPr>
            <w:tcW w:w="1556" w:type="dxa"/>
          </w:tcPr>
          <w:p w:rsidR="00E06FE0" w:rsidRDefault="00E06FE0" w:rsidP="0002399B">
            <w:r>
              <w:t>0,36</w:t>
            </w:r>
          </w:p>
        </w:tc>
        <w:tc>
          <w:tcPr>
            <w:tcW w:w="1114" w:type="dxa"/>
          </w:tcPr>
          <w:p w:rsidR="00E06FE0" w:rsidRDefault="00E06FE0" w:rsidP="0002399B">
            <w:r>
              <w:t>3</w:t>
            </w:r>
            <w:r>
              <w:sym w:font="Symbol" w:char="F0AD"/>
            </w:r>
            <w:r>
              <w:sym w:font="Symbol" w:char="F0AF"/>
            </w:r>
            <w:r>
              <w:t>+</w:t>
            </w:r>
            <w:r>
              <w:sym w:font="Symbol" w:char="F0AD"/>
            </w:r>
          </w:p>
        </w:tc>
        <w:tc>
          <w:tcPr>
            <w:tcW w:w="1205" w:type="dxa"/>
          </w:tcPr>
          <w:p w:rsidR="00E06FE0" w:rsidRDefault="00E06FE0" w:rsidP="0002399B">
            <w:r>
              <w:t>4</w:t>
            </w:r>
            <w:r>
              <w:sym w:font="Symbol" w:char="F0AD"/>
            </w:r>
            <w:r>
              <w:sym w:font="Symbol" w:char="F0AF"/>
            </w:r>
          </w:p>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16</w:t>
            </w:r>
            <w:r>
              <w:t>O</w:t>
            </w:r>
          </w:p>
        </w:tc>
        <w:tc>
          <w:tcPr>
            <w:tcW w:w="1556" w:type="dxa"/>
          </w:tcPr>
          <w:p w:rsidR="00E06FE0" w:rsidRDefault="00E06FE0" w:rsidP="0002399B">
            <w:r>
              <w:t>99,76</w:t>
            </w:r>
          </w:p>
        </w:tc>
        <w:tc>
          <w:tcPr>
            <w:tcW w:w="1114" w:type="dxa"/>
          </w:tcPr>
          <w:p w:rsidR="00E06FE0" w:rsidRDefault="00E06FE0" w:rsidP="0002399B">
            <w:r>
              <w:t>4</w:t>
            </w:r>
            <w:r>
              <w:sym w:font="Symbol" w:char="F0AD"/>
            </w:r>
            <w:r>
              <w:sym w:font="Symbol" w:char="F0AF"/>
            </w:r>
          </w:p>
        </w:tc>
        <w:tc>
          <w:tcPr>
            <w:tcW w:w="1205" w:type="dxa"/>
          </w:tcPr>
          <w:p w:rsidR="00E06FE0" w:rsidRDefault="00E06FE0" w:rsidP="0002399B">
            <w:r>
              <w:t>4</w:t>
            </w:r>
            <w:r>
              <w:sym w:font="Symbol" w:char="F0AD"/>
            </w:r>
            <w:r>
              <w:sym w:font="Symbol" w:char="F0AF"/>
            </w:r>
          </w:p>
        </w:tc>
        <w:tc>
          <w:tcPr>
            <w:tcW w:w="1325" w:type="dxa"/>
          </w:tcPr>
          <w:p w:rsidR="00E06FE0" w:rsidRDefault="00E06FE0" w:rsidP="0002399B">
            <w:r>
              <w:t>nee</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smartTag w:uri="urn:schemas-microsoft-com:office:smarttags" w:element="metricconverter">
              <w:smartTagPr>
                <w:attr w:name="ProductID" w:val="19F"/>
              </w:smartTagPr>
              <w:r>
                <w:rPr>
                  <w:vertAlign w:val="superscript"/>
                </w:rPr>
                <w:t>19</w:t>
              </w:r>
              <w:r>
                <w:t>F</w:t>
              </w:r>
            </w:smartTag>
          </w:p>
        </w:tc>
        <w:tc>
          <w:tcPr>
            <w:tcW w:w="1556" w:type="dxa"/>
          </w:tcPr>
          <w:p w:rsidR="00E06FE0" w:rsidRDefault="00E06FE0" w:rsidP="0002399B">
            <w:r>
              <w:t>100</w:t>
            </w:r>
          </w:p>
        </w:tc>
        <w:tc>
          <w:tcPr>
            <w:tcW w:w="1114" w:type="dxa"/>
          </w:tcPr>
          <w:p w:rsidR="00E06FE0" w:rsidRDefault="00E06FE0" w:rsidP="0002399B">
            <w:r>
              <w:t>4</w:t>
            </w:r>
            <w:r>
              <w:sym w:font="Symbol" w:char="F0AD"/>
            </w:r>
            <w:r>
              <w:sym w:font="Symbol" w:char="F0AF"/>
            </w:r>
            <w:r>
              <w:t>+</w:t>
            </w:r>
            <w:r>
              <w:sym w:font="Symbol" w:char="F0AD"/>
            </w:r>
          </w:p>
        </w:tc>
        <w:tc>
          <w:tcPr>
            <w:tcW w:w="1205" w:type="dxa"/>
          </w:tcPr>
          <w:p w:rsidR="00E06FE0" w:rsidRDefault="00E06FE0" w:rsidP="0002399B">
            <w:r>
              <w:t>5</w:t>
            </w:r>
            <w:r>
              <w:sym w:font="Symbol" w:char="F0AD"/>
            </w:r>
            <w:r>
              <w:sym w:font="Symbol" w:char="F0AF"/>
            </w:r>
          </w:p>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31</w:t>
            </w:r>
            <w:r>
              <w:t>P</w:t>
            </w:r>
          </w:p>
        </w:tc>
        <w:tc>
          <w:tcPr>
            <w:tcW w:w="1556" w:type="dxa"/>
          </w:tcPr>
          <w:p w:rsidR="00E06FE0" w:rsidRDefault="00E06FE0" w:rsidP="0002399B">
            <w:r>
              <w:t>100</w:t>
            </w:r>
          </w:p>
        </w:tc>
        <w:tc>
          <w:tcPr>
            <w:tcW w:w="1114" w:type="dxa"/>
          </w:tcPr>
          <w:p w:rsidR="00E06FE0" w:rsidRDefault="00E06FE0" w:rsidP="0002399B">
            <w:r>
              <w:t>7</w:t>
            </w:r>
            <w:r>
              <w:sym w:font="Symbol" w:char="F0AD"/>
            </w:r>
            <w:r>
              <w:sym w:font="Symbol" w:char="F0AF"/>
            </w:r>
            <w:r>
              <w:t>+</w:t>
            </w:r>
            <w:r>
              <w:sym w:font="Symbol" w:char="F0AD"/>
            </w:r>
          </w:p>
        </w:tc>
        <w:tc>
          <w:tcPr>
            <w:tcW w:w="1205" w:type="dxa"/>
          </w:tcPr>
          <w:p w:rsidR="00E06FE0" w:rsidRDefault="00E06FE0" w:rsidP="0002399B">
            <w:r>
              <w:t>8</w:t>
            </w:r>
            <w:r>
              <w:sym w:font="Symbol" w:char="F0AD"/>
            </w:r>
            <w:r>
              <w:sym w:font="Symbol" w:char="F0AF"/>
            </w:r>
          </w:p>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r>
              <w:rPr>
                <w:vertAlign w:val="superscript"/>
              </w:rPr>
              <w:t>32</w:t>
            </w:r>
            <w:r>
              <w:t>S</w:t>
            </w:r>
          </w:p>
        </w:tc>
        <w:tc>
          <w:tcPr>
            <w:tcW w:w="1556" w:type="dxa"/>
          </w:tcPr>
          <w:p w:rsidR="00E06FE0" w:rsidRDefault="00E06FE0" w:rsidP="0002399B">
            <w:r>
              <w:t xml:space="preserve">95,06 </w:t>
            </w:r>
          </w:p>
        </w:tc>
        <w:tc>
          <w:tcPr>
            <w:tcW w:w="1114" w:type="dxa"/>
          </w:tcPr>
          <w:p w:rsidR="00E06FE0" w:rsidRDefault="00E06FE0" w:rsidP="0002399B">
            <w:r>
              <w:t>8</w:t>
            </w:r>
            <w:r>
              <w:sym w:font="Symbol" w:char="F0AD"/>
            </w:r>
            <w:r>
              <w:sym w:font="Symbol" w:char="F0AF"/>
            </w:r>
          </w:p>
        </w:tc>
        <w:tc>
          <w:tcPr>
            <w:tcW w:w="1205" w:type="dxa"/>
          </w:tcPr>
          <w:p w:rsidR="00E06FE0" w:rsidRDefault="00E06FE0" w:rsidP="0002399B">
            <w:r>
              <w:t>8</w:t>
            </w:r>
            <w:r>
              <w:sym w:font="Symbol" w:char="F0AD"/>
            </w:r>
            <w:r>
              <w:sym w:font="Symbol" w:char="F0AF"/>
            </w:r>
          </w:p>
        </w:tc>
        <w:tc>
          <w:tcPr>
            <w:tcW w:w="1325" w:type="dxa"/>
          </w:tcPr>
          <w:p w:rsidR="00E06FE0" w:rsidRDefault="00E06FE0" w:rsidP="0002399B">
            <w:r>
              <w:t>nee</w:t>
            </w:r>
          </w:p>
        </w:tc>
      </w:tr>
    </w:tbl>
    <w:p w:rsidR="00E06FE0" w:rsidRDefault="00E06FE0" w:rsidP="0002399B">
      <w:r>
        <w:t>De atoomsoorten waterstof en koolstof komen het meest voor in organische moleculen. Omdat het belangrijkste koolstofatoom niet magnetisch is, beperken we onze aandacht tot het magnetisch gedrag</w:t>
      </w:r>
      <w:r w:rsidR="009479FE">
        <w:fldChar w:fldCharType="begin"/>
      </w:r>
      <w:r w:rsidR="009479FE">
        <w:instrText xml:space="preserve"> XE "</w:instrText>
      </w:r>
      <w:r w:rsidR="009479FE" w:rsidRPr="00E940EE">
        <w:instrText>magnetisch gedrag</w:instrText>
      </w:r>
      <w:r w:rsidR="009479FE">
        <w:instrText xml:space="preserve">" </w:instrText>
      </w:r>
      <w:r w:rsidR="009479FE">
        <w:fldChar w:fldCharType="end"/>
      </w:r>
      <w:r>
        <w:t xml:space="preserve"> van de waterstofkernen.</w:t>
      </w:r>
    </w:p>
    <w:p w:rsidR="00E06FE0" w:rsidRPr="001F0318" w:rsidRDefault="00267FE0" w:rsidP="001F0318">
      <w:pPr>
        <w:pStyle w:val="Bijschrift"/>
        <w:rPr>
          <w:bCs/>
        </w:rPr>
      </w:pPr>
      <w:bookmarkStart w:id="801" w:name="_Ref435535830"/>
      <w:r>
        <w:rPr>
          <w:bCs/>
          <w:noProof/>
          <w:lang w:val="nl-NL"/>
        </w:rPr>
        <w:drawing>
          <wp:anchor distT="0" distB="0" distL="114300" distR="114300" simplePos="0" relativeHeight="251651584" behindDoc="0" locked="0" layoutInCell="1" allowOverlap="1">
            <wp:simplePos x="0" y="0"/>
            <wp:positionH relativeFrom="column">
              <wp:posOffset>-48260</wp:posOffset>
            </wp:positionH>
            <wp:positionV relativeFrom="paragraph">
              <wp:posOffset>363855</wp:posOffset>
            </wp:positionV>
            <wp:extent cx="3202940" cy="2452370"/>
            <wp:effectExtent l="19050" t="0" r="0" b="0"/>
            <wp:wrapTopAndBottom/>
            <wp:docPr id="193" name="Afbeelding 193" descr="N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NMR"/>
                    <pic:cNvPicPr>
                      <a:picLocks noChangeAspect="1" noChangeArrowheads="1"/>
                    </pic:cNvPicPr>
                  </pic:nvPicPr>
                  <pic:blipFill>
                    <a:blip r:embed="rId644" cstate="print"/>
                    <a:srcRect/>
                    <a:stretch>
                      <a:fillRect/>
                    </a:stretch>
                  </pic:blipFill>
                  <pic:spPr bwMode="auto">
                    <a:xfrm>
                      <a:off x="0" y="0"/>
                      <a:ext cx="3202940" cy="2452370"/>
                    </a:xfrm>
                    <a:prstGeom prst="rect">
                      <a:avLst/>
                    </a:prstGeom>
                    <a:noFill/>
                    <a:ln w="9525">
                      <a:noFill/>
                      <a:miter lim="800000"/>
                      <a:headEnd/>
                      <a:tailEnd/>
                    </a:ln>
                  </pic:spPr>
                </pic:pic>
              </a:graphicData>
            </a:graphic>
          </wp:anchor>
        </w:drawing>
      </w:r>
      <w:r w:rsidR="00E06FE0" w:rsidRPr="001F0318">
        <w:rPr>
          <w:bCs/>
        </w:rPr>
        <w:t xml:space="preserve">figuur </w:t>
      </w:r>
      <w:r w:rsidR="00E06FE0" w:rsidRPr="001F0318">
        <w:rPr>
          <w:bCs/>
        </w:rPr>
        <w:fldChar w:fldCharType="begin"/>
      </w:r>
      <w:r w:rsidR="00E06FE0" w:rsidRPr="001F0318">
        <w:rPr>
          <w:bCs/>
        </w:rPr>
        <w:instrText xml:space="preserve"> SEQ figuur \* ARABIC </w:instrText>
      </w:r>
      <w:r w:rsidR="00E06FE0" w:rsidRPr="001F0318">
        <w:rPr>
          <w:bCs/>
        </w:rPr>
        <w:fldChar w:fldCharType="separate"/>
      </w:r>
      <w:r w:rsidR="005675ED">
        <w:rPr>
          <w:bCs/>
          <w:noProof/>
        </w:rPr>
        <w:t>72</w:t>
      </w:r>
      <w:r w:rsidR="00E06FE0" w:rsidRPr="001F0318">
        <w:rPr>
          <w:bCs/>
        </w:rPr>
        <w:fldChar w:fldCharType="end"/>
      </w:r>
      <w:bookmarkEnd w:id="801"/>
      <w:r>
        <w:rPr>
          <w:bCs/>
          <w:noProof/>
          <w:lang w:val="nl-NL"/>
        </w:rPr>
        <w:drawing>
          <wp:anchor distT="0" distB="0" distL="114300" distR="114300" simplePos="0" relativeHeight="251649536" behindDoc="1" locked="0" layoutInCell="0" allowOverlap="1">
            <wp:simplePos x="0" y="0"/>
            <wp:positionH relativeFrom="column">
              <wp:posOffset>3383280</wp:posOffset>
            </wp:positionH>
            <wp:positionV relativeFrom="paragraph">
              <wp:posOffset>1237615</wp:posOffset>
            </wp:positionV>
            <wp:extent cx="2438400" cy="1623060"/>
            <wp:effectExtent l="19050" t="0" r="0" b="0"/>
            <wp:wrapTopAndBottom/>
            <wp:docPr id="191" name="Afbeelding 191" descr="a:\wpg\SP_NMR14.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wpg\SP_NMR14.WPG"/>
                    <pic:cNvPicPr>
                      <a:picLocks noChangeAspect="1" noChangeArrowheads="1"/>
                    </pic:cNvPicPr>
                  </pic:nvPicPr>
                  <pic:blipFill>
                    <a:blip r:embed="rId645" r:link="rId646"/>
                    <a:srcRect/>
                    <a:stretch>
                      <a:fillRect/>
                    </a:stretch>
                  </pic:blipFill>
                  <pic:spPr bwMode="auto">
                    <a:xfrm>
                      <a:off x="0" y="0"/>
                      <a:ext cx="2438400" cy="1623060"/>
                    </a:xfrm>
                    <a:prstGeom prst="rect">
                      <a:avLst/>
                    </a:prstGeom>
                    <a:noFill/>
                    <a:ln w="9525">
                      <a:noFill/>
                      <a:miter lim="800000"/>
                      <a:headEnd/>
                      <a:tailEnd/>
                    </a:ln>
                  </pic:spPr>
                </pic:pic>
              </a:graphicData>
            </a:graphic>
          </wp:anchor>
        </w:drawing>
      </w:r>
      <w:r w:rsidR="00E06FE0" w:rsidRPr="001F0318">
        <w:rPr>
          <w:bCs/>
        </w:rPr>
        <w:tab/>
        <w:t>Schema van een NMR spectrometer</w:t>
      </w:r>
    </w:p>
    <w:p w:rsidR="00E06FE0" w:rsidRPr="001F0318" w:rsidRDefault="00E06FE0" w:rsidP="001F0318">
      <w:pPr>
        <w:pStyle w:val="Bijschrift"/>
        <w:jc w:val="right"/>
        <w:rPr>
          <w:bCs/>
        </w:rPr>
      </w:pPr>
      <w:bookmarkStart w:id="802" w:name="_Ref435535808"/>
      <w:bookmarkStart w:id="803" w:name="_Ref435877091"/>
      <w:r w:rsidRPr="001F0318">
        <w:rPr>
          <w:bCs/>
        </w:rPr>
        <w:t xml:space="preserve">figuur </w:t>
      </w:r>
      <w:r w:rsidRPr="001F0318">
        <w:rPr>
          <w:bCs/>
        </w:rPr>
        <w:fldChar w:fldCharType="begin"/>
      </w:r>
      <w:r w:rsidRPr="001F0318">
        <w:rPr>
          <w:bCs/>
        </w:rPr>
        <w:instrText xml:space="preserve"> SEQ figuur \* ARABIC </w:instrText>
      </w:r>
      <w:r w:rsidRPr="001F0318">
        <w:rPr>
          <w:bCs/>
        </w:rPr>
        <w:fldChar w:fldCharType="separate"/>
      </w:r>
      <w:r w:rsidR="005675ED">
        <w:rPr>
          <w:bCs/>
          <w:noProof/>
        </w:rPr>
        <w:t>73</w:t>
      </w:r>
      <w:r w:rsidRPr="001F0318">
        <w:rPr>
          <w:bCs/>
        </w:rPr>
        <w:fldChar w:fldCharType="end"/>
      </w:r>
      <w:bookmarkEnd w:id="803"/>
      <w:r w:rsidRPr="001F0318">
        <w:rPr>
          <w:bCs/>
        </w:rPr>
        <w:tab/>
        <w:t>Resonantie vs veldsterkte</w:t>
      </w:r>
      <w:bookmarkEnd w:id="802"/>
    </w:p>
    <w:p w:rsidR="00E06FE0" w:rsidRDefault="00E06FE0" w:rsidP="0002399B">
      <w:r>
        <w:t>Het ‘protonmagneetje’</w:t>
      </w:r>
      <w:r w:rsidR="009479FE">
        <w:fldChar w:fldCharType="begin"/>
      </w:r>
      <w:r w:rsidR="009479FE">
        <w:instrText xml:space="preserve"> XE "</w:instrText>
      </w:r>
      <w:r w:rsidR="009479FE" w:rsidRPr="00E940EE">
        <w:instrText>protonmagneetje</w:instrText>
      </w:r>
      <w:r w:rsidR="009479FE">
        <w:instrText xml:space="preserve">" </w:instrText>
      </w:r>
      <w:r w:rsidR="009479FE">
        <w:fldChar w:fldCharType="end"/>
      </w:r>
      <w:r>
        <w:t xml:space="preserve"> kan in een uitwendig magnetisch veld maar twee oriëntaties (</w:t>
      </w:r>
      <w:fldSimple w:instr=" REF _Ref435877091  \* MERGEFORMAT ">
        <w:r w:rsidR="005675ED" w:rsidRPr="005675ED">
          <w:t xml:space="preserve">figuur </w:t>
        </w:r>
        <w:r w:rsidR="005675ED" w:rsidRPr="005675ED">
          <w:rPr>
            <w:noProof/>
          </w:rPr>
          <w:t>73</w:t>
        </w:r>
      </w:fldSimple>
      <w:r>
        <w:t>) hebben: gericht met het uitwendige veld mee (stabiele toestand) of er tegen in (onstabiele toestand). In een NMR apparaat wordt een monster (dat waterstof bevat) bestraald met elektromagnetische straling van een (radio)frequentie die overeenkomt met het energieverschil tussen deze twee toestanden (</w:t>
      </w:r>
      <w:fldSimple w:instr=" REF _Ref435535830  \* MERGEFORMAT ">
        <w:r w:rsidR="005675ED" w:rsidRPr="005675ED">
          <w:t xml:space="preserve">figuur </w:t>
        </w:r>
        <w:r w:rsidR="005675ED" w:rsidRPr="005675ED">
          <w:rPr>
            <w:noProof/>
          </w:rPr>
          <w:t>72</w:t>
        </w:r>
      </w:fldSimple>
      <w:r>
        <w:t>).</w:t>
      </w:r>
    </w:p>
    <w:p w:rsidR="00E06FE0" w:rsidRDefault="001944CD" w:rsidP="00552D2B">
      <w:pPr>
        <w:pStyle w:val="Kop3"/>
      </w:pPr>
      <w:bookmarkStart w:id="804" w:name="_Toc127848564"/>
      <w:r>
        <w:lastRenderedPageBreak/>
        <w:t>Chemische verschuiving</w:t>
      </w:r>
      <w:bookmarkEnd w:id="804"/>
    </w:p>
    <w:p w:rsidR="00E06FE0" w:rsidRDefault="00E06FE0" w:rsidP="0002399B">
      <w:r>
        <w:t xml:space="preserve">Niet alle waterstofatomen absorberen straling van exact dezelfde frequentie. Dat komt omdat het proton een effectief magnetisch veld </w:t>
      </w:r>
      <w:r>
        <w:rPr>
          <w:i/>
        </w:rPr>
        <w:t>H</w:t>
      </w:r>
      <w:r>
        <w:t xml:space="preserve"> voelt. En dit effectieve magneetveld is niet exact gelijk aan het</w:t>
      </w:r>
      <w:r w:rsidR="00FB5971">
        <w:t xml:space="preserve"> </w:t>
      </w:r>
      <w:r>
        <w:t xml:space="preserve">uitwendige veld </w:t>
      </w:r>
      <w:r>
        <w:rPr>
          <w:i/>
        </w:rPr>
        <w:t>H</w:t>
      </w:r>
      <w:r>
        <w:rPr>
          <w:vertAlign w:val="subscript"/>
        </w:rPr>
        <w:t>o</w:t>
      </w:r>
      <w:r>
        <w:t xml:space="preserve">. De effectieve veldsterkte die een proton voelt hangt af van zijn omgeving, onder meer van de elektronendichtheid bij het proton en de aanwezigheid van andere protonen in de directe omgeving. Bij een gegeven radiofrequentie absorberen alle protonen bij </w:t>
      </w:r>
      <w:r>
        <w:rPr>
          <w:i/>
        </w:rPr>
        <w:t>dezelfde effectieve</w:t>
      </w:r>
      <w:r>
        <w:t xml:space="preserve"> veldsterkte</w:t>
      </w:r>
      <w:r w:rsidR="009479FE">
        <w:fldChar w:fldCharType="begin"/>
      </w:r>
      <w:r w:rsidR="009479FE">
        <w:instrText xml:space="preserve"> XE "</w:instrText>
      </w:r>
      <w:r w:rsidR="009479FE" w:rsidRPr="00017D27">
        <w:instrText>veldsterkte:effectieve</w:instrText>
      </w:r>
      <w:r w:rsidR="009479FE">
        <w:instrText xml:space="preserve">" </w:instrText>
      </w:r>
      <w:r w:rsidR="009479FE">
        <w:fldChar w:fldCharType="end"/>
      </w:r>
      <w:r>
        <w:t xml:space="preserve">, maar ze absorberen bij </w:t>
      </w:r>
      <w:r>
        <w:rPr>
          <w:i/>
        </w:rPr>
        <w:t>verschillende aangelegde</w:t>
      </w:r>
      <w:r>
        <w:t xml:space="preserve"> veldsterkte.</w:t>
      </w:r>
    </w:p>
    <w:p w:rsidR="00747BF3" w:rsidRDefault="00E06FE0" w:rsidP="0002399B">
      <w:r>
        <w:t xml:space="preserve">Als een molecuul in een magnetisch veld geplaatst wordt </w:t>
      </w:r>
      <w:r>
        <w:sym w:font="Symbol" w:char="F02D"/>
      </w:r>
      <w:r>
        <w:t>zoals bij het maken van een NMR-spectrum</w:t>
      </w:r>
      <w:r>
        <w:sym w:font="Symbol" w:char="F02D"/>
      </w:r>
      <w:r>
        <w:t xml:space="preserve"> gaan zijn elektronen rondcirkelen en deze veroorzaken een geïnduceerd magnetisch veld. Als het geïnduceerde magnetische veld is gericht tegen het aangelegde veld (dit is het geval als de elektronen om het proton zelf cirkelen) wordt de effectieve veldsterkte kleiner. Men zegt in dat geval dat het proton wordt afgeschermd (shielded); het absorbeert dan bij een sterker aangelegd veld (hoger veld). Cirkelen van (vooral </w:t>
      </w:r>
      <w:r>
        <w:rPr>
          <w:rFonts w:ascii="Symbol" w:hAnsi="Symbol"/>
        </w:rPr>
        <w:t></w:t>
      </w:r>
      <w:r>
        <w:t xml:space="preserve">-)elektronen rond kernen in de buurt veroorzaakt (afhankelijk van de oriëntatie van deze </w:t>
      </w:r>
      <w:r>
        <w:rPr>
          <w:rFonts w:ascii="Symbol" w:hAnsi="Symbol"/>
        </w:rPr>
        <w:t></w:t>
      </w:r>
      <w:r>
        <w:t>-elektronen ten opzichte van de H-kernen) een versterking (deshielding; bijvoorbeeld bij benzeenringen) of een verzwakking (shielding; bijvoorbeeld bij ethyn) van de effectieve veldsterkte. Hierdoor verschuift de absorptie naar een respectievelijk lager en hoger veld. De chemische verschuiving</w:t>
      </w:r>
      <w:r w:rsidR="009479FE">
        <w:fldChar w:fldCharType="begin"/>
      </w:r>
      <w:r w:rsidR="009479FE">
        <w:instrText xml:space="preserve"> XE "</w:instrText>
      </w:r>
      <w:r w:rsidR="009479FE" w:rsidRPr="00E940EE">
        <w:instrText>chemische</w:instrText>
      </w:r>
      <w:r w:rsidR="00747BF3">
        <w:instrText>:</w:instrText>
      </w:r>
      <w:r w:rsidR="009479FE" w:rsidRPr="00E940EE">
        <w:instrText>verschuiving</w:instrText>
      </w:r>
      <w:r w:rsidR="009479FE">
        <w:instrText xml:space="preserve">" </w:instrText>
      </w:r>
      <w:r w:rsidR="009479FE">
        <w:fldChar w:fldCharType="end"/>
      </w:r>
      <w:r>
        <w:t xml:space="preserve">  </w:t>
      </w:r>
      <w:r>
        <w:rPr>
          <w:rFonts w:ascii="Symbol" w:hAnsi="Symbol"/>
        </w:rPr>
        <w:t></w:t>
      </w:r>
      <w:r w:rsidR="00747BF3">
        <w:t xml:space="preserve"> wordt gedefinieerd in ppm</w:t>
      </w:r>
    </w:p>
    <w:p w:rsidR="00E06FE0" w:rsidRDefault="00747BF3" w:rsidP="0002399B">
      <w:r>
        <w:sym w:font="Symbol" w:char="F02D"/>
      </w:r>
      <w:r w:rsidR="00E06FE0">
        <w:t xml:space="preserve">miljoenste delen van het aangelegde veld </w:t>
      </w:r>
      <w:r w:rsidR="00E06FE0">
        <w:rPr>
          <w:i/>
        </w:rPr>
        <w:t>H</w:t>
      </w:r>
      <w:r w:rsidR="00E06FE0">
        <w:rPr>
          <w:vertAlign w:val="subscript"/>
        </w:rPr>
        <w:t>o</w:t>
      </w:r>
      <w:r w:rsidR="00E06FE0">
        <w:t xml:space="preserve"> (vaak 60 MHz).</w:t>
      </w:r>
      <w:r>
        <w:t xml:space="preserve"> </w:t>
      </w:r>
      <w:r w:rsidR="00E06FE0">
        <w:rPr>
          <w:position w:val="-26"/>
        </w:rPr>
        <w:object w:dxaOrig="3739" w:dyaOrig="680">
          <v:shape id="_x0000_i1359" type="#_x0000_t75" style="width:187.05pt;height:33.65pt" o:ole="" fillcolor="window">
            <v:imagedata r:id="rId647" o:title=""/>
          </v:shape>
          <o:OLEObject Type="Embed" ProgID="Equation.3" ShapeID="_x0000_i1359" DrawAspect="Content" ObjectID="_1319628203" r:id="rId648"/>
        </w:object>
      </w:r>
    </w:p>
    <w:p w:rsidR="00E06FE0" w:rsidRDefault="00E06FE0" w:rsidP="0002399B">
      <w:r>
        <w:t>Als referentie</w:t>
      </w:r>
      <w:r w:rsidR="009479FE">
        <w:fldChar w:fldCharType="begin"/>
      </w:r>
      <w:r w:rsidR="009479FE">
        <w:instrText xml:space="preserve"> XE "</w:instrText>
      </w:r>
      <w:r w:rsidR="009479FE" w:rsidRPr="00E940EE">
        <w:instrText>referentie</w:instrText>
      </w:r>
      <w:r w:rsidR="009479FE">
        <w:instrText xml:space="preserve">" </w:instrText>
      </w:r>
      <w:r w:rsidR="009479FE">
        <w:fldChar w:fldCharType="end"/>
      </w:r>
      <w:r>
        <w:t xml:space="preserve"> neemt men </w:t>
      </w:r>
      <w:r>
        <w:rPr>
          <w:u w:val="single"/>
        </w:rPr>
        <w:t>t</w:t>
      </w:r>
      <w:r>
        <w:t>etra</w:t>
      </w:r>
      <w:r>
        <w:rPr>
          <w:u w:val="single"/>
        </w:rPr>
        <w:t>m</w:t>
      </w:r>
      <w:r>
        <w:t>ethyl</w:t>
      </w:r>
      <w:r>
        <w:rPr>
          <w:u w:val="single"/>
        </w:rPr>
        <w:t>s</w:t>
      </w:r>
      <w:r>
        <w:t>ilaan (CH</w:t>
      </w:r>
      <w:r>
        <w:rPr>
          <w:vertAlign w:val="subscript"/>
        </w:rPr>
        <w:t>3</w:t>
      </w:r>
      <w:r>
        <w:t>)</w:t>
      </w:r>
      <w:r>
        <w:rPr>
          <w:vertAlign w:val="subscript"/>
        </w:rPr>
        <w:t>4</w:t>
      </w:r>
      <w:r>
        <w:t xml:space="preserve">Si met </w:t>
      </w:r>
      <w:r>
        <w:rPr>
          <w:rFonts w:ascii="Symbol" w:hAnsi="Symbol"/>
        </w:rPr>
        <w:t></w:t>
      </w:r>
      <w:r>
        <w:t xml:space="preserve"> = 0,0. Vanwege de geringe elektronegativiteit van silicium is de afscherming van zijn protonen groter dan in de meeste andere moleculen: een grotere * betekent dus een grotere verschuiving naar laag veld. Meestal ligt </w:t>
      </w:r>
      <w:r>
        <w:rPr>
          <w:rFonts w:ascii="Symbol" w:hAnsi="Symbol"/>
        </w:rPr>
        <w:t></w:t>
      </w:r>
      <w:r>
        <w:t xml:space="preserve"> tussen 0 en 10.</w:t>
      </w:r>
    </w:p>
    <w:p w:rsidR="00E06FE0" w:rsidRDefault="00267FE0" w:rsidP="0002399B">
      <w:r>
        <w:rPr>
          <w:rFonts w:ascii="CG Times" w:hAnsi="CG Times"/>
          <w:b/>
          <w:noProof/>
        </w:rPr>
        <w:drawing>
          <wp:anchor distT="0" distB="0" distL="114300" distR="114300" simplePos="0" relativeHeight="251650560" behindDoc="0" locked="0" layoutInCell="0" allowOverlap="1">
            <wp:simplePos x="0" y="0"/>
            <wp:positionH relativeFrom="column">
              <wp:posOffset>182880</wp:posOffset>
            </wp:positionH>
            <wp:positionV relativeFrom="paragraph">
              <wp:posOffset>737870</wp:posOffset>
            </wp:positionV>
            <wp:extent cx="5029200" cy="1174115"/>
            <wp:effectExtent l="19050" t="0" r="0" b="0"/>
            <wp:wrapTopAndBottom/>
            <wp:docPr id="192" name="Afbeelding 192"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sigma"/>
                    <pic:cNvPicPr>
                      <a:picLocks noChangeAspect="1" noChangeArrowheads="1"/>
                    </pic:cNvPicPr>
                  </pic:nvPicPr>
                  <pic:blipFill>
                    <a:blip r:embed="rId649" cstate="print"/>
                    <a:srcRect/>
                    <a:stretch>
                      <a:fillRect/>
                    </a:stretch>
                  </pic:blipFill>
                  <pic:spPr bwMode="auto">
                    <a:xfrm>
                      <a:off x="0" y="0"/>
                      <a:ext cx="5029200" cy="1174115"/>
                    </a:xfrm>
                    <a:prstGeom prst="rect">
                      <a:avLst/>
                    </a:prstGeom>
                    <a:noFill/>
                    <a:ln w="9525">
                      <a:noFill/>
                      <a:miter lim="800000"/>
                      <a:headEnd/>
                      <a:tailEnd/>
                    </a:ln>
                  </pic:spPr>
                </pic:pic>
              </a:graphicData>
            </a:graphic>
          </wp:anchor>
        </w:drawing>
      </w:r>
      <w:r w:rsidR="00E06FE0" w:rsidRPr="000A43BA">
        <w:rPr>
          <w:b/>
        </w:rPr>
        <w:t>Voorbeeld 1</w:t>
      </w:r>
      <w:r w:rsidR="00E06FE0">
        <w:t xml:space="preserve">: Protonen in een methylgroep hebben een kleinere </w:t>
      </w:r>
      <w:r w:rsidR="001944CD">
        <w:t>chemische verschuiving</w:t>
      </w:r>
      <w:r w:rsidR="00E06FE0">
        <w:t xml:space="preserve"> dan protonen in een fenylgroep; de elektronen in een methylgroep (met enkelvoudige bindingen) rond de H-kernen zelf schermen af (maar minder dan bij TMS), terwijl de </w:t>
      </w:r>
      <w:r w:rsidR="00E06FE0">
        <w:rPr>
          <w:rFonts w:ascii="Symbol" w:hAnsi="Symbol"/>
        </w:rPr>
        <w:t></w:t>
      </w:r>
      <w:r w:rsidR="00E06FE0">
        <w:t>-elektronen in de fenylgroep (met dubbele bindingen) rond de kernen in de buurt het effectief magnetisch veld juist versterken.</w:t>
      </w:r>
    </w:p>
    <w:p w:rsidR="00E06FE0" w:rsidRPr="000A43BA" w:rsidRDefault="00E06FE0" w:rsidP="000A43BA">
      <w:pPr>
        <w:pStyle w:val="Bijschrift"/>
        <w:rPr>
          <w:bCs/>
        </w:rPr>
      </w:pPr>
      <w:r w:rsidRPr="000A43BA">
        <w:rPr>
          <w:bCs/>
        </w:rPr>
        <w:t xml:space="preserve">figuur </w:t>
      </w:r>
      <w:r w:rsidRPr="000A43BA">
        <w:rPr>
          <w:bCs/>
        </w:rPr>
        <w:fldChar w:fldCharType="begin"/>
      </w:r>
      <w:r w:rsidRPr="000A43BA">
        <w:rPr>
          <w:bCs/>
        </w:rPr>
        <w:instrText xml:space="preserve"> SEQ figuur \* ARABIC </w:instrText>
      </w:r>
      <w:r w:rsidRPr="000A43BA">
        <w:rPr>
          <w:bCs/>
        </w:rPr>
        <w:fldChar w:fldCharType="separate"/>
      </w:r>
      <w:r w:rsidR="005675ED">
        <w:rPr>
          <w:bCs/>
          <w:noProof/>
        </w:rPr>
        <w:t>74</w:t>
      </w:r>
      <w:r w:rsidRPr="000A43BA">
        <w:rPr>
          <w:bCs/>
        </w:rPr>
        <w:fldChar w:fldCharType="end"/>
      </w:r>
      <w:r w:rsidRPr="000A43BA">
        <w:rPr>
          <w:bCs/>
        </w:rPr>
        <w:tab/>
        <w:t xml:space="preserve">Overzicht van </w:t>
      </w:r>
      <w:r w:rsidRPr="000A43BA">
        <w:rPr>
          <w:rFonts w:ascii="Symbol" w:hAnsi="Symbol"/>
          <w:bCs/>
        </w:rPr>
        <w:t></w:t>
      </w:r>
      <w:r w:rsidRPr="000A43BA">
        <w:rPr>
          <w:bCs/>
        </w:rPr>
        <w:t>-waarden</w:t>
      </w:r>
    </w:p>
    <w:p w:rsidR="00E06FE0" w:rsidRDefault="00E06FE0" w:rsidP="0002399B">
      <w:r w:rsidRPr="000A43BA">
        <w:rPr>
          <w:b/>
        </w:rPr>
        <w:t>Voorbeeld 2</w:t>
      </w:r>
      <w:r>
        <w:t>: Doordat zuurstof elektronegatiever is dan koolstof zal de elektronendichtheid van het proton in -OH bindingen kleiner zijn dan van een proton in C</w:t>
      </w:r>
      <w:r>
        <w:sym w:font="Symbol" w:char="F02D"/>
      </w:r>
      <w:r>
        <w:t>H-bindingen. Het proton in C</w:t>
      </w:r>
      <w:r>
        <w:sym w:font="Symbol" w:char="F02D"/>
      </w:r>
      <w:r>
        <w:t>H-bindingen wordt daardoor meer afgeschermd van het magneetveld en zal bij een hoger veld energie opnemen (resoneren) dan het -OH proton.</w:t>
      </w:r>
      <w:bookmarkStart w:id="805" w:name="_Ref435877401"/>
    </w:p>
    <w:p w:rsidR="00E06FE0" w:rsidRPr="00D86AD4" w:rsidRDefault="00E06FE0" w:rsidP="00185CAE">
      <w:pPr>
        <w:keepNext/>
        <w:keepLines/>
        <w:pageBreakBefore/>
        <w:widowControl w:val="0"/>
        <w:rPr>
          <w:rFonts w:ascii="Symbol" w:hAnsi="Symbol"/>
          <w:b/>
          <w:sz w:val="16"/>
        </w:rPr>
      </w:pPr>
      <w:r w:rsidRPr="00D86AD4">
        <w:rPr>
          <w:b/>
          <w:sz w:val="16"/>
        </w:rPr>
        <w:lastRenderedPageBreak/>
        <w:t xml:space="preserve">Tabel </w:t>
      </w:r>
      <w:r w:rsidRPr="00D86AD4">
        <w:rPr>
          <w:b/>
          <w:sz w:val="16"/>
        </w:rPr>
        <w:fldChar w:fldCharType="begin"/>
      </w:r>
      <w:r w:rsidRPr="00D86AD4">
        <w:rPr>
          <w:b/>
          <w:sz w:val="16"/>
        </w:rPr>
        <w:instrText xml:space="preserve"> SEQ tabel \* ARABIC </w:instrText>
      </w:r>
      <w:r w:rsidRPr="00D86AD4">
        <w:rPr>
          <w:b/>
          <w:sz w:val="16"/>
        </w:rPr>
        <w:fldChar w:fldCharType="separate"/>
      </w:r>
      <w:r w:rsidR="005675ED">
        <w:rPr>
          <w:b/>
          <w:noProof/>
          <w:sz w:val="16"/>
        </w:rPr>
        <w:t>13</w:t>
      </w:r>
      <w:r w:rsidRPr="00D86AD4">
        <w:rPr>
          <w:b/>
          <w:sz w:val="16"/>
        </w:rPr>
        <w:fldChar w:fldCharType="end"/>
      </w:r>
      <w:bookmarkEnd w:id="805"/>
      <w:r w:rsidRPr="00D86AD4">
        <w:rPr>
          <w:b/>
          <w:sz w:val="16"/>
        </w:rPr>
        <w:tab/>
        <w:t xml:space="preserve">Karakteristieke waarden van de chemische verschuiving </w:t>
      </w:r>
      <w:r w:rsidRPr="00D86AD4">
        <w:rPr>
          <w:rFonts w:ascii="Symbol" w:hAnsi="Symbol"/>
          <w:b/>
          <w:sz w:val="16"/>
        </w:rPr>
        <w:t></w:t>
      </w:r>
    </w:p>
    <w:tbl>
      <w:tblPr>
        <w:tblW w:w="0" w:type="auto"/>
        <w:jc w:val="center"/>
        <w:tblLayout w:type="fixed"/>
        <w:tblCellMar>
          <w:left w:w="0" w:type="dxa"/>
          <w:right w:w="0" w:type="dxa"/>
        </w:tblCellMar>
        <w:tblLook w:val="0000"/>
      </w:tblPr>
      <w:tblGrid>
        <w:gridCol w:w="1701"/>
        <w:gridCol w:w="972"/>
        <w:gridCol w:w="972"/>
        <w:gridCol w:w="1276"/>
        <w:gridCol w:w="679"/>
        <w:gridCol w:w="1346"/>
        <w:gridCol w:w="20"/>
      </w:tblGrid>
      <w:tr w:rsidR="00E06FE0">
        <w:tblPrEx>
          <w:tblCellMar>
            <w:top w:w="0" w:type="dxa"/>
            <w:left w:w="0" w:type="dxa"/>
            <w:bottom w:w="0" w:type="dxa"/>
            <w:right w:w="0" w:type="dxa"/>
          </w:tblCellMar>
        </w:tblPrEx>
        <w:trPr>
          <w:jc w:val="center"/>
        </w:trPr>
        <w:tc>
          <w:tcPr>
            <w:tcW w:w="6966" w:type="dxa"/>
            <w:gridSpan w:val="7"/>
          </w:tcPr>
          <w:p w:rsidR="00E06FE0" w:rsidRDefault="00E06FE0" w:rsidP="00185CAE">
            <w:pPr>
              <w:keepLines/>
              <w:widowControl w:val="0"/>
            </w:pPr>
            <w:r>
              <w:t xml:space="preserve">karakteristieke </w:t>
            </w:r>
            <w:r>
              <w:rPr>
                <w:rFonts w:ascii="Symbol" w:hAnsi="Symbol"/>
              </w:rPr>
              <w:t></w:t>
            </w:r>
            <w:r>
              <w:t>- (</w:t>
            </w:r>
            <w:r w:rsidR="001944CD">
              <w:t>chemische verschuiving</w:t>
            </w:r>
            <w:r>
              <w:t>) waarden</w:t>
            </w:r>
          </w:p>
          <w:p w:rsidR="00E06FE0" w:rsidRDefault="00E06FE0" w:rsidP="00185CAE">
            <w:pPr>
              <w:keepLines/>
              <w:widowControl w:val="0"/>
            </w:pPr>
            <w:r>
              <w:t>(verdunde oplossing in chloroform)</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tcBorders>
          </w:tcPr>
          <w:p w:rsidR="00E06FE0" w:rsidRDefault="00E06FE0" w:rsidP="00185CAE">
            <w:pPr>
              <w:keepLines/>
              <w:widowControl w:val="0"/>
            </w:pPr>
            <w:r>
              <w:t>soort proton</w:t>
            </w:r>
            <w:r>
              <w:rPr>
                <w:vertAlign w:val="superscript"/>
              </w:rPr>
              <w:t>a</w:t>
            </w:r>
          </w:p>
        </w:tc>
        <w:tc>
          <w:tcPr>
            <w:tcW w:w="1944" w:type="dxa"/>
            <w:gridSpan w:val="2"/>
            <w:tcBorders>
              <w:top w:val="single" w:sz="6" w:space="0" w:color="auto"/>
              <w:left w:val="single" w:sz="6" w:space="0" w:color="auto"/>
            </w:tcBorders>
          </w:tcPr>
          <w:p w:rsidR="00E06FE0" w:rsidRDefault="001944CD" w:rsidP="00185CAE">
            <w:pPr>
              <w:keepLines/>
              <w:widowControl w:val="0"/>
            </w:pPr>
            <w:r>
              <w:t>chemische verschuiving</w:t>
            </w:r>
            <w:r w:rsidR="00E06FE0">
              <w:rPr>
                <w:vertAlign w:val="subscript"/>
              </w:rPr>
              <w:t>b</w:t>
            </w:r>
          </w:p>
        </w:tc>
        <w:tc>
          <w:tcPr>
            <w:tcW w:w="1276" w:type="dxa"/>
            <w:tcBorders>
              <w:top w:val="single" w:sz="6" w:space="0" w:color="auto"/>
              <w:left w:val="single" w:sz="6" w:space="0" w:color="auto"/>
            </w:tcBorders>
          </w:tcPr>
          <w:p w:rsidR="00E06FE0" w:rsidRDefault="00E06FE0" w:rsidP="00185CAE">
            <w:pPr>
              <w:keepLines/>
              <w:widowControl w:val="0"/>
            </w:pPr>
            <w:r>
              <w:t>soort proton</w:t>
            </w:r>
            <w:r>
              <w:rPr>
                <w:vertAlign w:val="subscript"/>
              </w:rPr>
              <w:t>a</w:t>
            </w:r>
          </w:p>
        </w:tc>
        <w:tc>
          <w:tcPr>
            <w:tcW w:w="2025" w:type="dxa"/>
            <w:gridSpan w:val="2"/>
            <w:tcBorders>
              <w:top w:val="single" w:sz="6" w:space="0" w:color="auto"/>
              <w:left w:val="single" w:sz="6" w:space="0" w:color="auto"/>
            </w:tcBorders>
          </w:tcPr>
          <w:p w:rsidR="00E06FE0" w:rsidRDefault="001944CD" w:rsidP="00185CAE">
            <w:pPr>
              <w:keepLines/>
              <w:widowControl w:val="0"/>
            </w:pPr>
            <w:r>
              <w:t>chemische verschuiving</w:t>
            </w:r>
            <w:r w:rsidR="00E06FE0">
              <w:rPr>
                <w:vertAlign w:val="subscript"/>
              </w:rPr>
              <w:t>b</w:t>
            </w:r>
          </w:p>
        </w:tc>
      </w:tr>
      <w:tr w:rsidR="00E06FE0">
        <w:tblPrEx>
          <w:tblCellMar>
            <w:top w:w="0" w:type="dxa"/>
            <w:left w:w="0" w:type="dxa"/>
            <w:bottom w:w="0" w:type="dxa"/>
            <w:right w:w="0" w:type="dxa"/>
          </w:tblCellMar>
        </w:tblPrEx>
        <w:trPr>
          <w:gridAfter w:val="1"/>
          <w:wAfter w:w="20" w:type="dxa"/>
          <w:jc w:val="center"/>
        </w:trPr>
        <w:tc>
          <w:tcPr>
            <w:tcW w:w="1701" w:type="dxa"/>
          </w:tcPr>
          <w:p w:rsidR="00E06FE0" w:rsidRDefault="00E06FE0" w:rsidP="00185CAE">
            <w:pPr>
              <w:keepLines/>
              <w:widowControl w:val="0"/>
            </w:pPr>
          </w:p>
        </w:tc>
        <w:tc>
          <w:tcPr>
            <w:tcW w:w="972" w:type="dxa"/>
            <w:tcBorders>
              <w:left w:val="single" w:sz="6" w:space="0" w:color="auto"/>
            </w:tcBorders>
          </w:tcPr>
          <w:p w:rsidR="00E06FE0" w:rsidRDefault="00E06FE0" w:rsidP="00185CAE">
            <w:pPr>
              <w:keepLines/>
              <w:widowControl w:val="0"/>
            </w:pPr>
            <w:r>
              <w:t>ppm</w:t>
            </w:r>
          </w:p>
        </w:tc>
        <w:tc>
          <w:tcPr>
            <w:tcW w:w="972" w:type="dxa"/>
          </w:tcPr>
          <w:p w:rsidR="00E06FE0" w:rsidRDefault="00E06FE0" w:rsidP="00185CAE">
            <w:pPr>
              <w:keepLines/>
              <w:widowControl w:val="0"/>
            </w:pPr>
            <w:r>
              <w:t>Hz</w:t>
            </w:r>
            <w:r>
              <w:rPr>
                <w:vertAlign w:val="superscript"/>
              </w:rPr>
              <w:t>c</w:t>
            </w:r>
          </w:p>
        </w:tc>
        <w:tc>
          <w:tcPr>
            <w:tcW w:w="1276" w:type="dxa"/>
            <w:tcBorders>
              <w:left w:val="single" w:sz="6" w:space="0" w:color="auto"/>
            </w:tcBorders>
          </w:tcPr>
          <w:p w:rsidR="00E06FE0" w:rsidRDefault="00E06FE0" w:rsidP="00185CAE">
            <w:pPr>
              <w:keepLines/>
              <w:widowControl w:val="0"/>
            </w:pPr>
          </w:p>
        </w:tc>
        <w:tc>
          <w:tcPr>
            <w:tcW w:w="679" w:type="dxa"/>
            <w:tcBorders>
              <w:left w:val="single" w:sz="6" w:space="0" w:color="auto"/>
            </w:tcBorders>
          </w:tcPr>
          <w:p w:rsidR="00E06FE0" w:rsidRDefault="00E06FE0" w:rsidP="00185CAE">
            <w:pPr>
              <w:keepLines/>
              <w:widowControl w:val="0"/>
            </w:pPr>
            <w:r>
              <w:t>ppm</w:t>
            </w:r>
          </w:p>
        </w:tc>
        <w:tc>
          <w:tcPr>
            <w:tcW w:w="1346" w:type="dxa"/>
          </w:tcPr>
          <w:p w:rsidR="00E06FE0" w:rsidRDefault="00E06FE0" w:rsidP="00185CAE">
            <w:pPr>
              <w:keepLines/>
              <w:widowControl w:val="0"/>
            </w:pPr>
            <w:r>
              <w:t>Hz</w:t>
            </w:r>
            <w:r>
              <w:rPr>
                <w:vertAlign w:val="superscript"/>
              </w:rPr>
              <w:t>c</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bottom w:val="single" w:sz="6" w:space="0" w:color="auto"/>
            </w:tcBorders>
          </w:tcPr>
          <w:p w:rsidR="00E06FE0" w:rsidRDefault="00E06FE0" w:rsidP="00185CAE">
            <w:pPr>
              <w:keepLines/>
              <w:widowControl w:val="0"/>
            </w:pPr>
            <w:r>
              <w:t>R-CH</w:t>
            </w:r>
            <w:r>
              <w:rPr>
                <w:vertAlign w:val="subscript"/>
              </w:rPr>
              <w:t>3</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476"/>
              </w:tabs>
            </w:pPr>
            <w:r>
              <w:t>0,9</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659"/>
              </w:tabs>
            </w:pPr>
            <w:r>
              <w:t>54</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rPr>
                <w:vertAlign w:val="subscript"/>
              </w:rPr>
            </w:pPr>
            <w:r>
              <w:t>RCO</w:t>
            </w:r>
            <w:r>
              <w:sym w:font="Symbol" w:char="F02D"/>
            </w:r>
            <w:r>
              <w:t>CH</w:t>
            </w:r>
            <w:r>
              <w:rPr>
                <w:vertAlign w:val="subscript"/>
              </w:rPr>
              <w:t>3</w:t>
            </w:r>
          </w:p>
        </w:tc>
        <w:tc>
          <w:tcPr>
            <w:tcW w:w="679"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316"/>
              </w:tabs>
            </w:pPr>
            <w:r>
              <w:t>2,3</w:t>
            </w:r>
          </w:p>
        </w:tc>
        <w:tc>
          <w:tcPr>
            <w:tcW w:w="1346"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850"/>
              </w:tabs>
            </w:pPr>
            <w:r>
              <w:t>126</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bottom w:val="single" w:sz="6" w:space="0" w:color="auto"/>
            </w:tcBorders>
          </w:tcPr>
          <w:p w:rsidR="00E06FE0" w:rsidRDefault="00E06FE0" w:rsidP="00185CAE">
            <w:pPr>
              <w:keepLines/>
              <w:widowControl w:val="0"/>
            </w:pPr>
            <w:r>
              <w:t>R-CH</w:t>
            </w:r>
            <w:r>
              <w:rPr>
                <w:vertAlign w:val="subscript"/>
              </w:rPr>
              <w:t>2</w:t>
            </w:r>
            <w:r>
              <w:t>-R</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476"/>
              </w:tabs>
            </w:pPr>
            <w:r>
              <w:t>1,3</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659"/>
              </w:tabs>
            </w:pPr>
            <w:r>
              <w:t>78</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R-CH</w:t>
            </w:r>
            <w:r>
              <w:rPr>
                <w:vertAlign w:val="subscript"/>
              </w:rPr>
              <w:t>2</w:t>
            </w:r>
            <w:r>
              <w:t>-Cl</w:t>
            </w:r>
          </w:p>
        </w:tc>
        <w:tc>
          <w:tcPr>
            <w:tcW w:w="679"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316"/>
              </w:tabs>
            </w:pPr>
            <w:r>
              <w:t>3,7</w:t>
            </w:r>
          </w:p>
        </w:tc>
        <w:tc>
          <w:tcPr>
            <w:tcW w:w="1346"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850"/>
              </w:tabs>
            </w:pPr>
            <w:r>
              <w:t>220</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bottom w:val="single" w:sz="6" w:space="0" w:color="auto"/>
            </w:tcBorders>
          </w:tcPr>
          <w:p w:rsidR="00E06FE0" w:rsidRDefault="00E06FE0" w:rsidP="00185CAE">
            <w:pPr>
              <w:keepLines/>
              <w:widowControl w:val="0"/>
            </w:pPr>
            <w:r>
              <w:t>R</w:t>
            </w:r>
            <w:r>
              <w:rPr>
                <w:vertAlign w:val="subscript"/>
              </w:rPr>
              <w:t>3</w:t>
            </w:r>
            <w:r>
              <w:t>CH</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476"/>
              </w:tabs>
            </w:pPr>
            <w:r>
              <w:t>2,0</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659"/>
              </w:tabs>
            </w:pPr>
            <w:r>
              <w:t>120</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R-CH</w:t>
            </w:r>
            <w:r>
              <w:rPr>
                <w:vertAlign w:val="subscript"/>
              </w:rPr>
              <w:t>2</w:t>
            </w:r>
            <w:r>
              <w:t>-Br</w:t>
            </w:r>
          </w:p>
        </w:tc>
        <w:tc>
          <w:tcPr>
            <w:tcW w:w="679"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316"/>
              </w:tabs>
            </w:pPr>
            <w:r>
              <w:t>3,5</w:t>
            </w:r>
          </w:p>
        </w:tc>
        <w:tc>
          <w:tcPr>
            <w:tcW w:w="1346"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850"/>
              </w:tabs>
            </w:pPr>
            <w:r>
              <w:t>210</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bottom w:val="single" w:sz="6" w:space="0" w:color="auto"/>
            </w:tcBorders>
          </w:tcPr>
          <w:p w:rsidR="00E06FE0" w:rsidRDefault="00E06FE0" w:rsidP="00185CAE">
            <w:pPr>
              <w:keepLines/>
              <w:widowControl w:val="0"/>
              <w:rPr>
                <w:vertAlign w:val="subscript"/>
              </w:rPr>
            </w:pPr>
            <w:r>
              <w:t>R</w:t>
            </w:r>
            <w:r>
              <w:rPr>
                <w:vertAlign w:val="subscript"/>
              </w:rPr>
              <w:t>2</w:t>
            </w:r>
            <w:r>
              <w:t>C=CH</w:t>
            </w:r>
            <w:r>
              <w:rPr>
                <w:vertAlign w:val="subscript"/>
              </w:rPr>
              <w:t>2</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476"/>
              </w:tabs>
            </w:pPr>
            <w:r>
              <w:sym w:font="Symbol" w:char="F0BB"/>
            </w:r>
            <w:r>
              <w:t>5,0</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659"/>
              </w:tabs>
            </w:pPr>
            <w:r>
              <w:t>300</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R-CH</w:t>
            </w:r>
            <w:r>
              <w:rPr>
                <w:vertAlign w:val="subscript"/>
              </w:rPr>
              <w:t>2</w:t>
            </w:r>
            <w:r>
              <w:t>-I</w:t>
            </w:r>
          </w:p>
        </w:tc>
        <w:tc>
          <w:tcPr>
            <w:tcW w:w="679"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316"/>
              </w:tabs>
            </w:pPr>
            <w:r>
              <w:t>3,2</w:t>
            </w:r>
          </w:p>
        </w:tc>
        <w:tc>
          <w:tcPr>
            <w:tcW w:w="1346"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850"/>
              </w:tabs>
            </w:pPr>
            <w:r>
              <w:t>190</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bottom w:val="single" w:sz="6" w:space="0" w:color="auto"/>
            </w:tcBorders>
          </w:tcPr>
          <w:p w:rsidR="00E06FE0" w:rsidRDefault="00E06FE0" w:rsidP="00185CAE">
            <w:pPr>
              <w:keepLines/>
              <w:widowControl w:val="0"/>
              <w:rPr>
                <w:vertAlign w:val="subscript"/>
              </w:rPr>
            </w:pPr>
            <w:r>
              <w:t>R</w:t>
            </w:r>
            <w:r>
              <w:rPr>
                <w:vertAlign w:val="subscript"/>
              </w:rPr>
              <w:t>2</w:t>
            </w:r>
            <w:r>
              <w:t>C=CHR</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476"/>
              </w:tabs>
            </w:pPr>
            <w:r>
              <w:sym w:font="Symbol" w:char="F0BB"/>
            </w:r>
            <w:r>
              <w:t>5,3</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659"/>
              </w:tabs>
            </w:pPr>
            <w:r>
              <w:t>320</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R-CH(-Cl)</w:t>
            </w:r>
            <w:r>
              <w:rPr>
                <w:vertAlign w:val="subscript"/>
              </w:rPr>
              <w:t>2</w:t>
            </w:r>
            <w:r>
              <w:rPr>
                <w:vertAlign w:val="superscript"/>
              </w:rPr>
              <w:t>d</w:t>
            </w:r>
          </w:p>
        </w:tc>
        <w:tc>
          <w:tcPr>
            <w:tcW w:w="679"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316"/>
              </w:tabs>
            </w:pPr>
            <w:r>
              <w:t>5,8</w:t>
            </w:r>
          </w:p>
        </w:tc>
        <w:tc>
          <w:tcPr>
            <w:tcW w:w="1346"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850"/>
              </w:tabs>
            </w:pPr>
            <w:r>
              <w:t>350</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bottom w:val="single" w:sz="6" w:space="0" w:color="auto"/>
            </w:tcBorders>
          </w:tcPr>
          <w:p w:rsidR="00E06FE0" w:rsidRDefault="00E06FE0" w:rsidP="00185CAE">
            <w:pPr>
              <w:keepLines/>
              <w:widowControl w:val="0"/>
            </w:pPr>
            <w:r>
              <w:t>C</w:t>
            </w:r>
            <w:r>
              <w:rPr>
                <w:vertAlign w:val="subscript"/>
              </w:rPr>
              <w:t>6</w:t>
            </w:r>
            <w:r>
              <w:t>H</w:t>
            </w:r>
            <w:r>
              <w:rPr>
                <w:vertAlign w:val="subscript"/>
              </w:rPr>
              <w:t>5</w:t>
            </w:r>
            <w:r>
              <w:sym w:font="Symbol" w:char="F02D"/>
            </w:r>
            <w:r>
              <w:t>H</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476"/>
              </w:tabs>
            </w:pPr>
            <w:r>
              <w:t>7,3</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659"/>
              </w:tabs>
            </w:pPr>
            <w:r>
              <w:t>440</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R-O-CH</w:t>
            </w:r>
            <w:r>
              <w:rPr>
                <w:vertAlign w:val="subscript"/>
              </w:rPr>
              <w:t>3</w:t>
            </w:r>
          </w:p>
        </w:tc>
        <w:tc>
          <w:tcPr>
            <w:tcW w:w="679"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316"/>
              </w:tabs>
            </w:pPr>
            <w:r>
              <w:t>3,8</w:t>
            </w:r>
          </w:p>
        </w:tc>
        <w:tc>
          <w:tcPr>
            <w:tcW w:w="1346"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850"/>
              </w:tabs>
            </w:pPr>
            <w:r>
              <w:t>220</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bottom w:val="single" w:sz="6" w:space="0" w:color="auto"/>
            </w:tcBorders>
          </w:tcPr>
          <w:p w:rsidR="00E06FE0" w:rsidRDefault="00E06FE0" w:rsidP="00185CAE">
            <w:pPr>
              <w:keepLines/>
              <w:widowControl w:val="0"/>
            </w:pPr>
            <w:r>
              <w:t>RC</w:t>
            </w:r>
            <w:r>
              <w:sym w:font="Symbol" w:char="F0BA"/>
            </w:r>
            <w:r>
              <w:t>CH</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476"/>
              </w:tabs>
            </w:pPr>
            <w:r>
              <w:t>2,5</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659"/>
              </w:tabs>
            </w:pPr>
            <w:r>
              <w:t>150</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(R-O-)</w:t>
            </w:r>
            <w:r>
              <w:rPr>
                <w:vertAlign w:val="subscript"/>
              </w:rPr>
              <w:t>2</w:t>
            </w:r>
            <w:r>
              <w:t>CH</w:t>
            </w:r>
            <w:r>
              <w:rPr>
                <w:vertAlign w:val="subscript"/>
              </w:rPr>
              <w:t>2</w:t>
            </w:r>
            <w:r>
              <w:rPr>
                <w:vertAlign w:val="superscript"/>
              </w:rPr>
              <w:t>d</w:t>
            </w:r>
          </w:p>
        </w:tc>
        <w:tc>
          <w:tcPr>
            <w:tcW w:w="679"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316"/>
              </w:tabs>
            </w:pPr>
            <w:r>
              <w:t>5,3</w:t>
            </w:r>
          </w:p>
        </w:tc>
        <w:tc>
          <w:tcPr>
            <w:tcW w:w="1346"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850"/>
              </w:tabs>
            </w:pPr>
            <w:r>
              <w:t>320</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bottom w:val="single" w:sz="6" w:space="0" w:color="auto"/>
            </w:tcBorders>
          </w:tcPr>
          <w:p w:rsidR="00E06FE0" w:rsidRDefault="00E06FE0" w:rsidP="00185CAE">
            <w:pPr>
              <w:keepLines/>
              <w:widowControl w:val="0"/>
              <w:rPr>
                <w:vertAlign w:val="subscript"/>
              </w:rPr>
            </w:pPr>
            <w:r>
              <w:t>R</w:t>
            </w:r>
            <w:r>
              <w:rPr>
                <w:vertAlign w:val="subscript"/>
              </w:rPr>
              <w:t>2</w:t>
            </w:r>
            <w:r>
              <w:t>C=CRCH</w:t>
            </w:r>
            <w:r>
              <w:rPr>
                <w:vertAlign w:val="subscript"/>
              </w:rPr>
              <w:t>3</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476"/>
              </w:tabs>
            </w:pPr>
            <w:r>
              <w:sym w:font="Symbol" w:char="F0BB"/>
            </w:r>
            <w:r>
              <w:t>1,8</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659"/>
              </w:tabs>
            </w:pPr>
            <w:r>
              <w:t>108</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RCO</w:t>
            </w:r>
            <w:r>
              <w:sym w:font="Symbol" w:char="F02D"/>
            </w:r>
            <w:r>
              <w:t>H</w:t>
            </w:r>
          </w:p>
        </w:tc>
        <w:tc>
          <w:tcPr>
            <w:tcW w:w="679"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316"/>
              </w:tabs>
            </w:pPr>
            <w:r>
              <w:t>9,7</w:t>
            </w:r>
          </w:p>
        </w:tc>
        <w:tc>
          <w:tcPr>
            <w:tcW w:w="1346"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850"/>
              </w:tabs>
            </w:pPr>
            <w:r>
              <w:t>580</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bottom w:val="single" w:sz="6" w:space="0" w:color="auto"/>
            </w:tcBorders>
          </w:tcPr>
          <w:p w:rsidR="00E06FE0" w:rsidRDefault="00E06FE0" w:rsidP="00185CAE">
            <w:pPr>
              <w:keepLines/>
              <w:widowControl w:val="0"/>
              <w:rPr>
                <w:vertAlign w:val="subscript"/>
              </w:rPr>
            </w:pPr>
            <w:r>
              <w:t>C</w:t>
            </w:r>
            <w:r>
              <w:rPr>
                <w:vertAlign w:val="subscript"/>
              </w:rPr>
              <w:t>6</w:t>
            </w:r>
            <w:r>
              <w:t>H</w:t>
            </w:r>
            <w:r>
              <w:rPr>
                <w:vertAlign w:val="subscript"/>
              </w:rPr>
              <w:t>5</w:t>
            </w:r>
            <w:r>
              <w:sym w:font="Symbol" w:char="F02D"/>
            </w:r>
            <w:r>
              <w:t>CH</w:t>
            </w:r>
            <w:r>
              <w:rPr>
                <w:vertAlign w:val="subscript"/>
              </w:rPr>
              <w:t>3</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476"/>
              </w:tabs>
            </w:pPr>
            <w:r>
              <w:t>2,3</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659"/>
              </w:tabs>
            </w:pPr>
            <w:r>
              <w:t>140</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R-O-H</w:t>
            </w:r>
          </w:p>
        </w:tc>
        <w:tc>
          <w:tcPr>
            <w:tcW w:w="679"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316"/>
              </w:tabs>
            </w:pPr>
            <w:r>
              <w:sym w:font="Symbol" w:char="F0BB"/>
            </w:r>
            <w:r>
              <w:t>5</w:t>
            </w:r>
            <w:r>
              <w:rPr>
                <w:vertAlign w:val="superscript"/>
              </w:rPr>
              <w:t>e</w:t>
            </w:r>
          </w:p>
        </w:tc>
        <w:tc>
          <w:tcPr>
            <w:tcW w:w="1346"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850"/>
              </w:tabs>
            </w:pPr>
            <w:r>
              <w:t>300</w:t>
            </w:r>
            <w:r>
              <w:rPr>
                <w:vertAlign w:val="superscript"/>
              </w:rPr>
              <w:t>e</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tcBorders>
          </w:tcPr>
          <w:p w:rsidR="00E06FE0" w:rsidRDefault="00E06FE0" w:rsidP="00185CAE">
            <w:pPr>
              <w:keepLines/>
              <w:widowControl w:val="0"/>
            </w:pPr>
            <w:r>
              <w:t>C</w:t>
            </w:r>
            <w:r>
              <w:rPr>
                <w:vertAlign w:val="subscript"/>
              </w:rPr>
              <w:t>6</w:t>
            </w:r>
            <w:r>
              <w:t>H</w:t>
            </w:r>
            <w:r>
              <w:rPr>
                <w:vertAlign w:val="subscript"/>
              </w:rPr>
              <w:t>5</w:t>
            </w:r>
            <w:r>
              <w:sym w:font="Symbol" w:char="F02D"/>
            </w:r>
            <w:r>
              <w:t>OH</w:t>
            </w:r>
          </w:p>
        </w:tc>
        <w:tc>
          <w:tcPr>
            <w:tcW w:w="972" w:type="dxa"/>
            <w:tcBorders>
              <w:top w:val="single" w:sz="6" w:space="0" w:color="auto"/>
              <w:left w:val="single" w:sz="6" w:space="0" w:color="auto"/>
            </w:tcBorders>
          </w:tcPr>
          <w:p w:rsidR="00E06FE0" w:rsidRDefault="00E06FE0" w:rsidP="002D37B0">
            <w:pPr>
              <w:keepLines/>
              <w:widowControl w:val="0"/>
              <w:tabs>
                <w:tab w:val="decimal" w:pos="476"/>
              </w:tabs>
            </w:pPr>
            <w:r>
              <w:sym w:font="Symbol" w:char="F0BB"/>
            </w:r>
            <w:r>
              <w:t>7</w:t>
            </w:r>
            <w:r>
              <w:rPr>
                <w:vertAlign w:val="superscript"/>
              </w:rPr>
              <w:t>e</w:t>
            </w:r>
          </w:p>
        </w:tc>
        <w:tc>
          <w:tcPr>
            <w:tcW w:w="972" w:type="dxa"/>
            <w:tcBorders>
              <w:top w:val="single" w:sz="6" w:space="0" w:color="auto"/>
              <w:left w:val="single" w:sz="6" w:space="0" w:color="auto"/>
            </w:tcBorders>
          </w:tcPr>
          <w:p w:rsidR="00E06FE0" w:rsidRDefault="00E06FE0" w:rsidP="002D37B0">
            <w:pPr>
              <w:keepLines/>
              <w:widowControl w:val="0"/>
              <w:tabs>
                <w:tab w:val="decimal" w:pos="659"/>
              </w:tabs>
            </w:pPr>
            <w:r>
              <w:t>420</w:t>
            </w:r>
            <w:r>
              <w:rPr>
                <w:vertAlign w:val="superscript"/>
              </w:rPr>
              <w:t>e</w:t>
            </w:r>
          </w:p>
        </w:tc>
        <w:tc>
          <w:tcPr>
            <w:tcW w:w="1276" w:type="dxa"/>
            <w:tcBorders>
              <w:top w:val="single" w:sz="6" w:space="0" w:color="auto"/>
              <w:left w:val="single" w:sz="6" w:space="0" w:color="auto"/>
            </w:tcBorders>
          </w:tcPr>
          <w:p w:rsidR="00E06FE0" w:rsidRDefault="00E06FE0" w:rsidP="00185CAE">
            <w:pPr>
              <w:keepLines/>
              <w:widowControl w:val="0"/>
            </w:pPr>
            <w:r>
              <w:t>RCO</w:t>
            </w:r>
            <w:r>
              <w:sym w:font="Symbol" w:char="F02D"/>
            </w:r>
            <w:r>
              <w:t>OH</w:t>
            </w:r>
          </w:p>
        </w:tc>
        <w:tc>
          <w:tcPr>
            <w:tcW w:w="679" w:type="dxa"/>
            <w:tcBorders>
              <w:top w:val="single" w:sz="6" w:space="0" w:color="auto"/>
              <w:left w:val="single" w:sz="6" w:space="0" w:color="auto"/>
            </w:tcBorders>
          </w:tcPr>
          <w:p w:rsidR="00E06FE0" w:rsidRDefault="00E06FE0" w:rsidP="002D37B0">
            <w:pPr>
              <w:keepLines/>
              <w:widowControl w:val="0"/>
              <w:tabs>
                <w:tab w:val="decimal" w:pos="316"/>
              </w:tabs>
            </w:pPr>
            <w:r>
              <w:sym w:font="Symbol" w:char="F0BB"/>
            </w:r>
            <w:r>
              <w:t>11</w:t>
            </w:r>
            <w:r>
              <w:rPr>
                <w:vertAlign w:val="superscript"/>
              </w:rPr>
              <w:t>e</w:t>
            </w:r>
          </w:p>
        </w:tc>
        <w:tc>
          <w:tcPr>
            <w:tcW w:w="1346" w:type="dxa"/>
            <w:tcBorders>
              <w:top w:val="single" w:sz="6" w:space="0" w:color="auto"/>
              <w:left w:val="single" w:sz="6" w:space="0" w:color="auto"/>
            </w:tcBorders>
          </w:tcPr>
          <w:p w:rsidR="00E06FE0" w:rsidRDefault="00E06FE0" w:rsidP="002D37B0">
            <w:pPr>
              <w:keepLines/>
              <w:widowControl w:val="0"/>
              <w:tabs>
                <w:tab w:val="decimal" w:pos="850"/>
              </w:tabs>
            </w:pPr>
            <w:r>
              <w:t>660</w:t>
            </w:r>
            <w:r>
              <w:rPr>
                <w:vertAlign w:val="superscript"/>
              </w:rPr>
              <w:t>e</w:t>
            </w:r>
          </w:p>
        </w:tc>
      </w:tr>
    </w:tbl>
    <w:p w:rsidR="00E06FE0" w:rsidRDefault="00E06FE0" w:rsidP="00185CAE">
      <w:pPr>
        <w:tabs>
          <w:tab w:val="left" w:pos="284"/>
        </w:tabs>
        <w:ind w:left="284" w:hanging="284"/>
      </w:pPr>
      <w:r>
        <w:rPr>
          <w:vertAlign w:val="superscript"/>
        </w:rPr>
        <w:t>a</w:t>
      </w:r>
      <w:r>
        <w:tab/>
        <w:t>Het proton dat resoneert is dik aangegeven. Groep R is een verzadigde koolwaterstofketen.</w:t>
      </w:r>
    </w:p>
    <w:p w:rsidR="00E06FE0" w:rsidRDefault="00E06FE0" w:rsidP="00185CAE">
      <w:pPr>
        <w:tabs>
          <w:tab w:val="left" w:pos="284"/>
        </w:tabs>
        <w:ind w:left="284" w:hanging="284"/>
      </w:pPr>
      <w:r>
        <w:rPr>
          <w:vertAlign w:val="superscript"/>
        </w:rPr>
        <w:t>b</w:t>
      </w:r>
      <w:r>
        <w:tab/>
        <w:t>Ten opzichte van tetramethylsilaan (= 0,00 ppm).</w:t>
      </w:r>
    </w:p>
    <w:p w:rsidR="00E06FE0" w:rsidRDefault="00E06FE0" w:rsidP="00185CAE">
      <w:pPr>
        <w:tabs>
          <w:tab w:val="left" w:pos="284"/>
        </w:tabs>
        <w:ind w:left="284" w:hanging="284"/>
      </w:pPr>
      <w:r>
        <w:rPr>
          <w:vertAlign w:val="superscript"/>
        </w:rPr>
        <w:t>c</w:t>
      </w:r>
      <w:r>
        <w:tab/>
        <w:t>Spectrometerfrequentie is 60 MHz.</w:t>
      </w:r>
    </w:p>
    <w:p w:rsidR="00E06FE0" w:rsidRDefault="00E06FE0" w:rsidP="00185CAE">
      <w:pPr>
        <w:tabs>
          <w:tab w:val="left" w:pos="284"/>
        </w:tabs>
        <w:ind w:left="284" w:hanging="284"/>
      </w:pPr>
      <w:r>
        <w:rPr>
          <w:vertAlign w:val="superscript"/>
        </w:rPr>
        <w:t>d</w:t>
      </w:r>
      <w:r>
        <w:tab/>
        <w:t xml:space="preserve">Merk op dat de verschuiving veroorzaakt door twee chlooratomen of twee RO-groepen weliswaar groter is dan die van één atoom of atoomgroep, maar zeker niet tweemaal zo groot. </w:t>
      </w:r>
    </w:p>
    <w:p w:rsidR="00E06FE0" w:rsidRDefault="00E06FE0" w:rsidP="00185CAE">
      <w:pPr>
        <w:tabs>
          <w:tab w:val="left" w:pos="284"/>
        </w:tabs>
        <w:ind w:left="284" w:hanging="284"/>
      </w:pPr>
      <w:r>
        <w:rPr>
          <w:vertAlign w:val="superscript"/>
        </w:rPr>
        <w:t>e</w:t>
      </w:r>
      <w:r>
        <w:tab/>
        <w:t>Afhankelijk van het oplosmiddel, de concentratie en de temperatuur.</w:t>
      </w:r>
    </w:p>
    <w:p w:rsidR="00E06FE0" w:rsidRDefault="00E06FE0" w:rsidP="0002399B">
      <w:r>
        <w:t xml:space="preserve">Binnen een groep (bijvoorbeeld een methylgroep) zijn de protonen equivalent. Ze hebben dan ook dezelfde </w:t>
      </w:r>
      <w:r w:rsidR="001944CD">
        <w:t>chemische verschuiving</w:t>
      </w:r>
      <w:r>
        <w:t>. Het aantal signalen geeft aan hoeveel verschillende ‘soorten’ protonen er zijn. De positie van de signalen geeft informatie over de elektronenomgeving van elk soort proton. Ethanol heeft drie verschillende soorten protonen: die van de CH</w:t>
      </w:r>
      <w:r>
        <w:rPr>
          <w:vertAlign w:val="subscript"/>
        </w:rPr>
        <w:t>3</w:t>
      </w:r>
      <w:r>
        <w:t>-, de CH</w:t>
      </w:r>
      <w:r>
        <w:rPr>
          <w:vertAlign w:val="subscript"/>
        </w:rPr>
        <w:t>2</w:t>
      </w:r>
      <w:r>
        <w:t>- en de OH-groep. Dit geeft drie lijnen in het NMR spectrum van ethanol.</w:t>
      </w:r>
    </w:p>
    <w:p w:rsidR="00E06FE0" w:rsidRDefault="00E06FE0" w:rsidP="0002399B">
      <w:r>
        <w:t xml:space="preserve">Belangrijk: de exacte positie is afhankelijk van de aard van de buuratomen! </w:t>
      </w:r>
    </w:p>
    <w:p w:rsidR="00E06FE0" w:rsidRDefault="00E06FE0" w:rsidP="00552D2B">
      <w:pPr>
        <w:pStyle w:val="Kop3"/>
      </w:pPr>
      <w:bookmarkStart w:id="806" w:name="_Toc435887995"/>
      <w:bookmarkStart w:id="807" w:name="_Toc435888475"/>
      <w:bookmarkStart w:id="808" w:name="_Toc509390655"/>
      <w:bookmarkStart w:id="809" w:name="_Toc4590017"/>
      <w:bookmarkStart w:id="810" w:name="_Toc4679261"/>
      <w:bookmarkStart w:id="811" w:name="_Toc4918047"/>
      <w:bookmarkStart w:id="812" w:name="_Toc127848565"/>
      <w:r>
        <w:t>Spin-spinkoppeling</w:t>
      </w:r>
      <w:bookmarkEnd w:id="806"/>
      <w:bookmarkEnd w:id="807"/>
      <w:bookmarkEnd w:id="808"/>
      <w:bookmarkEnd w:id="809"/>
      <w:bookmarkEnd w:id="810"/>
      <w:bookmarkEnd w:id="811"/>
      <w:bookmarkEnd w:id="812"/>
      <w:r w:rsidR="009479FE" w:rsidRPr="00461010">
        <w:fldChar w:fldCharType="begin"/>
      </w:r>
      <w:r w:rsidR="009479FE" w:rsidRPr="00461010">
        <w:instrText xml:space="preserve"> XE "spin</w:instrText>
      </w:r>
      <w:r w:rsidR="00461010">
        <w:instrText>:</w:instrText>
      </w:r>
      <w:r w:rsidR="009479FE" w:rsidRPr="00461010">
        <w:instrText xml:space="preserve">-spinkoppeling" </w:instrText>
      </w:r>
      <w:r w:rsidR="009479FE" w:rsidRPr="00461010">
        <w:fldChar w:fldCharType="end"/>
      </w:r>
    </w:p>
    <w:p w:rsidR="00E06FE0" w:rsidRDefault="00E06FE0" w:rsidP="0002399B">
      <w:r>
        <w:t>Bij NMR-instrumenten met een hoog oplossend vermogen</w:t>
      </w:r>
      <w:r w:rsidR="009479FE">
        <w:fldChar w:fldCharType="begin"/>
      </w:r>
      <w:r w:rsidR="009479FE">
        <w:instrText xml:space="preserve"> XE "</w:instrText>
      </w:r>
      <w:r w:rsidR="009479FE" w:rsidRPr="00E940EE">
        <w:instrText>oplossend vermogen</w:instrText>
      </w:r>
      <w:r w:rsidR="009479FE">
        <w:instrText xml:space="preserve">" </w:instrText>
      </w:r>
      <w:r w:rsidR="009479FE">
        <w:fldChar w:fldCharType="end"/>
      </w:r>
      <w:r>
        <w:t xml:space="preserve"> blijken de pieken fijnstructuur te vertonen. Dit wordt veroorzaakt doordat het effectieve veld van kern A beïnvloed wordt door de spins van naburige kernen B. Een verschil in spinoriëntatie veroorzaakt een klein verschil in effectieve veldsterkte en dus ook in de positie van het signaal. Het effectieve veld dat een proton ‘voelt’ wordt groter en kleiner door het magnetische veld dat door de omringende protonen wordt veroorzaakt (</w:t>
      </w:r>
      <w:fldSimple w:instr=" REF _Ref435877554  \* MERGEFORMAT ">
        <w:r w:rsidR="005675ED">
          <w:t xml:space="preserve">Tabel </w:t>
        </w:r>
        <w:r w:rsidR="005675ED">
          <w:rPr>
            <w:noProof/>
          </w:rPr>
          <w:t>14</w:t>
        </w:r>
      </w:fldSimple>
      <w:r>
        <w:t xml:space="preserve">). De opsplitsing van een signaal in meerdere pieken zegt iets over de omgeving van een proton met betrekking tot andere naburige protonen. Het patroon van een piek geeft informatie over het </w:t>
      </w:r>
      <w:r>
        <w:rPr>
          <w:i/>
        </w:rPr>
        <w:t>aantal buurkernen.</w:t>
      </w:r>
    </w:p>
    <w:p w:rsidR="00E06FE0" w:rsidRDefault="00E06FE0" w:rsidP="0002399B">
      <w:r>
        <w:t>Zo blijkt in het NMR-spectrum van ethanol bij toenemend oplossend vermogen de CH</w:t>
      </w:r>
      <w:r>
        <w:rPr>
          <w:vertAlign w:val="subscript"/>
        </w:rPr>
        <w:t>3</w:t>
      </w:r>
      <w:r>
        <w:t>-lijn en de CH</w:t>
      </w:r>
      <w:r>
        <w:rPr>
          <w:vertAlign w:val="subscript"/>
        </w:rPr>
        <w:t>2</w:t>
      </w:r>
      <w:r>
        <w:t xml:space="preserve"> lijn een fijnere structuur te bezitten. De CH</w:t>
      </w:r>
      <w:r>
        <w:rPr>
          <w:vertAlign w:val="subscript"/>
        </w:rPr>
        <w:t>3</w:t>
      </w:r>
      <w:r>
        <w:t>-lijn vormt een triplet en de CH</w:t>
      </w:r>
      <w:r>
        <w:rPr>
          <w:vertAlign w:val="subscript"/>
        </w:rPr>
        <w:t>2</w:t>
      </w:r>
      <w:r>
        <w:t>-lijn een kwartet. Dit effect staat bekend als spin-spin koppeling. Het OH-proton laat geen meervoudige lijn zien omdat het zeer snel uitwisselt met het oplosmiddel.</w:t>
      </w:r>
    </w:p>
    <w:p w:rsidR="00E06FE0" w:rsidRDefault="00E06FE0" w:rsidP="00A44952">
      <w:pPr>
        <w:pStyle w:val="Bijschrift"/>
        <w:keepNext/>
      </w:pPr>
      <w:bookmarkStart w:id="813" w:name="_Ref435877554"/>
      <w:r>
        <w:t xml:space="preserve">Tabel </w:t>
      </w:r>
      <w:fldSimple w:instr=" SEQ Tabel \* ARABIC ">
        <w:r w:rsidR="005675ED">
          <w:rPr>
            <w:noProof/>
          </w:rPr>
          <w:t>14</w:t>
        </w:r>
      </w:fldSimple>
      <w:bookmarkEnd w:id="813"/>
      <w:r>
        <w:tab/>
        <w:t>Multipliciteit</w:t>
      </w:r>
      <w:r w:rsidR="009479FE">
        <w:fldChar w:fldCharType="begin"/>
      </w:r>
      <w:r w:rsidR="009479FE">
        <w:instrText xml:space="preserve"> XE "</w:instrText>
      </w:r>
      <w:r w:rsidR="009479FE" w:rsidRPr="00E940EE">
        <w:instrText>multipliciteit</w:instrText>
      </w:r>
      <w:r w:rsidR="009479FE">
        <w:instrText xml:space="preserve">" </w:instrText>
      </w:r>
      <w:r w:rsidR="009479FE">
        <w:fldChar w:fldCharType="end"/>
      </w:r>
      <w:r>
        <w:t xml:space="preserve"> ten gevolge van spin-spinkoppeling</w:t>
      </w:r>
    </w:p>
    <w:tbl>
      <w:tblPr>
        <w:tblW w:w="0" w:type="auto"/>
        <w:tblInd w:w="120" w:type="dxa"/>
        <w:tblBorders>
          <w:insideH w:val="single" w:sz="6" w:space="0" w:color="auto"/>
          <w:insideV w:val="single" w:sz="6" w:space="0" w:color="auto"/>
        </w:tblBorders>
        <w:tblLayout w:type="fixed"/>
        <w:tblCellMar>
          <w:left w:w="120" w:type="dxa"/>
          <w:right w:w="120" w:type="dxa"/>
        </w:tblCellMar>
        <w:tblLook w:val="0000"/>
      </w:tblPr>
      <w:tblGrid>
        <w:gridCol w:w="1519"/>
        <w:gridCol w:w="1789"/>
        <w:gridCol w:w="1549"/>
        <w:gridCol w:w="2119"/>
      </w:tblGrid>
      <w:tr w:rsidR="00E06FE0">
        <w:tblPrEx>
          <w:tblCellMar>
            <w:top w:w="0" w:type="dxa"/>
            <w:bottom w:w="0" w:type="dxa"/>
          </w:tblCellMar>
        </w:tblPrEx>
        <w:tc>
          <w:tcPr>
            <w:tcW w:w="1519" w:type="dxa"/>
          </w:tcPr>
          <w:p w:rsidR="00E06FE0" w:rsidRDefault="00E06FE0" w:rsidP="00A44952">
            <w:r>
              <w:t>totale spin</w:t>
            </w:r>
          </w:p>
        </w:tc>
        <w:tc>
          <w:tcPr>
            <w:tcW w:w="1789" w:type="dxa"/>
          </w:tcPr>
          <w:p w:rsidR="00E06FE0" w:rsidRDefault="00E06FE0" w:rsidP="00A44952">
            <w:r>
              <w:t>CH</w:t>
            </w:r>
            <w:r>
              <w:rPr>
                <w:vertAlign w:val="subscript"/>
              </w:rPr>
              <w:t>2</w:t>
            </w:r>
            <w:r>
              <w:t>-protonen</w:t>
            </w:r>
          </w:p>
        </w:tc>
        <w:tc>
          <w:tcPr>
            <w:tcW w:w="1549" w:type="dxa"/>
          </w:tcPr>
          <w:p w:rsidR="00E06FE0" w:rsidRDefault="00E06FE0" w:rsidP="00A44952">
            <w:r>
              <w:t>totale spin</w:t>
            </w:r>
          </w:p>
        </w:tc>
        <w:tc>
          <w:tcPr>
            <w:tcW w:w="2119" w:type="dxa"/>
          </w:tcPr>
          <w:p w:rsidR="00E06FE0" w:rsidRDefault="00E06FE0" w:rsidP="00A44952">
            <w:r>
              <w:t>CH</w:t>
            </w:r>
            <w:r>
              <w:rPr>
                <w:vertAlign w:val="subscript"/>
              </w:rPr>
              <w:t>3</w:t>
            </w:r>
            <w:r>
              <w:t>-protonen</w:t>
            </w:r>
          </w:p>
        </w:tc>
      </w:tr>
      <w:tr w:rsidR="00E06FE0">
        <w:tblPrEx>
          <w:tblCellMar>
            <w:top w:w="0" w:type="dxa"/>
            <w:bottom w:w="0" w:type="dxa"/>
          </w:tblCellMar>
        </w:tblPrEx>
        <w:tc>
          <w:tcPr>
            <w:tcW w:w="1519" w:type="dxa"/>
          </w:tcPr>
          <w:p w:rsidR="00E06FE0" w:rsidRDefault="00E06FE0" w:rsidP="00A44952">
            <w:r>
              <w:t>+1</w:t>
            </w:r>
          </w:p>
          <w:p w:rsidR="00E06FE0" w:rsidRDefault="00E06FE0" w:rsidP="00A44952">
            <w:r>
              <w:t>0</w:t>
            </w:r>
          </w:p>
          <w:p w:rsidR="00E06FE0" w:rsidRDefault="00E06FE0" w:rsidP="00A44952">
            <w:r>
              <w:t>-1</w:t>
            </w:r>
          </w:p>
        </w:tc>
        <w:tc>
          <w:tcPr>
            <w:tcW w:w="1789" w:type="dxa"/>
          </w:tcPr>
          <w:p w:rsidR="00E06FE0" w:rsidRDefault="00E06FE0" w:rsidP="00A44952">
            <w:r>
              <w:sym w:font="Symbol" w:char="F0AD"/>
            </w:r>
            <w:r>
              <w:sym w:font="Symbol" w:char="F0AD"/>
            </w:r>
          </w:p>
          <w:p w:rsidR="00E06FE0" w:rsidRDefault="00E06FE0" w:rsidP="00A44952">
            <w:r>
              <w:sym w:font="Symbol" w:char="F0AD"/>
            </w:r>
            <w:r>
              <w:sym w:font="Symbol" w:char="F0AF"/>
            </w:r>
            <w:r>
              <w:t xml:space="preserve"> </w:t>
            </w:r>
            <w:r>
              <w:sym w:font="Symbol" w:char="F0AF"/>
            </w:r>
            <w:r>
              <w:sym w:font="Symbol" w:char="F0AD"/>
            </w:r>
          </w:p>
          <w:p w:rsidR="00E06FE0" w:rsidRDefault="00E06FE0" w:rsidP="00A44952">
            <w:r>
              <w:sym w:font="Symbol" w:char="F0AF"/>
            </w:r>
            <w:r>
              <w:sym w:font="Symbol" w:char="F0AF"/>
            </w:r>
          </w:p>
        </w:tc>
        <w:tc>
          <w:tcPr>
            <w:tcW w:w="1549" w:type="dxa"/>
          </w:tcPr>
          <w:p w:rsidR="00E06FE0" w:rsidRDefault="00E06FE0" w:rsidP="00A44952">
            <w:r>
              <w:t>+3/2</w:t>
            </w:r>
          </w:p>
          <w:p w:rsidR="00E06FE0" w:rsidRDefault="00E06FE0" w:rsidP="00A44952">
            <w:r>
              <w:t>+1/2</w:t>
            </w:r>
          </w:p>
          <w:p w:rsidR="00E06FE0" w:rsidRDefault="00E06FE0" w:rsidP="00A44952">
            <w:r>
              <w:t>-1/2</w:t>
            </w:r>
          </w:p>
          <w:p w:rsidR="00E06FE0" w:rsidRDefault="00E06FE0" w:rsidP="00A44952">
            <w:r>
              <w:t>-3/2</w:t>
            </w:r>
          </w:p>
        </w:tc>
        <w:tc>
          <w:tcPr>
            <w:tcW w:w="2119" w:type="dxa"/>
          </w:tcPr>
          <w:p w:rsidR="00E06FE0" w:rsidRDefault="00E06FE0" w:rsidP="00A44952">
            <w:r>
              <w:sym w:font="Symbol" w:char="F0AD"/>
            </w:r>
            <w:r>
              <w:sym w:font="Symbol" w:char="F0AD"/>
            </w:r>
            <w:r>
              <w:sym w:font="Symbol" w:char="F0AD"/>
            </w:r>
          </w:p>
          <w:p w:rsidR="00E06FE0" w:rsidRDefault="00E06FE0" w:rsidP="00A44952">
            <w:r>
              <w:sym w:font="Symbol" w:char="F0AD"/>
            </w:r>
            <w:r>
              <w:sym w:font="Symbol" w:char="F0AD"/>
            </w:r>
            <w:r>
              <w:sym w:font="Symbol" w:char="F0AD"/>
            </w:r>
            <w:r w:rsidR="00FB5971">
              <w:t xml:space="preserve"> </w:t>
            </w:r>
            <w:r>
              <w:sym w:font="Symbol" w:char="F0AD"/>
            </w:r>
            <w:r>
              <w:sym w:font="Symbol" w:char="F0AF"/>
            </w:r>
            <w:r>
              <w:sym w:font="Symbol" w:char="F0AD"/>
            </w:r>
            <w:r w:rsidR="00FB5971">
              <w:t xml:space="preserve"> </w:t>
            </w:r>
            <w:r>
              <w:sym w:font="Symbol" w:char="F0AF"/>
            </w:r>
            <w:r>
              <w:sym w:font="Symbol" w:char="F0AD"/>
            </w:r>
            <w:r>
              <w:sym w:font="Symbol" w:char="F0AD"/>
            </w:r>
          </w:p>
          <w:p w:rsidR="00E06FE0" w:rsidRDefault="00E06FE0" w:rsidP="00A44952">
            <w:r>
              <w:sym w:font="Symbol" w:char="F0AD"/>
            </w:r>
            <w:r>
              <w:sym w:font="Symbol" w:char="F0AF"/>
            </w:r>
            <w:r>
              <w:sym w:font="Symbol" w:char="F0AF"/>
            </w:r>
            <w:r w:rsidR="00FB5971">
              <w:t xml:space="preserve"> </w:t>
            </w:r>
            <w:r>
              <w:sym w:font="Symbol" w:char="F0AF"/>
            </w:r>
            <w:r>
              <w:sym w:font="Symbol" w:char="F0AD"/>
            </w:r>
            <w:r>
              <w:sym w:font="Symbol" w:char="F0AF"/>
            </w:r>
            <w:r w:rsidR="00FB5971">
              <w:t xml:space="preserve"> </w:t>
            </w:r>
            <w:r>
              <w:sym w:font="Symbol" w:char="F0AF"/>
            </w:r>
            <w:r>
              <w:sym w:font="Symbol" w:char="F0AF"/>
            </w:r>
            <w:r>
              <w:sym w:font="Symbol" w:char="F0AD"/>
            </w:r>
          </w:p>
          <w:p w:rsidR="00E06FE0" w:rsidRDefault="00E06FE0" w:rsidP="00A44952">
            <w:r>
              <w:sym w:font="Symbol" w:char="F0AF"/>
            </w:r>
            <w:r>
              <w:sym w:font="Symbol" w:char="F0AF"/>
            </w:r>
            <w:r>
              <w:sym w:font="Symbol" w:char="F0AF"/>
            </w:r>
          </w:p>
        </w:tc>
      </w:tr>
    </w:tbl>
    <w:p w:rsidR="00E06FE0" w:rsidRDefault="00D45073" w:rsidP="00D0175B">
      <w:pPr>
        <w:pStyle w:val="Kop3"/>
        <w:pageBreakBefore/>
      </w:pPr>
      <w:bookmarkStart w:id="814" w:name="_Toc127848566"/>
      <w:r>
        <w:lastRenderedPageBreak/>
        <w:t>Piekoppervlak</w:t>
      </w:r>
      <w:bookmarkEnd w:id="814"/>
    </w:p>
    <w:p w:rsidR="00E06FE0" w:rsidRDefault="00E06FE0" w:rsidP="00A44952">
      <w:r>
        <w:t>De intensiteit van de signalen geeft aan hoeveel protonen van elk soort (equivalente protonen) er zijn. Het oppervlak van een piek</w:t>
      </w:r>
      <w:r w:rsidR="009479FE">
        <w:fldChar w:fldCharType="begin"/>
      </w:r>
      <w:r w:rsidR="009479FE">
        <w:instrText xml:space="preserve"> XE "</w:instrText>
      </w:r>
      <w:r w:rsidR="009479FE" w:rsidRPr="00E940EE">
        <w:instrText>piek</w:instrText>
      </w:r>
      <w:r w:rsidR="008611F1">
        <w:instrText>:-</w:instrText>
      </w:r>
      <w:r w:rsidR="009479FE" w:rsidRPr="00E940EE">
        <w:instrText>oppervlak</w:instrText>
      </w:r>
      <w:r w:rsidR="009479FE">
        <w:instrText xml:space="preserve">" </w:instrText>
      </w:r>
      <w:r w:rsidR="009479FE">
        <w:fldChar w:fldCharType="end"/>
      </w:r>
      <w:r>
        <w:t xml:space="preserve"> is evenredig met het aantal equivalente protonen. </w:t>
      </w:r>
    </w:p>
    <w:p w:rsidR="00456D03" w:rsidRDefault="00E06FE0" w:rsidP="00A44952">
      <w:r>
        <w:t>Equivalente protonen zijn protonen met dezelfde chemische omgeving; als je in elk van twee moleculen van een stof in gedachte een willekeurig proton vervangt door een ander atoom Z en je krijgt daarbij hetzelfde product (of een enantiomeer), dan was er sprake van equivalente protonen.</w:t>
      </w:r>
    </w:p>
    <w:p w:rsidR="00E06FE0" w:rsidRDefault="009479FE" w:rsidP="00A44952">
      <w:r>
        <w:rPr>
          <w:noProof/>
        </w:rPr>
        <w:pict>
          <v:shape id="_x0000_s1219" type="#_x0000_t75" style="position:absolute;margin-left:302.2pt;margin-top:10.35pt;width:154.1pt;height:130.55pt;z-index:251653632;visibility:visible;mso-wrap-edited:f">
            <v:imagedata r:id="rId650" o:title=""/>
            <w10:wrap type="square"/>
          </v:shape>
          <o:OLEObject Type="Embed" ProgID="Word.Picture.8" ShapeID="_x0000_s1219" DrawAspect="Content" ObjectID="_1319628220" r:id="rId651"/>
        </w:pict>
      </w:r>
      <w:r w:rsidR="00E06FE0">
        <w:t xml:space="preserve">Door de </w:t>
      </w:r>
      <w:r w:rsidR="00E06FE0">
        <w:rPr>
          <w:i/>
        </w:rPr>
        <w:t>verhouding</w:t>
      </w:r>
      <w:r w:rsidR="00E06FE0">
        <w:t xml:space="preserve"> van de integralen te bepalen is ook de </w:t>
      </w:r>
      <w:r w:rsidR="00E06FE0">
        <w:rPr>
          <w:i/>
        </w:rPr>
        <w:t>verhouding</w:t>
      </w:r>
      <w:r w:rsidR="00E06FE0">
        <w:t xml:space="preserve"> van de aantallen equivalente protonen te bepalen. Als het totale aantal protonen bekend is (bijvoorbeeld via massaspectrometrie), dan kunnen de absolute aantallen berekend worden.</w:t>
      </w:r>
    </w:p>
    <w:p w:rsidR="00E06FE0" w:rsidRDefault="00E06FE0" w:rsidP="00A44952">
      <w:r>
        <w:t>Bovenstaande leidt tot het bijgaande piekenpatroon bij ethanol.</w:t>
      </w:r>
    </w:p>
    <w:p w:rsidR="00E06FE0" w:rsidRDefault="00E06FE0" w:rsidP="00A44952">
      <w:r>
        <w:t>Elk proton in CH</w:t>
      </w:r>
      <w:r>
        <w:rPr>
          <w:vertAlign w:val="subscript"/>
        </w:rPr>
        <w:t>2</w:t>
      </w:r>
      <w:r>
        <w:t xml:space="preserve"> ‘voelt’ vier verschillende spinrangschikkingen van CH</w:t>
      </w:r>
      <w:r>
        <w:rPr>
          <w:vertAlign w:val="subscript"/>
        </w:rPr>
        <w:t>3</w:t>
      </w:r>
      <w:r>
        <w:t xml:space="preserve"> en elk proton in CH</w:t>
      </w:r>
      <w:r>
        <w:rPr>
          <w:vertAlign w:val="subscript"/>
        </w:rPr>
        <w:t>3</w:t>
      </w:r>
      <w:r>
        <w:t xml:space="preserve"> ‘voelt’ drie verschillende spinrangschikkingen van CH</w:t>
      </w:r>
      <w:r>
        <w:rPr>
          <w:vertAlign w:val="subscript"/>
        </w:rPr>
        <w:t>2</w:t>
      </w:r>
      <w:r>
        <w:t>.</w:t>
      </w:r>
    </w:p>
    <w:p w:rsidR="00E06FE0" w:rsidRDefault="00E06FE0" w:rsidP="00A44952">
      <w:r>
        <w:t>De piekhoogten</w:t>
      </w:r>
      <w:r w:rsidR="009479FE">
        <w:fldChar w:fldCharType="begin"/>
      </w:r>
      <w:r w:rsidR="009479FE">
        <w:instrText xml:space="preserve"> XE "</w:instrText>
      </w:r>
      <w:r w:rsidR="009479FE" w:rsidRPr="00E940EE">
        <w:instrText>piek</w:instrText>
      </w:r>
      <w:r w:rsidR="008611F1">
        <w:instrText>:-</w:instrText>
      </w:r>
      <w:r w:rsidR="009479FE" w:rsidRPr="00E940EE">
        <w:instrText>hoogte</w:instrText>
      </w:r>
      <w:r w:rsidR="009479FE">
        <w:instrText xml:space="preserve">" </w:instrText>
      </w:r>
      <w:r w:rsidR="009479FE">
        <w:fldChar w:fldCharType="end"/>
      </w:r>
      <w:r>
        <w:t xml:space="preserve"> verhouden zich volgens een binomiale verdeling. Dit geeft het volgende opsplitsingsschema.</w:t>
      </w:r>
    </w:p>
    <w:p w:rsidR="0005188F" w:rsidRDefault="0005188F" w:rsidP="00A44952"/>
    <w:p w:rsidR="0005188F" w:rsidRDefault="0005188F" w:rsidP="00A44952">
      <w:pPr>
        <w:pStyle w:val="Bijschrift"/>
        <w:jc w:val="right"/>
        <w:rPr>
          <w:noProof/>
        </w:rPr>
      </w:pPr>
      <w:r>
        <w:t xml:space="preserve">figuur </w:t>
      </w:r>
      <w:fldSimple w:instr=" SEQ figuur \* ARABIC ">
        <w:r w:rsidR="005675ED">
          <w:rPr>
            <w:noProof/>
          </w:rPr>
          <w:t>75</w:t>
        </w:r>
      </w:fldSimple>
      <w:r>
        <w:tab/>
        <w:t>NMR-spectrum van ethanol</w:t>
      </w:r>
    </w:p>
    <w:tbl>
      <w:tblPr>
        <w:tblW w:w="0" w:type="auto"/>
        <w:tblInd w:w="120" w:type="dxa"/>
        <w:tblLayout w:type="fixed"/>
        <w:tblCellMar>
          <w:left w:w="120" w:type="dxa"/>
          <w:right w:w="120" w:type="dxa"/>
        </w:tblCellMar>
        <w:tblLook w:val="0000"/>
      </w:tblPr>
      <w:tblGrid>
        <w:gridCol w:w="2424"/>
        <w:gridCol w:w="1431"/>
      </w:tblGrid>
      <w:tr w:rsidR="00E06FE0">
        <w:tblPrEx>
          <w:tblCellMar>
            <w:top w:w="0" w:type="dxa"/>
            <w:bottom w:w="0" w:type="dxa"/>
          </w:tblCellMar>
        </w:tblPrEx>
        <w:tc>
          <w:tcPr>
            <w:tcW w:w="2424" w:type="dxa"/>
          </w:tcPr>
          <w:p w:rsidR="00E06FE0" w:rsidRDefault="00E06FE0" w:rsidP="00A44952">
            <w:r>
              <w:t>verhouding piekhoogten</w:t>
            </w:r>
          </w:p>
        </w:tc>
        <w:tc>
          <w:tcPr>
            <w:tcW w:w="1431" w:type="dxa"/>
          </w:tcPr>
          <w:p w:rsidR="00E06FE0" w:rsidRDefault="00E06FE0" w:rsidP="00A44952">
            <w:r>
              <w:t>aantal buren</w:t>
            </w:r>
          </w:p>
        </w:tc>
      </w:tr>
      <w:tr w:rsidR="00E06FE0">
        <w:tblPrEx>
          <w:tblCellMar>
            <w:top w:w="0" w:type="dxa"/>
            <w:bottom w:w="0" w:type="dxa"/>
          </w:tblCellMar>
        </w:tblPrEx>
        <w:tc>
          <w:tcPr>
            <w:tcW w:w="2424" w:type="dxa"/>
            <w:tcBorders>
              <w:top w:val="single" w:sz="6" w:space="0" w:color="auto"/>
            </w:tcBorders>
          </w:tcPr>
          <w:p w:rsidR="00E06FE0" w:rsidRDefault="00E06FE0" w:rsidP="00A44952">
            <w:pPr>
              <w:jc w:val="center"/>
            </w:pPr>
            <w:r>
              <w:rPr>
                <w:noProof/>
              </w:rPr>
              <w:pict>
                <v:shape id="_x0000_s1218" type="#_x0000_t202" style="position:absolute;left:0;text-align:left;margin-left:4in;margin-top:13.7pt;width:165.6pt;height:54pt;z-index:251652608;mso-position-horizontal-relative:text;mso-position-vertical-relative:text" o:allowincell="f" stroked="f">
                  <v:textbox style="mso-next-textbox:#_x0000_s1218">
                    <w:txbxContent>
                      <w:p w:rsidR="005675ED" w:rsidRDefault="005675ED">
                        <w:pPr>
                          <w:tabs>
                            <w:tab w:val="left" w:pos="426"/>
                            <w:tab w:val="left" w:pos="1843"/>
                          </w:tabs>
                          <w:rPr>
                            <w:lang w:val="en-US"/>
                          </w:rPr>
                        </w:pPr>
                        <w:r>
                          <w:rPr>
                            <w:lang w:val="en-US"/>
                          </w:rPr>
                          <w:tab/>
                          <w:t>1:3:3:1</w:t>
                        </w:r>
                        <w:r>
                          <w:rPr>
                            <w:lang w:val="en-US"/>
                          </w:rPr>
                          <w:tab/>
                          <w:t>1:2:1</w:t>
                        </w:r>
                      </w:p>
                      <w:p w:rsidR="005675ED" w:rsidRDefault="005675ED">
                        <w:pPr>
                          <w:tabs>
                            <w:tab w:val="left" w:pos="426"/>
                            <w:tab w:val="left" w:pos="1843"/>
                            <w:tab w:val="left" w:pos="2552"/>
                          </w:tabs>
                          <w:rPr>
                            <w:lang w:val="en-US"/>
                          </w:rPr>
                        </w:pPr>
                        <w:r>
                          <w:rPr>
                            <w:lang w:val="en-US"/>
                          </w:rPr>
                          <w:sym w:font="Symbol" w:char="F02D"/>
                        </w:r>
                        <w:r>
                          <w:rPr>
                            <w:lang w:val="en-US"/>
                          </w:rPr>
                          <w:t>O</w:t>
                        </w:r>
                        <w:r>
                          <w:rPr>
                            <w:b/>
                            <w:lang w:val="en-US"/>
                          </w:rPr>
                          <w:t xml:space="preserve">H </w:t>
                        </w:r>
                        <w:r>
                          <w:rPr>
                            <w:b/>
                            <w:lang w:val="en-US"/>
                          </w:rPr>
                          <w:sym w:font="Symbol" w:char="F02D"/>
                        </w:r>
                        <w:r>
                          <w:rPr>
                            <w:lang w:val="en-US"/>
                          </w:rPr>
                          <w:t>C</w:t>
                        </w:r>
                        <w:r>
                          <w:rPr>
                            <w:b/>
                            <w:lang w:val="en-US"/>
                          </w:rPr>
                          <w:t>H</w:t>
                        </w:r>
                        <w:r>
                          <w:rPr>
                            <w:vertAlign w:val="subscript"/>
                            <w:lang w:val="en-US"/>
                          </w:rPr>
                          <w:t>2</w:t>
                        </w:r>
                        <w:r>
                          <w:rPr>
                            <w:vertAlign w:val="subscript"/>
                            <w:lang w:val="en-US"/>
                          </w:rPr>
                          <w:tab/>
                        </w:r>
                        <w:r>
                          <w:rPr>
                            <w:lang w:val="en-US"/>
                          </w:rPr>
                          <w:sym w:font="Symbol" w:char="F02D"/>
                        </w:r>
                        <w:r>
                          <w:rPr>
                            <w:lang w:val="en-US"/>
                          </w:rPr>
                          <w:t>C</w:t>
                        </w:r>
                        <w:r>
                          <w:rPr>
                            <w:b/>
                            <w:lang w:val="en-US"/>
                          </w:rPr>
                          <w:t>H</w:t>
                        </w:r>
                        <w:r>
                          <w:rPr>
                            <w:vertAlign w:val="subscript"/>
                            <w:lang w:val="en-US"/>
                          </w:rPr>
                          <w:t>3</w:t>
                        </w:r>
                        <w:r>
                          <w:rPr>
                            <w:lang w:val="en-US"/>
                          </w:rPr>
                          <w:tab/>
                          <w:t>TMS</w:t>
                        </w:r>
                      </w:p>
                      <w:p w:rsidR="005675ED" w:rsidRDefault="005675ED">
                        <w:pPr>
                          <w:tabs>
                            <w:tab w:val="left" w:pos="426"/>
                            <w:tab w:val="left" w:pos="1843"/>
                            <w:tab w:val="left" w:pos="2552"/>
                          </w:tabs>
                          <w:rPr>
                            <w:lang w:val="en-US"/>
                          </w:rPr>
                        </w:pPr>
                        <w:r>
                          <w:rPr>
                            <w:lang w:val="en-US"/>
                          </w:rPr>
                          <w:t>laag veld</w:t>
                        </w:r>
                        <w:r>
                          <w:rPr>
                            <w:lang w:val="en-US"/>
                          </w:rPr>
                          <w:tab/>
                          <w:t>hoog veld</w:t>
                        </w:r>
                      </w:p>
                      <w:p w:rsidR="005675ED" w:rsidRDefault="005675ED">
                        <w:pPr>
                          <w:tabs>
                            <w:tab w:val="left" w:pos="426"/>
                            <w:tab w:val="left" w:pos="1843"/>
                            <w:tab w:val="left" w:pos="2552"/>
                          </w:tabs>
                          <w:rPr>
                            <w:lang w:val="en-US"/>
                          </w:rPr>
                        </w:pPr>
                      </w:p>
                    </w:txbxContent>
                  </v:textbox>
                </v:shape>
              </w:pict>
            </w:r>
            <w:r>
              <w:t>1</w:t>
            </w:r>
          </w:p>
          <w:p w:rsidR="00E06FE0" w:rsidRDefault="00E06FE0" w:rsidP="00A44952">
            <w:pPr>
              <w:jc w:val="center"/>
            </w:pPr>
            <w:r>
              <w:t>1</w:t>
            </w:r>
            <w:r w:rsidR="00FB5971">
              <w:t xml:space="preserve"> </w:t>
            </w:r>
            <w:r>
              <w:t>1</w:t>
            </w:r>
          </w:p>
          <w:p w:rsidR="00E06FE0" w:rsidRDefault="00E06FE0" w:rsidP="00A44952">
            <w:pPr>
              <w:jc w:val="center"/>
            </w:pPr>
            <w:r>
              <w:t>1</w:t>
            </w:r>
            <w:r w:rsidR="00FB5971">
              <w:t xml:space="preserve"> </w:t>
            </w:r>
            <w:r>
              <w:t>2</w:t>
            </w:r>
            <w:r w:rsidR="00FB5971">
              <w:t xml:space="preserve"> </w:t>
            </w:r>
            <w:r>
              <w:t>1</w:t>
            </w:r>
          </w:p>
          <w:p w:rsidR="00E06FE0" w:rsidRDefault="00E06FE0" w:rsidP="00A44952">
            <w:pPr>
              <w:jc w:val="center"/>
            </w:pPr>
            <w:r>
              <w:t>1</w:t>
            </w:r>
            <w:r w:rsidR="00FB5971">
              <w:t xml:space="preserve"> </w:t>
            </w:r>
            <w:r>
              <w:t>3</w:t>
            </w:r>
            <w:r w:rsidR="00FB5971">
              <w:t xml:space="preserve"> </w:t>
            </w:r>
            <w:r>
              <w:t>3</w:t>
            </w:r>
            <w:r w:rsidR="00FB5971">
              <w:t xml:space="preserve"> </w:t>
            </w:r>
            <w:r>
              <w:t>1</w:t>
            </w:r>
          </w:p>
          <w:p w:rsidR="00E06FE0" w:rsidRDefault="00E06FE0" w:rsidP="00A44952">
            <w:pPr>
              <w:jc w:val="center"/>
            </w:pPr>
            <w:r>
              <w:t>1</w:t>
            </w:r>
            <w:r w:rsidR="00FB5971">
              <w:t xml:space="preserve"> </w:t>
            </w:r>
            <w:r>
              <w:t>4</w:t>
            </w:r>
            <w:r w:rsidR="00FB5971">
              <w:t xml:space="preserve"> </w:t>
            </w:r>
            <w:r>
              <w:t>6</w:t>
            </w:r>
            <w:r w:rsidR="00FB5971">
              <w:t xml:space="preserve"> </w:t>
            </w:r>
            <w:r>
              <w:t>4</w:t>
            </w:r>
            <w:r w:rsidR="00FB5971">
              <w:t xml:space="preserve"> </w:t>
            </w:r>
            <w:r>
              <w:t>1</w:t>
            </w:r>
          </w:p>
          <w:p w:rsidR="00E06FE0" w:rsidRDefault="00E06FE0" w:rsidP="00A44952">
            <w:pPr>
              <w:jc w:val="center"/>
            </w:pPr>
            <w:r>
              <w:t>1</w:t>
            </w:r>
            <w:r w:rsidR="00FB5971">
              <w:t xml:space="preserve"> </w:t>
            </w:r>
            <w:r>
              <w:t>5</w:t>
            </w:r>
            <w:r w:rsidR="00FB5971">
              <w:t xml:space="preserve"> </w:t>
            </w:r>
            <w:r>
              <w:t>10</w:t>
            </w:r>
            <w:r w:rsidR="00FB5971">
              <w:t xml:space="preserve"> </w:t>
            </w:r>
            <w:r>
              <w:t>10</w:t>
            </w:r>
            <w:r w:rsidR="00FB5971">
              <w:t xml:space="preserve"> </w:t>
            </w:r>
            <w:r>
              <w:t>5</w:t>
            </w:r>
            <w:r w:rsidR="00FB5971">
              <w:t xml:space="preserve"> </w:t>
            </w:r>
            <w:r>
              <w:t>1</w:t>
            </w:r>
          </w:p>
        </w:tc>
        <w:tc>
          <w:tcPr>
            <w:tcW w:w="1431" w:type="dxa"/>
            <w:tcBorders>
              <w:top w:val="single" w:sz="6" w:space="0" w:color="auto"/>
            </w:tcBorders>
          </w:tcPr>
          <w:p w:rsidR="00E06FE0" w:rsidRDefault="00E06FE0" w:rsidP="00A44952">
            <w:pPr>
              <w:jc w:val="center"/>
            </w:pPr>
            <w:r>
              <w:t>0</w:t>
            </w:r>
          </w:p>
          <w:p w:rsidR="00E06FE0" w:rsidRDefault="00E06FE0" w:rsidP="00A44952">
            <w:pPr>
              <w:jc w:val="center"/>
            </w:pPr>
            <w:r>
              <w:t>1</w:t>
            </w:r>
          </w:p>
          <w:p w:rsidR="00E06FE0" w:rsidRDefault="00E06FE0" w:rsidP="00A44952">
            <w:pPr>
              <w:jc w:val="center"/>
            </w:pPr>
            <w:r>
              <w:t>2</w:t>
            </w:r>
          </w:p>
          <w:p w:rsidR="00E06FE0" w:rsidRDefault="00E06FE0" w:rsidP="00A44952">
            <w:pPr>
              <w:jc w:val="center"/>
            </w:pPr>
            <w:r>
              <w:t>3</w:t>
            </w:r>
          </w:p>
          <w:p w:rsidR="00E06FE0" w:rsidRDefault="00E06FE0" w:rsidP="00A44952">
            <w:pPr>
              <w:jc w:val="center"/>
            </w:pPr>
            <w:r>
              <w:t>4</w:t>
            </w:r>
          </w:p>
          <w:p w:rsidR="00E06FE0" w:rsidRDefault="00E06FE0" w:rsidP="00A44952">
            <w:pPr>
              <w:jc w:val="center"/>
            </w:pPr>
            <w:r>
              <w:t>5</w:t>
            </w:r>
          </w:p>
        </w:tc>
      </w:tr>
    </w:tbl>
    <w:p w:rsidR="00426E2A" w:rsidRDefault="00426E2A" w:rsidP="00A44952">
      <w:pPr>
        <w:tabs>
          <w:tab w:val="left" w:pos="284"/>
        </w:tabs>
        <w:ind w:left="284" w:hanging="284"/>
        <w:rPr>
          <w:noProof/>
        </w:rPr>
      </w:pPr>
    </w:p>
    <w:p w:rsidR="00426E2A" w:rsidRDefault="00B01D1C" w:rsidP="00A44952">
      <w:pPr>
        <w:tabs>
          <w:tab w:val="left" w:pos="284"/>
        </w:tabs>
        <w:ind w:left="284" w:hanging="284"/>
      </w:pPr>
      <w:r w:rsidRPr="00426E2A">
        <w:rPr>
          <w:b/>
          <w:noProof/>
        </w:rPr>
        <w:pict>
          <v:line id="_x0000_s1244" style="position:absolute;left:0;text-align:left;z-index:251662848;mso-position-horizontal-relative:margin" from="302.2pt,-17.95pt" to="455.2pt,-17.95pt">
            <v:stroke endarrow="block"/>
            <v:shadow color="#868686"/>
            <w10:wrap type="square"/>
            <w10:anchorlock/>
          </v:line>
        </w:pict>
      </w:r>
      <w:r w:rsidR="00426E2A" w:rsidRPr="00426E2A">
        <w:rPr>
          <w:b/>
          <w:noProof/>
        </w:rPr>
        <w:t>Samengevat</w:t>
      </w:r>
      <w:r w:rsidR="00426E2A">
        <w:rPr>
          <w:noProof/>
        </w:rPr>
        <w:t>:</w:t>
      </w:r>
    </w:p>
    <w:p w:rsidR="00E06FE0" w:rsidRDefault="00E06FE0" w:rsidP="00D50D05">
      <w:pPr>
        <w:numPr>
          <w:ilvl w:val="0"/>
          <w:numId w:val="14"/>
        </w:numPr>
        <w:tabs>
          <w:tab w:val="clear" w:pos="436"/>
        </w:tabs>
        <w:ind w:left="0" w:hanging="284"/>
      </w:pPr>
      <w:r>
        <w:t>Een set van n equivalente protonen splitst een NMR signaal op in een n+1 multiplet</w:t>
      </w:r>
    </w:p>
    <w:p w:rsidR="00E06FE0" w:rsidRDefault="00E06FE0" w:rsidP="00D50D05">
      <w:pPr>
        <w:numPr>
          <w:ilvl w:val="0"/>
          <w:numId w:val="14"/>
        </w:numPr>
        <w:tabs>
          <w:tab w:val="clear" w:pos="436"/>
        </w:tabs>
        <w:ind w:left="0" w:hanging="284"/>
      </w:pPr>
      <w:r>
        <w:t>Equivalente atomen splitsen zelf niet op</w:t>
      </w:r>
    </w:p>
    <w:p w:rsidR="00E06FE0" w:rsidRDefault="00E06FE0" w:rsidP="00D50D05">
      <w:pPr>
        <w:numPr>
          <w:ilvl w:val="0"/>
          <w:numId w:val="14"/>
        </w:numPr>
        <w:tabs>
          <w:tab w:val="clear" w:pos="436"/>
        </w:tabs>
        <w:ind w:left="0" w:hanging="284"/>
      </w:pPr>
      <w:r>
        <w:t xml:space="preserve">Bij </w:t>
      </w:r>
      <w:r>
        <w:rPr>
          <w:i/>
        </w:rPr>
        <w:t>paren</w:t>
      </w:r>
      <w:r>
        <w:t xml:space="preserve"> multipletten</w:t>
      </w:r>
      <w:r w:rsidR="009479FE">
        <w:fldChar w:fldCharType="begin"/>
      </w:r>
      <w:r w:rsidR="009479FE">
        <w:instrText xml:space="preserve"> XE "</w:instrText>
      </w:r>
      <w:r w:rsidR="009479FE" w:rsidRPr="00E940EE">
        <w:instrText>multiplet</w:instrText>
      </w:r>
      <w:r w:rsidR="009479FE">
        <w:instrText xml:space="preserve">" </w:instrText>
      </w:r>
      <w:r w:rsidR="009479FE">
        <w:fldChar w:fldCharType="end"/>
      </w:r>
      <w:r>
        <w:t xml:space="preserve"> (die horen bij naast elkaar gelegen -vicinale- waterstofkernen) zijn de binnenste pieken - de pieken dichter bij het andere, gekoppelde multiplet- groter dan de buitenste.</w:t>
      </w:r>
    </w:p>
    <w:p w:rsidR="0002399B" w:rsidRDefault="00E06FE0" w:rsidP="00D50D05">
      <w:pPr>
        <w:numPr>
          <w:ilvl w:val="0"/>
          <w:numId w:val="14"/>
        </w:numPr>
        <w:tabs>
          <w:tab w:val="clear" w:pos="436"/>
        </w:tabs>
        <w:ind w:left="0" w:hanging="284"/>
      </w:pPr>
      <w:r>
        <w:t>De patronen kunnen veranderen met de meetcondities: bij hogere temperatuur kunnen bijvoorbeeld door opheffen van beperkte draaibaarheid H-kernen equivalent worden.</w:t>
      </w:r>
    </w:p>
    <w:p w:rsidR="00704315" w:rsidRDefault="00704315" w:rsidP="00A44952">
      <w:pPr>
        <w:tabs>
          <w:tab w:val="left" w:pos="284"/>
        </w:tabs>
        <w:ind w:left="284" w:hanging="284"/>
      </w:pPr>
    </w:p>
    <w:p w:rsidR="00E06FE0" w:rsidRDefault="0002399B" w:rsidP="00A44952">
      <w:pPr>
        <w:pStyle w:val="Kop2"/>
      </w:pPr>
      <w:bookmarkStart w:id="815" w:name="_Toc435887983"/>
      <w:bookmarkStart w:id="816" w:name="_Toc435888463"/>
      <w:bookmarkStart w:id="817" w:name="_Toc436045776"/>
      <w:bookmarkStart w:id="818" w:name="_Toc477954524"/>
      <w:bookmarkStart w:id="819" w:name="_Toc127848567"/>
      <w:r>
        <w:lastRenderedPageBreak/>
        <w:t>Massaspectrometrie</w:t>
      </w:r>
      <w:bookmarkEnd w:id="815"/>
      <w:bookmarkEnd w:id="816"/>
      <w:bookmarkEnd w:id="817"/>
      <w:bookmarkEnd w:id="818"/>
      <w:bookmarkEnd w:id="819"/>
    </w:p>
    <w:p w:rsidR="00E06FE0" w:rsidRDefault="00E06FE0" w:rsidP="00A44952">
      <w:pPr>
        <w:pStyle w:val="Kop3"/>
      </w:pPr>
      <w:bookmarkStart w:id="820" w:name="_Toc435887984"/>
      <w:bookmarkStart w:id="821" w:name="_Toc435888464"/>
      <w:bookmarkStart w:id="822" w:name="_Toc436045777"/>
      <w:bookmarkStart w:id="823" w:name="_Toc477954525"/>
      <w:bookmarkStart w:id="824" w:name="_Toc127848568"/>
      <w:r>
        <w:t>Principe</w:t>
      </w:r>
      <w:bookmarkEnd w:id="820"/>
      <w:bookmarkEnd w:id="821"/>
      <w:bookmarkEnd w:id="822"/>
      <w:bookmarkEnd w:id="823"/>
      <w:bookmarkEnd w:id="824"/>
    </w:p>
    <w:p w:rsidR="00E06FE0" w:rsidRDefault="00E06FE0" w:rsidP="00A44952">
      <w:r>
        <w:t>In de massaspectrometrie</w:t>
      </w:r>
      <w:r w:rsidR="009479FE">
        <w:fldChar w:fldCharType="begin"/>
      </w:r>
      <w:r w:rsidR="009479FE">
        <w:instrText xml:space="preserve"> XE "</w:instrText>
      </w:r>
      <w:r w:rsidR="009479FE" w:rsidRPr="00E940EE">
        <w:instrText>massa</w:instrText>
      </w:r>
      <w:r w:rsidR="0085786E">
        <w:instrText>:-</w:instrText>
      </w:r>
      <w:r w:rsidR="009479FE" w:rsidRPr="00E940EE">
        <w:instrText>spectrometrie</w:instrText>
      </w:r>
      <w:r w:rsidR="009479FE">
        <w:instrText xml:space="preserve">" </w:instrText>
      </w:r>
      <w:r w:rsidR="009479FE">
        <w:fldChar w:fldCharType="end"/>
      </w:r>
      <w:r w:rsidR="0085786E">
        <w:fldChar w:fldCharType="begin"/>
      </w:r>
      <w:r w:rsidR="0085786E">
        <w:instrText xml:space="preserve"> XE "</w:instrText>
      </w:r>
      <w:r w:rsidR="0085786E" w:rsidRPr="00E940EE">
        <w:instrText>spectrometrie</w:instrText>
      </w:r>
      <w:r w:rsidR="0085786E">
        <w:instrText>:</w:instrText>
      </w:r>
      <w:r w:rsidR="0085786E" w:rsidRPr="00E940EE">
        <w:instrText>massa</w:instrText>
      </w:r>
      <w:r w:rsidR="0085786E">
        <w:instrText xml:space="preserve">-" </w:instrText>
      </w:r>
      <w:r w:rsidR="0085786E">
        <w:fldChar w:fldCharType="end"/>
      </w:r>
      <w:r>
        <w:t xml:space="preserve"> bombardeert men in hoog vacuüm organische moleculen met elektronen van gemiddelde energie. Men analyseert vervolgens de bij dit bombardement verkregen geladen brokstukken. De positieve ionen met lading </w:t>
      </w:r>
      <w:r>
        <w:rPr>
          <w:i/>
        </w:rPr>
        <w:t>z</w:t>
      </w:r>
      <w:r>
        <w:t xml:space="preserve"> en massa </w:t>
      </w:r>
      <w:r>
        <w:rPr>
          <w:i/>
        </w:rPr>
        <w:t xml:space="preserve">m </w:t>
      </w:r>
      <w:r>
        <w:t xml:space="preserve">worden versneld door versnellingsplaten met een negatieve potentiaal </w:t>
      </w:r>
      <w:r>
        <w:rPr>
          <w:i/>
        </w:rPr>
        <w:t>V</w:t>
      </w:r>
      <w:r>
        <w:t xml:space="preserve">. Hierbij krijgen ze een kinetische energie </w:t>
      </w:r>
      <w:r>
        <w:rPr>
          <w:i/>
        </w:rPr>
        <w:t>E</w:t>
      </w:r>
      <w:r>
        <w:rPr>
          <w:vertAlign w:val="subscript"/>
        </w:rPr>
        <w:t xml:space="preserve">kin </w:t>
      </w:r>
      <w:r>
        <w:t>=</w:t>
      </w:r>
      <w:r w:rsidR="00A34A02">
        <w:t xml:space="preserve"> </w:t>
      </w:r>
      <w:r>
        <w:t xml:space="preserve">½ </w:t>
      </w:r>
      <w:r>
        <w:rPr>
          <w:i/>
        </w:rPr>
        <w:t>mv</w:t>
      </w:r>
      <w:r>
        <w:rPr>
          <w:vertAlign w:val="superscript"/>
        </w:rPr>
        <w:t>2</w:t>
      </w:r>
      <w:r>
        <w:t xml:space="preserve"> = </w:t>
      </w:r>
      <w:r>
        <w:rPr>
          <w:i/>
        </w:rPr>
        <w:t>zV</w:t>
      </w:r>
      <w:r>
        <w:t xml:space="preserve"> en worden in de analysator door middel van een magnetisch veld met veldsterkte </w:t>
      </w:r>
      <w:r>
        <w:rPr>
          <w:i/>
        </w:rPr>
        <w:t>H</w:t>
      </w:r>
      <w:r>
        <w:t xml:space="preserve"> afgebogen volgens (centrifugale </w:t>
      </w:r>
      <w:r w:rsidR="00A34A02">
        <w:t>kracht is centripetale kracht):</w:t>
      </w:r>
    </w:p>
    <w:p w:rsidR="00E06FE0" w:rsidRDefault="00E06FE0" w:rsidP="00A44952">
      <w:r>
        <w:rPr>
          <w:position w:val="-22"/>
        </w:rPr>
        <w:object w:dxaOrig="1040" w:dyaOrig="620">
          <v:shape id="_x0000_i1360" type="#_x0000_t75" style="width:51.65pt;height:31.3pt" o:ole="" fillcolor="window">
            <v:imagedata r:id="rId652" o:title=""/>
          </v:shape>
          <o:OLEObject Type="Embed" ProgID="Equation.3" ShapeID="_x0000_i1360" DrawAspect="Content" ObjectID="_1319628204" r:id="rId653"/>
        </w:object>
      </w:r>
      <w:r>
        <w:sym w:font="Symbol" w:char="F0DE"/>
      </w:r>
      <w:r>
        <w:t xml:space="preserve"> </w:t>
      </w:r>
      <w:r>
        <w:rPr>
          <w:position w:val="-22"/>
        </w:rPr>
        <w:object w:dxaOrig="780" w:dyaOrig="580">
          <v:shape id="_x0000_i1361" type="#_x0000_t75" style="width:39.15pt;height:28.95pt" o:ole="" fillcolor="window">
            <v:imagedata r:id="rId654" o:title=""/>
          </v:shape>
          <o:OLEObject Type="Embed" ProgID="Equation.3" ShapeID="_x0000_i1361" DrawAspect="Content" ObjectID="_1319628205" r:id="rId655"/>
        </w:object>
      </w:r>
    </w:p>
    <w:p w:rsidR="00E06FE0" w:rsidRDefault="00E06FE0" w:rsidP="00A44952">
      <w:r>
        <w:t>Zo worden de brokstukken gesorteerd naar hun massa-ladingverhouding:</w:t>
      </w:r>
    </w:p>
    <w:p w:rsidR="00E06FE0" w:rsidRDefault="00E06FE0" w:rsidP="00A44952">
      <w:r>
        <w:rPr>
          <w:position w:val="-22"/>
        </w:rPr>
        <w:object w:dxaOrig="1040" w:dyaOrig="620">
          <v:shape id="_x0000_i1362" type="#_x0000_t75" style="width:51.65pt;height:31.3pt" o:ole="" fillcolor="window">
            <v:imagedata r:id="rId656" o:title=""/>
          </v:shape>
          <o:OLEObject Type="Embed" ProgID="Equation.3" ShapeID="_x0000_i1362" DrawAspect="Content" ObjectID="_1319628206" r:id="rId657"/>
        </w:object>
      </w:r>
      <w:r>
        <w:t xml:space="preserve"> en </w:t>
      </w:r>
      <w:r>
        <w:rPr>
          <w:position w:val="-28"/>
        </w:rPr>
        <w:object w:dxaOrig="1500" w:dyaOrig="760">
          <v:shape id="_x0000_i1363" type="#_x0000_t75" style="width:75.15pt;height:38.35pt" o:ole="" fillcolor="window">
            <v:imagedata r:id="rId658" o:title=""/>
          </v:shape>
          <o:OLEObject Type="Embed" ProgID="Equation.3" ShapeID="_x0000_i1363" DrawAspect="Content" ObjectID="_1319628207" r:id="rId659"/>
        </w:object>
      </w:r>
    </w:p>
    <w:p w:rsidR="00E06FE0" w:rsidRDefault="00E06FE0" w:rsidP="00A44952">
      <w:r>
        <w:t>De straal van de cirkelbaan is dus een functie van ‘</w:t>
      </w:r>
      <w:r>
        <w:rPr>
          <w:i/>
        </w:rPr>
        <w:t>m</w:t>
      </w:r>
      <w:r>
        <w:t xml:space="preserve"> over </w:t>
      </w:r>
      <w:r>
        <w:rPr>
          <w:i/>
        </w:rPr>
        <w:t>z’</w:t>
      </w:r>
      <w:r>
        <w:t>.</w:t>
      </w:r>
    </w:p>
    <w:p w:rsidR="00E06FE0" w:rsidRDefault="00E06FE0" w:rsidP="00A44952">
      <w:pPr>
        <w:pStyle w:val="Kop3"/>
      </w:pPr>
      <w:bookmarkStart w:id="825" w:name="_Toc435887985"/>
      <w:bookmarkStart w:id="826" w:name="_Toc435888465"/>
      <w:bookmarkStart w:id="827" w:name="_Toc436045778"/>
      <w:bookmarkStart w:id="828" w:name="_Toc477954526"/>
      <w:bookmarkStart w:id="829" w:name="_Toc127848569"/>
      <w:r>
        <w:t>Doel</w:t>
      </w:r>
      <w:bookmarkEnd w:id="825"/>
      <w:bookmarkEnd w:id="826"/>
      <w:bookmarkEnd w:id="827"/>
      <w:bookmarkEnd w:id="828"/>
      <w:bookmarkEnd w:id="829"/>
    </w:p>
    <w:p w:rsidR="00E06FE0" w:rsidRDefault="00E06FE0" w:rsidP="00A44952">
      <w:r>
        <w:t>Het ‘brokstukkenpatroon’</w:t>
      </w:r>
      <w:r w:rsidR="001A623E">
        <w:fldChar w:fldCharType="begin"/>
      </w:r>
      <w:r w:rsidR="001A623E">
        <w:instrText xml:space="preserve"> XE "</w:instrText>
      </w:r>
      <w:r w:rsidR="001A623E" w:rsidRPr="00E940EE">
        <w:instrText>brokstukkenpatroon</w:instrText>
      </w:r>
      <w:r w:rsidR="001A623E">
        <w:instrText xml:space="preserve">" </w:instrText>
      </w:r>
      <w:r w:rsidR="001A623E">
        <w:fldChar w:fldCharType="end"/>
      </w:r>
      <w:r>
        <w:t xml:space="preserve"> is afhankelijk van de energie van de bombardementelektronen en dient als unieke ‘vingerafdruk’</w:t>
      </w:r>
      <w:r w:rsidR="001A623E">
        <w:fldChar w:fldCharType="begin"/>
      </w:r>
      <w:r w:rsidR="001A623E">
        <w:instrText xml:space="preserve"> XE "</w:instrText>
      </w:r>
      <w:r w:rsidR="001A623E" w:rsidRPr="00E940EE">
        <w:instrText>vingerafdruk</w:instrText>
      </w:r>
      <w:r w:rsidR="001A623E">
        <w:instrText xml:space="preserve">" </w:instrText>
      </w:r>
      <w:r w:rsidR="001A623E">
        <w:fldChar w:fldCharType="end"/>
      </w:r>
      <w:r>
        <w:t xml:space="preserve"> van het onderzochte molecuul. De intense piek met de hoogste </w:t>
      </w:r>
      <w:r>
        <w:rPr>
          <w:i/>
        </w:rPr>
        <w:t>m/z</w:t>
      </w:r>
      <w:r w:rsidR="001A623E">
        <w:t>-</w:t>
      </w:r>
      <w:r>
        <w:t>waarde</w:t>
      </w:r>
      <w:r w:rsidR="001A623E">
        <w:fldChar w:fldCharType="begin"/>
      </w:r>
      <w:r w:rsidR="001A623E">
        <w:instrText xml:space="preserve"> XE "</w:instrText>
      </w:r>
      <w:r w:rsidR="001A623E" w:rsidRPr="00E940EE">
        <w:rPr>
          <w:i/>
        </w:rPr>
        <w:instrText>m/z</w:instrText>
      </w:r>
      <w:r w:rsidR="001A623E" w:rsidRPr="00E940EE">
        <w:instrText>-waarde</w:instrText>
      </w:r>
      <w:r w:rsidR="001A623E">
        <w:instrText xml:space="preserve">" </w:instrText>
      </w:r>
      <w:r w:rsidR="001A623E">
        <w:fldChar w:fldCharType="end"/>
      </w:r>
      <w:r>
        <w:t xml:space="preserve"> (de ‘parent’piek) is van bijzonder belang. Deze piek wordt veroorzaakt door het oorspronkelijke molecuul minus </w:t>
      </w:r>
      <w:r>
        <w:rPr>
          <w:rFonts w:ascii="WP MultinationalA Roman" w:hAnsi="WP MultinationalA Roman"/>
        </w:rPr>
        <w:t></w:t>
      </w:r>
      <w:r>
        <w:rPr>
          <w:rFonts w:ascii="WP MultinationalA Roman" w:hAnsi="WP MultinationalA Roman"/>
        </w:rPr>
        <w:t></w:t>
      </w:r>
      <w:r>
        <w:t>n elektron en geeft dus uiterst nauwkeurig de molecuulmassa ervan weer.</w:t>
      </w:r>
    </w:p>
    <w:p w:rsidR="00E06FE0" w:rsidRDefault="00E06FE0" w:rsidP="00A44952">
      <w:pPr>
        <w:pStyle w:val="Kop3"/>
      </w:pPr>
      <w:bookmarkStart w:id="830" w:name="_Toc435887986"/>
      <w:bookmarkStart w:id="831" w:name="_Toc435888466"/>
      <w:bookmarkStart w:id="832" w:name="_Toc436045779"/>
      <w:bookmarkStart w:id="833" w:name="_Toc477954527"/>
      <w:bookmarkStart w:id="834" w:name="_Toc127848570"/>
      <w:r>
        <w:t>Apparatuur</w:t>
      </w:r>
      <w:bookmarkEnd w:id="830"/>
      <w:bookmarkEnd w:id="831"/>
      <w:bookmarkEnd w:id="832"/>
      <w:bookmarkEnd w:id="833"/>
      <w:bookmarkEnd w:id="834"/>
    </w:p>
    <w:p w:rsidR="00E06FE0" w:rsidRDefault="00E06FE0" w:rsidP="00A44952">
      <w:r>
        <w:t>In de massaspectrometer</w:t>
      </w:r>
      <w:r w:rsidR="001A623E">
        <w:fldChar w:fldCharType="begin"/>
      </w:r>
      <w:r w:rsidR="001A623E">
        <w:instrText xml:space="preserve"> XE "</w:instrText>
      </w:r>
      <w:r w:rsidR="001A623E" w:rsidRPr="00E940EE">
        <w:instrText>massa</w:instrText>
      </w:r>
      <w:r w:rsidR="0085786E">
        <w:instrText>:-</w:instrText>
      </w:r>
      <w:r w:rsidR="001A623E" w:rsidRPr="00E940EE">
        <w:instrText>spectrometer</w:instrText>
      </w:r>
      <w:r w:rsidR="001A623E">
        <w:instrText xml:space="preserve">" </w:instrText>
      </w:r>
      <w:r w:rsidR="001A623E">
        <w:fldChar w:fldCharType="end"/>
      </w:r>
      <w:r>
        <w:t xml:space="preserve"> kan men de veldsterkte </w:t>
      </w:r>
      <w:r>
        <w:rPr>
          <w:i/>
        </w:rPr>
        <w:t>H</w:t>
      </w:r>
      <w:r>
        <w:t xml:space="preserve"> en de versnelspanning </w:t>
      </w:r>
      <w:r>
        <w:rPr>
          <w:i/>
        </w:rPr>
        <w:t>V</w:t>
      </w:r>
      <w:r>
        <w:t xml:space="preserve"> continu veranderen. Men scant de </w:t>
      </w:r>
      <w:r>
        <w:rPr>
          <w:i/>
        </w:rPr>
        <w:t>m/z</w:t>
      </w:r>
      <w:r w:rsidR="001A623E">
        <w:t>-</w:t>
      </w:r>
      <w:r>
        <w:t>waarden.</w:t>
      </w:r>
    </w:p>
    <w:p w:rsidR="00E06FE0" w:rsidRDefault="00267FE0" w:rsidP="00A44952">
      <w:r>
        <w:rPr>
          <w:noProof/>
        </w:rPr>
        <w:drawing>
          <wp:anchor distT="0" distB="0" distL="114300" distR="114300" simplePos="0" relativeHeight="251654656" behindDoc="0" locked="0" layoutInCell="0" allowOverlap="1">
            <wp:simplePos x="0" y="0"/>
            <wp:positionH relativeFrom="column">
              <wp:posOffset>472440</wp:posOffset>
            </wp:positionH>
            <wp:positionV relativeFrom="paragraph">
              <wp:posOffset>618490</wp:posOffset>
            </wp:positionV>
            <wp:extent cx="4663440" cy="3627120"/>
            <wp:effectExtent l="19050" t="0" r="3810" b="0"/>
            <wp:wrapTopAndBottom/>
            <wp:docPr id="196" name="Afbeelding 196" descr="m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massa"/>
                    <pic:cNvPicPr>
                      <a:picLocks noChangeAspect="1" noChangeArrowheads="1"/>
                    </pic:cNvPicPr>
                  </pic:nvPicPr>
                  <pic:blipFill>
                    <a:blip r:embed="rId660" cstate="print"/>
                    <a:srcRect/>
                    <a:stretch>
                      <a:fillRect/>
                    </a:stretch>
                  </pic:blipFill>
                  <pic:spPr bwMode="auto">
                    <a:xfrm>
                      <a:off x="0" y="0"/>
                      <a:ext cx="4663440" cy="3627120"/>
                    </a:xfrm>
                    <a:prstGeom prst="rect">
                      <a:avLst/>
                    </a:prstGeom>
                    <a:noFill/>
                    <a:ln w="9525">
                      <a:noFill/>
                      <a:miter lim="800000"/>
                      <a:headEnd/>
                      <a:tailEnd/>
                    </a:ln>
                  </pic:spPr>
                </pic:pic>
              </a:graphicData>
            </a:graphic>
          </wp:anchor>
        </w:drawing>
      </w:r>
      <w:r w:rsidR="00E06FE0">
        <w:t>Men gebruikt in de praktijk vaak een combinatie van een scheidingsapparaat (meestal een gaschromatograaf</w:t>
      </w:r>
      <w:r w:rsidR="001A623E">
        <w:fldChar w:fldCharType="begin"/>
      </w:r>
      <w:r w:rsidR="001A623E">
        <w:instrText xml:space="preserve"> XE "</w:instrText>
      </w:r>
      <w:r w:rsidR="001A623E" w:rsidRPr="00E940EE">
        <w:instrText>gas</w:instrText>
      </w:r>
      <w:r w:rsidR="00DC096F">
        <w:instrText>:-</w:instrText>
      </w:r>
      <w:r w:rsidR="001A623E" w:rsidRPr="00E940EE">
        <w:instrText>chromatograaf</w:instrText>
      </w:r>
      <w:r w:rsidR="001A623E">
        <w:instrText xml:space="preserve">" </w:instrText>
      </w:r>
      <w:r w:rsidR="001A623E">
        <w:fldChar w:fldCharType="end"/>
      </w:r>
      <w:r w:rsidR="00E06FE0">
        <w:t>) met een massaspectrometer: GC-MS.</w:t>
      </w:r>
    </w:p>
    <w:p w:rsidR="00E06FE0" w:rsidRDefault="00E06FE0" w:rsidP="00A44952">
      <w:pPr>
        <w:pStyle w:val="Bijschrift"/>
      </w:pPr>
      <w:r>
        <w:t xml:space="preserve">figuur </w:t>
      </w:r>
      <w:fldSimple w:instr=" SEQ figuur \* ARABIC ">
        <w:r w:rsidR="005675ED">
          <w:rPr>
            <w:noProof/>
          </w:rPr>
          <w:t>76</w:t>
        </w:r>
      </w:fldSimple>
      <w:r>
        <w:tab/>
        <w:t>Massaspectrometer</w:t>
      </w:r>
    </w:p>
    <w:p w:rsidR="00E06FE0" w:rsidRDefault="00E06FE0" w:rsidP="00A44952">
      <w:pPr>
        <w:pStyle w:val="Kop3"/>
      </w:pPr>
      <w:bookmarkStart w:id="835" w:name="_Toc435887987"/>
      <w:bookmarkStart w:id="836" w:name="_Toc435888467"/>
      <w:bookmarkStart w:id="837" w:name="_Toc436045780"/>
      <w:bookmarkStart w:id="838" w:name="_Toc477954528"/>
      <w:bookmarkStart w:id="839" w:name="_Toc127848571"/>
      <w:r>
        <w:lastRenderedPageBreak/>
        <w:t>Massaspectrum</w:t>
      </w:r>
      <w:r w:rsidR="001A623E" w:rsidRPr="0085786E">
        <w:fldChar w:fldCharType="begin"/>
      </w:r>
      <w:r w:rsidR="001A623E" w:rsidRPr="0085786E">
        <w:instrText xml:space="preserve"> XE "massa</w:instrText>
      </w:r>
      <w:r w:rsidR="0085786E">
        <w:instrText>:-</w:instrText>
      </w:r>
      <w:r w:rsidR="001A623E" w:rsidRPr="0085786E">
        <w:instrText xml:space="preserve">spectrum" </w:instrText>
      </w:r>
      <w:r w:rsidR="001A623E" w:rsidRPr="0085786E">
        <w:fldChar w:fldCharType="end"/>
      </w:r>
      <w:r>
        <w:t>, de chemie</w:t>
      </w:r>
      <w:bookmarkEnd w:id="835"/>
      <w:bookmarkEnd w:id="836"/>
      <w:bookmarkEnd w:id="837"/>
      <w:bookmarkEnd w:id="838"/>
      <w:bookmarkEnd w:id="839"/>
    </w:p>
    <w:p w:rsidR="00E06FE0" w:rsidRDefault="00E06FE0" w:rsidP="00A44952">
      <w:r>
        <w:t>In de spectrometer vinden reacties plaats volgens een bepaald patroon:</w:t>
      </w:r>
    </w:p>
    <w:p w:rsidR="00E06FE0" w:rsidRDefault="00E06FE0" w:rsidP="00A44952">
      <w:r>
        <w:t>Ionisatieproces:</w:t>
      </w:r>
      <w:r>
        <w:tab/>
      </w:r>
      <w:r>
        <w:tab/>
        <w:t>M + e</w:t>
      </w:r>
      <w:r>
        <w:rPr>
          <w:rFonts w:ascii="WP TypographicSymbols" w:hAnsi="WP TypographicSymbols"/>
          <w:vertAlign w:val="superscript"/>
        </w:rPr>
        <w:sym w:font="Symbol" w:char="F02D"/>
      </w:r>
      <w:r>
        <w:t xml:space="preserve"> </w:t>
      </w:r>
      <w:r>
        <w:sym w:font="Symbol" w:char="F0AE"/>
      </w:r>
      <w:r>
        <w:t xml:space="preserve"> M</w:t>
      </w:r>
      <w:r>
        <w:rPr>
          <w:vertAlign w:val="superscript"/>
        </w:rPr>
        <w:t>+</w:t>
      </w:r>
      <w:r>
        <w:rPr>
          <w:vertAlign w:val="superscript"/>
        </w:rPr>
        <w:sym w:font="Symbol" w:char="F0B7"/>
      </w:r>
      <w:r>
        <w:t>+ 2 e</w:t>
      </w:r>
      <w:r>
        <w:rPr>
          <w:rFonts w:ascii="WP TypographicSymbols" w:hAnsi="WP TypographicSymbols"/>
          <w:vertAlign w:val="superscript"/>
        </w:rPr>
        <w:sym w:font="Symbol" w:char="F02D"/>
      </w:r>
      <w:r>
        <w:tab/>
        <w:t>(moleculair ion)</w:t>
      </w:r>
    </w:p>
    <w:p w:rsidR="00E06FE0" w:rsidRDefault="00E06FE0" w:rsidP="00A44952">
      <w:r>
        <w:t>Fragmentatieproces</w:t>
      </w:r>
      <w:r w:rsidR="00D47821" w:rsidRPr="00D47821">
        <w:fldChar w:fldCharType="begin"/>
      </w:r>
      <w:r w:rsidR="00D47821" w:rsidRPr="00D47821">
        <w:instrText xml:space="preserve"> XE "fragmentatieproces" </w:instrText>
      </w:r>
      <w:r w:rsidR="00D47821" w:rsidRPr="00D47821">
        <w:fldChar w:fldCharType="end"/>
      </w:r>
      <w:r>
        <w:t>:</w:t>
      </w:r>
      <w:r>
        <w:tab/>
        <w:t>M</w:t>
      </w:r>
      <w:r>
        <w:rPr>
          <w:vertAlign w:val="superscript"/>
        </w:rPr>
        <w:t>+</w:t>
      </w:r>
      <w:r>
        <w:rPr>
          <w:vertAlign w:val="superscript"/>
        </w:rPr>
        <w:sym w:font="Symbol" w:char="F0B7"/>
      </w:r>
      <w:r>
        <w:t xml:space="preserve"> </w:t>
      </w:r>
      <w:r>
        <w:sym w:font="Symbol" w:char="F0AE"/>
      </w:r>
      <w:r>
        <w:t xml:space="preserve"> F</w:t>
      </w:r>
      <w:r>
        <w:rPr>
          <w:vertAlign w:val="subscript"/>
        </w:rPr>
        <w:t>1</w:t>
      </w:r>
      <w:r>
        <w:rPr>
          <w:vertAlign w:val="superscript"/>
        </w:rPr>
        <w:t>+</w:t>
      </w:r>
      <w:r>
        <w:t xml:space="preserve"> + (M </w:t>
      </w:r>
      <w:r>
        <w:sym w:font="Symbol" w:char="F02D"/>
      </w:r>
      <w:r>
        <w:t xml:space="preserve"> F</w:t>
      </w:r>
      <w:r>
        <w:rPr>
          <w:vertAlign w:val="subscript"/>
        </w:rPr>
        <w:t>1</w:t>
      </w:r>
      <w:r>
        <w:t>)</w:t>
      </w:r>
      <w:r>
        <w:rPr>
          <w:vertAlign w:val="superscript"/>
        </w:rPr>
        <w:sym w:font="Symbol" w:char="F0B7"/>
      </w:r>
    </w:p>
    <w:p w:rsidR="00E06FE0" w:rsidRDefault="00E06FE0" w:rsidP="00A44952">
      <w:pPr>
        <w:ind w:left="1440" w:firstLine="720"/>
      </w:pPr>
      <w:r>
        <w:t>M</w:t>
      </w:r>
      <w:r>
        <w:rPr>
          <w:vertAlign w:val="superscript"/>
        </w:rPr>
        <w:t>+</w:t>
      </w:r>
      <w:r>
        <w:rPr>
          <w:vertAlign w:val="superscript"/>
        </w:rPr>
        <w:sym w:font="Symbol" w:char="F0B7"/>
      </w:r>
      <w:r>
        <w:t xml:space="preserve"> </w:t>
      </w:r>
      <w:r>
        <w:sym w:font="Symbol" w:char="F0AE"/>
      </w:r>
      <w:r>
        <w:t xml:space="preserve"> F</w:t>
      </w:r>
      <w:r>
        <w:rPr>
          <w:vertAlign w:val="subscript"/>
        </w:rPr>
        <w:t>2</w:t>
      </w:r>
      <w:r>
        <w:rPr>
          <w:vertAlign w:val="superscript"/>
        </w:rPr>
        <w:t>+</w:t>
      </w:r>
      <w:r>
        <w:t xml:space="preserve"> + (M </w:t>
      </w:r>
      <w:r>
        <w:sym w:font="Symbol" w:char="F02D"/>
      </w:r>
      <w:r>
        <w:t xml:space="preserve"> F</w:t>
      </w:r>
      <w:r>
        <w:rPr>
          <w:vertAlign w:val="subscript"/>
        </w:rPr>
        <w:t>2</w:t>
      </w:r>
      <w:r>
        <w:t>)</w:t>
      </w:r>
      <w:r>
        <w:rPr>
          <w:vertAlign w:val="superscript"/>
        </w:rPr>
        <w:sym w:font="Symbol" w:char="F0B7"/>
      </w:r>
      <w:r>
        <w:tab/>
        <w:t>(fragmentatiestukken)</w:t>
      </w:r>
    </w:p>
    <w:p w:rsidR="00E06FE0" w:rsidRDefault="00E06FE0" w:rsidP="00A44952">
      <w:r>
        <w:t>Mesomerie</w:t>
      </w:r>
      <w:r w:rsidR="001A623E">
        <w:fldChar w:fldCharType="begin"/>
      </w:r>
      <w:r w:rsidR="001A623E">
        <w:instrText xml:space="preserve"> XE "</w:instrText>
      </w:r>
      <w:r w:rsidR="001A623E" w:rsidRPr="00E940EE">
        <w:instrText>mesomerie</w:instrText>
      </w:r>
      <w:r w:rsidR="001A623E">
        <w:instrText xml:space="preserve">" </w:instrText>
      </w:r>
      <w:r w:rsidR="001A623E">
        <w:fldChar w:fldCharType="end"/>
      </w:r>
      <w:r>
        <w:t xml:space="preserve"> speelt een belangrijke rol bij de stabiliteit van de fragmentatiestukken (de lading kan dan over een groter molecuulgedeelte worden verdeeld).</w:t>
      </w:r>
    </w:p>
    <w:p w:rsidR="00E06FE0" w:rsidRDefault="00E06FE0" w:rsidP="00A44952">
      <w:r>
        <w:sym w:font="Symbol" w:char="F02D"/>
      </w:r>
      <w:r>
        <w:t xml:space="preserve">Bij </w:t>
      </w:r>
      <w:r w:rsidR="001A623E">
        <w:rPr>
          <w:rFonts w:ascii="Symbol" w:hAnsi="Symbol"/>
        </w:rPr>
        <w:t></w:t>
      </w:r>
      <w:r>
        <w:t xml:space="preserve">-elektronensystemen kunnen meervoudig geladen ionen ontstaan. Hierdoor ontstaan ook pieken bij halve </w:t>
      </w:r>
      <w:r>
        <w:rPr>
          <w:i/>
        </w:rPr>
        <w:t>m/z</w:t>
      </w:r>
      <w:r>
        <w:t xml:space="preserve"> waarden.</w:t>
      </w:r>
      <w:r>
        <w:sym w:font="Symbol" w:char="F02D"/>
      </w:r>
    </w:p>
    <w:p w:rsidR="00E06FE0" w:rsidRDefault="00E06FE0" w:rsidP="00A44952">
      <w:pPr>
        <w:pStyle w:val="Kop4"/>
      </w:pPr>
      <w:bookmarkStart w:id="840" w:name="_Toc435887988"/>
      <w:bookmarkStart w:id="841" w:name="_Toc435888468"/>
      <w:r>
        <w:t>Het ionisatieproces</w:t>
      </w:r>
      <w:bookmarkEnd w:id="840"/>
      <w:bookmarkEnd w:id="841"/>
    </w:p>
    <w:p w:rsidR="00E06FE0" w:rsidRDefault="00D47821" w:rsidP="00A44952">
      <w:r w:rsidRPr="00D47821">
        <w:fldChar w:fldCharType="begin"/>
      </w:r>
      <w:r w:rsidRPr="00D47821">
        <w:instrText xml:space="preserve"> XE "ionisatie:-proces" </w:instrText>
      </w:r>
      <w:r w:rsidRPr="00D47821">
        <w:fldChar w:fldCharType="end"/>
      </w:r>
      <w:r w:rsidR="00E06FE0">
        <w:t>M + e</w:t>
      </w:r>
      <w:r w:rsidR="00E06FE0">
        <w:rPr>
          <w:vertAlign w:val="superscript"/>
        </w:rPr>
        <w:sym w:font="Symbol" w:char="F02D"/>
      </w:r>
      <w:r w:rsidR="00E06FE0">
        <w:t xml:space="preserve"> </w:t>
      </w:r>
      <w:r w:rsidR="00E06FE0">
        <w:sym w:font="Symbol" w:char="F0AE"/>
      </w:r>
      <w:r w:rsidR="00E06FE0">
        <w:t xml:space="preserve"> M</w:t>
      </w:r>
      <w:r w:rsidR="00E06FE0">
        <w:rPr>
          <w:vertAlign w:val="superscript"/>
        </w:rPr>
        <w:t>+</w:t>
      </w:r>
      <w:r w:rsidR="00E06FE0">
        <w:rPr>
          <w:vertAlign w:val="superscript"/>
        </w:rPr>
        <w:sym w:font="Symbol" w:char="F0B7"/>
      </w:r>
      <w:r w:rsidR="00E06FE0">
        <w:t xml:space="preserve"> + 2 e</w:t>
      </w:r>
      <w:r w:rsidR="00E06FE0">
        <w:rPr>
          <w:vertAlign w:val="superscript"/>
        </w:rPr>
        <w:sym w:font="Symbol" w:char="F02D"/>
      </w:r>
      <w:r w:rsidR="00E06FE0">
        <w:t xml:space="preserve"> </w:t>
      </w:r>
    </w:p>
    <w:p w:rsidR="00E06FE0" w:rsidRDefault="00E06FE0" w:rsidP="00A44952">
      <w:r>
        <w:t>Ionisatievolgorde van elektronen: niet-bindende &gt; meervoudige bindingen &gt; enkele bindingen</w:t>
      </w:r>
    </w:p>
    <w:p w:rsidR="00E06FE0" w:rsidRDefault="00E06FE0" w:rsidP="00A44952">
      <w:pPr>
        <w:pStyle w:val="Kop4"/>
      </w:pPr>
      <w:bookmarkStart w:id="842" w:name="_Toc435887989"/>
      <w:bookmarkStart w:id="843" w:name="_Toc435888469"/>
      <w:r>
        <w:t>Het fragmentatieproces</w:t>
      </w:r>
      <w:bookmarkEnd w:id="842"/>
      <w:bookmarkEnd w:id="843"/>
    </w:p>
    <w:p w:rsidR="00E06FE0" w:rsidRDefault="00267FE0" w:rsidP="00A44952">
      <w:pPr>
        <w:tabs>
          <w:tab w:val="left" w:pos="426"/>
        </w:tabs>
        <w:rPr>
          <w:b/>
        </w:rPr>
      </w:pPr>
      <w:r>
        <w:rPr>
          <w:noProof/>
        </w:rPr>
        <w:drawing>
          <wp:anchor distT="0" distB="0" distL="114300" distR="114300" simplePos="0" relativeHeight="251655680" behindDoc="0" locked="0" layoutInCell="0" allowOverlap="1">
            <wp:simplePos x="0" y="0"/>
            <wp:positionH relativeFrom="column">
              <wp:posOffset>2118360</wp:posOffset>
            </wp:positionH>
            <wp:positionV relativeFrom="paragraph">
              <wp:posOffset>137160</wp:posOffset>
            </wp:positionV>
            <wp:extent cx="3457575" cy="447675"/>
            <wp:effectExtent l="0" t="0" r="0" b="0"/>
            <wp:wrapNone/>
            <wp:docPr id="20"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61"/>
                    <a:srcRect/>
                    <a:stretch>
                      <a:fillRect/>
                    </a:stretch>
                  </pic:blipFill>
                  <pic:spPr bwMode="auto">
                    <a:xfrm>
                      <a:off x="0" y="0"/>
                      <a:ext cx="3457575" cy="447675"/>
                    </a:xfrm>
                    <a:prstGeom prst="rect">
                      <a:avLst/>
                    </a:prstGeom>
                    <a:noFill/>
                  </pic:spPr>
                </pic:pic>
              </a:graphicData>
            </a:graphic>
          </wp:anchor>
        </w:drawing>
      </w:r>
      <w:r w:rsidR="00E06FE0">
        <w:rPr>
          <w:b/>
        </w:rPr>
        <w:t>1.</w:t>
      </w:r>
      <w:r w:rsidR="00E06FE0">
        <w:rPr>
          <w:b/>
        </w:rPr>
        <w:tab/>
        <w:t>primaire afbraakregels</w:t>
      </w:r>
      <w:r w:rsidR="001A623E" w:rsidRPr="00B274A8">
        <w:fldChar w:fldCharType="begin"/>
      </w:r>
      <w:r w:rsidR="001A623E" w:rsidRPr="00B274A8">
        <w:instrText xml:space="preserve"> XE "afbraakregel" </w:instrText>
      </w:r>
      <w:r w:rsidR="001A623E" w:rsidRPr="00B274A8">
        <w:fldChar w:fldCharType="end"/>
      </w:r>
      <w:r w:rsidR="00DB1A97" w:rsidRPr="00B274A8">
        <w:fldChar w:fldCharType="begin"/>
      </w:r>
      <w:r w:rsidR="00DB1A97" w:rsidRPr="00B274A8">
        <w:instrText xml:space="preserve"> XE "regel</w:instrText>
      </w:r>
      <w:r w:rsidR="00DB1A97">
        <w:instrText>:</w:instrText>
      </w:r>
      <w:r w:rsidR="00DB1A97" w:rsidRPr="00B274A8">
        <w:instrText>afbraak</w:instrText>
      </w:r>
      <w:r w:rsidR="00DB1A97">
        <w:instrText>-</w:instrText>
      </w:r>
      <w:r w:rsidR="00DB1A97" w:rsidRPr="00B274A8">
        <w:instrText xml:space="preserve">" </w:instrText>
      </w:r>
      <w:r w:rsidR="00DB1A97" w:rsidRPr="00B274A8">
        <w:fldChar w:fldCharType="end"/>
      </w:r>
      <w:r w:rsidR="00E06FE0">
        <w:rPr>
          <w:b/>
        </w:rPr>
        <w:t xml:space="preserve"> voor molecuulionen</w:t>
      </w:r>
    </w:p>
    <w:tbl>
      <w:tblPr>
        <w:tblW w:w="0" w:type="auto"/>
        <w:tblBorders>
          <w:insideH w:val="single" w:sz="6" w:space="0" w:color="auto"/>
          <w:insideV w:val="single" w:sz="6" w:space="0" w:color="auto"/>
        </w:tblBorders>
        <w:tblLayout w:type="fixed"/>
        <w:tblCellMar>
          <w:left w:w="70" w:type="dxa"/>
          <w:right w:w="70" w:type="dxa"/>
        </w:tblCellMar>
        <w:tblLook w:val="0000"/>
      </w:tblPr>
      <w:tblGrid>
        <w:gridCol w:w="410"/>
        <w:gridCol w:w="3070"/>
        <w:gridCol w:w="5379"/>
      </w:tblGrid>
      <w:tr w:rsidR="00E06FE0">
        <w:tblPrEx>
          <w:tblCellMar>
            <w:top w:w="0" w:type="dxa"/>
            <w:bottom w:w="0" w:type="dxa"/>
          </w:tblCellMar>
        </w:tblPrEx>
        <w:tc>
          <w:tcPr>
            <w:tcW w:w="410" w:type="dxa"/>
          </w:tcPr>
          <w:p w:rsidR="00E06FE0" w:rsidRDefault="00E06FE0" w:rsidP="00A44952">
            <w:pPr>
              <w:tabs>
                <w:tab w:val="left" w:pos="426"/>
              </w:tabs>
            </w:pPr>
            <w:r>
              <w:t>a.</w:t>
            </w:r>
          </w:p>
          <w:p w:rsidR="00E06FE0" w:rsidRDefault="00E06FE0" w:rsidP="00A44952">
            <w:pPr>
              <w:tabs>
                <w:tab w:val="left" w:pos="426"/>
              </w:tabs>
            </w:pPr>
          </w:p>
          <w:p w:rsidR="00E06FE0" w:rsidRDefault="00E06FE0" w:rsidP="00A44952">
            <w:pPr>
              <w:tabs>
                <w:tab w:val="left" w:pos="426"/>
              </w:tabs>
            </w:pPr>
          </w:p>
        </w:tc>
        <w:tc>
          <w:tcPr>
            <w:tcW w:w="3070" w:type="dxa"/>
          </w:tcPr>
          <w:p w:rsidR="00E06FE0" w:rsidRDefault="00E06FE0" w:rsidP="00A44952">
            <w:pPr>
              <w:tabs>
                <w:tab w:val="left" w:pos="426"/>
              </w:tabs>
            </w:pPr>
            <w:r>
              <w:t>homolytische splitsing</w:t>
            </w:r>
          </w:p>
        </w:tc>
        <w:tc>
          <w:tcPr>
            <w:tcW w:w="5379" w:type="dxa"/>
          </w:tcPr>
          <w:p w:rsidR="00E06FE0" w:rsidRDefault="00E06FE0" w:rsidP="00A44952">
            <w:pPr>
              <w:tabs>
                <w:tab w:val="left" w:pos="426"/>
              </w:tabs>
            </w:pPr>
          </w:p>
        </w:tc>
      </w:tr>
      <w:tr w:rsidR="00E06FE0">
        <w:tblPrEx>
          <w:tblCellMar>
            <w:top w:w="0" w:type="dxa"/>
            <w:bottom w:w="0" w:type="dxa"/>
          </w:tblCellMar>
        </w:tblPrEx>
        <w:tc>
          <w:tcPr>
            <w:tcW w:w="410" w:type="dxa"/>
          </w:tcPr>
          <w:p w:rsidR="00E06FE0" w:rsidRDefault="00E06FE0" w:rsidP="00A44952">
            <w:pPr>
              <w:tabs>
                <w:tab w:val="left" w:pos="426"/>
              </w:tabs>
            </w:pPr>
            <w:r>
              <w:t>b.</w:t>
            </w:r>
          </w:p>
        </w:tc>
        <w:tc>
          <w:tcPr>
            <w:tcW w:w="3070" w:type="dxa"/>
          </w:tcPr>
          <w:p w:rsidR="00E06FE0" w:rsidRDefault="00E06FE0" w:rsidP="00A44952">
            <w:pPr>
              <w:tabs>
                <w:tab w:val="left" w:pos="426"/>
              </w:tabs>
            </w:pPr>
            <w:r>
              <w:t>heterolytische splitsing</w:t>
            </w:r>
          </w:p>
          <w:p w:rsidR="00E06FE0" w:rsidRPr="00742ED5" w:rsidRDefault="00E06FE0" w:rsidP="00A44952">
            <w:pPr>
              <w:tabs>
                <w:tab w:val="left" w:pos="426"/>
              </w:tabs>
              <w:rPr>
                <w:lang w:val="en-GB"/>
              </w:rPr>
            </w:pPr>
            <w:r w:rsidRPr="00742ED5">
              <w:rPr>
                <w:lang w:val="en-GB"/>
              </w:rPr>
              <w:t>X = Cl, Br, I of een stabiel radicaal (R'O of R'S)</w:t>
            </w:r>
          </w:p>
        </w:tc>
        <w:tc>
          <w:tcPr>
            <w:tcW w:w="5379" w:type="dxa"/>
          </w:tcPr>
          <w:p w:rsidR="00E06FE0" w:rsidRDefault="00267FE0" w:rsidP="00A44952">
            <w:pPr>
              <w:tabs>
                <w:tab w:val="left" w:pos="426"/>
              </w:tabs>
            </w:pPr>
            <w:r>
              <w:rPr>
                <w:noProof/>
              </w:rPr>
              <w:drawing>
                <wp:inline distT="0" distB="0" distL="0" distR="0">
                  <wp:extent cx="1510665" cy="437515"/>
                  <wp:effectExtent l="0" t="0" r="0" b="0"/>
                  <wp:docPr id="340" name="Afbeelding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662"/>
                          <a:srcRect/>
                          <a:stretch>
                            <a:fillRect/>
                          </a:stretch>
                        </pic:blipFill>
                        <pic:spPr bwMode="auto">
                          <a:xfrm>
                            <a:off x="0" y="0"/>
                            <a:ext cx="1510665" cy="437515"/>
                          </a:xfrm>
                          <a:prstGeom prst="rect">
                            <a:avLst/>
                          </a:prstGeom>
                          <a:noFill/>
                          <a:ln w="9525">
                            <a:noFill/>
                            <a:miter lim="800000"/>
                            <a:headEnd/>
                            <a:tailEnd/>
                          </a:ln>
                        </pic:spPr>
                      </pic:pic>
                    </a:graphicData>
                  </a:graphic>
                </wp:inline>
              </w:drawing>
            </w:r>
          </w:p>
        </w:tc>
      </w:tr>
      <w:tr w:rsidR="00E06FE0">
        <w:tblPrEx>
          <w:tblCellMar>
            <w:top w:w="0" w:type="dxa"/>
            <w:bottom w:w="0" w:type="dxa"/>
          </w:tblCellMar>
        </w:tblPrEx>
        <w:tc>
          <w:tcPr>
            <w:tcW w:w="410" w:type="dxa"/>
          </w:tcPr>
          <w:p w:rsidR="00E06FE0" w:rsidRDefault="00E06FE0" w:rsidP="00A44952">
            <w:pPr>
              <w:tabs>
                <w:tab w:val="left" w:pos="426"/>
              </w:tabs>
            </w:pPr>
            <w:r>
              <w:t>c.</w:t>
            </w:r>
          </w:p>
        </w:tc>
        <w:tc>
          <w:tcPr>
            <w:tcW w:w="3070" w:type="dxa"/>
          </w:tcPr>
          <w:p w:rsidR="00E06FE0" w:rsidRPr="00742ED5" w:rsidRDefault="00E06FE0" w:rsidP="00A44952">
            <w:pPr>
              <w:tabs>
                <w:tab w:val="left" w:pos="426"/>
              </w:tabs>
              <w:rPr>
                <w:lang w:val="en-GB"/>
              </w:rPr>
            </w:pPr>
            <w:r w:rsidRPr="00742ED5">
              <w:rPr>
                <w:lang w:val="en-GB"/>
              </w:rPr>
              <w:t>McLafferty omlegging (XYZ =</w:t>
            </w:r>
          </w:p>
          <w:p w:rsidR="00E06FE0" w:rsidRPr="00742ED5" w:rsidRDefault="00E06FE0" w:rsidP="00A44952">
            <w:pPr>
              <w:tabs>
                <w:tab w:val="left" w:pos="426"/>
              </w:tabs>
              <w:rPr>
                <w:lang w:val="en-GB"/>
              </w:rPr>
            </w:pPr>
            <w:r>
              <w:sym w:font="Symbol" w:char="F02D"/>
            </w:r>
            <w:r w:rsidRPr="00742ED5">
              <w:rPr>
                <w:lang w:val="en-GB"/>
              </w:rPr>
              <w:t xml:space="preserve">CHO, </w:t>
            </w:r>
            <w:r>
              <w:sym w:font="Symbol" w:char="F02D"/>
            </w:r>
            <w:r w:rsidRPr="00742ED5">
              <w:rPr>
                <w:lang w:val="en-GB"/>
              </w:rPr>
              <w:t xml:space="preserve">COR, </w:t>
            </w:r>
            <w:r>
              <w:sym w:font="Symbol" w:char="F02D"/>
            </w:r>
            <w:r w:rsidRPr="00742ED5">
              <w:rPr>
                <w:lang w:val="en-GB"/>
              </w:rPr>
              <w:t>COOH,</w:t>
            </w:r>
          </w:p>
          <w:p w:rsidR="00E06FE0" w:rsidRPr="00742ED5" w:rsidRDefault="00E06FE0" w:rsidP="00A44952">
            <w:pPr>
              <w:tabs>
                <w:tab w:val="left" w:pos="426"/>
              </w:tabs>
              <w:rPr>
                <w:lang w:val="en-GB"/>
              </w:rPr>
            </w:pPr>
            <w:r>
              <w:sym w:font="Symbol" w:char="F02D"/>
            </w:r>
            <w:r w:rsidRPr="00742ED5">
              <w:rPr>
                <w:lang w:val="en-GB"/>
              </w:rPr>
              <w:t>COOR,</w:t>
            </w:r>
            <w:r>
              <w:sym w:font="Symbol" w:char="F02D"/>
            </w:r>
            <w:r w:rsidRPr="00742ED5">
              <w:rPr>
                <w:lang w:val="en-GB"/>
              </w:rPr>
              <w:t>CONH</w:t>
            </w:r>
            <w:r w:rsidRPr="00742ED5">
              <w:rPr>
                <w:vertAlign w:val="subscript"/>
                <w:lang w:val="en-GB"/>
              </w:rPr>
              <w:t>2</w:t>
            </w:r>
            <w:r w:rsidRPr="00742ED5">
              <w:rPr>
                <w:lang w:val="en-GB"/>
              </w:rPr>
              <w:t xml:space="preserve">, </w:t>
            </w:r>
            <w:r>
              <w:sym w:font="Symbol" w:char="F02D"/>
            </w:r>
            <w:r w:rsidRPr="00742ED5">
              <w:rPr>
                <w:lang w:val="en-GB"/>
              </w:rPr>
              <w:t>CONR</w:t>
            </w:r>
            <w:r w:rsidRPr="00742ED5">
              <w:rPr>
                <w:vertAlign w:val="subscript"/>
                <w:lang w:val="en-GB"/>
              </w:rPr>
              <w:t>1</w:t>
            </w:r>
            <w:r w:rsidRPr="00742ED5">
              <w:rPr>
                <w:lang w:val="en-GB"/>
              </w:rPr>
              <w:t>R</w:t>
            </w:r>
            <w:r w:rsidRPr="00742ED5">
              <w:rPr>
                <w:vertAlign w:val="subscript"/>
                <w:lang w:val="en-GB"/>
              </w:rPr>
              <w:t>2</w:t>
            </w:r>
            <w:r w:rsidRPr="00742ED5">
              <w:rPr>
                <w:lang w:val="en-GB"/>
              </w:rPr>
              <w:t xml:space="preserve">, </w:t>
            </w:r>
            <w:r>
              <w:sym w:font="Symbol" w:char="F02D"/>
            </w:r>
            <w:r w:rsidRPr="00742ED5">
              <w:rPr>
                <w:lang w:val="en-GB"/>
              </w:rPr>
              <w:t>NO</w:t>
            </w:r>
            <w:r w:rsidRPr="00742ED5">
              <w:rPr>
                <w:vertAlign w:val="subscript"/>
                <w:lang w:val="en-GB"/>
              </w:rPr>
              <w:t>2</w:t>
            </w:r>
            <w:r w:rsidRPr="00742ED5">
              <w:rPr>
                <w:lang w:val="en-GB"/>
              </w:rPr>
              <w:t>,</w:t>
            </w:r>
            <w:r>
              <w:sym w:font="Symbol" w:char="F02D"/>
            </w:r>
            <w:r w:rsidRPr="00742ED5">
              <w:rPr>
                <w:lang w:val="en-GB"/>
              </w:rPr>
              <w:t xml:space="preserve">CN, </w:t>
            </w:r>
            <w:r>
              <w:sym w:font="Symbol" w:char="F02D"/>
            </w:r>
            <w:r w:rsidRPr="00742ED5">
              <w:rPr>
                <w:lang w:val="en-GB"/>
              </w:rPr>
              <w:t>C</w:t>
            </w:r>
            <w:r w:rsidRPr="00742ED5">
              <w:rPr>
                <w:vertAlign w:val="subscript"/>
                <w:lang w:val="en-GB"/>
              </w:rPr>
              <w:t>6</w:t>
            </w:r>
            <w:r w:rsidRPr="00742ED5">
              <w:rPr>
                <w:lang w:val="en-GB"/>
              </w:rPr>
              <w:t>H</w:t>
            </w:r>
            <w:r w:rsidRPr="00742ED5">
              <w:rPr>
                <w:vertAlign w:val="subscript"/>
                <w:lang w:val="en-GB"/>
              </w:rPr>
              <w:t>5</w:t>
            </w:r>
          </w:p>
        </w:tc>
        <w:tc>
          <w:tcPr>
            <w:tcW w:w="5379" w:type="dxa"/>
          </w:tcPr>
          <w:p w:rsidR="00E06FE0" w:rsidRDefault="00267FE0" w:rsidP="00A44952">
            <w:pPr>
              <w:tabs>
                <w:tab w:val="left" w:pos="426"/>
              </w:tabs>
            </w:pPr>
            <w:r>
              <w:rPr>
                <w:noProof/>
              </w:rPr>
              <w:drawing>
                <wp:inline distT="0" distB="0" distL="0" distR="0">
                  <wp:extent cx="3429000" cy="795020"/>
                  <wp:effectExtent l="0" t="0" r="0" b="0"/>
                  <wp:docPr id="341" name="Afbeelding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63"/>
                          <a:srcRect/>
                          <a:stretch>
                            <a:fillRect/>
                          </a:stretch>
                        </pic:blipFill>
                        <pic:spPr bwMode="auto">
                          <a:xfrm>
                            <a:off x="0" y="0"/>
                            <a:ext cx="3429000" cy="795020"/>
                          </a:xfrm>
                          <a:prstGeom prst="rect">
                            <a:avLst/>
                          </a:prstGeom>
                          <a:noFill/>
                          <a:ln w="9525">
                            <a:noFill/>
                            <a:miter lim="800000"/>
                            <a:headEnd/>
                            <a:tailEnd/>
                          </a:ln>
                        </pic:spPr>
                      </pic:pic>
                    </a:graphicData>
                  </a:graphic>
                </wp:inline>
              </w:drawing>
            </w:r>
          </w:p>
        </w:tc>
      </w:tr>
    </w:tbl>
    <w:p w:rsidR="00E06FE0" w:rsidRDefault="00E06FE0" w:rsidP="00A44952">
      <w:pPr>
        <w:tabs>
          <w:tab w:val="left" w:pos="426"/>
          <w:tab w:val="left" w:pos="3119"/>
        </w:tabs>
        <w:rPr>
          <w:b/>
        </w:rPr>
      </w:pPr>
      <w:r>
        <w:rPr>
          <w:b/>
        </w:rPr>
        <w:t>2.</w:t>
      </w:r>
      <w:r>
        <w:rPr>
          <w:b/>
        </w:rPr>
        <w:tab/>
        <w:t>Ontledingen van acyliumionen (ontstaan uit aldehyden, ketonen, zuren, esters)</w:t>
      </w:r>
    </w:p>
    <w:p w:rsidR="00E06FE0" w:rsidRDefault="00267FE0" w:rsidP="00A44952">
      <w:pPr>
        <w:tabs>
          <w:tab w:val="left" w:pos="426"/>
          <w:tab w:val="left" w:pos="3119"/>
        </w:tabs>
      </w:pPr>
      <w:r>
        <w:rPr>
          <w:noProof/>
        </w:rPr>
        <w:drawing>
          <wp:inline distT="0" distB="0" distL="0" distR="0">
            <wp:extent cx="3130550" cy="337820"/>
            <wp:effectExtent l="0" t="0" r="0" b="0"/>
            <wp:docPr id="342" name="Afbeelding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64"/>
                    <a:srcRect/>
                    <a:stretch>
                      <a:fillRect/>
                    </a:stretch>
                  </pic:blipFill>
                  <pic:spPr bwMode="auto">
                    <a:xfrm>
                      <a:off x="0" y="0"/>
                      <a:ext cx="3130550" cy="337820"/>
                    </a:xfrm>
                    <a:prstGeom prst="rect">
                      <a:avLst/>
                    </a:prstGeom>
                    <a:noFill/>
                    <a:ln w="9525">
                      <a:noFill/>
                      <a:miter lim="800000"/>
                      <a:headEnd/>
                      <a:tailEnd/>
                    </a:ln>
                  </pic:spPr>
                </pic:pic>
              </a:graphicData>
            </a:graphic>
          </wp:inline>
        </w:drawing>
      </w:r>
    </w:p>
    <w:p w:rsidR="00E06FE0" w:rsidRDefault="00E06FE0" w:rsidP="00A44952">
      <w:pPr>
        <w:tabs>
          <w:tab w:val="left" w:pos="426"/>
          <w:tab w:val="left" w:pos="3119"/>
        </w:tabs>
        <w:rPr>
          <w:b/>
        </w:rPr>
      </w:pPr>
      <w:r>
        <w:rPr>
          <w:b/>
        </w:rPr>
        <w:t>3.</w:t>
      </w:r>
      <w:r>
        <w:rPr>
          <w:b/>
        </w:rPr>
        <w:tab/>
        <w:t>Ontledingen van oxonium, iminium, etc. ionen (ontstaan uit ethers, aminen, etc.)</w:t>
      </w:r>
    </w:p>
    <w:p w:rsidR="00E06FE0" w:rsidRDefault="00267FE0" w:rsidP="00A44952">
      <w:pPr>
        <w:tabs>
          <w:tab w:val="left" w:pos="426"/>
          <w:tab w:val="left" w:pos="3119"/>
        </w:tabs>
      </w:pPr>
      <w:r>
        <w:rPr>
          <w:noProof/>
        </w:rPr>
        <w:drawing>
          <wp:inline distT="0" distB="0" distL="0" distR="0">
            <wp:extent cx="5605780" cy="874395"/>
            <wp:effectExtent l="0" t="0" r="0" b="0"/>
            <wp:docPr id="343" name="Afbeelding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65"/>
                    <a:srcRect/>
                    <a:stretch>
                      <a:fillRect/>
                    </a:stretch>
                  </pic:blipFill>
                  <pic:spPr bwMode="auto">
                    <a:xfrm>
                      <a:off x="0" y="0"/>
                      <a:ext cx="5605780" cy="874395"/>
                    </a:xfrm>
                    <a:prstGeom prst="rect">
                      <a:avLst/>
                    </a:prstGeom>
                    <a:noFill/>
                    <a:ln w="9525">
                      <a:noFill/>
                      <a:miter lim="800000"/>
                      <a:headEnd/>
                      <a:tailEnd/>
                    </a:ln>
                  </pic:spPr>
                </pic:pic>
              </a:graphicData>
            </a:graphic>
          </wp:inline>
        </w:drawing>
      </w:r>
    </w:p>
    <w:p w:rsidR="00E06FE0" w:rsidRDefault="00E06FE0" w:rsidP="00A44952">
      <w:pPr>
        <w:pStyle w:val="Bijschrift"/>
        <w:rPr>
          <w:b w:val="0"/>
        </w:rPr>
      </w:pPr>
      <w:r>
        <w:t xml:space="preserve">Tabel </w:t>
      </w:r>
      <w:fldSimple w:instr=" SEQ tabel \* ARABIC ">
        <w:r w:rsidR="005675ED">
          <w:rPr>
            <w:noProof/>
          </w:rPr>
          <w:t>15</w:t>
        </w:r>
      </w:fldSimple>
      <w:r>
        <w:tab/>
        <w:t>Karakteristieke neutrale fragmenten, afgesplitst van molecuulion M</w:t>
      </w:r>
      <w:r>
        <w:rPr>
          <w:vertAlign w:val="superscript"/>
        </w:rPr>
        <w:t>+</w:t>
      </w:r>
      <w:r w:rsidR="00C72E7C">
        <w:rPr>
          <w:vertAlign w:val="superscript"/>
        </w:rPr>
        <w:sym w:font="Symbol" w:char="F0B7"/>
      </w:r>
    </w:p>
    <w:tbl>
      <w:tblPr>
        <w:tblW w:w="0" w:type="auto"/>
        <w:tblBorders>
          <w:insideH w:val="single" w:sz="6" w:space="0" w:color="auto"/>
          <w:insideV w:val="single" w:sz="6" w:space="0" w:color="auto"/>
        </w:tblBorders>
        <w:tblLayout w:type="fixed"/>
        <w:tblCellMar>
          <w:left w:w="70" w:type="dxa"/>
          <w:right w:w="70" w:type="dxa"/>
        </w:tblCellMar>
        <w:tblLook w:val="0000"/>
      </w:tblPr>
      <w:tblGrid>
        <w:gridCol w:w="1204"/>
        <w:gridCol w:w="1422"/>
        <w:gridCol w:w="3681"/>
      </w:tblGrid>
      <w:tr w:rsidR="00E06FE0">
        <w:tblPrEx>
          <w:tblCellMar>
            <w:top w:w="0" w:type="dxa"/>
            <w:bottom w:w="0" w:type="dxa"/>
          </w:tblCellMar>
        </w:tblPrEx>
        <w:tc>
          <w:tcPr>
            <w:tcW w:w="1204" w:type="dxa"/>
          </w:tcPr>
          <w:p w:rsidR="00E06FE0" w:rsidRDefault="00E06FE0" w:rsidP="00A44952">
            <w:pPr>
              <w:tabs>
                <w:tab w:val="left" w:pos="426"/>
                <w:tab w:val="left" w:pos="3119"/>
              </w:tabs>
            </w:pPr>
            <w:r>
              <w:t>M</w:t>
            </w:r>
            <w:r>
              <w:rPr>
                <w:vertAlign w:val="superscript"/>
              </w:rPr>
              <w:t>+</w:t>
            </w:r>
            <w:r w:rsidR="00C72E7C">
              <w:rPr>
                <w:vertAlign w:val="superscript"/>
              </w:rPr>
              <w:sym w:font="Symbol" w:char="F0B7"/>
            </w:r>
            <w:r>
              <w:t xml:space="preserve"> minus</w:t>
            </w:r>
          </w:p>
        </w:tc>
        <w:tc>
          <w:tcPr>
            <w:tcW w:w="1422" w:type="dxa"/>
          </w:tcPr>
          <w:p w:rsidR="00E06FE0" w:rsidRDefault="00E06FE0" w:rsidP="00A44952">
            <w:pPr>
              <w:tabs>
                <w:tab w:val="left" w:pos="426"/>
                <w:tab w:val="left" w:pos="3119"/>
              </w:tabs>
            </w:pPr>
            <w:r>
              <w:t>afgesplitst</w:t>
            </w:r>
          </w:p>
        </w:tc>
        <w:tc>
          <w:tcPr>
            <w:tcW w:w="3681" w:type="dxa"/>
          </w:tcPr>
          <w:p w:rsidR="00E06FE0" w:rsidRDefault="00E06FE0" w:rsidP="00A44952">
            <w:pPr>
              <w:tabs>
                <w:tab w:val="left" w:pos="426"/>
                <w:tab w:val="left" w:pos="3119"/>
              </w:tabs>
            </w:pPr>
            <w:r>
              <w:t>type verbinding/groep</w:t>
            </w:r>
          </w:p>
        </w:tc>
      </w:tr>
      <w:tr w:rsidR="00E06FE0">
        <w:tblPrEx>
          <w:tblCellMar>
            <w:top w:w="0" w:type="dxa"/>
            <w:bottom w:w="0" w:type="dxa"/>
          </w:tblCellMar>
        </w:tblPrEx>
        <w:tc>
          <w:tcPr>
            <w:tcW w:w="1204" w:type="dxa"/>
            <w:tcBorders>
              <w:top w:val="nil"/>
              <w:left w:val="nil"/>
              <w:bottom w:val="nil"/>
              <w:right w:val="nil"/>
            </w:tcBorders>
          </w:tcPr>
          <w:p w:rsidR="00E06FE0" w:rsidRDefault="00E06FE0" w:rsidP="002D37B0">
            <w:pPr>
              <w:tabs>
                <w:tab w:val="left" w:pos="426"/>
                <w:tab w:val="left" w:pos="3119"/>
              </w:tabs>
              <w:jc w:val="center"/>
            </w:pPr>
            <w:r>
              <w:t>1</w:t>
            </w:r>
          </w:p>
          <w:p w:rsidR="00E06FE0" w:rsidRDefault="00E06FE0" w:rsidP="002D37B0">
            <w:pPr>
              <w:tabs>
                <w:tab w:val="left" w:pos="426"/>
                <w:tab w:val="left" w:pos="3119"/>
              </w:tabs>
              <w:jc w:val="center"/>
            </w:pPr>
            <w:r>
              <w:t>15</w:t>
            </w:r>
          </w:p>
          <w:p w:rsidR="00E06FE0" w:rsidRDefault="00E06FE0" w:rsidP="002D37B0">
            <w:pPr>
              <w:tabs>
                <w:tab w:val="left" w:pos="426"/>
                <w:tab w:val="left" w:pos="3119"/>
              </w:tabs>
              <w:jc w:val="center"/>
            </w:pPr>
            <w:r>
              <w:t>18</w:t>
            </w:r>
          </w:p>
          <w:p w:rsidR="00E06FE0" w:rsidRDefault="00E06FE0" w:rsidP="002D37B0">
            <w:pPr>
              <w:tabs>
                <w:tab w:val="left" w:pos="426"/>
                <w:tab w:val="left" w:pos="3119"/>
              </w:tabs>
              <w:jc w:val="center"/>
            </w:pPr>
            <w:r>
              <w:t>28</w:t>
            </w:r>
          </w:p>
          <w:p w:rsidR="00E06FE0" w:rsidRDefault="00E06FE0" w:rsidP="002D37B0">
            <w:pPr>
              <w:tabs>
                <w:tab w:val="left" w:pos="426"/>
                <w:tab w:val="left" w:pos="3119"/>
              </w:tabs>
              <w:jc w:val="center"/>
            </w:pPr>
            <w:r>
              <w:t>29</w:t>
            </w:r>
          </w:p>
          <w:p w:rsidR="00E06FE0" w:rsidRDefault="00E06FE0" w:rsidP="002D37B0">
            <w:pPr>
              <w:tabs>
                <w:tab w:val="left" w:pos="426"/>
                <w:tab w:val="left" w:pos="3119"/>
              </w:tabs>
              <w:jc w:val="center"/>
            </w:pPr>
            <w:r>
              <w:t>34</w:t>
            </w:r>
          </w:p>
          <w:p w:rsidR="00E06FE0" w:rsidRDefault="00E06FE0" w:rsidP="002D37B0">
            <w:pPr>
              <w:tabs>
                <w:tab w:val="left" w:pos="426"/>
                <w:tab w:val="left" w:pos="3119"/>
              </w:tabs>
              <w:jc w:val="center"/>
            </w:pPr>
            <w:r>
              <w:t>35, 36</w:t>
            </w:r>
          </w:p>
          <w:p w:rsidR="00E06FE0" w:rsidRDefault="00E06FE0" w:rsidP="002D37B0">
            <w:pPr>
              <w:tabs>
                <w:tab w:val="left" w:pos="426"/>
                <w:tab w:val="left" w:pos="3119"/>
              </w:tabs>
              <w:jc w:val="center"/>
            </w:pPr>
            <w:r>
              <w:t>43</w:t>
            </w:r>
          </w:p>
          <w:p w:rsidR="00E06FE0" w:rsidRDefault="00E06FE0" w:rsidP="002D37B0">
            <w:pPr>
              <w:tabs>
                <w:tab w:val="left" w:pos="426"/>
                <w:tab w:val="left" w:pos="3119"/>
              </w:tabs>
              <w:jc w:val="center"/>
            </w:pPr>
            <w:r>
              <w:t>45</w:t>
            </w:r>
          </w:p>
          <w:p w:rsidR="00E06FE0" w:rsidRDefault="00E06FE0" w:rsidP="002D37B0">
            <w:pPr>
              <w:tabs>
                <w:tab w:val="left" w:pos="426"/>
                <w:tab w:val="left" w:pos="3119"/>
              </w:tabs>
              <w:jc w:val="center"/>
            </w:pPr>
            <w:r>
              <w:t>60</w:t>
            </w:r>
          </w:p>
        </w:tc>
        <w:tc>
          <w:tcPr>
            <w:tcW w:w="1422" w:type="dxa"/>
          </w:tcPr>
          <w:p w:rsidR="00E06FE0" w:rsidRPr="00742ED5" w:rsidRDefault="00E06FE0" w:rsidP="00A44952">
            <w:pPr>
              <w:tabs>
                <w:tab w:val="left" w:pos="426"/>
                <w:tab w:val="left" w:pos="3119"/>
              </w:tabs>
              <w:rPr>
                <w:lang w:val="en-GB"/>
              </w:rPr>
            </w:pPr>
            <w:r w:rsidRPr="00742ED5">
              <w:rPr>
                <w:lang w:val="en-GB"/>
              </w:rPr>
              <w:t>H</w:t>
            </w:r>
          </w:p>
          <w:p w:rsidR="00E06FE0" w:rsidRPr="00742ED5" w:rsidRDefault="00E06FE0" w:rsidP="00A44952">
            <w:pPr>
              <w:tabs>
                <w:tab w:val="left" w:pos="426"/>
                <w:tab w:val="left" w:pos="3119"/>
              </w:tabs>
              <w:rPr>
                <w:vertAlign w:val="subscript"/>
                <w:lang w:val="en-GB"/>
              </w:rPr>
            </w:pPr>
            <w:r w:rsidRPr="00742ED5">
              <w:rPr>
                <w:lang w:val="en-GB"/>
              </w:rPr>
              <w:t>CH</w:t>
            </w:r>
            <w:r w:rsidRPr="00742ED5">
              <w:rPr>
                <w:vertAlign w:val="subscript"/>
                <w:lang w:val="en-GB"/>
              </w:rPr>
              <w:t>3</w:t>
            </w:r>
          </w:p>
          <w:p w:rsidR="00E06FE0" w:rsidRPr="00742ED5" w:rsidRDefault="00E06FE0" w:rsidP="00A44952">
            <w:pPr>
              <w:tabs>
                <w:tab w:val="left" w:pos="426"/>
                <w:tab w:val="left" w:pos="3119"/>
              </w:tabs>
              <w:rPr>
                <w:lang w:val="en-GB"/>
              </w:rPr>
            </w:pPr>
            <w:r w:rsidRPr="00742ED5">
              <w:rPr>
                <w:lang w:val="en-GB"/>
              </w:rPr>
              <w:t>H</w:t>
            </w:r>
            <w:r w:rsidRPr="00742ED5">
              <w:rPr>
                <w:vertAlign w:val="subscript"/>
                <w:lang w:val="en-GB"/>
              </w:rPr>
              <w:t>2</w:t>
            </w:r>
            <w:r w:rsidRPr="00742ED5">
              <w:rPr>
                <w:lang w:val="en-GB"/>
              </w:rPr>
              <w:t>O</w:t>
            </w:r>
          </w:p>
          <w:p w:rsidR="00E06FE0" w:rsidRPr="00742ED5" w:rsidRDefault="00E06FE0" w:rsidP="00A44952">
            <w:pPr>
              <w:tabs>
                <w:tab w:val="left" w:pos="426"/>
                <w:tab w:val="left" w:pos="3119"/>
              </w:tabs>
              <w:rPr>
                <w:lang w:val="en-GB"/>
              </w:rPr>
            </w:pPr>
            <w:r w:rsidRPr="00742ED5">
              <w:rPr>
                <w:lang w:val="en-GB"/>
              </w:rPr>
              <w:t>C</w:t>
            </w:r>
            <w:r w:rsidRPr="00742ED5">
              <w:rPr>
                <w:vertAlign w:val="subscript"/>
                <w:lang w:val="en-GB"/>
              </w:rPr>
              <w:t>2</w:t>
            </w:r>
            <w:r w:rsidRPr="00742ED5">
              <w:rPr>
                <w:lang w:val="en-GB"/>
              </w:rPr>
              <w:t>H</w:t>
            </w:r>
            <w:r w:rsidRPr="00742ED5">
              <w:rPr>
                <w:vertAlign w:val="subscript"/>
                <w:lang w:val="en-GB"/>
              </w:rPr>
              <w:t>4</w:t>
            </w:r>
            <w:r w:rsidRPr="00742ED5">
              <w:rPr>
                <w:lang w:val="en-GB"/>
              </w:rPr>
              <w:t>, CO, N</w:t>
            </w:r>
            <w:r w:rsidRPr="00742ED5">
              <w:rPr>
                <w:vertAlign w:val="subscript"/>
                <w:lang w:val="en-GB"/>
              </w:rPr>
              <w:t>2</w:t>
            </w:r>
          </w:p>
          <w:p w:rsidR="00E06FE0" w:rsidRPr="005B762C" w:rsidRDefault="00E06FE0" w:rsidP="00A44952">
            <w:pPr>
              <w:tabs>
                <w:tab w:val="left" w:pos="426"/>
                <w:tab w:val="left" w:pos="3119"/>
              </w:tabs>
              <w:rPr>
                <w:lang w:val="en-GB"/>
              </w:rPr>
            </w:pPr>
            <w:r w:rsidRPr="005B762C">
              <w:rPr>
                <w:lang w:val="en-GB"/>
              </w:rPr>
              <w:t>CHO, C</w:t>
            </w:r>
            <w:r w:rsidRPr="005B762C">
              <w:rPr>
                <w:vertAlign w:val="subscript"/>
                <w:lang w:val="en-GB"/>
              </w:rPr>
              <w:t>2</w:t>
            </w:r>
            <w:r w:rsidRPr="005B762C">
              <w:rPr>
                <w:lang w:val="en-GB"/>
              </w:rPr>
              <w:t>H</w:t>
            </w:r>
            <w:r w:rsidRPr="005B762C">
              <w:rPr>
                <w:vertAlign w:val="subscript"/>
                <w:lang w:val="en-GB"/>
              </w:rPr>
              <w:t>5</w:t>
            </w:r>
          </w:p>
          <w:p w:rsidR="00E06FE0" w:rsidRPr="005B762C" w:rsidRDefault="00E06FE0" w:rsidP="00A44952">
            <w:pPr>
              <w:tabs>
                <w:tab w:val="left" w:pos="426"/>
                <w:tab w:val="left" w:pos="3119"/>
              </w:tabs>
              <w:rPr>
                <w:lang w:val="en-GB"/>
              </w:rPr>
            </w:pPr>
            <w:r w:rsidRPr="005B762C">
              <w:rPr>
                <w:lang w:val="en-GB"/>
              </w:rPr>
              <w:t>H</w:t>
            </w:r>
            <w:r w:rsidRPr="005B762C">
              <w:rPr>
                <w:vertAlign w:val="subscript"/>
                <w:lang w:val="en-GB"/>
              </w:rPr>
              <w:t>2</w:t>
            </w:r>
            <w:r w:rsidRPr="005B762C">
              <w:rPr>
                <w:lang w:val="en-GB"/>
              </w:rPr>
              <w:t>S</w:t>
            </w:r>
          </w:p>
          <w:p w:rsidR="00E06FE0" w:rsidRPr="005B762C" w:rsidRDefault="00E06FE0" w:rsidP="00A44952">
            <w:pPr>
              <w:tabs>
                <w:tab w:val="left" w:pos="426"/>
                <w:tab w:val="left" w:pos="3119"/>
              </w:tabs>
              <w:rPr>
                <w:lang w:val="en-GB"/>
              </w:rPr>
            </w:pPr>
            <w:r w:rsidRPr="005B762C">
              <w:rPr>
                <w:lang w:val="en-GB"/>
              </w:rPr>
              <w:t>Cl, HCl</w:t>
            </w:r>
          </w:p>
          <w:p w:rsidR="00E06FE0" w:rsidRPr="005B762C" w:rsidRDefault="00E06FE0" w:rsidP="00A44952">
            <w:pPr>
              <w:tabs>
                <w:tab w:val="left" w:pos="426"/>
                <w:tab w:val="left" w:pos="3119"/>
              </w:tabs>
              <w:rPr>
                <w:lang w:val="en-GB"/>
              </w:rPr>
            </w:pPr>
            <w:r w:rsidRPr="005B762C">
              <w:rPr>
                <w:lang w:val="en-GB"/>
              </w:rPr>
              <w:t>CH</w:t>
            </w:r>
            <w:r w:rsidRPr="005B762C">
              <w:rPr>
                <w:vertAlign w:val="subscript"/>
                <w:lang w:val="en-GB"/>
              </w:rPr>
              <w:t>3</w:t>
            </w:r>
            <w:r w:rsidRPr="005B762C">
              <w:rPr>
                <w:lang w:val="en-GB"/>
              </w:rPr>
              <w:t>CO, C</w:t>
            </w:r>
            <w:r w:rsidRPr="005B762C">
              <w:rPr>
                <w:vertAlign w:val="subscript"/>
                <w:lang w:val="en-GB"/>
              </w:rPr>
              <w:t>3</w:t>
            </w:r>
            <w:r w:rsidRPr="005B762C">
              <w:rPr>
                <w:lang w:val="en-GB"/>
              </w:rPr>
              <w:t>H</w:t>
            </w:r>
            <w:r w:rsidRPr="005B762C">
              <w:rPr>
                <w:vertAlign w:val="subscript"/>
                <w:lang w:val="en-GB"/>
              </w:rPr>
              <w:t>7</w:t>
            </w:r>
          </w:p>
          <w:p w:rsidR="00E06FE0" w:rsidRDefault="00E06FE0" w:rsidP="00A44952">
            <w:pPr>
              <w:tabs>
                <w:tab w:val="left" w:pos="426"/>
                <w:tab w:val="left" w:pos="3119"/>
              </w:tabs>
            </w:pPr>
            <w:r>
              <w:t>COOH</w:t>
            </w:r>
          </w:p>
          <w:p w:rsidR="00E06FE0" w:rsidRDefault="00E06FE0" w:rsidP="00A44952">
            <w:pPr>
              <w:tabs>
                <w:tab w:val="left" w:pos="426"/>
                <w:tab w:val="left" w:pos="3119"/>
              </w:tabs>
            </w:pPr>
            <w:r>
              <w:t>CH</w:t>
            </w:r>
            <w:r>
              <w:rPr>
                <w:vertAlign w:val="subscript"/>
              </w:rPr>
              <w:t>3</w:t>
            </w:r>
            <w:r>
              <w:t>COOH</w:t>
            </w:r>
          </w:p>
        </w:tc>
        <w:tc>
          <w:tcPr>
            <w:tcW w:w="3681" w:type="dxa"/>
          </w:tcPr>
          <w:p w:rsidR="00E06FE0" w:rsidRDefault="00E06FE0" w:rsidP="00A44952">
            <w:pPr>
              <w:tabs>
                <w:tab w:val="left" w:pos="426"/>
                <w:tab w:val="left" w:pos="3119"/>
              </w:tabs>
            </w:pPr>
            <w:r>
              <w:t>aldehyd (sommige ethers en aminen)</w:t>
            </w:r>
          </w:p>
          <w:p w:rsidR="00E06FE0" w:rsidRPr="005B762C" w:rsidRDefault="00E06FE0" w:rsidP="00A44952">
            <w:pPr>
              <w:tabs>
                <w:tab w:val="left" w:pos="426"/>
                <w:tab w:val="left" w:pos="3119"/>
              </w:tabs>
              <w:rPr>
                <w:lang w:val="en-GB"/>
              </w:rPr>
            </w:pPr>
            <w:r w:rsidRPr="005B762C">
              <w:rPr>
                <w:lang w:val="en-GB"/>
              </w:rPr>
              <w:t>methylsubstituent</w:t>
            </w:r>
          </w:p>
          <w:p w:rsidR="00E06FE0" w:rsidRPr="005B762C" w:rsidRDefault="00E06FE0" w:rsidP="00A44952">
            <w:pPr>
              <w:tabs>
                <w:tab w:val="left" w:pos="426"/>
                <w:tab w:val="left" w:pos="3119"/>
              </w:tabs>
              <w:rPr>
                <w:lang w:val="en-GB"/>
              </w:rPr>
            </w:pPr>
            <w:r w:rsidRPr="005B762C">
              <w:rPr>
                <w:lang w:val="en-GB"/>
              </w:rPr>
              <w:t>alcohol</w:t>
            </w:r>
          </w:p>
          <w:p w:rsidR="00E06FE0" w:rsidRPr="005B762C" w:rsidRDefault="00E06FE0" w:rsidP="00A44952">
            <w:pPr>
              <w:tabs>
                <w:tab w:val="left" w:pos="426"/>
                <w:tab w:val="left" w:pos="3119"/>
              </w:tabs>
              <w:rPr>
                <w:lang w:val="en-GB"/>
              </w:rPr>
            </w:pPr>
            <w:r w:rsidRPr="005B762C">
              <w:rPr>
                <w:lang w:val="en-GB"/>
              </w:rPr>
              <w:t>C</w:t>
            </w:r>
            <w:r w:rsidRPr="005B762C">
              <w:rPr>
                <w:vertAlign w:val="subscript"/>
                <w:lang w:val="en-GB"/>
              </w:rPr>
              <w:t>2</w:t>
            </w:r>
            <w:r w:rsidRPr="005B762C">
              <w:rPr>
                <w:lang w:val="en-GB"/>
              </w:rPr>
              <w:t>H</w:t>
            </w:r>
            <w:r w:rsidRPr="005B762C">
              <w:rPr>
                <w:vertAlign w:val="subscript"/>
                <w:lang w:val="en-GB"/>
              </w:rPr>
              <w:t>4</w:t>
            </w:r>
            <w:r w:rsidRPr="005B762C">
              <w:rPr>
                <w:lang w:val="en-GB"/>
              </w:rPr>
              <w:t xml:space="preserve"> (McLafferty), CO (cyclisch keton)</w:t>
            </w:r>
          </w:p>
          <w:p w:rsidR="00E06FE0" w:rsidRPr="005B762C" w:rsidRDefault="00E06FE0" w:rsidP="00A44952">
            <w:pPr>
              <w:tabs>
                <w:tab w:val="left" w:pos="426"/>
                <w:tab w:val="left" w:pos="3119"/>
              </w:tabs>
              <w:rPr>
                <w:lang w:val="en-GB"/>
              </w:rPr>
            </w:pPr>
            <w:r w:rsidRPr="005B762C">
              <w:rPr>
                <w:lang w:val="en-GB"/>
              </w:rPr>
              <w:t>aldehyd, ethylsubstituent</w:t>
            </w:r>
          </w:p>
          <w:p w:rsidR="00E06FE0" w:rsidRPr="005B762C" w:rsidRDefault="00E06FE0" w:rsidP="00A44952">
            <w:pPr>
              <w:tabs>
                <w:tab w:val="left" w:pos="426"/>
                <w:tab w:val="left" w:pos="3119"/>
              </w:tabs>
              <w:rPr>
                <w:lang w:val="en-GB"/>
              </w:rPr>
            </w:pPr>
            <w:r w:rsidRPr="005B762C">
              <w:rPr>
                <w:lang w:val="en-GB"/>
              </w:rPr>
              <w:t>thiol</w:t>
            </w:r>
          </w:p>
          <w:p w:rsidR="00E06FE0" w:rsidRPr="005B762C" w:rsidRDefault="00E06FE0" w:rsidP="00A44952">
            <w:pPr>
              <w:tabs>
                <w:tab w:val="left" w:pos="426"/>
                <w:tab w:val="left" w:pos="3119"/>
              </w:tabs>
              <w:rPr>
                <w:lang w:val="en-GB"/>
              </w:rPr>
            </w:pPr>
            <w:r w:rsidRPr="005B762C">
              <w:rPr>
                <w:lang w:val="en-GB"/>
              </w:rPr>
              <w:t>chloorverbinding</w:t>
            </w:r>
          </w:p>
          <w:p w:rsidR="00E06FE0" w:rsidRPr="005B762C" w:rsidRDefault="00E06FE0" w:rsidP="00A44952">
            <w:pPr>
              <w:tabs>
                <w:tab w:val="left" w:pos="426"/>
                <w:tab w:val="left" w:pos="3119"/>
              </w:tabs>
              <w:rPr>
                <w:lang w:val="en-GB"/>
              </w:rPr>
            </w:pPr>
            <w:r w:rsidRPr="005B762C">
              <w:rPr>
                <w:lang w:val="en-GB"/>
              </w:rPr>
              <w:t>methylketon, propylsubstituent</w:t>
            </w:r>
          </w:p>
          <w:p w:rsidR="00E06FE0" w:rsidRPr="005B762C" w:rsidRDefault="00E06FE0" w:rsidP="00A44952">
            <w:pPr>
              <w:tabs>
                <w:tab w:val="left" w:pos="426"/>
                <w:tab w:val="left" w:pos="3119"/>
              </w:tabs>
              <w:rPr>
                <w:lang w:val="en-GB"/>
              </w:rPr>
            </w:pPr>
            <w:r w:rsidRPr="005B762C">
              <w:rPr>
                <w:lang w:val="en-GB"/>
              </w:rPr>
              <w:t>carbonzuur</w:t>
            </w:r>
          </w:p>
          <w:p w:rsidR="00E06FE0" w:rsidRDefault="00E06FE0" w:rsidP="00A44952">
            <w:pPr>
              <w:tabs>
                <w:tab w:val="left" w:pos="426"/>
                <w:tab w:val="left" w:pos="3119"/>
              </w:tabs>
            </w:pPr>
            <w:r>
              <w:t>acetaat</w:t>
            </w:r>
          </w:p>
        </w:tc>
      </w:tr>
    </w:tbl>
    <w:p w:rsidR="00E06FE0" w:rsidRDefault="00E06FE0" w:rsidP="00A44952">
      <w:pPr>
        <w:tabs>
          <w:tab w:val="left" w:pos="426"/>
          <w:tab w:val="left" w:pos="3119"/>
        </w:tabs>
      </w:pPr>
    </w:p>
    <w:p w:rsidR="00E06FE0" w:rsidRDefault="00E06FE0" w:rsidP="00A44952">
      <w:pPr>
        <w:pStyle w:val="Bijschrift"/>
        <w:rPr>
          <w:b w:val="0"/>
        </w:rPr>
      </w:pPr>
      <w:r>
        <w:br w:type="page"/>
      </w:r>
      <w:r>
        <w:lastRenderedPageBreak/>
        <w:t xml:space="preserve">Tabel </w:t>
      </w:r>
      <w:fldSimple w:instr=" SEQ tabel \* ARABIC ">
        <w:r w:rsidR="005675ED">
          <w:rPr>
            <w:noProof/>
          </w:rPr>
          <w:t>16</w:t>
        </w:r>
      </w:fldSimple>
      <w:r>
        <w:tab/>
        <w:t>Structuur van belangrijke fragmentionen</w:t>
      </w:r>
    </w:p>
    <w:tbl>
      <w:tblPr>
        <w:tblW w:w="0" w:type="auto"/>
        <w:tblBorders>
          <w:insideH w:val="single" w:sz="6" w:space="0" w:color="auto"/>
          <w:insideV w:val="single" w:sz="6" w:space="0" w:color="auto"/>
        </w:tblBorders>
        <w:tblLayout w:type="fixed"/>
        <w:tblCellMar>
          <w:left w:w="70" w:type="dxa"/>
          <w:right w:w="70" w:type="dxa"/>
        </w:tblCellMar>
        <w:tblLook w:val="0000"/>
      </w:tblPr>
      <w:tblGrid>
        <w:gridCol w:w="2135"/>
        <w:gridCol w:w="1685"/>
        <w:gridCol w:w="3155"/>
      </w:tblGrid>
      <w:tr w:rsidR="00E06FE0">
        <w:tblPrEx>
          <w:tblCellMar>
            <w:top w:w="0" w:type="dxa"/>
            <w:bottom w:w="0" w:type="dxa"/>
          </w:tblCellMar>
        </w:tblPrEx>
        <w:tc>
          <w:tcPr>
            <w:tcW w:w="2135" w:type="dxa"/>
          </w:tcPr>
          <w:p w:rsidR="00E06FE0" w:rsidRDefault="00E06FE0" w:rsidP="00A44952">
            <w:pPr>
              <w:tabs>
                <w:tab w:val="left" w:pos="426"/>
                <w:tab w:val="left" w:pos="3119"/>
              </w:tabs>
            </w:pPr>
            <w:r>
              <w:rPr>
                <w:i/>
              </w:rPr>
              <w:t>m/z</w:t>
            </w:r>
          </w:p>
        </w:tc>
        <w:tc>
          <w:tcPr>
            <w:tcW w:w="1685" w:type="dxa"/>
          </w:tcPr>
          <w:p w:rsidR="00E06FE0" w:rsidRDefault="00E06FE0" w:rsidP="00A44952">
            <w:pPr>
              <w:tabs>
                <w:tab w:val="left" w:pos="426"/>
                <w:tab w:val="left" w:pos="3119"/>
              </w:tabs>
            </w:pPr>
            <w:r>
              <w:t>structuur</w:t>
            </w:r>
          </w:p>
        </w:tc>
        <w:tc>
          <w:tcPr>
            <w:tcW w:w="3155" w:type="dxa"/>
          </w:tcPr>
          <w:p w:rsidR="00E06FE0" w:rsidRDefault="00E06FE0" w:rsidP="00A44952">
            <w:pPr>
              <w:tabs>
                <w:tab w:val="left" w:pos="426"/>
                <w:tab w:val="left" w:pos="3119"/>
              </w:tabs>
            </w:pPr>
            <w:r>
              <w:t>type verbindingen</w:t>
            </w:r>
          </w:p>
        </w:tc>
      </w:tr>
      <w:tr w:rsidR="00E06FE0">
        <w:tblPrEx>
          <w:tblCellMar>
            <w:top w:w="0" w:type="dxa"/>
            <w:bottom w:w="0" w:type="dxa"/>
          </w:tblCellMar>
        </w:tblPrEx>
        <w:tc>
          <w:tcPr>
            <w:tcW w:w="2135" w:type="dxa"/>
          </w:tcPr>
          <w:p w:rsidR="00E06FE0" w:rsidRDefault="00E06FE0" w:rsidP="00A44952">
            <w:pPr>
              <w:tabs>
                <w:tab w:val="left" w:pos="426"/>
                <w:tab w:val="left" w:pos="3119"/>
              </w:tabs>
            </w:pPr>
            <w:r>
              <w:t>29</w:t>
            </w:r>
          </w:p>
          <w:p w:rsidR="00E06FE0" w:rsidRDefault="00E06FE0" w:rsidP="00A44952">
            <w:pPr>
              <w:tabs>
                <w:tab w:val="left" w:pos="426"/>
                <w:tab w:val="left" w:pos="3119"/>
              </w:tabs>
            </w:pPr>
            <w:r>
              <w:t>30</w:t>
            </w:r>
          </w:p>
          <w:p w:rsidR="00E06FE0" w:rsidRDefault="00E06FE0" w:rsidP="00A44952">
            <w:pPr>
              <w:tabs>
                <w:tab w:val="left" w:pos="426"/>
                <w:tab w:val="left" w:pos="3119"/>
              </w:tabs>
            </w:pPr>
            <w:r>
              <w:t>43</w:t>
            </w:r>
          </w:p>
          <w:p w:rsidR="00E06FE0" w:rsidRDefault="00E06FE0" w:rsidP="00A44952">
            <w:pPr>
              <w:tabs>
                <w:tab w:val="left" w:pos="426"/>
                <w:tab w:val="left" w:pos="3119"/>
              </w:tabs>
            </w:pPr>
            <w:r>
              <w:t xml:space="preserve">29, 43, 57, 71, </w:t>
            </w:r>
            <w:r>
              <w:sym w:font="Symbol" w:char="F0BC"/>
            </w:r>
          </w:p>
          <w:p w:rsidR="00E06FE0" w:rsidRDefault="00E06FE0" w:rsidP="00A44952">
            <w:pPr>
              <w:tabs>
                <w:tab w:val="left" w:pos="426"/>
                <w:tab w:val="left" w:pos="3119"/>
              </w:tabs>
            </w:pPr>
            <w:r>
              <w:t>39, 50, 51, 52, 65, 77</w:t>
            </w:r>
          </w:p>
          <w:p w:rsidR="00E06FE0" w:rsidRDefault="00E06FE0" w:rsidP="00A44952">
            <w:pPr>
              <w:tabs>
                <w:tab w:val="left" w:pos="426"/>
                <w:tab w:val="left" w:pos="3119"/>
              </w:tabs>
            </w:pPr>
            <w:r>
              <w:t>60</w:t>
            </w:r>
          </w:p>
          <w:p w:rsidR="00E06FE0" w:rsidRDefault="00E06FE0" w:rsidP="00A44952">
            <w:pPr>
              <w:tabs>
                <w:tab w:val="left" w:pos="426"/>
                <w:tab w:val="left" w:pos="3119"/>
              </w:tabs>
            </w:pPr>
            <w:r>
              <w:t>91</w:t>
            </w:r>
          </w:p>
          <w:p w:rsidR="00E06FE0" w:rsidRDefault="00E06FE0" w:rsidP="00A44952">
            <w:pPr>
              <w:tabs>
                <w:tab w:val="left" w:pos="426"/>
                <w:tab w:val="left" w:pos="3119"/>
              </w:tabs>
            </w:pPr>
            <w:r>
              <w:t>105</w:t>
            </w:r>
          </w:p>
        </w:tc>
        <w:tc>
          <w:tcPr>
            <w:tcW w:w="1685" w:type="dxa"/>
          </w:tcPr>
          <w:p w:rsidR="00E06FE0" w:rsidRPr="005B762C" w:rsidRDefault="00E06FE0" w:rsidP="00A44952">
            <w:pPr>
              <w:tabs>
                <w:tab w:val="left" w:pos="426"/>
                <w:tab w:val="left" w:pos="3119"/>
              </w:tabs>
              <w:rPr>
                <w:lang w:val="en-GB"/>
              </w:rPr>
            </w:pPr>
            <w:r w:rsidRPr="005B762C">
              <w:rPr>
                <w:lang w:val="en-GB"/>
              </w:rPr>
              <w:t>CHO</w:t>
            </w:r>
            <w:r w:rsidRPr="005B762C">
              <w:rPr>
                <w:vertAlign w:val="superscript"/>
                <w:lang w:val="en-GB"/>
              </w:rPr>
              <w:t>+</w:t>
            </w:r>
          </w:p>
          <w:p w:rsidR="00E06FE0" w:rsidRPr="005B762C" w:rsidRDefault="00E06FE0" w:rsidP="00A44952">
            <w:pPr>
              <w:tabs>
                <w:tab w:val="left" w:pos="426"/>
                <w:tab w:val="left" w:pos="3119"/>
              </w:tabs>
              <w:rPr>
                <w:lang w:val="en-GB"/>
              </w:rPr>
            </w:pPr>
            <w:r w:rsidRPr="005B762C">
              <w:rPr>
                <w:lang w:val="en-GB"/>
              </w:rPr>
              <w:t>CH</w:t>
            </w:r>
            <w:r w:rsidRPr="005B762C">
              <w:rPr>
                <w:vertAlign w:val="subscript"/>
                <w:lang w:val="en-GB"/>
              </w:rPr>
              <w:t>2</w:t>
            </w:r>
            <w:r w:rsidRPr="005B762C">
              <w:rPr>
                <w:lang w:val="en-GB"/>
              </w:rPr>
              <w:t>NH</w:t>
            </w:r>
            <w:r w:rsidRPr="005B762C">
              <w:rPr>
                <w:vertAlign w:val="subscript"/>
                <w:lang w:val="en-GB"/>
              </w:rPr>
              <w:t>2</w:t>
            </w:r>
            <w:r w:rsidRPr="005B762C">
              <w:rPr>
                <w:vertAlign w:val="superscript"/>
                <w:lang w:val="en-GB"/>
              </w:rPr>
              <w:t>+</w:t>
            </w:r>
          </w:p>
          <w:p w:rsidR="00E06FE0" w:rsidRPr="005B762C" w:rsidRDefault="00E06FE0" w:rsidP="00A44952">
            <w:pPr>
              <w:tabs>
                <w:tab w:val="left" w:pos="426"/>
                <w:tab w:val="left" w:pos="3119"/>
              </w:tabs>
              <w:rPr>
                <w:lang w:val="en-GB"/>
              </w:rPr>
            </w:pPr>
            <w:r w:rsidRPr="005B762C">
              <w:rPr>
                <w:lang w:val="en-GB"/>
              </w:rPr>
              <w:t>CH</w:t>
            </w:r>
            <w:r w:rsidRPr="005B762C">
              <w:rPr>
                <w:vertAlign w:val="subscript"/>
                <w:lang w:val="en-GB"/>
              </w:rPr>
              <w:t>3</w:t>
            </w:r>
            <w:r w:rsidRPr="005B762C">
              <w:rPr>
                <w:lang w:val="en-GB"/>
              </w:rPr>
              <w:t>CO</w:t>
            </w:r>
            <w:r w:rsidRPr="005B762C">
              <w:rPr>
                <w:vertAlign w:val="superscript"/>
                <w:lang w:val="en-GB"/>
              </w:rPr>
              <w:t>+</w:t>
            </w:r>
            <w:r w:rsidRPr="005B762C">
              <w:rPr>
                <w:lang w:val="en-GB"/>
              </w:rPr>
              <w:t>, C</w:t>
            </w:r>
            <w:r w:rsidRPr="005B762C">
              <w:rPr>
                <w:vertAlign w:val="subscript"/>
                <w:lang w:val="en-GB"/>
              </w:rPr>
              <w:t>3</w:t>
            </w:r>
            <w:r w:rsidRPr="005B762C">
              <w:rPr>
                <w:lang w:val="en-GB"/>
              </w:rPr>
              <w:t>H</w:t>
            </w:r>
            <w:r w:rsidRPr="005B762C">
              <w:rPr>
                <w:vertAlign w:val="subscript"/>
                <w:lang w:val="en-GB"/>
              </w:rPr>
              <w:t>7</w:t>
            </w:r>
            <w:r w:rsidRPr="005B762C">
              <w:rPr>
                <w:vertAlign w:val="superscript"/>
                <w:lang w:val="en-GB"/>
              </w:rPr>
              <w:t>+</w:t>
            </w:r>
          </w:p>
          <w:p w:rsidR="00E06FE0" w:rsidRPr="005B762C" w:rsidRDefault="00E06FE0" w:rsidP="00A44952">
            <w:pPr>
              <w:tabs>
                <w:tab w:val="left" w:pos="426"/>
                <w:tab w:val="left" w:pos="3119"/>
              </w:tabs>
              <w:rPr>
                <w:lang w:val="en-GB"/>
              </w:rPr>
            </w:pPr>
            <w:r w:rsidRPr="005B762C">
              <w:rPr>
                <w:lang w:val="en-GB"/>
              </w:rPr>
              <w:t>C</w:t>
            </w:r>
            <w:r w:rsidRPr="005B762C">
              <w:rPr>
                <w:vertAlign w:val="subscript"/>
                <w:lang w:val="en-GB"/>
              </w:rPr>
              <w:t>2</w:t>
            </w:r>
            <w:r w:rsidRPr="005B762C">
              <w:rPr>
                <w:lang w:val="en-GB"/>
              </w:rPr>
              <w:t>H</w:t>
            </w:r>
            <w:r w:rsidRPr="005B762C">
              <w:rPr>
                <w:vertAlign w:val="subscript"/>
                <w:lang w:val="en-GB"/>
              </w:rPr>
              <w:t>5</w:t>
            </w:r>
            <w:r w:rsidRPr="005B762C">
              <w:rPr>
                <w:vertAlign w:val="superscript"/>
                <w:lang w:val="en-GB"/>
              </w:rPr>
              <w:t>+</w:t>
            </w:r>
            <w:r w:rsidRPr="005B762C">
              <w:rPr>
                <w:lang w:val="en-GB"/>
              </w:rPr>
              <w:t>, C</w:t>
            </w:r>
            <w:r w:rsidRPr="005B762C">
              <w:rPr>
                <w:vertAlign w:val="subscript"/>
                <w:lang w:val="en-GB"/>
              </w:rPr>
              <w:t>3</w:t>
            </w:r>
            <w:r w:rsidRPr="005B762C">
              <w:rPr>
                <w:lang w:val="en-GB"/>
              </w:rPr>
              <w:t>H</w:t>
            </w:r>
            <w:r w:rsidRPr="005B762C">
              <w:rPr>
                <w:vertAlign w:val="subscript"/>
                <w:lang w:val="en-GB"/>
              </w:rPr>
              <w:t>7</w:t>
            </w:r>
            <w:r w:rsidRPr="005B762C">
              <w:rPr>
                <w:vertAlign w:val="superscript"/>
                <w:lang w:val="en-GB"/>
              </w:rPr>
              <w:t>+</w:t>
            </w:r>
            <w:r w:rsidRPr="005B762C">
              <w:rPr>
                <w:lang w:val="en-GB"/>
              </w:rPr>
              <w:t xml:space="preserve">, </w:t>
            </w:r>
            <w:r>
              <w:sym w:font="Symbol" w:char="F0BC"/>
            </w:r>
          </w:p>
          <w:p w:rsidR="00E06FE0" w:rsidRPr="005B762C" w:rsidRDefault="00E06FE0" w:rsidP="00A44952">
            <w:pPr>
              <w:tabs>
                <w:tab w:val="left" w:pos="426"/>
                <w:tab w:val="left" w:pos="3119"/>
              </w:tabs>
              <w:rPr>
                <w:lang w:val="en-GB"/>
              </w:rPr>
            </w:pPr>
            <w:r w:rsidRPr="005B762C">
              <w:rPr>
                <w:lang w:val="en-GB"/>
              </w:rPr>
              <w:t>C</w:t>
            </w:r>
            <w:r w:rsidRPr="005B762C">
              <w:rPr>
                <w:vertAlign w:val="subscript"/>
                <w:lang w:val="en-GB"/>
              </w:rPr>
              <w:t>3</w:t>
            </w:r>
            <w:r w:rsidRPr="005B762C">
              <w:rPr>
                <w:lang w:val="en-GB"/>
              </w:rPr>
              <w:t>H</w:t>
            </w:r>
            <w:r w:rsidRPr="005B762C">
              <w:rPr>
                <w:vertAlign w:val="subscript"/>
                <w:lang w:val="en-GB"/>
              </w:rPr>
              <w:t>3</w:t>
            </w:r>
            <w:r w:rsidRPr="005B762C">
              <w:rPr>
                <w:vertAlign w:val="superscript"/>
                <w:lang w:val="en-GB"/>
              </w:rPr>
              <w:t>+</w:t>
            </w:r>
            <w:r w:rsidRPr="005B762C">
              <w:rPr>
                <w:lang w:val="en-GB"/>
              </w:rPr>
              <w:t>, C</w:t>
            </w:r>
            <w:r w:rsidRPr="005B762C">
              <w:rPr>
                <w:vertAlign w:val="subscript"/>
                <w:lang w:val="en-GB"/>
              </w:rPr>
              <w:t>4</w:t>
            </w:r>
            <w:r w:rsidRPr="005B762C">
              <w:rPr>
                <w:lang w:val="en-GB"/>
              </w:rPr>
              <w:t>H</w:t>
            </w:r>
            <w:r w:rsidRPr="005B762C">
              <w:rPr>
                <w:vertAlign w:val="subscript"/>
                <w:lang w:val="en-GB"/>
              </w:rPr>
              <w:t>3</w:t>
            </w:r>
            <w:r w:rsidRPr="005B762C">
              <w:rPr>
                <w:vertAlign w:val="superscript"/>
                <w:lang w:val="en-GB"/>
              </w:rPr>
              <w:t>+</w:t>
            </w:r>
            <w:r w:rsidRPr="005B762C">
              <w:rPr>
                <w:lang w:val="en-GB"/>
              </w:rPr>
              <w:t xml:space="preserve">, </w:t>
            </w:r>
            <w:r>
              <w:sym w:font="Symbol" w:char="F0BC"/>
            </w:r>
          </w:p>
          <w:p w:rsidR="00E06FE0" w:rsidRPr="005B762C" w:rsidRDefault="00E06FE0" w:rsidP="00A44952">
            <w:pPr>
              <w:tabs>
                <w:tab w:val="left" w:pos="426"/>
                <w:tab w:val="left" w:pos="3119"/>
              </w:tabs>
              <w:rPr>
                <w:lang w:val="en-GB"/>
              </w:rPr>
            </w:pPr>
            <w:r w:rsidRPr="005B762C">
              <w:rPr>
                <w:lang w:val="en-GB"/>
              </w:rPr>
              <w:t>CH</w:t>
            </w:r>
            <w:r w:rsidRPr="005B762C">
              <w:rPr>
                <w:vertAlign w:val="subscript"/>
                <w:lang w:val="en-GB"/>
              </w:rPr>
              <w:t>3</w:t>
            </w:r>
            <w:r w:rsidRPr="005B762C">
              <w:rPr>
                <w:lang w:val="en-GB"/>
              </w:rPr>
              <w:t>COOH</w:t>
            </w:r>
            <w:r w:rsidRPr="005B762C">
              <w:rPr>
                <w:vertAlign w:val="superscript"/>
                <w:lang w:val="en-GB"/>
              </w:rPr>
              <w:t>+</w:t>
            </w:r>
          </w:p>
          <w:p w:rsidR="00E06FE0" w:rsidRPr="005B762C" w:rsidRDefault="00E06FE0" w:rsidP="00A44952">
            <w:pPr>
              <w:tabs>
                <w:tab w:val="left" w:pos="426"/>
                <w:tab w:val="left" w:pos="3119"/>
              </w:tabs>
              <w:rPr>
                <w:lang w:val="en-GB"/>
              </w:rPr>
            </w:pPr>
            <w:r w:rsidRPr="005B762C">
              <w:rPr>
                <w:lang w:val="en-GB"/>
              </w:rPr>
              <w:t>C</w:t>
            </w:r>
            <w:r w:rsidRPr="005B762C">
              <w:rPr>
                <w:vertAlign w:val="subscript"/>
                <w:lang w:val="en-GB"/>
              </w:rPr>
              <w:t>6</w:t>
            </w:r>
            <w:r w:rsidRPr="005B762C">
              <w:rPr>
                <w:lang w:val="en-GB"/>
              </w:rPr>
              <w:t>H</w:t>
            </w:r>
            <w:r w:rsidRPr="005B762C">
              <w:rPr>
                <w:vertAlign w:val="subscript"/>
                <w:lang w:val="en-GB"/>
              </w:rPr>
              <w:t>5</w:t>
            </w:r>
            <w:r w:rsidRPr="005B762C">
              <w:rPr>
                <w:lang w:val="en-GB"/>
              </w:rPr>
              <w:t>CH</w:t>
            </w:r>
            <w:r w:rsidRPr="005B762C">
              <w:rPr>
                <w:vertAlign w:val="subscript"/>
                <w:lang w:val="en-GB"/>
              </w:rPr>
              <w:t>2</w:t>
            </w:r>
            <w:r w:rsidRPr="005B762C">
              <w:rPr>
                <w:vertAlign w:val="superscript"/>
                <w:lang w:val="en-GB"/>
              </w:rPr>
              <w:t>+</w:t>
            </w:r>
          </w:p>
          <w:p w:rsidR="00E06FE0" w:rsidRPr="005B762C" w:rsidRDefault="00E06FE0" w:rsidP="00A44952">
            <w:pPr>
              <w:tabs>
                <w:tab w:val="left" w:pos="426"/>
                <w:tab w:val="left" w:pos="3119"/>
              </w:tabs>
              <w:rPr>
                <w:lang w:val="en-GB"/>
              </w:rPr>
            </w:pPr>
            <w:r w:rsidRPr="005B762C">
              <w:rPr>
                <w:lang w:val="en-GB"/>
              </w:rPr>
              <w:t>C</w:t>
            </w:r>
            <w:r w:rsidRPr="005B762C">
              <w:rPr>
                <w:vertAlign w:val="subscript"/>
                <w:lang w:val="en-GB"/>
              </w:rPr>
              <w:t>6</w:t>
            </w:r>
            <w:r w:rsidRPr="005B762C">
              <w:rPr>
                <w:lang w:val="en-GB"/>
              </w:rPr>
              <w:t>H</w:t>
            </w:r>
            <w:r w:rsidRPr="005B762C">
              <w:rPr>
                <w:vertAlign w:val="subscript"/>
                <w:lang w:val="en-GB"/>
              </w:rPr>
              <w:t>5</w:t>
            </w:r>
            <w:r w:rsidRPr="005B762C">
              <w:rPr>
                <w:lang w:val="en-GB"/>
              </w:rPr>
              <w:t>CO</w:t>
            </w:r>
            <w:r w:rsidRPr="005B762C">
              <w:rPr>
                <w:vertAlign w:val="superscript"/>
                <w:lang w:val="en-GB"/>
              </w:rPr>
              <w:t>+</w:t>
            </w:r>
          </w:p>
        </w:tc>
        <w:tc>
          <w:tcPr>
            <w:tcW w:w="3155" w:type="dxa"/>
          </w:tcPr>
          <w:p w:rsidR="00E06FE0" w:rsidRDefault="00E06FE0" w:rsidP="00A44952">
            <w:pPr>
              <w:tabs>
                <w:tab w:val="left" w:pos="426"/>
                <w:tab w:val="left" w:pos="3119"/>
              </w:tabs>
            </w:pPr>
            <w:r>
              <w:t>aldehyd</w:t>
            </w:r>
          </w:p>
          <w:p w:rsidR="00E06FE0" w:rsidRDefault="00E06FE0" w:rsidP="00A44952">
            <w:pPr>
              <w:tabs>
                <w:tab w:val="left" w:pos="426"/>
                <w:tab w:val="left" w:pos="3119"/>
              </w:tabs>
            </w:pPr>
            <w:r>
              <w:t>primair amine</w:t>
            </w:r>
          </w:p>
          <w:p w:rsidR="00E06FE0" w:rsidRDefault="00E06FE0" w:rsidP="00A44952">
            <w:pPr>
              <w:tabs>
                <w:tab w:val="left" w:pos="426"/>
                <w:tab w:val="left" w:pos="3119"/>
              </w:tabs>
            </w:pPr>
            <w:r>
              <w:t>methylketon</w:t>
            </w:r>
          </w:p>
          <w:p w:rsidR="00E06FE0" w:rsidRDefault="00E06FE0" w:rsidP="00A44952">
            <w:pPr>
              <w:tabs>
                <w:tab w:val="left" w:pos="426"/>
                <w:tab w:val="left" w:pos="3119"/>
              </w:tabs>
            </w:pPr>
            <w:r>
              <w:t>onvertakte alkylgroep</w:t>
            </w:r>
          </w:p>
          <w:p w:rsidR="00E06FE0" w:rsidRDefault="00E06FE0" w:rsidP="00A44952">
            <w:pPr>
              <w:tabs>
                <w:tab w:val="left" w:pos="426"/>
                <w:tab w:val="left" w:pos="3119"/>
              </w:tabs>
            </w:pPr>
            <w:r>
              <w:t>aromatische verbinding</w:t>
            </w:r>
          </w:p>
          <w:p w:rsidR="00E06FE0" w:rsidRDefault="00E06FE0" w:rsidP="00A44952">
            <w:pPr>
              <w:tabs>
                <w:tab w:val="left" w:pos="426"/>
                <w:tab w:val="left" w:pos="3119"/>
              </w:tabs>
            </w:pPr>
            <w:r>
              <w:t>carbonzuur, acetaat, methylester</w:t>
            </w:r>
          </w:p>
          <w:p w:rsidR="00E06FE0" w:rsidRDefault="00E06FE0" w:rsidP="00A44952">
            <w:pPr>
              <w:tabs>
                <w:tab w:val="left" w:pos="426"/>
                <w:tab w:val="left" w:pos="3119"/>
              </w:tabs>
            </w:pPr>
            <w:r>
              <w:t>benzylische verbinding</w:t>
            </w:r>
          </w:p>
          <w:p w:rsidR="00E06FE0" w:rsidRDefault="00E06FE0" w:rsidP="00A44952">
            <w:pPr>
              <w:tabs>
                <w:tab w:val="left" w:pos="426"/>
                <w:tab w:val="left" w:pos="3119"/>
              </w:tabs>
            </w:pPr>
            <w:r>
              <w:t>benzoylverbinding</w:t>
            </w:r>
          </w:p>
        </w:tc>
      </w:tr>
    </w:tbl>
    <w:p w:rsidR="00E06FE0" w:rsidRDefault="00E06FE0" w:rsidP="00A44952">
      <w:pPr>
        <w:tabs>
          <w:tab w:val="left" w:pos="426"/>
          <w:tab w:val="left" w:pos="3119"/>
        </w:tabs>
        <w:ind w:left="283" w:hanging="283"/>
      </w:pPr>
      <w:r>
        <w:sym w:font="Symbol" w:char="F0B7"/>
      </w:r>
      <w:r>
        <w:tab/>
      </w:r>
      <w:r>
        <w:rPr>
          <w:i/>
        </w:rPr>
        <w:t>m/z</w:t>
      </w:r>
      <w:r>
        <w:t xml:space="preserve"> waarde van een molecuulion</w:t>
      </w:r>
      <w:r w:rsidR="001A623E">
        <w:fldChar w:fldCharType="begin"/>
      </w:r>
      <w:r w:rsidR="001A623E">
        <w:instrText xml:space="preserve"> XE "</w:instrText>
      </w:r>
      <w:r w:rsidR="001A623E" w:rsidRPr="00E940EE">
        <w:instrText>molecuul</w:instrText>
      </w:r>
      <w:r w:rsidR="007E5154">
        <w:instrText>:-</w:instrText>
      </w:r>
      <w:r w:rsidR="001A623E" w:rsidRPr="00E940EE">
        <w:instrText>ion</w:instrText>
      </w:r>
      <w:r w:rsidR="001A623E">
        <w:instrText xml:space="preserve">" </w:instrText>
      </w:r>
      <w:r w:rsidR="001A623E">
        <w:fldChar w:fldCharType="end"/>
      </w:r>
      <w:r>
        <w:t xml:space="preserve"> is even, tenzij het molecuulion een oneven aantal N-atomen bevat.</w:t>
      </w:r>
    </w:p>
    <w:p w:rsidR="00E06FE0" w:rsidRDefault="00E06FE0" w:rsidP="00A44952">
      <w:pPr>
        <w:tabs>
          <w:tab w:val="left" w:pos="426"/>
          <w:tab w:val="left" w:pos="3119"/>
        </w:tabs>
        <w:ind w:left="283" w:hanging="283"/>
      </w:pPr>
      <w:r>
        <w:sym w:font="Symbol" w:char="F0B7"/>
      </w:r>
      <w:r>
        <w:tab/>
        <w:t>fragmentionen</w:t>
      </w:r>
      <w:r w:rsidR="001A623E">
        <w:fldChar w:fldCharType="begin"/>
      </w:r>
      <w:r w:rsidR="001A623E">
        <w:instrText xml:space="preserve"> XE "</w:instrText>
      </w:r>
      <w:r w:rsidR="001A623E" w:rsidRPr="00E940EE">
        <w:instrText>fragmention</w:instrText>
      </w:r>
      <w:r w:rsidR="001A623E">
        <w:instrText xml:space="preserve">" </w:instrText>
      </w:r>
      <w:r w:rsidR="001A623E">
        <w:fldChar w:fldCharType="end"/>
      </w:r>
      <w:r>
        <w:t xml:space="preserve"> met even </w:t>
      </w:r>
      <w:r>
        <w:rPr>
          <w:i/>
        </w:rPr>
        <w:t>m/z</w:t>
      </w:r>
      <w:r>
        <w:t xml:space="preserve"> kunnen wijzen op McLafferty</w:t>
      </w:r>
    </w:p>
    <w:p w:rsidR="00E06FE0" w:rsidRDefault="00E06FE0" w:rsidP="00A44952">
      <w:pPr>
        <w:tabs>
          <w:tab w:val="left" w:pos="426"/>
          <w:tab w:val="left" w:pos="3119"/>
        </w:tabs>
        <w:ind w:left="283" w:hanging="283"/>
      </w:pPr>
      <w:r>
        <w:sym w:font="Symbol" w:char="F0B7"/>
      </w:r>
      <w:r>
        <w:tab/>
        <w:t xml:space="preserve">aromaten zijn herkenbaar aan </w:t>
      </w:r>
      <w:r>
        <w:rPr>
          <w:i/>
        </w:rPr>
        <w:t>m/z</w:t>
      </w:r>
      <w:r>
        <w:t xml:space="preserve"> pieken 119, 105, 103, 91, 79, 77, 65, 51, 39</w:t>
      </w:r>
    </w:p>
    <w:p w:rsidR="00E06FE0" w:rsidRDefault="002A0B51" w:rsidP="00A44952">
      <w:pPr>
        <w:pStyle w:val="Kop3"/>
      </w:pPr>
      <w:bookmarkStart w:id="844" w:name="_Toc435887990"/>
      <w:bookmarkStart w:id="845" w:name="_Toc435888470"/>
      <w:bookmarkStart w:id="846" w:name="_Toc436045781"/>
      <w:bookmarkStart w:id="847" w:name="_Toc477954529"/>
      <w:bookmarkStart w:id="848" w:name="_Toc127848572"/>
      <w:r>
        <w:t>M</w:t>
      </w:r>
      <w:r w:rsidR="00E06FE0">
        <w:t>assaspectra</w:t>
      </w:r>
      <w:bookmarkEnd w:id="844"/>
      <w:bookmarkEnd w:id="845"/>
      <w:bookmarkEnd w:id="846"/>
      <w:bookmarkEnd w:id="847"/>
      <w:r>
        <w:t>, voorbeelden</w:t>
      </w:r>
      <w:bookmarkEnd w:id="848"/>
    </w:p>
    <w:p w:rsidR="00E06FE0" w:rsidRDefault="00267FE0" w:rsidP="00A44952">
      <w:pPr>
        <w:pStyle w:val="Bijschrift"/>
        <w:rPr>
          <w:b w:val="0"/>
        </w:rPr>
      </w:pPr>
      <w:r>
        <w:rPr>
          <w:noProof/>
          <w:lang w:val="nl-NL"/>
        </w:rPr>
        <w:drawing>
          <wp:anchor distT="0" distB="0" distL="114300" distR="114300" simplePos="0" relativeHeight="251656704" behindDoc="1" locked="0" layoutInCell="0" allowOverlap="1">
            <wp:simplePos x="0" y="0"/>
            <wp:positionH relativeFrom="column">
              <wp:posOffset>2103120</wp:posOffset>
            </wp:positionH>
            <wp:positionV relativeFrom="paragraph">
              <wp:posOffset>73025</wp:posOffset>
            </wp:positionV>
            <wp:extent cx="3712845" cy="2188210"/>
            <wp:effectExtent l="19050" t="0" r="1905" b="0"/>
            <wp:wrapTight wrapText="bothSides">
              <wp:wrapPolygon edited="0">
                <wp:start x="-111" y="0"/>
                <wp:lineTo x="-111" y="21437"/>
                <wp:lineTo x="21611" y="21437"/>
                <wp:lineTo x="21611" y="0"/>
                <wp:lineTo x="-111" y="0"/>
              </wp:wrapPolygon>
            </wp:wrapTight>
            <wp:docPr id="19"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66" cstate="print"/>
                    <a:srcRect/>
                    <a:stretch>
                      <a:fillRect/>
                    </a:stretch>
                  </pic:blipFill>
                  <pic:spPr bwMode="auto">
                    <a:xfrm>
                      <a:off x="0" y="0"/>
                      <a:ext cx="3712845" cy="2188210"/>
                    </a:xfrm>
                    <a:prstGeom prst="rect">
                      <a:avLst/>
                    </a:prstGeom>
                    <a:noFill/>
                    <a:ln w="9525">
                      <a:noFill/>
                      <a:miter lim="800000"/>
                      <a:headEnd/>
                      <a:tailEnd/>
                    </a:ln>
                  </pic:spPr>
                </pic:pic>
              </a:graphicData>
            </a:graphic>
          </wp:anchor>
        </w:drawing>
      </w:r>
      <w:r w:rsidR="00E06FE0">
        <w:t xml:space="preserve">tabel </w:t>
      </w:r>
      <w:fldSimple w:instr=" SEQ tabel \* ARABIC ">
        <w:r w:rsidR="005675ED">
          <w:rPr>
            <w:noProof/>
          </w:rPr>
          <w:t>17</w:t>
        </w:r>
      </w:fldSimple>
      <w:r w:rsidR="00E06FE0">
        <w:tab/>
        <w:t>Massaspectrum van ethanol</w:t>
      </w:r>
    </w:p>
    <w:tbl>
      <w:tblPr>
        <w:tblW w:w="0" w:type="auto"/>
        <w:tblInd w:w="134" w:type="dxa"/>
        <w:tblBorders>
          <w:insideH w:val="single" w:sz="6" w:space="0" w:color="000000"/>
          <w:insideV w:val="single" w:sz="6" w:space="0" w:color="000000"/>
        </w:tblBorders>
        <w:tblLayout w:type="fixed"/>
        <w:tblCellMar>
          <w:left w:w="134" w:type="dxa"/>
          <w:right w:w="134" w:type="dxa"/>
        </w:tblCellMar>
        <w:tblLook w:val="0000"/>
      </w:tblPr>
      <w:tblGrid>
        <w:gridCol w:w="1701"/>
        <w:gridCol w:w="1276"/>
      </w:tblGrid>
      <w:tr w:rsidR="00E06FE0">
        <w:tblPrEx>
          <w:tblCellMar>
            <w:top w:w="0" w:type="dxa"/>
            <w:bottom w:w="0" w:type="dxa"/>
          </w:tblCellMar>
        </w:tblPrEx>
        <w:tc>
          <w:tcPr>
            <w:tcW w:w="1701" w:type="dxa"/>
          </w:tcPr>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moleculair ion en brokstukken</w:t>
            </w:r>
          </w:p>
        </w:tc>
        <w:tc>
          <w:tcPr>
            <w:tcW w:w="1276" w:type="dxa"/>
          </w:tcPr>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Molecuulmassa in u</w:t>
            </w:r>
          </w:p>
        </w:tc>
      </w:tr>
      <w:tr w:rsidR="00E06FE0">
        <w:tblPrEx>
          <w:tblCellMar>
            <w:top w:w="0" w:type="dxa"/>
            <w:bottom w:w="0" w:type="dxa"/>
          </w:tblCellMar>
        </w:tblPrEx>
        <w:tc>
          <w:tcPr>
            <w:tcW w:w="1701" w:type="dxa"/>
          </w:tcPr>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H</w:t>
            </w:r>
            <w:r>
              <w:rPr>
                <w:vertAlign w:val="subscript"/>
              </w:rPr>
              <w:t>3</w:t>
            </w:r>
            <w:r>
              <w:t>C-CH</w:t>
            </w:r>
            <w:r>
              <w:rPr>
                <w:vertAlign w:val="subscript"/>
              </w:rPr>
              <w:t>2</w:t>
            </w:r>
            <w:r>
              <w:t>-OH</w:t>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H</w:t>
            </w:r>
            <w:r>
              <w:rPr>
                <w:vertAlign w:val="subscript"/>
              </w:rPr>
              <w:t>3</w:t>
            </w:r>
            <w:r>
              <w:t>C-CH=OH</w:t>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H</w:t>
            </w:r>
            <w:r>
              <w:rPr>
                <w:vertAlign w:val="subscript"/>
              </w:rPr>
              <w:t>2</w:t>
            </w:r>
            <w:r>
              <w:t>C=C=OH</w:t>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H</w:t>
            </w:r>
            <w:r>
              <w:rPr>
                <w:vertAlign w:val="subscript"/>
              </w:rPr>
              <w:t>2</w:t>
            </w:r>
            <w:r>
              <w:t>C=OH</w:t>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H</w:t>
            </w:r>
            <w:r>
              <w:rPr>
                <w:vertAlign w:val="subscript"/>
              </w:rPr>
              <w:t>3</w:t>
            </w:r>
            <w:r>
              <w:t>C-CH</w:t>
            </w:r>
            <w:r>
              <w:rPr>
                <w:vertAlign w:val="subscript"/>
              </w:rPr>
              <w:t>2</w:t>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H</w:t>
            </w:r>
            <w:r>
              <w:rPr>
                <w:vertAlign w:val="subscript"/>
              </w:rPr>
              <w:t>2</w:t>
            </w:r>
            <w:r>
              <w:t>C=CH</w:t>
            </w:r>
          </w:p>
        </w:tc>
        <w:tc>
          <w:tcPr>
            <w:tcW w:w="1276" w:type="dxa"/>
          </w:tcPr>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46</w:t>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45</w:t>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43</w:t>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31</w:t>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29</w:t>
            </w:r>
          </w:p>
          <w:p w:rsidR="00E06FE0" w:rsidRDefault="00E06FE0" w:rsidP="00A44952">
            <w:pPr>
              <w:keepNext/>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27</w:t>
            </w:r>
          </w:p>
        </w:tc>
      </w:tr>
    </w:tbl>
    <w:p w:rsidR="00E06FE0" w:rsidRDefault="00E06FE0" w:rsidP="00A44952"/>
    <w:p w:rsidR="00E06FE0" w:rsidRDefault="00E06FE0" w:rsidP="00A44952">
      <w:pPr>
        <w:pStyle w:val="Bijschrift"/>
      </w:pPr>
      <w:r>
        <w:t xml:space="preserve">figuur </w:t>
      </w:r>
      <w:fldSimple w:instr=" SEQ figuur \* ARABIC ">
        <w:r w:rsidR="005675ED">
          <w:rPr>
            <w:noProof/>
          </w:rPr>
          <w:t>77</w:t>
        </w:r>
      </w:fldSimple>
      <w:r>
        <w:tab/>
        <w:t>Massaspectrum van 3-heptanon</w:t>
      </w:r>
    </w:p>
    <w:p w:rsidR="00E06FE0" w:rsidRDefault="00E06FE0" w:rsidP="00A44952">
      <w:pPr>
        <w:pStyle w:val="Kop3"/>
      </w:pPr>
      <w:bookmarkStart w:id="849" w:name="_Toc435887991"/>
      <w:bookmarkStart w:id="850" w:name="_Toc435888471"/>
      <w:bookmarkStart w:id="851" w:name="_Toc436045782"/>
      <w:bookmarkStart w:id="852" w:name="_Toc477954530"/>
      <w:bookmarkStart w:id="853" w:name="_Toc127848573"/>
      <w:r>
        <w:t>Isotooppatronen</w:t>
      </w:r>
      <w:bookmarkEnd w:id="849"/>
      <w:bookmarkEnd w:id="850"/>
      <w:bookmarkEnd w:id="851"/>
      <w:bookmarkEnd w:id="852"/>
      <w:bookmarkEnd w:id="853"/>
    </w:p>
    <w:p w:rsidR="00E06FE0" w:rsidRDefault="00E06FE0" w:rsidP="00A44952">
      <w:r>
        <w:t>Bepaalde isotooppatronen</w:t>
      </w:r>
      <w:r w:rsidR="001A623E">
        <w:fldChar w:fldCharType="begin"/>
      </w:r>
      <w:r w:rsidR="001A623E">
        <w:instrText xml:space="preserve"> XE "</w:instrText>
      </w:r>
      <w:r w:rsidR="001A623E" w:rsidRPr="00E940EE">
        <w:instrText>isotoop</w:instrText>
      </w:r>
      <w:r w:rsidR="0085786E">
        <w:instrText>:-</w:instrText>
      </w:r>
      <w:r w:rsidR="001A623E" w:rsidRPr="00E940EE">
        <w:instrText>patroon</w:instrText>
      </w:r>
      <w:r w:rsidR="001A623E">
        <w:instrText xml:space="preserve">" </w:instrText>
      </w:r>
      <w:r w:rsidR="001A623E">
        <w:fldChar w:fldCharType="end"/>
      </w:r>
      <w:r>
        <w:t xml:space="preserve"> treden op bij moleculen met Cl, Br, S en Si. Isotopen geven bepaalde intensiteitsverhoudingen</w:t>
      </w:r>
      <w:r w:rsidR="001A623E">
        <w:fldChar w:fldCharType="begin"/>
      </w:r>
      <w:r w:rsidR="001A623E">
        <w:instrText xml:space="preserve"> XE "</w:instrText>
      </w:r>
      <w:r w:rsidR="001A623E" w:rsidRPr="00E940EE">
        <w:instrText>intensiteitsverhouding</w:instrText>
      </w:r>
      <w:r w:rsidR="001A623E">
        <w:instrText xml:space="preserve">" </w:instrText>
      </w:r>
      <w:r w:rsidR="001A623E">
        <w:fldChar w:fldCharType="end"/>
      </w:r>
      <w:r>
        <w:t xml:space="preserve"> van piekgroepen.</w:t>
      </w:r>
    </w:p>
    <w:p w:rsidR="00E06FE0" w:rsidRPr="005B762C" w:rsidRDefault="00E06FE0" w:rsidP="00A44952">
      <w:pPr>
        <w:pStyle w:val="Kop5"/>
        <w:rPr>
          <w:lang w:val="nl-NL"/>
        </w:rPr>
      </w:pPr>
      <w:r w:rsidRPr="005B762C">
        <w:rPr>
          <w:lang w:val="nl-NL"/>
        </w:rPr>
        <w:t>Berekenin</w:t>
      </w:r>
      <w:r w:rsidR="001A623E" w:rsidRPr="005B762C">
        <w:rPr>
          <w:lang w:val="nl-NL"/>
        </w:rPr>
        <w:t>g van de intensiteitsverhouding</w:t>
      </w:r>
    </w:p>
    <w:p w:rsidR="00E06FE0" w:rsidRDefault="00E06FE0" w:rsidP="00A44952">
      <w:r>
        <w:t>Natuurlijk voorkomen (abundantie) van isotopen:</w:t>
      </w:r>
    </w:p>
    <w:p w:rsidR="00E06FE0" w:rsidRPr="005B762C" w:rsidRDefault="00E06FE0" w:rsidP="00A44952">
      <w:pPr>
        <w:rPr>
          <w:lang w:val="en-GB"/>
        </w:rPr>
      </w:pPr>
      <w:r w:rsidRPr="005B762C">
        <w:rPr>
          <w:vertAlign w:val="superscript"/>
          <w:lang w:val="en-GB"/>
        </w:rPr>
        <w:t>35</w:t>
      </w:r>
      <w:r w:rsidRPr="005B762C">
        <w:rPr>
          <w:lang w:val="en-GB"/>
        </w:rPr>
        <w:t>Cl = 75,8% (</w:t>
      </w:r>
      <w:r w:rsidRPr="005B762C">
        <w:rPr>
          <w:i/>
          <w:lang w:val="en-GB"/>
        </w:rPr>
        <w:t>a</w:t>
      </w:r>
      <w:r w:rsidRPr="005B762C">
        <w:rPr>
          <w:lang w:val="en-GB"/>
        </w:rPr>
        <w:t>)</w:t>
      </w:r>
      <w:r w:rsidRPr="005B762C">
        <w:rPr>
          <w:lang w:val="en-GB"/>
        </w:rPr>
        <w:tab/>
      </w:r>
      <w:r w:rsidRPr="005B762C">
        <w:rPr>
          <w:vertAlign w:val="superscript"/>
          <w:lang w:val="en-GB"/>
        </w:rPr>
        <w:t>37</w:t>
      </w:r>
      <w:r w:rsidRPr="005B762C">
        <w:rPr>
          <w:lang w:val="en-GB"/>
        </w:rPr>
        <w:t>Cl = 24,2% (</w:t>
      </w:r>
      <w:r w:rsidRPr="005B762C">
        <w:rPr>
          <w:i/>
          <w:lang w:val="en-GB"/>
        </w:rPr>
        <w:t>b</w:t>
      </w:r>
      <w:r w:rsidRPr="005B762C">
        <w:rPr>
          <w:lang w:val="en-GB"/>
        </w:rPr>
        <w:t>)</w:t>
      </w:r>
    </w:p>
    <w:p w:rsidR="00E06FE0" w:rsidRPr="005B762C" w:rsidRDefault="00E06FE0" w:rsidP="00A44952">
      <w:pPr>
        <w:rPr>
          <w:lang w:val="en-GB"/>
        </w:rPr>
      </w:pPr>
      <w:r w:rsidRPr="005B762C">
        <w:rPr>
          <w:vertAlign w:val="superscript"/>
          <w:lang w:val="en-GB"/>
        </w:rPr>
        <w:t>79</w:t>
      </w:r>
      <w:r w:rsidRPr="005B762C">
        <w:rPr>
          <w:lang w:val="en-GB"/>
        </w:rPr>
        <w:t>Br = 50,6% (</w:t>
      </w:r>
      <w:r w:rsidRPr="005B762C">
        <w:rPr>
          <w:i/>
          <w:lang w:val="en-GB"/>
        </w:rPr>
        <w:t>a</w:t>
      </w:r>
      <w:r w:rsidRPr="005B762C">
        <w:rPr>
          <w:lang w:val="en-GB"/>
        </w:rPr>
        <w:t>)</w:t>
      </w:r>
      <w:r w:rsidRPr="005B762C">
        <w:rPr>
          <w:lang w:val="en-GB"/>
        </w:rPr>
        <w:tab/>
      </w:r>
      <w:r w:rsidRPr="005B762C">
        <w:rPr>
          <w:vertAlign w:val="superscript"/>
          <w:lang w:val="en-GB"/>
        </w:rPr>
        <w:t>81</w:t>
      </w:r>
      <w:r w:rsidRPr="005B762C">
        <w:rPr>
          <w:lang w:val="en-GB"/>
        </w:rPr>
        <w:t>Br = 49,4% (</w:t>
      </w:r>
      <w:r w:rsidRPr="005B762C">
        <w:rPr>
          <w:i/>
          <w:lang w:val="en-GB"/>
        </w:rPr>
        <w:t>b</w:t>
      </w:r>
      <w:r w:rsidRPr="005B762C">
        <w:rPr>
          <w:lang w:val="en-GB"/>
        </w:rPr>
        <w:t>)</w:t>
      </w:r>
    </w:p>
    <w:p w:rsidR="00E06FE0" w:rsidRDefault="00E06FE0" w:rsidP="00A44952">
      <w:r>
        <w:t>De intensiteitsverhouding wordt dan gegeven door (</w:t>
      </w:r>
      <w:r>
        <w:rPr>
          <w:i/>
        </w:rPr>
        <w:t>a</w:t>
      </w:r>
      <w:r>
        <w:t xml:space="preserve"> + </w:t>
      </w:r>
      <w:r>
        <w:rPr>
          <w:i/>
        </w:rPr>
        <w:t>b</w:t>
      </w:r>
      <w:r>
        <w:t>)</w:t>
      </w:r>
      <w:r>
        <w:rPr>
          <w:i/>
          <w:vertAlign w:val="superscript"/>
        </w:rPr>
        <w:t>n</w:t>
      </w:r>
      <w:r>
        <w:t>. Hierin is:</w:t>
      </w:r>
    </w:p>
    <w:p w:rsidR="00E06FE0" w:rsidRDefault="00E06FE0" w:rsidP="00A44952">
      <w:r>
        <w:rPr>
          <w:i/>
        </w:rPr>
        <w:t>n</w:t>
      </w:r>
      <w:r>
        <w:t xml:space="preserve"> = aantal Cl, Br atomen in het molecuul- of fragmention</w:t>
      </w:r>
    </w:p>
    <w:p w:rsidR="00E06FE0" w:rsidRDefault="00E06FE0" w:rsidP="00A44952">
      <w:pPr>
        <w:rPr>
          <w:i/>
        </w:rPr>
      </w:pPr>
      <w:r>
        <w:rPr>
          <w:i/>
        </w:rPr>
        <w:t xml:space="preserve">a = </w:t>
      </w:r>
      <w:r>
        <w:t>abundantie van het lichtste isotoop</w:t>
      </w:r>
    </w:p>
    <w:p w:rsidR="00E06FE0" w:rsidRDefault="00E06FE0" w:rsidP="00A44952">
      <w:r>
        <w:rPr>
          <w:i/>
        </w:rPr>
        <w:t>b</w:t>
      </w:r>
      <w:r>
        <w:t xml:space="preserve"> = abundantie van het zwaarste isotoop</w:t>
      </w:r>
    </w:p>
    <w:p w:rsidR="00E06FE0" w:rsidRDefault="00E06FE0" w:rsidP="00A44952"/>
    <w:p w:rsidR="00E06FE0" w:rsidRDefault="00E06FE0" w:rsidP="00A44952">
      <w:r>
        <w:t>Voorbeeld: 2 chlooratomen in molecuul:</w:t>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(0,758 + 0,242)2 = 0,758</w:t>
      </w:r>
      <w:r>
        <w:rPr>
          <w:vertAlign w:val="superscript"/>
        </w:rPr>
        <w:t>2</w:t>
      </w:r>
      <w:r>
        <w:t xml:space="preserve"> + 2</w:t>
      </w:r>
      <w:r>
        <w:sym w:font="Symbol" w:char="F0D7"/>
      </w:r>
      <w:r>
        <w:t>0,758</w:t>
      </w:r>
      <w:r>
        <w:sym w:font="Symbol" w:char="F0D7"/>
      </w:r>
      <w:r>
        <w:t>0,242 + 0,242</w:t>
      </w:r>
      <w:r>
        <w:rPr>
          <w:vertAlign w:val="superscript"/>
        </w:rPr>
        <w:t>2</w:t>
      </w:r>
      <w:r>
        <w:t xml:space="preserve"> = 0,575 + 0,367 + 0,0586 </w:t>
      </w:r>
      <w:r>
        <w:sym w:font="Symbol" w:char="F0DE"/>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rPr>
          <w:i/>
        </w:rPr>
        <w:t>I</w:t>
      </w:r>
      <w:r>
        <w:t xml:space="preserve">(M) : </w:t>
      </w:r>
      <w:r>
        <w:rPr>
          <w:i/>
        </w:rPr>
        <w:t>I</w:t>
      </w:r>
      <w:r>
        <w:t xml:space="preserve">(M+2) : </w:t>
      </w:r>
      <w:r>
        <w:rPr>
          <w:i/>
        </w:rPr>
        <w:t>I</w:t>
      </w:r>
      <w:r>
        <w:t>(M+4) = 0,575 : 0,367 : 0,0586 = 1 : 0,64 : 0,10</w:t>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 xml:space="preserve">Voor 2 chlooratomen in een molecuul is dus </w:t>
      </w:r>
      <w:r>
        <w:rPr>
          <w:i/>
        </w:rPr>
        <w:t>I</w:t>
      </w:r>
      <w:r>
        <w:t xml:space="preserve">(M) : </w:t>
      </w:r>
      <w:r>
        <w:rPr>
          <w:i/>
        </w:rPr>
        <w:t>I</w:t>
      </w:r>
      <w:r>
        <w:t xml:space="preserve">(M+2) : </w:t>
      </w:r>
      <w:r>
        <w:rPr>
          <w:i/>
        </w:rPr>
        <w:t>I</w:t>
      </w:r>
      <w:r>
        <w:t>(M+4) = 1 : 0,64 : 0,10</w:t>
      </w:r>
    </w:p>
    <w:p w:rsidR="00704315"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 xml:space="preserve">Voor 2 broomatomen in een molecuul is </w:t>
      </w:r>
      <w:r>
        <w:rPr>
          <w:i/>
        </w:rPr>
        <w:t>I</w:t>
      </w:r>
      <w:r>
        <w:t xml:space="preserve">(M) : </w:t>
      </w:r>
      <w:r>
        <w:rPr>
          <w:i/>
        </w:rPr>
        <w:t>I</w:t>
      </w:r>
      <w:r>
        <w:t xml:space="preserve">(M+2) : </w:t>
      </w:r>
      <w:r>
        <w:rPr>
          <w:i/>
        </w:rPr>
        <w:t>I</w:t>
      </w:r>
      <w:r>
        <w:t>(M+4) = 1 : 1,95 : 0,9</w:t>
      </w:r>
    </w:p>
    <w:p w:rsidR="00292D7B" w:rsidRDefault="00292D7B" w:rsidP="00A44952">
      <w:pPr>
        <w:pStyle w:val="Kop3"/>
      </w:pPr>
      <w:bookmarkStart w:id="854" w:name="_Toc127848574"/>
      <w:r>
        <w:t xml:space="preserve">Time of </w:t>
      </w:r>
      <w:r w:rsidR="00FB200C">
        <w:t>f</w:t>
      </w:r>
      <w:r>
        <w:t xml:space="preserve">light </w:t>
      </w:r>
      <w:r w:rsidR="00A34A02">
        <w:t>m</w:t>
      </w:r>
      <w:r>
        <w:t>assaspectrometrie</w:t>
      </w:r>
      <w:bookmarkEnd w:id="854"/>
    </w:p>
    <w:p w:rsidR="00292D7B" w:rsidRDefault="00292D7B" w:rsidP="00A44952">
      <w:r>
        <w:t xml:space="preserve">In plaats van een ionscheiding op basis van </w:t>
      </w:r>
      <w:r w:rsidR="00C34569">
        <w:rPr>
          <w:i/>
        </w:rPr>
        <w:t>m/</w:t>
      </w:r>
      <w:r w:rsidR="00C34569" w:rsidRPr="00C34569">
        <w:t>z</w:t>
      </w:r>
      <w:r w:rsidR="00C34569">
        <w:t xml:space="preserve"> in een magneetveld kunnen </w:t>
      </w:r>
      <w:r>
        <w:t xml:space="preserve">deze ionen </w:t>
      </w:r>
      <w:r w:rsidR="00C34569">
        <w:t>ook</w:t>
      </w:r>
      <w:r>
        <w:t xml:space="preserve"> gescheiden </w:t>
      </w:r>
      <w:r w:rsidR="00C34569">
        <w:t xml:space="preserve">worden </w:t>
      </w:r>
      <w:r>
        <w:t>op basis van hun snelheid. Hierbij is de eenvoudigste manier om de</w:t>
      </w:r>
      <w:r w:rsidR="00C34569">
        <w:t>ze</w:t>
      </w:r>
      <w:r>
        <w:t xml:space="preserve"> snelheid te kunnen </w:t>
      </w:r>
      <w:r>
        <w:lastRenderedPageBreak/>
        <w:t xml:space="preserve">detecteren, </w:t>
      </w:r>
      <w:r w:rsidR="00C34569">
        <w:t xml:space="preserve">het </w:t>
      </w:r>
      <w:r>
        <w:t xml:space="preserve">meten van de tijd die </w:t>
      </w:r>
      <w:r w:rsidR="00C34569">
        <w:t>de ionen</w:t>
      </w:r>
      <w:r>
        <w:t xml:space="preserve"> doen over het afleggen van een bepaalde afstand: dit wordt TOF-MS</w:t>
      </w:r>
      <w:r w:rsidR="00A34A02">
        <w:fldChar w:fldCharType="begin"/>
      </w:r>
      <w:r w:rsidR="00A34A02">
        <w:instrText xml:space="preserve"> XE "</w:instrText>
      </w:r>
      <w:r w:rsidR="00A34A02" w:rsidRPr="00485377">
        <w:instrText>spectrometrie:</w:instrText>
      </w:r>
      <w:r w:rsidR="007E5154" w:rsidRPr="007E5154">
        <w:instrText xml:space="preserve"> </w:instrText>
      </w:r>
      <w:r w:rsidR="007E5154" w:rsidRPr="00485377">
        <w:instrText>massa</w:instrText>
      </w:r>
      <w:r w:rsidR="007E5154">
        <w:instrText>-:</w:instrText>
      </w:r>
      <w:r w:rsidR="00A34A02" w:rsidRPr="00485377">
        <w:instrText>TOF</w:instrText>
      </w:r>
      <w:r w:rsidR="00A34A02">
        <w:instrText xml:space="preserve">" </w:instrText>
      </w:r>
      <w:r w:rsidR="00A34A02">
        <w:fldChar w:fldCharType="end"/>
      </w:r>
      <w:r>
        <w:t xml:space="preserve"> genoemd.</w:t>
      </w:r>
    </w:p>
    <w:p w:rsidR="0002399B" w:rsidRDefault="0002399B" w:rsidP="00A44952">
      <w:pPr>
        <w:pStyle w:val="Kop2"/>
      </w:pPr>
      <w:bookmarkStart w:id="855" w:name="_Toc441406950"/>
      <w:bookmarkStart w:id="856" w:name="_Toc441562836"/>
      <w:bookmarkStart w:id="857" w:name="_Toc127848575"/>
      <w:r>
        <w:lastRenderedPageBreak/>
        <w:t>Andere analysetechnieken</w:t>
      </w:r>
      <w:bookmarkEnd w:id="857"/>
    </w:p>
    <w:p w:rsidR="00F40177" w:rsidRDefault="00267FE0" w:rsidP="00F40177">
      <w:pPr>
        <w:pStyle w:val="Bijschrift"/>
        <w:framePr w:hSpace="181" w:wrap="around" w:vAnchor="page" w:hAnchor="page" w:x="7641" w:y="2165"/>
        <w:shd w:val="solid" w:color="FFFFFF" w:fill="FFFFFF"/>
      </w:pPr>
      <w:bookmarkStart w:id="858" w:name="_Ref440375883"/>
      <w:r>
        <w:rPr>
          <w:noProof/>
          <w:lang w:val="nl-NL"/>
        </w:rPr>
        <w:drawing>
          <wp:inline distT="0" distB="0" distL="0" distR="0">
            <wp:extent cx="1868805" cy="2345690"/>
            <wp:effectExtent l="19050" t="0" r="0" b="0"/>
            <wp:docPr id="344" name="Afbeelding 344" descr="xstra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xstraal1"/>
                    <pic:cNvPicPr>
                      <a:picLocks noChangeAspect="1" noChangeArrowheads="1"/>
                    </pic:cNvPicPr>
                  </pic:nvPicPr>
                  <pic:blipFill>
                    <a:blip r:embed="rId667" cstate="print"/>
                    <a:srcRect/>
                    <a:stretch>
                      <a:fillRect/>
                    </a:stretch>
                  </pic:blipFill>
                  <pic:spPr bwMode="auto">
                    <a:xfrm>
                      <a:off x="0" y="0"/>
                      <a:ext cx="1868805" cy="2345690"/>
                    </a:xfrm>
                    <a:prstGeom prst="rect">
                      <a:avLst/>
                    </a:prstGeom>
                    <a:noFill/>
                    <a:ln w="9525">
                      <a:noFill/>
                      <a:miter lim="800000"/>
                      <a:headEnd/>
                      <a:tailEnd/>
                    </a:ln>
                  </pic:spPr>
                </pic:pic>
              </a:graphicData>
            </a:graphic>
          </wp:inline>
        </w:drawing>
      </w:r>
    </w:p>
    <w:p w:rsidR="00F40177" w:rsidRPr="003F1EF0" w:rsidRDefault="00F40177" w:rsidP="00F40177">
      <w:pPr>
        <w:pStyle w:val="Bijschrift"/>
        <w:framePr w:hSpace="181" w:wrap="around" w:vAnchor="page" w:hAnchor="page" w:x="7641" w:y="2165"/>
        <w:shd w:val="solid" w:color="FFFFFF" w:fill="FFFFFF"/>
      </w:pPr>
      <w:r>
        <w:t xml:space="preserve">figuur </w:t>
      </w:r>
      <w:fldSimple w:instr=" SEQ figuur \* ARABIC ">
        <w:r w:rsidR="005675ED">
          <w:rPr>
            <w:noProof/>
          </w:rPr>
          <w:t>78</w:t>
        </w:r>
      </w:fldSimple>
      <w:r>
        <w:tab/>
        <w:t>interferentie tussen golven (a) positief en (b) negatief</w:t>
      </w:r>
    </w:p>
    <w:bookmarkEnd w:id="858"/>
    <w:p w:rsidR="00F40177" w:rsidRDefault="00267FE0" w:rsidP="00F40177">
      <w:pPr>
        <w:pStyle w:val="Bijschrift"/>
        <w:framePr w:hSpace="181" w:wrap="around" w:vAnchor="page" w:hAnchor="page" w:x="7641" w:y="2165"/>
        <w:shd w:val="solid" w:color="FFFFFF" w:fill="FFFFFF"/>
      </w:pPr>
      <w:r>
        <w:rPr>
          <w:noProof/>
          <w:lang w:val="nl-NL"/>
        </w:rPr>
        <w:drawing>
          <wp:inline distT="0" distB="0" distL="0" distR="0">
            <wp:extent cx="1858645" cy="1590040"/>
            <wp:effectExtent l="19050" t="0" r="8255" b="0"/>
            <wp:docPr id="345" name="Afbeelding 345" descr="xstra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xstraal2"/>
                    <pic:cNvPicPr>
                      <a:picLocks noChangeAspect="1" noChangeArrowheads="1"/>
                    </pic:cNvPicPr>
                  </pic:nvPicPr>
                  <pic:blipFill>
                    <a:blip r:embed="rId668" cstate="print"/>
                    <a:srcRect/>
                    <a:stretch>
                      <a:fillRect/>
                    </a:stretch>
                  </pic:blipFill>
                  <pic:spPr bwMode="auto">
                    <a:xfrm>
                      <a:off x="0" y="0"/>
                      <a:ext cx="1858645" cy="1590040"/>
                    </a:xfrm>
                    <a:prstGeom prst="rect">
                      <a:avLst/>
                    </a:prstGeom>
                    <a:noFill/>
                    <a:ln w="9525">
                      <a:noFill/>
                      <a:miter lim="800000"/>
                      <a:headEnd/>
                      <a:tailEnd/>
                    </a:ln>
                  </pic:spPr>
                </pic:pic>
              </a:graphicData>
            </a:graphic>
          </wp:inline>
        </w:drawing>
      </w:r>
    </w:p>
    <w:p w:rsidR="00F40177" w:rsidRPr="00E10078" w:rsidRDefault="00F40177" w:rsidP="00F40177">
      <w:pPr>
        <w:pStyle w:val="Bijschrift"/>
        <w:framePr w:hSpace="181" w:wrap="around" w:vAnchor="page" w:hAnchor="page" w:x="7641" w:y="2165"/>
        <w:shd w:val="solid" w:color="FFFFFF" w:fill="FFFFFF"/>
      </w:pPr>
      <w:r>
        <w:t xml:space="preserve">figuur </w:t>
      </w:r>
      <w:fldSimple w:instr=" SEQ figuur \* ARABIC ">
        <w:r w:rsidR="005675ED">
          <w:rPr>
            <w:noProof/>
          </w:rPr>
          <w:t>79</w:t>
        </w:r>
      </w:fldSimple>
      <w:r>
        <w:tab/>
        <w:t xml:space="preserve">definitie van de hoek </w:t>
      </w:r>
      <w:r>
        <w:rPr>
          <w:rFonts w:ascii="Symbol" w:hAnsi="Symbol"/>
        </w:rPr>
        <w:t></w:t>
      </w:r>
      <w:r>
        <w:t xml:space="preserve"> en de afstand </w:t>
      </w:r>
      <w:r>
        <w:rPr>
          <w:i/>
        </w:rPr>
        <w:t>d</w:t>
      </w:r>
      <w:r>
        <w:t xml:space="preserve"> in de wet van Bragg</w:t>
      </w:r>
    </w:p>
    <w:p w:rsidR="00E06FE0" w:rsidRDefault="00E06FE0" w:rsidP="00A44952">
      <w:pPr>
        <w:pStyle w:val="Kop3"/>
      </w:pPr>
      <w:bookmarkStart w:id="859" w:name="_Toc127848576"/>
      <w:r>
        <w:t>Röntgenstraalverstrooiing</w:t>
      </w:r>
      <w:bookmarkEnd w:id="859"/>
    </w:p>
    <w:p w:rsidR="00E06FE0" w:rsidRDefault="0097459A" w:rsidP="00A44952">
      <w:r w:rsidRPr="00495C28">
        <w:fldChar w:fldCharType="begin"/>
      </w:r>
      <w:r w:rsidRPr="00495C28">
        <w:instrText xml:space="preserve"> XE "analyse</w:instrText>
      </w:r>
      <w:r>
        <w:instrText>:</w:instrText>
      </w:r>
      <w:r w:rsidRPr="00495C28">
        <w:instrText xml:space="preserve">technieken" </w:instrText>
      </w:r>
      <w:r w:rsidRPr="00495C28">
        <w:fldChar w:fldCharType="end"/>
      </w:r>
      <w:r w:rsidR="00E51FA2" w:rsidRPr="00461010">
        <w:fldChar w:fldCharType="begin"/>
      </w:r>
      <w:r w:rsidR="00E51FA2" w:rsidRPr="00461010">
        <w:instrText xml:space="preserve"> XE "röntgen</w:instrText>
      </w:r>
      <w:r w:rsidR="00E51FA2">
        <w:instrText>:-</w:instrText>
      </w:r>
      <w:r w:rsidR="00E51FA2" w:rsidRPr="00461010">
        <w:instrText xml:space="preserve">straalverstrooiing" </w:instrText>
      </w:r>
      <w:r w:rsidR="00E51FA2" w:rsidRPr="00461010">
        <w:fldChar w:fldCharType="end"/>
      </w:r>
      <w:r w:rsidR="00E06FE0">
        <w:t>Om te begrijpen waarom von Laue op de gedachte kwam x-stralen</w:t>
      </w:r>
      <w:r w:rsidR="001A623E">
        <w:fldChar w:fldCharType="begin"/>
      </w:r>
      <w:r w:rsidR="001A623E">
        <w:instrText xml:space="preserve"> XE "</w:instrText>
      </w:r>
      <w:r w:rsidR="001A623E" w:rsidRPr="00E940EE">
        <w:instrText>x-straal</w:instrText>
      </w:r>
      <w:r w:rsidR="001A623E">
        <w:instrText xml:space="preserve">" </w:instrText>
      </w:r>
      <w:r w:rsidR="001A623E">
        <w:fldChar w:fldCharType="end"/>
      </w:r>
      <w:r w:rsidR="00E06FE0">
        <w:t xml:space="preserve"> te gebruiken om het binnenste van vaste stoffen te onderzoeken, dienen we te weten dat er interferentie op kan treden tussen golven. Stel je je twee golven elektromagnetische straling voor in hetzelfde gebied van de ruimte. Als de pieken en dalen van beide golven samenvallen, versterken ze elkaar waardoor een golf met grotere amplitude ontstaat (</w:t>
      </w:r>
      <w:r w:rsidR="00151605">
        <w:t>figuur 77</w:t>
      </w:r>
      <w:r w:rsidR="00E06FE0">
        <w:t>). Deze toename van amplitude noemt men positieve interferentie. Als men de interferentiegolf fotografisch detecteert zal het vlekje helderder zijn dan dat van de afzonderlijke stralen. Als de pieken van de ene golf echter samenvallen met de dalen van de andere, doven ze elkaar gedeeltelijk uit en geven een golf met kleinere amplitude. Deze uitdoving noemt men negatieve interferentie</w:t>
      </w:r>
      <w:r w:rsidR="0085786E">
        <w:fldChar w:fldCharType="begin"/>
      </w:r>
      <w:r w:rsidR="0085786E">
        <w:instrText xml:space="preserve"> XE "</w:instrText>
      </w:r>
      <w:r w:rsidR="0085786E" w:rsidRPr="00BD7D0A">
        <w:instrText>interferentie:negatieve</w:instrText>
      </w:r>
      <w:r w:rsidR="0085786E">
        <w:instrText xml:space="preserve">" </w:instrText>
      </w:r>
      <w:r w:rsidR="0085786E">
        <w:fldChar w:fldCharType="end"/>
      </w:r>
      <w:r w:rsidR="00E06FE0">
        <w:t>. Bij fotografische detectie zal het vlekje minder helder zijn. Geen vlek is waarneembaar als van beide golven de pieken en dalen perfect samenvallen. Dan is de uitdoving compleet.</w:t>
      </w:r>
    </w:p>
    <w:p w:rsidR="00151605" w:rsidRDefault="00E06FE0" w:rsidP="00151605">
      <w:r>
        <w:t xml:space="preserve">Bij verstrooiing is is er sprake van interferentie tussen golven die wordt veroorzaakt door een voorwerp op hun weg. Het ontstane patroon van heldere vlekken tegen een donkere achtergrond noemt men een diffractiepatroon. Een kristal zorgt voor verstrooiing van x-stralen en men verkrijgt een heldere vlek (positieve interferentie) als het kristal een bepaalde hoek met de stralenbundel maakt. De hoek </w:t>
      </w:r>
      <w:r>
        <w:rPr>
          <w:rFonts w:ascii="Symbol" w:hAnsi="Symbol"/>
        </w:rPr>
        <w:sym w:font="Symbol" w:char="F071"/>
      </w:r>
      <w:r>
        <w:rPr>
          <w:rFonts w:ascii="Symbol" w:hAnsi="Symbol"/>
        </w:rPr>
        <w:t></w:t>
      </w:r>
      <w:r>
        <w:t xml:space="preserve">waarbij positieve interferentie optreedt hangt af van de golflengte </w:t>
      </w:r>
      <w:r>
        <w:rPr>
          <w:rFonts w:ascii="Symbol" w:hAnsi="Symbol"/>
        </w:rPr>
        <w:t></w:t>
      </w:r>
      <w:r>
        <w:t xml:space="preserve"> van de x-stralen en de afstand </w:t>
      </w:r>
      <w:r>
        <w:rPr>
          <w:i/>
        </w:rPr>
        <w:t>d</w:t>
      </w:r>
      <w:r>
        <w:t xml:space="preserve"> tussen de atomen (en van de orde </w:t>
      </w:r>
      <w:r>
        <w:rPr>
          <w:i/>
        </w:rPr>
        <w:t>n</w:t>
      </w:r>
      <w:r>
        <w:t xml:space="preserve"> van de diffractie</w:t>
      </w:r>
      <w:r w:rsidR="001A623E">
        <w:fldChar w:fldCharType="begin"/>
      </w:r>
      <w:r w:rsidR="001A623E">
        <w:instrText xml:space="preserve"> XE "</w:instrText>
      </w:r>
      <w:r w:rsidR="001A623E" w:rsidRPr="00E940EE">
        <w:instrText>diffractie</w:instrText>
      </w:r>
      <w:r w:rsidR="001A623E">
        <w:instrText xml:space="preserve">" </w:instrText>
      </w:r>
      <w:r w:rsidR="001A623E">
        <w:fldChar w:fldCharType="end"/>
      </w:r>
      <w:r>
        <w:t>; deze is voor de helderste vlekken 1) volgens de wet van Bragg</w:t>
      </w:r>
    </w:p>
    <w:p w:rsidR="005675ED" w:rsidRDefault="00F40177" w:rsidP="005675ED">
      <w:pPr>
        <w:pStyle w:val="Bijschrift"/>
        <w:framePr w:hSpace="180" w:wrap="around" w:vAnchor="text" w:hAnchor="page" w:x="1342" w:y="-4399" w:anchorLock="1"/>
        <w:shd w:val="solid" w:color="FFFFFF" w:fill="FFFFFF"/>
      </w:pPr>
      <w:r>
        <w:fldChar w:fldCharType="begin"/>
      </w:r>
      <w:r>
        <w:instrText xml:space="preserve"> REF _Ref440375883 </w:instrText>
      </w:r>
      <w:r>
        <w:fldChar w:fldCharType="separate"/>
      </w:r>
      <w:r w:rsidR="00267FE0">
        <w:rPr>
          <w:noProof/>
          <w:lang w:val="nl-NL"/>
        </w:rPr>
        <w:drawing>
          <wp:inline distT="0" distB="0" distL="0" distR="0">
            <wp:extent cx="1868805" cy="2345690"/>
            <wp:effectExtent l="19050" t="0" r="0" b="0"/>
            <wp:docPr id="346" name="Afbeelding 346" descr="xstra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xstraal1"/>
                    <pic:cNvPicPr>
                      <a:picLocks noChangeAspect="1" noChangeArrowheads="1"/>
                    </pic:cNvPicPr>
                  </pic:nvPicPr>
                  <pic:blipFill>
                    <a:blip r:embed="rId667" cstate="print"/>
                    <a:srcRect/>
                    <a:stretch>
                      <a:fillRect/>
                    </a:stretch>
                  </pic:blipFill>
                  <pic:spPr bwMode="auto">
                    <a:xfrm>
                      <a:off x="0" y="0"/>
                      <a:ext cx="1868805" cy="2345690"/>
                    </a:xfrm>
                    <a:prstGeom prst="rect">
                      <a:avLst/>
                    </a:prstGeom>
                    <a:noFill/>
                    <a:ln w="9525">
                      <a:noFill/>
                      <a:miter lim="800000"/>
                      <a:headEnd/>
                      <a:tailEnd/>
                    </a:ln>
                  </pic:spPr>
                </pic:pic>
              </a:graphicData>
            </a:graphic>
          </wp:inline>
        </w:drawing>
      </w:r>
    </w:p>
    <w:p w:rsidR="005675ED" w:rsidRPr="003F1EF0" w:rsidRDefault="005675ED" w:rsidP="005675ED">
      <w:pPr>
        <w:pStyle w:val="Bijschrift"/>
        <w:framePr w:hSpace="180" w:wrap="around" w:vAnchor="text" w:hAnchor="page" w:x="1342" w:y="-4399" w:anchorLock="1"/>
        <w:shd w:val="solid" w:color="FFFFFF" w:fill="FFFFFF"/>
      </w:pPr>
      <w:r>
        <w:t xml:space="preserve">figuur </w:t>
      </w:r>
      <w:r>
        <w:rPr>
          <w:noProof/>
        </w:rPr>
        <w:t>78</w:t>
      </w:r>
      <w:r>
        <w:tab/>
        <w:t>interferentie tussen golven (a) positief en (b) negatief</w:t>
      </w:r>
    </w:p>
    <w:p w:rsidR="00F40177" w:rsidRPr="0018142F" w:rsidRDefault="00F40177" w:rsidP="00F40177">
      <w:pPr>
        <w:pStyle w:val="Bijschrift"/>
        <w:framePr w:hSpace="180" w:wrap="around" w:vAnchor="text" w:hAnchor="page" w:x="1342" w:y="-4399" w:anchorLock="1"/>
        <w:shd w:val="solid" w:color="FFFFFF" w:fill="FFFFFF"/>
        <w:spacing w:before="0" w:after="0"/>
        <w:rPr>
          <w:sz w:val="22"/>
        </w:rPr>
      </w:pPr>
      <w:r>
        <w:fldChar w:fldCharType="end"/>
      </w:r>
    </w:p>
    <w:p w:rsidR="00E06FE0" w:rsidRDefault="001A623E" w:rsidP="00151605">
      <w:r>
        <w:fldChar w:fldCharType="begin"/>
      </w:r>
      <w:r>
        <w:instrText xml:space="preserve"> XE "</w:instrText>
      </w:r>
      <w:r w:rsidRPr="00E940EE">
        <w:instrText>wet</w:instrText>
      </w:r>
      <w:r w:rsidR="00880D39">
        <w:instrText>:</w:instrText>
      </w:r>
      <w:r w:rsidRPr="00E940EE">
        <w:instrText>van Bragg</w:instrText>
      </w:r>
      <w:r>
        <w:instrText xml:space="preserve">" </w:instrText>
      </w:r>
      <w:r>
        <w:fldChar w:fldCharType="end"/>
      </w:r>
    </w:p>
    <w:p w:rsidR="00E06FE0" w:rsidRDefault="00E06FE0" w:rsidP="00F40177">
      <w:r>
        <w:rPr>
          <w:position w:val="-6"/>
        </w:rPr>
        <w:object w:dxaOrig="1240" w:dyaOrig="260">
          <v:shape id="_x0000_i1371" type="#_x0000_t75" style="width:61.85pt;height:13.3pt" o:ole="" fillcolor="window">
            <v:imagedata r:id="rId669" o:title=""/>
          </v:shape>
          <o:OLEObject Type="Embed" ProgID="Equation.3" ShapeID="_x0000_i1371" DrawAspect="Content" ObjectID="_1319628208" r:id="rId670"/>
        </w:object>
      </w:r>
      <w:r>
        <w:t>. Als we bijvoorbeeld een vlek vinden bij 17,5</w:t>
      </w:r>
      <w:r>
        <w:sym w:font="Symbol" w:char="F0B0"/>
      </w:r>
      <w:r>
        <w:t xml:space="preserve"> met x-stralen van golflengte 154 pm, kunnen we concluderen dat naast elkaar gelegen atoomlagen een onderlinge afstand hebben van</w:t>
      </w:r>
    </w:p>
    <w:p w:rsidR="00E06FE0" w:rsidRDefault="00E06FE0" w:rsidP="00A44952">
      <w:r>
        <w:rPr>
          <w:position w:val="-30"/>
        </w:rPr>
        <w:object w:dxaOrig="3040" w:dyaOrig="660">
          <v:shape id="_x0000_i1372" type="#_x0000_t75" style="width:151.85pt;height:32.85pt" o:ole="" fillcolor="window">
            <v:imagedata r:id="rId671" o:title=""/>
          </v:shape>
          <o:OLEObject Type="Embed" ProgID="Equation.3" ShapeID="_x0000_i1372" DrawAspect="Content" ObjectID="_1319628209" r:id="rId672"/>
        </w:object>
      </w:r>
    </w:p>
    <w:p w:rsidR="00E06FE0" w:rsidRDefault="00E06FE0" w:rsidP="00A44952">
      <w:r>
        <w:t xml:space="preserve">Zo kan door meten van de hoek waaronder de vlek te zien is en uit de golflengte van de straling de afstanden tussen de atomen berekend worden. Omdat sin </w:t>
      </w:r>
      <w:r>
        <w:rPr>
          <w:rFonts w:ascii="Symbol" w:hAnsi="Symbol"/>
        </w:rPr>
        <w:t></w:t>
      </w:r>
      <w:r>
        <w:t xml:space="preserve"> niet groter dan 1 kan zijn, is de kleinste afstand </w:t>
      </w:r>
      <w:r>
        <w:rPr>
          <w:i/>
        </w:rPr>
        <w:t>d</w:t>
      </w:r>
      <w:r>
        <w:t xml:space="preserve"> die men zo kan meten ½ </w:t>
      </w:r>
      <w:r>
        <w:rPr>
          <w:rFonts w:ascii="Symbol" w:hAnsi="Symbol"/>
        </w:rPr>
        <w:t></w:t>
      </w:r>
      <w:r>
        <w:t>. Von Laue realiseerde zich dat x-stralen gebruikt konden worden om het binnenste van kristallen te ontdekken omdat ze zo</w:t>
      </w:r>
      <w:r w:rsidR="001A623E">
        <w:t>'</w:t>
      </w:r>
      <w:r>
        <w:t>n korte golflengte hebben: ze kunnen gebruikt worden om afstanden te meten vergelijkbaar met die tussen de atomen in een molecuul.</w:t>
      </w:r>
    </w:p>
    <w:p w:rsidR="00E06FE0" w:rsidRDefault="00E06FE0" w:rsidP="00F40177">
      <w:pPr>
        <w:pStyle w:val="Kop3"/>
        <w:keepNext w:val="0"/>
        <w:pageBreakBefore/>
      </w:pPr>
      <w:bookmarkStart w:id="860" w:name="_Toc127848577"/>
      <w:r>
        <w:lastRenderedPageBreak/>
        <w:t>Chromatografie</w:t>
      </w:r>
      <w:bookmarkEnd w:id="855"/>
      <w:bookmarkEnd w:id="856"/>
      <w:bookmarkEnd w:id="860"/>
      <w:r w:rsidR="001A623E" w:rsidRPr="003F74BF">
        <w:fldChar w:fldCharType="begin"/>
      </w:r>
      <w:r w:rsidR="001A623E" w:rsidRPr="003F74BF">
        <w:instrText xml:space="preserve"> XE "chromato</w:instrText>
      </w:r>
      <w:r w:rsidR="003F74BF">
        <w:instrText>-:</w:instrText>
      </w:r>
      <w:r w:rsidR="001A623E" w:rsidRPr="003F74BF">
        <w:instrText xml:space="preserve">grafie" </w:instrText>
      </w:r>
      <w:r w:rsidR="001A623E" w:rsidRPr="003F74BF">
        <w:fldChar w:fldCharType="end"/>
      </w:r>
    </w:p>
    <w:p w:rsidR="00E06FE0" w:rsidRDefault="00267FE0" w:rsidP="00A44952">
      <w:r>
        <w:rPr>
          <w:noProof/>
        </w:rPr>
        <w:drawing>
          <wp:anchor distT="0" distB="0" distL="114300" distR="114300" simplePos="0" relativeHeight="251657728" behindDoc="1" locked="0" layoutInCell="1" allowOverlap="1">
            <wp:simplePos x="0" y="0"/>
            <wp:positionH relativeFrom="column">
              <wp:posOffset>2466340</wp:posOffset>
            </wp:positionH>
            <wp:positionV relativeFrom="paragraph">
              <wp:posOffset>8890</wp:posOffset>
            </wp:positionV>
            <wp:extent cx="3468370" cy="1395095"/>
            <wp:effectExtent l="19050" t="0" r="0" b="0"/>
            <wp:wrapTight wrapText="bothSides">
              <wp:wrapPolygon edited="0">
                <wp:start x="-119" y="0"/>
                <wp:lineTo x="-119" y="21236"/>
                <wp:lineTo x="21592" y="21236"/>
                <wp:lineTo x="21592" y="0"/>
                <wp:lineTo x="-119" y="0"/>
              </wp:wrapPolygon>
            </wp:wrapTight>
            <wp:docPr id="199" name="Afbeelding 199" descr="chro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hrom02"/>
                    <pic:cNvPicPr>
                      <a:picLocks noChangeAspect="1" noChangeArrowheads="1"/>
                    </pic:cNvPicPr>
                  </pic:nvPicPr>
                  <pic:blipFill>
                    <a:blip r:embed="rId673" cstate="print"/>
                    <a:srcRect/>
                    <a:stretch>
                      <a:fillRect/>
                    </a:stretch>
                  </pic:blipFill>
                  <pic:spPr bwMode="auto">
                    <a:xfrm>
                      <a:off x="0" y="0"/>
                      <a:ext cx="3468370" cy="1395095"/>
                    </a:xfrm>
                    <a:prstGeom prst="rect">
                      <a:avLst/>
                    </a:prstGeom>
                    <a:noFill/>
                    <a:ln w="9525">
                      <a:noFill/>
                      <a:miter lim="800000"/>
                      <a:headEnd/>
                      <a:tailEnd/>
                    </a:ln>
                  </pic:spPr>
                </pic:pic>
              </a:graphicData>
            </a:graphic>
          </wp:anchor>
        </w:drawing>
      </w:r>
      <w:r w:rsidR="00E06FE0">
        <w:t>Indien een mengsel van componenten op een kolom</w:t>
      </w:r>
      <w:r w:rsidR="001A623E">
        <w:fldChar w:fldCharType="begin"/>
      </w:r>
      <w:r w:rsidR="001A623E">
        <w:instrText xml:space="preserve"> XE "</w:instrText>
      </w:r>
      <w:r w:rsidR="001A623E" w:rsidRPr="00E940EE">
        <w:instrText>kolom</w:instrText>
      </w:r>
      <w:r w:rsidR="001A623E">
        <w:instrText xml:space="preserve">" </w:instrText>
      </w:r>
      <w:r w:rsidR="001A623E">
        <w:fldChar w:fldCharType="end"/>
      </w:r>
      <w:r w:rsidR="00E06FE0">
        <w:t xml:space="preserve"> wordt gebracht, dan is het mogelijk om deze te scheiden op grond van een verschil in verdelingscoëfficiënt</w:t>
      </w:r>
      <w:r w:rsidR="001A623E">
        <w:fldChar w:fldCharType="begin"/>
      </w:r>
      <w:r w:rsidR="001A623E">
        <w:instrText xml:space="preserve"> XE "</w:instrText>
      </w:r>
      <w:r w:rsidR="001A623E" w:rsidRPr="00E940EE">
        <w:instrText>verdelingscoëfficiënt</w:instrText>
      </w:r>
      <w:r w:rsidR="001A623E">
        <w:instrText xml:space="preserve">" </w:instrText>
      </w:r>
      <w:r w:rsidR="001A623E">
        <w:fldChar w:fldCharType="end"/>
      </w:r>
      <w:r w:rsidR="00E06FE0">
        <w:t xml:space="preserve"> over twee fasen, nl. de stationaire</w:t>
      </w:r>
      <w:r w:rsidR="001A623E">
        <w:fldChar w:fldCharType="begin"/>
      </w:r>
      <w:r w:rsidR="001A623E">
        <w:instrText xml:space="preserve"> XE "</w:instrText>
      </w:r>
      <w:r w:rsidR="001A623E" w:rsidRPr="00232A07">
        <w:instrText>fase:stationaire</w:instrText>
      </w:r>
      <w:r w:rsidR="001A623E">
        <w:instrText xml:space="preserve">" </w:instrText>
      </w:r>
      <w:r w:rsidR="001A623E">
        <w:fldChar w:fldCharType="end"/>
      </w:r>
      <w:r w:rsidR="00E06FE0">
        <w:t xml:space="preserve"> en de mobiele fase</w:t>
      </w:r>
      <w:r w:rsidR="001A623E">
        <w:fldChar w:fldCharType="begin"/>
      </w:r>
      <w:r w:rsidR="001A623E">
        <w:instrText xml:space="preserve"> XE "</w:instrText>
      </w:r>
      <w:r w:rsidR="001A623E" w:rsidRPr="00FB3A10">
        <w:instrText>fase:mobiele</w:instrText>
      </w:r>
      <w:r w:rsidR="001A623E">
        <w:instrText xml:space="preserve">" </w:instrText>
      </w:r>
      <w:r w:rsidR="001A623E">
        <w:fldChar w:fldCharType="end"/>
      </w:r>
      <w:r w:rsidR="00E06FE0">
        <w:t>. Bij gaschromatografie</w:t>
      </w:r>
      <w:r w:rsidR="001A623E">
        <w:fldChar w:fldCharType="begin"/>
      </w:r>
      <w:r w:rsidR="001A623E">
        <w:instrText xml:space="preserve"> XE "</w:instrText>
      </w:r>
      <w:r w:rsidR="001A623E" w:rsidRPr="00E940EE">
        <w:instrText>gas</w:instrText>
      </w:r>
      <w:r w:rsidR="00DC096F">
        <w:instrText>:-</w:instrText>
      </w:r>
      <w:r w:rsidR="001A623E" w:rsidRPr="00E940EE">
        <w:instrText>chromatografie</w:instrText>
      </w:r>
      <w:r w:rsidR="001A623E">
        <w:instrText xml:space="preserve">" </w:instrText>
      </w:r>
      <w:r w:rsidR="001A623E">
        <w:fldChar w:fldCharType="end"/>
      </w:r>
      <w:r w:rsidR="00E06FE0">
        <w:t xml:space="preserve"> is de mobiele fase een gas (bijv. He of N</w:t>
      </w:r>
      <w:r w:rsidR="00E06FE0">
        <w:rPr>
          <w:vertAlign w:val="subscript"/>
        </w:rPr>
        <w:t>2</w:t>
      </w:r>
      <w:r w:rsidR="00E06FE0">
        <w:t>), voor vloeistofchromatografie</w:t>
      </w:r>
      <w:r w:rsidR="001A623E">
        <w:fldChar w:fldCharType="begin"/>
      </w:r>
      <w:r w:rsidR="001A623E">
        <w:instrText xml:space="preserve"> XE "</w:instrText>
      </w:r>
      <w:r w:rsidR="001A623E" w:rsidRPr="00E940EE">
        <w:instrText>vloeistofchromatografie</w:instrText>
      </w:r>
      <w:r w:rsidR="001A623E">
        <w:instrText xml:space="preserve">" </w:instrText>
      </w:r>
      <w:r w:rsidR="001A623E">
        <w:fldChar w:fldCharType="end"/>
      </w:r>
      <w:r w:rsidR="00E06FE0">
        <w:t>(of HPLC) is dit een vloeistof(mengsel).</w:t>
      </w:r>
    </w:p>
    <w:p w:rsidR="00E06FE0" w:rsidRDefault="00E06FE0" w:rsidP="00A44952">
      <w:r>
        <w:t>De verdelings (of partition-)coëfficiënt</w:t>
      </w:r>
      <w:r w:rsidR="001A623E">
        <w:fldChar w:fldCharType="begin"/>
      </w:r>
      <w:r w:rsidR="001A623E">
        <w:instrText xml:space="preserve"> XE "</w:instrText>
      </w:r>
      <w:r w:rsidR="001A623E" w:rsidRPr="00E940EE">
        <w:instrText>verdelingscoëfficiënt</w:instrText>
      </w:r>
      <w:r w:rsidR="001A623E">
        <w:instrText xml:space="preserve">" </w:instrText>
      </w:r>
      <w:r w:rsidR="001A623E">
        <w:fldChar w:fldCharType="end"/>
      </w:r>
      <w:r>
        <w:t xml:space="preserve"> </w:t>
      </w:r>
      <w:r>
        <w:rPr>
          <w:position w:val="-28"/>
        </w:rPr>
        <w:object w:dxaOrig="760" w:dyaOrig="639">
          <v:shape id="_x0000_i1373" type="#_x0000_t75" style="width:38.35pt;height:32.1pt" o:ole="" fillcolor="window">
            <v:imagedata r:id="rId674" o:title=""/>
          </v:shape>
          <o:OLEObject Type="Embed" ProgID="Equation.3" ShapeID="_x0000_i1373" DrawAspect="Content" ObjectID="_1319628210" r:id="rId675"/>
        </w:object>
      </w:r>
      <w:r>
        <w:tab/>
      </w:r>
      <w:r>
        <w:tab/>
      </w:r>
      <w:r>
        <w:rPr>
          <w:i/>
        </w:rPr>
        <w:t>c</w:t>
      </w:r>
      <w:r>
        <w:t xml:space="preserve"> in (mol/L)</w:t>
      </w:r>
    </w:p>
    <w:p w:rsidR="00E06FE0" w:rsidRDefault="00E06FE0" w:rsidP="00A44952">
      <w:r>
        <w:t>De capaciteitsverhouding</w:t>
      </w:r>
      <w:r w:rsidR="001A623E">
        <w:fldChar w:fldCharType="begin"/>
      </w:r>
      <w:r w:rsidR="001A623E">
        <w:instrText xml:space="preserve"> XE "</w:instrText>
      </w:r>
      <w:r w:rsidR="001A623E" w:rsidRPr="00E940EE">
        <w:instrText>capaciteitsverhouding</w:instrText>
      </w:r>
      <w:r w:rsidR="001A623E">
        <w:instrText xml:space="preserve">" </w:instrText>
      </w:r>
      <w:r w:rsidR="001A623E">
        <w:fldChar w:fldCharType="end"/>
      </w:r>
      <w:r>
        <w:t xml:space="preserve"> (capacity ratio) </w:t>
      </w:r>
      <w:r w:rsidRPr="007A5326">
        <w:rPr>
          <w:i/>
        </w:rPr>
        <w:t>k</w:t>
      </w:r>
      <w:r>
        <w:sym w:font="Symbol" w:char="F0A2"/>
      </w:r>
      <w:r>
        <w:t xml:space="preserve"> is de verhouding van de </w:t>
      </w:r>
      <w:r>
        <w:rPr>
          <w:i/>
        </w:rPr>
        <w:t>hoeveelheid</w:t>
      </w:r>
      <w:r>
        <w:t xml:space="preserve"> van een component in de twee fasen.</w:t>
      </w:r>
    </w:p>
    <w:p w:rsidR="00E06FE0" w:rsidRDefault="00E06FE0" w:rsidP="00A44952">
      <w:r>
        <w:rPr>
          <w:position w:val="-28"/>
        </w:rPr>
        <w:object w:dxaOrig="1840" w:dyaOrig="639">
          <v:shape id="_x0000_i1374" type="#_x0000_t75" style="width:92.35pt;height:32.1pt" o:ole="" fillcolor="window">
            <v:imagedata r:id="rId676" o:title=""/>
          </v:shape>
          <o:OLEObject Type="Embed" ProgID="Equation.3" ShapeID="_x0000_i1374" DrawAspect="Content" ObjectID="_1319628211" r:id="rId677"/>
        </w:object>
      </w:r>
      <w:r>
        <w:cr/>
        <w:t>De kans dat een component i zich in de mobiele fase bevindt:</w:t>
      </w:r>
      <w:r>
        <w:cr/>
      </w:r>
      <w:r>
        <w:rPr>
          <w:position w:val="-22"/>
        </w:rPr>
        <w:object w:dxaOrig="900" w:dyaOrig="580">
          <v:shape id="_x0000_i1375" type="#_x0000_t75" style="width:45.4pt;height:28.95pt" o:ole="" fillcolor="window">
            <v:imagedata r:id="rId678" o:title=""/>
          </v:shape>
          <o:OLEObject Type="Embed" ProgID="Equation.3" ShapeID="_x0000_i1375" DrawAspect="Content" ObjectID="_1319628212" r:id="rId679"/>
        </w:object>
      </w:r>
      <w:r>
        <w:cr/>
        <w:t xml:space="preserve">Als de mobiele fase een snelheid </w:t>
      </w:r>
      <w:r>
        <w:rPr>
          <w:i/>
        </w:rPr>
        <w:t>v</w:t>
      </w:r>
      <w:r>
        <w:t xml:space="preserve"> heeft is de snelheid van component i: </w:t>
      </w:r>
      <w:r>
        <w:rPr>
          <w:i/>
        </w:rPr>
        <w:t>v</w:t>
      </w:r>
      <w:r>
        <w:rPr>
          <w:vertAlign w:val="subscript"/>
        </w:rPr>
        <w:t>i</w:t>
      </w:r>
      <w:r>
        <w:t xml:space="preserve">= </w:t>
      </w:r>
      <w:r>
        <w:rPr>
          <w:rFonts w:ascii="Symbol" w:hAnsi="Symbol"/>
        </w:rPr>
        <w:t></w:t>
      </w:r>
      <w:r>
        <w:sym w:font="Symbol" w:char="F0D7"/>
      </w:r>
      <w:r>
        <w:rPr>
          <w:i/>
        </w:rPr>
        <w:t>v</w:t>
      </w:r>
      <w:r>
        <w:t xml:space="preserve">= </w:t>
      </w:r>
      <w:r>
        <w:rPr>
          <w:i/>
        </w:rPr>
        <w:t>v</w:t>
      </w:r>
      <w:r>
        <w:t>/(1+</w:t>
      </w:r>
      <w:r>
        <w:rPr>
          <w:i/>
        </w:rPr>
        <w:t>k</w:t>
      </w:r>
      <w:r>
        <w:rPr>
          <w:vertAlign w:val="subscript"/>
        </w:rPr>
        <w:t>i</w:t>
      </w:r>
      <w:r>
        <w:rPr>
          <w:i/>
        </w:rPr>
        <w:sym w:font="Symbol" w:char="F0A2"/>
      </w:r>
      <w:r>
        <w:t>)</w:t>
      </w:r>
    </w:p>
    <w:p w:rsidR="00E06FE0" w:rsidRDefault="005675ED" w:rsidP="00A44952">
      <w:r>
        <w:rPr>
          <w:noProof/>
        </w:rPr>
        <w:pict>
          <v:shape id="_x0000_s1318" type="#_x0000_t202" style="position:absolute;margin-left:185.2pt;margin-top:144.4pt;width:276.7pt;height:21.2pt;z-index:251698688" stroked="f">
            <v:textbox style="mso-fit-shape-to-text:t" inset="0,0,0,0">
              <w:txbxContent>
                <w:p w:rsidR="005675ED" w:rsidRPr="001B6926" w:rsidRDefault="005675ED" w:rsidP="005675ED">
                  <w:pPr>
                    <w:pStyle w:val="Bijschrift"/>
                    <w:rPr>
                      <w:noProof/>
                      <w:sz w:val="22"/>
                    </w:rPr>
                  </w:pPr>
                  <w:bookmarkStart w:id="861" w:name="_Ref127845654"/>
                  <w:r>
                    <w:t xml:space="preserve">figuur </w:t>
                  </w:r>
                  <w:fldSimple w:instr=" SEQ figuur \* ARABIC ">
                    <w:r>
                      <w:rPr>
                        <w:noProof/>
                      </w:rPr>
                      <w:t>80</w:t>
                    </w:r>
                  </w:fldSimple>
                  <w:bookmarkEnd w:id="861"/>
                  <w:r>
                    <w:tab/>
                    <w:t>resolutiefactor</w:t>
                  </w:r>
                </w:p>
              </w:txbxContent>
            </v:textbox>
            <w10:wrap type="square"/>
            <w10:anchorlock/>
          </v:shape>
        </w:pict>
      </w:r>
      <w:r w:rsidR="00267FE0">
        <w:rPr>
          <w:noProof/>
        </w:rPr>
        <w:drawing>
          <wp:anchor distT="0" distB="0" distL="114300" distR="114300" simplePos="0" relativeHeight="251658752" behindDoc="0" locked="0" layoutInCell="1" allowOverlap="1">
            <wp:simplePos x="0" y="0"/>
            <wp:positionH relativeFrom="column">
              <wp:posOffset>2352040</wp:posOffset>
            </wp:positionH>
            <wp:positionV relativeFrom="paragraph">
              <wp:posOffset>154940</wp:posOffset>
            </wp:positionV>
            <wp:extent cx="3514090" cy="1621790"/>
            <wp:effectExtent l="19050" t="0" r="0" b="0"/>
            <wp:wrapSquare wrapText="bothSides"/>
            <wp:docPr id="200" name="Afbeelding 200" descr="chrom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hrom03"/>
                    <pic:cNvPicPr>
                      <a:picLocks noChangeAspect="1" noChangeArrowheads="1"/>
                    </pic:cNvPicPr>
                  </pic:nvPicPr>
                  <pic:blipFill>
                    <a:blip r:embed="rId680" cstate="print"/>
                    <a:srcRect/>
                    <a:stretch>
                      <a:fillRect/>
                    </a:stretch>
                  </pic:blipFill>
                  <pic:spPr bwMode="auto">
                    <a:xfrm>
                      <a:off x="0" y="0"/>
                      <a:ext cx="3514090" cy="1621790"/>
                    </a:xfrm>
                    <a:prstGeom prst="rect">
                      <a:avLst/>
                    </a:prstGeom>
                    <a:noFill/>
                    <a:ln w="9525">
                      <a:noFill/>
                      <a:miter lim="800000"/>
                      <a:headEnd/>
                      <a:tailEnd/>
                    </a:ln>
                  </pic:spPr>
                </pic:pic>
              </a:graphicData>
            </a:graphic>
          </wp:anchor>
        </w:drawing>
      </w:r>
      <w:r w:rsidR="00E06FE0">
        <w:t>De verblijftijd</w:t>
      </w:r>
      <w:r w:rsidR="001A623E">
        <w:fldChar w:fldCharType="begin"/>
      </w:r>
      <w:r w:rsidR="001A623E">
        <w:instrText xml:space="preserve"> XE "</w:instrText>
      </w:r>
      <w:r w:rsidR="001A623E" w:rsidRPr="00E940EE">
        <w:instrText>verblijftijd</w:instrText>
      </w:r>
      <w:r w:rsidR="001A623E">
        <w:instrText xml:space="preserve">" </w:instrText>
      </w:r>
      <w:r w:rsidR="001A623E">
        <w:fldChar w:fldCharType="end"/>
      </w:r>
      <w:r w:rsidR="00E06FE0">
        <w:t xml:space="preserve"> (retention time) in een kolom met hoogte </w:t>
      </w:r>
      <w:r w:rsidR="00E06FE0">
        <w:rPr>
          <w:i/>
        </w:rPr>
        <w:t xml:space="preserve">L </w:t>
      </w:r>
      <w:r w:rsidR="00E06FE0">
        <w:t xml:space="preserve">is dan </w:t>
      </w:r>
      <w:r w:rsidR="00E06FE0">
        <w:rPr>
          <w:i/>
        </w:rPr>
        <w:t>t</w:t>
      </w:r>
      <w:r w:rsidR="00E06FE0">
        <w:rPr>
          <w:vertAlign w:val="subscript"/>
        </w:rPr>
        <w:t>R,i</w:t>
      </w:r>
      <w:r w:rsidR="00E06FE0">
        <w:t xml:space="preserve"> = </w:t>
      </w:r>
      <w:r w:rsidR="00E06FE0">
        <w:rPr>
          <w:i/>
        </w:rPr>
        <w:t>L</w:t>
      </w:r>
      <w:r w:rsidR="00E06FE0">
        <w:t>/</w:t>
      </w:r>
      <w:r w:rsidR="00E06FE0">
        <w:rPr>
          <w:i/>
        </w:rPr>
        <w:t>v</w:t>
      </w:r>
      <w:r w:rsidR="00E06FE0">
        <w:rPr>
          <w:vertAlign w:val="subscript"/>
        </w:rPr>
        <w:t>i</w:t>
      </w:r>
      <w:r w:rsidR="00E06FE0">
        <w:t xml:space="preserve"> = </w:t>
      </w:r>
      <w:r w:rsidR="00E06FE0">
        <w:rPr>
          <w:i/>
        </w:rPr>
        <w:t>L</w:t>
      </w:r>
      <w:r w:rsidR="00E06FE0">
        <w:sym w:font="Symbol" w:char="F0D7"/>
      </w:r>
      <w:r w:rsidR="00E06FE0">
        <w:t>(1+</w:t>
      </w:r>
      <w:r w:rsidR="00E06FE0">
        <w:rPr>
          <w:i/>
        </w:rPr>
        <w:t>k</w:t>
      </w:r>
      <w:r w:rsidR="00E06FE0">
        <w:rPr>
          <w:vertAlign w:val="subscript"/>
        </w:rPr>
        <w:t>i</w:t>
      </w:r>
      <w:r w:rsidR="00E06FE0">
        <w:rPr>
          <w:i/>
        </w:rPr>
        <w:sym w:font="Symbol" w:char="F0A2"/>
      </w:r>
      <w:r w:rsidR="00E06FE0">
        <w:t>)/</w:t>
      </w:r>
      <w:r w:rsidR="00E06FE0">
        <w:rPr>
          <w:i/>
        </w:rPr>
        <w:t>v</w:t>
      </w:r>
    </w:p>
    <w:p w:rsidR="00E06FE0" w:rsidRDefault="00E06FE0" w:rsidP="00A44952">
      <w:r>
        <w:t xml:space="preserve">Indien </w:t>
      </w:r>
      <w:r>
        <w:rPr>
          <w:i/>
        </w:rPr>
        <w:t>t</w:t>
      </w:r>
      <w:r>
        <w:rPr>
          <w:vertAlign w:val="subscript"/>
        </w:rPr>
        <w:t>R,0</w:t>
      </w:r>
      <w:r>
        <w:t xml:space="preserve"> de retentietijd</w:t>
      </w:r>
      <w:r w:rsidR="001A623E">
        <w:fldChar w:fldCharType="begin"/>
      </w:r>
      <w:r w:rsidR="001A623E">
        <w:instrText xml:space="preserve"> XE "</w:instrText>
      </w:r>
      <w:r w:rsidR="001A623E" w:rsidRPr="00E940EE">
        <w:instrText>retentietijd</w:instrText>
      </w:r>
      <w:r w:rsidR="001A623E">
        <w:instrText xml:space="preserve">" </w:instrText>
      </w:r>
      <w:r w:rsidR="001A623E">
        <w:fldChar w:fldCharType="end"/>
      </w:r>
      <w:r>
        <w:t xml:space="preserve"> is van een component die onvertraagd door de kolom komt, dan geldt</w:t>
      </w:r>
    </w:p>
    <w:p w:rsidR="00E06FE0" w:rsidRDefault="00E06FE0" w:rsidP="00A44952">
      <w:r>
        <w:rPr>
          <w:i/>
        </w:rPr>
        <w:t>t</w:t>
      </w:r>
      <w:r>
        <w:rPr>
          <w:vertAlign w:val="subscript"/>
        </w:rPr>
        <w:t xml:space="preserve">R,i </w:t>
      </w:r>
      <w:r>
        <w:t xml:space="preserve">= </w:t>
      </w:r>
      <w:r>
        <w:rPr>
          <w:i/>
        </w:rPr>
        <w:t>t</w:t>
      </w:r>
      <w:r>
        <w:rPr>
          <w:vertAlign w:val="subscript"/>
        </w:rPr>
        <w:t>R,0</w:t>
      </w:r>
      <w:r>
        <w:t xml:space="preserve"> </w:t>
      </w:r>
      <w:r>
        <w:sym w:font="Symbol" w:char="F0D7"/>
      </w:r>
      <w:r>
        <w:t xml:space="preserve"> (1 + </w:t>
      </w:r>
      <w:r>
        <w:rPr>
          <w:i/>
        </w:rPr>
        <w:t>k</w:t>
      </w:r>
      <w:r>
        <w:rPr>
          <w:vertAlign w:val="subscript"/>
        </w:rPr>
        <w:t>i</w:t>
      </w:r>
      <w:r>
        <w:sym w:font="Symbol" w:char="F0A2"/>
      </w:r>
      <w:r>
        <w:t>)</w:t>
      </w:r>
      <w:r>
        <w:cr/>
        <w:t xml:space="preserve">Hieruit volgt een simpele manier om </w:t>
      </w:r>
      <w:r>
        <w:rPr>
          <w:i/>
        </w:rPr>
        <w:t>k</w:t>
      </w:r>
      <w:r>
        <w:rPr>
          <w:vertAlign w:val="subscript"/>
        </w:rPr>
        <w:t>i</w:t>
      </w:r>
      <w:r>
        <w:rPr>
          <w:i/>
        </w:rPr>
        <w:sym w:font="Symbol" w:char="F0A2"/>
      </w:r>
      <w:r>
        <w:t xml:space="preserve"> te berekenen:</w:t>
      </w:r>
    </w:p>
    <w:p w:rsidR="00E06FE0" w:rsidRDefault="00E06FE0" w:rsidP="00A44952">
      <w:r>
        <w:rPr>
          <w:position w:val="-30"/>
        </w:rPr>
        <w:object w:dxaOrig="1440" w:dyaOrig="700">
          <v:shape id="_x0000_i1376" type="#_x0000_t75" style="width:1in;height:35.2pt" o:ole="" fillcolor="window">
            <v:imagedata r:id="rId681" o:title=""/>
          </v:shape>
          <o:OLEObject Type="Embed" ProgID="Equation.3" ShapeID="_x0000_i1376" DrawAspect="Content" ObjectID="_1319628213" r:id="rId682"/>
        </w:object>
      </w:r>
    </w:p>
    <w:p w:rsidR="00E06FE0" w:rsidRDefault="00E06FE0" w:rsidP="00A44952">
      <w:pPr>
        <w:pStyle w:val="Kop4"/>
      </w:pPr>
      <w:bookmarkStart w:id="862" w:name="_Toc441406951"/>
      <w:bookmarkStart w:id="863" w:name="_Toc441562837"/>
      <w:r>
        <w:t>Resolutie</w:t>
      </w:r>
      <w:bookmarkEnd w:id="862"/>
      <w:bookmarkEnd w:id="863"/>
    </w:p>
    <w:p w:rsidR="00E06FE0" w:rsidRDefault="00E06FE0" w:rsidP="00A44952">
      <w:r>
        <w:t>Om te kunnen beslissen of twee componenten in voldoende mate gescheiden zijn is de term resolutiefactor</w:t>
      </w:r>
      <w:r w:rsidR="001A623E">
        <w:fldChar w:fldCharType="begin"/>
      </w:r>
      <w:r w:rsidR="001A623E">
        <w:instrText xml:space="preserve"> XE "</w:instrText>
      </w:r>
      <w:r w:rsidR="001A623E" w:rsidRPr="00E940EE">
        <w:instrText>resolutie</w:instrText>
      </w:r>
      <w:r w:rsidR="00461010">
        <w:instrText>:-</w:instrText>
      </w:r>
      <w:r w:rsidR="001A623E" w:rsidRPr="00E940EE">
        <w:instrText>factor</w:instrText>
      </w:r>
      <w:r w:rsidR="001A623E">
        <w:instrText xml:space="preserve">" </w:instrText>
      </w:r>
      <w:r w:rsidR="001A623E">
        <w:fldChar w:fldCharType="end"/>
      </w:r>
      <w:r>
        <w:t xml:space="preserve"> </w:t>
      </w:r>
      <w:r>
        <w:rPr>
          <w:i/>
        </w:rPr>
        <w:t>R</w:t>
      </w:r>
      <w:r>
        <w:rPr>
          <w:vertAlign w:val="subscript"/>
        </w:rPr>
        <w:t>S</w:t>
      </w:r>
      <w:r>
        <w:t xml:space="preserve"> (resolution factor) ingevoerd. </w:t>
      </w:r>
      <w:r>
        <w:rPr>
          <w:position w:val="-28"/>
        </w:rPr>
        <w:object w:dxaOrig="1480" w:dyaOrig="639">
          <v:shape id="_x0000_i1377" type="#_x0000_t75" style="width:74.35pt;height:32.1pt" o:ole="" fillcolor="window">
            <v:imagedata r:id="rId683" o:title=""/>
          </v:shape>
          <o:OLEObject Type="Embed" ProgID="Equation.3" ShapeID="_x0000_i1377" DrawAspect="Content" ObjectID="_1319628214" r:id="rId684"/>
        </w:object>
      </w:r>
    </w:p>
    <w:p w:rsidR="00E06FE0" w:rsidRDefault="00E06FE0" w:rsidP="00A44952">
      <w:pPr>
        <w:rPr>
          <w:rFonts w:ascii="Symbol" w:hAnsi="Symbol"/>
        </w:rPr>
      </w:pPr>
      <w:r>
        <w:t xml:space="preserve">De spreiding </w:t>
      </w:r>
      <w:r>
        <w:rPr>
          <w:rFonts w:ascii="Symbol" w:hAnsi="Symbol"/>
        </w:rPr>
        <w:t></w:t>
      </w:r>
      <w:r>
        <w:t xml:space="preserve"> is </w:t>
      </w:r>
      <w:r w:rsidR="00B61131">
        <w:t xml:space="preserve">de </w:t>
      </w:r>
      <w:r>
        <w:t>piekbreedte op halve piekhoogte.</w:t>
      </w:r>
    </w:p>
    <w:p w:rsidR="00E06FE0" w:rsidRDefault="00E06FE0" w:rsidP="00A44952"/>
    <w:p w:rsidR="00E06FE0" w:rsidRDefault="00E06FE0" w:rsidP="00B61131">
      <w:r>
        <w:t xml:space="preserve">In </w:t>
      </w:r>
      <w:fldSimple w:instr=" REF _Ref127845654 ">
        <w:r w:rsidR="005675ED">
          <w:t xml:space="preserve">figuur </w:t>
        </w:r>
        <w:r w:rsidR="005675ED">
          <w:rPr>
            <w:noProof/>
          </w:rPr>
          <w:t>80</w:t>
        </w:r>
      </w:fldSimple>
      <w:r w:rsidR="005675ED">
        <w:t xml:space="preserve"> </w:t>
      </w:r>
      <w:r>
        <w:t xml:space="preserve">is </w:t>
      </w:r>
      <w:r>
        <w:rPr>
          <w:i/>
        </w:rPr>
        <w:t>R</w:t>
      </w:r>
      <w:r>
        <w:rPr>
          <w:vertAlign w:val="subscript"/>
        </w:rPr>
        <w:t>S</w:t>
      </w:r>
      <w:r>
        <w:t>= 1,5. Dit wordt als een goede waarde gezien voor kwantificering omdat de componenten op de basislijn gescheiden zijn.</w:t>
      </w:r>
    </w:p>
    <w:p w:rsidR="00E06FE0" w:rsidRDefault="00E06FE0" w:rsidP="00A44952">
      <w:r>
        <w:t>Indien men een chromatogram</w:t>
      </w:r>
      <w:r w:rsidR="00173DFB">
        <w:fldChar w:fldCharType="begin"/>
      </w:r>
      <w:r w:rsidR="00173DFB">
        <w:instrText xml:space="preserve"> XE "</w:instrText>
      </w:r>
      <w:r w:rsidR="00173DFB" w:rsidRPr="00E940EE">
        <w:instrText>chromato</w:instrText>
      </w:r>
      <w:r w:rsidR="005844D5">
        <w:instrText>-:</w:instrText>
      </w:r>
      <w:r w:rsidR="00173DFB" w:rsidRPr="00E940EE">
        <w:instrText>gram</w:instrText>
      </w:r>
      <w:r w:rsidR="00173DFB">
        <w:instrText xml:space="preserve">" </w:instrText>
      </w:r>
      <w:r w:rsidR="00173DFB">
        <w:fldChar w:fldCharType="end"/>
      </w:r>
      <w:r>
        <w:t xml:space="preserve"> ter beschikking heeft kan </w:t>
      </w:r>
      <w:r>
        <w:rPr>
          <w:rFonts w:ascii="Symbol" w:hAnsi="Symbol"/>
        </w:rPr>
        <w:t></w:t>
      </w:r>
      <w:r>
        <w:t xml:space="preserve"> gemeten worden. Het is echter ook mogelijk om </w:t>
      </w:r>
      <w:r>
        <w:rPr>
          <w:i/>
        </w:rPr>
        <w:t>R</w:t>
      </w:r>
      <w:r>
        <w:rPr>
          <w:vertAlign w:val="subscript"/>
        </w:rPr>
        <w:t>S</w:t>
      </w:r>
      <w:r>
        <w:t xml:space="preserve"> te bepalen indien alleen het aantal schotels</w:t>
      </w:r>
      <w:r w:rsidR="00173DFB">
        <w:fldChar w:fldCharType="begin"/>
      </w:r>
      <w:r w:rsidR="00173DFB">
        <w:instrText xml:space="preserve"> XE "</w:instrText>
      </w:r>
      <w:r w:rsidR="00173DFB" w:rsidRPr="00E940EE">
        <w:instrText>schotel</w:instrText>
      </w:r>
      <w:r w:rsidR="00173DFB">
        <w:instrText xml:space="preserve">" </w:instrText>
      </w:r>
      <w:r w:rsidR="00173DFB">
        <w:fldChar w:fldCharType="end"/>
      </w:r>
      <w:r>
        <w:t xml:space="preserve"> </w:t>
      </w:r>
      <w:r>
        <w:rPr>
          <w:i/>
        </w:rPr>
        <w:t xml:space="preserve">N </w:t>
      </w:r>
      <w:r>
        <w:t>(zie verder) en de retentietijden bekend zijn.</w:t>
      </w:r>
    </w:p>
    <w:p w:rsidR="00E06FE0" w:rsidRDefault="00E06FE0" w:rsidP="00A44952">
      <w:r>
        <w:lastRenderedPageBreak/>
        <w:t xml:space="preserve">Stel </w:t>
      </w:r>
      <w:r>
        <w:rPr>
          <w:rFonts w:ascii="Symbol" w:hAnsi="Symbol"/>
        </w:rPr>
        <w:t></w:t>
      </w:r>
      <w:r>
        <w:rPr>
          <w:vertAlign w:val="subscript"/>
        </w:rPr>
        <w:t>1</w:t>
      </w:r>
      <w:r>
        <w:t xml:space="preserve"> </w:t>
      </w:r>
      <w:r>
        <w:rPr>
          <w:b/>
        </w:rPr>
        <w:t xml:space="preserve">= </w:t>
      </w:r>
      <w:r>
        <w:rPr>
          <w:rFonts w:ascii="Symbol" w:hAnsi="Symbol"/>
        </w:rPr>
        <w:t></w:t>
      </w:r>
      <w:r>
        <w:rPr>
          <w:vertAlign w:val="subscript"/>
        </w:rPr>
        <w:t>2</w:t>
      </w:r>
      <w:r>
        <w:t xml:space="preserve"> dan </w:t>
      </w:r>
      <w:r>
        <w:rPr>
          <w:position w:val="-28"/>
        </w:rPr>
        <w:object w:dxaOrig="1440" w:dyaOrig="660">
          <v:shape id="_x0000_i1378" type="#_x0000_t75" style="width:1in;height:32.85pt" o:ole="" fillcolor="window">
            <v:imagedata r:id="rId685" o:title=""/>
          </v:shape>
          <o:OLEObject Type="Embed" ProgID="Equation.3" ShapeID="_x0000_i1378" DrawAspect="Content" ObjectID="_1319628215" r:id="rId686"/>
        </w:object>
      </w:r>
      <w:r w:rsidR="00B61131">
        <w:t xml:space="preserve">. </w:t>
      </w:r>
      <w:r>
        <w:t xml:space="preserve">Aangezien </w:t>
      </w:r>
      <w:r>
        <w:rPr>
          <w:position w:val="-26"/>
        </w:rPr>
        <w:object w:dxaOrig="820" w:dyaOrig="620">
          <v:shape id="_x0000_i1379" type="#_x0000_t75" style="width:40.7pt;height:31.3pt" o:ole="" fillcolor="window">
            <v:imagedata r:id="rId687" o:title=""/>
          </v:shape>
          <o:OLEObject Type="Embed" ProgID="Equation.3" ShapeID="_x0000_i1379" DrawAspect="Content" ObjectID="_1319628216" r:id="rId688"/>
        </w:object>
      </w:r>
      <w:r>
        <w:t xml:space="preserve"> geldt:</w:t>
      </w:r>
      <w:r w:rsidR="00D0175B">
        <w:t xml:space="preserve"> </w:t>
      </w:r>
      <w:r w:rsidR="00D0175B" w:rsidRPr="00D0175B">
        <w:rPr>
          <w:position w:val="-30"/>
        </w:rPr>
        <w:object w:dxaOrig="7640" w:dyaOrig="740">
          <v:shape id="_x0000_i1380" type="#_x0000_t75" style="width:356.1pt;height:34.45pt" o:ole="" fillcolor="window">
            <v:imagedata r:id="rId689" o:title=""/>
          </v:shape>
          <o:OLEObject Type="Embed" ProgID="Equation.3" ShapeID="_x0000_i1380" DrawAspect="Content" ObjectID="_1319628217" r:id="rId690"/>
        </w:object>
      </w:r>
    </w:p>
    <w:p w:rsidR="00E06FE0" w:rsidRDefault="00E06FE0" w:rsidP="00A44952">
      <w:r>
        <w:t>Met deze vergelijking kan dus ook bepaald worden hoeveel schotels een kolom moet hebben om een bepaalde resolutie te bereiken.</w:t>
      </w:r>
      <w:r w:rsidR="000417F8">
        <w:t xml:space="preserve"> </w:t>
      </w:r>
      <w:r>
        <w:t>In bovenstaande figuur is te zien dat de piekbreedte toeneemt met toenemende retentietijd. Voor de standaarddeviatie</w:t>
      </w:r>
      <w:r w:rsidR="00173DFB">
        <w:fldChar w:fldCharType="begin"/>
      </w:r>
      <w:r w:rsidR="00173DFB">
        <w:instrText xml:space="preserve"> XE "</w:instrText>
      </w:r>
      <w:r w:rsidR="00173DFB" w:rsidRPr="00E940EE">
        <w:instrText>standaarddeviatie</w:instrText>
      </w:r>
      <w:r w:rsidR="00173DFB">
        <w:instrText xml:space="preserve">" </w:instrText>
      </w:r>
      <w:r w:rsidR="00173DFB">
        <w:fldChar w:fldCharType="end"/>
      </w:r>
      <w:r>
        <w:t xml:space="preserve"> </w:t>
      </w:r>
      <w:r>
        <w:rPr>
          <w:rFonts w:ascii="Symbol" w:hAnsi="Symbol"/>
        </w:rPr>
        <w:t></w:t>
      </w:r>
      <w:r>
        <w:t xml:space="preserve"> van deze pieken geldt dat </w:t>
      </w:r>
      <w:r>
        <w:rPr>
          <w:rFonts w:ascii="Symbol" w:hAnsi="Symbol"/>
        </w:rPr>
        <w:t></w:t>
      </w:r>
      <w:r>
        <w:t xml:space="preserve"> = </w:t>
      </w:r>
      <w:r>
        <w:rPr>
          <w:position w:val="-26"/>
        </w:rPr>
        <w:object w:dxaOrig="460" w:dyaOrig="620">
          <v:shape id="_x0000_i1381" type="#_x0000_t75" style="width:22.7pt;height:31.3pt" o:ole="" fillcolor="window">
            <v:imagedata r:id="rId691" o:title=""/>
          </v:shape>
          <o:OLEObject Type="Embed" ProgID="Equation.3" ShapeID="_x0000_i1381" DrawAspect="Content" ObjectID="_1319628218" r:id="rId692"/>
        </w:object>
      </w:r>
    </w:p>
    <w:p w:rsidR="00E06FE0" w:rsidRDefault="005675ED" w:rsidP="00A44952">
      <w:r>
        <w:rPr>
          <w:noProof/>
        </w:rPr>
        <w:pict>
          <v:shape id="_x0000_s1319" type="#_x0000_t202" style="position:absolute;margin-left:284.2pt;margin-top:73.45pt;width:164.25pt;height:21.2pt;z-index:251699712" stroked="f">
            <v:textbox style="mso-fit-shape-to-text:t" inset="0,0,0,0">
              <w:txbxContent>
                <w:p w:rsidR="005675ED" w:rsidRPr="00E70608" w:rsidRDefault="005675ED" w:rsidP="005675ED">
                  <w:pPr>
                    <w:pStyle w:val="Bijschrift"/>
                    <w:rPr>
                      <w:noProof/>
                      <w:sz w:val="22"/>
                    </w:rPr>
                  </w:pPr>
                  <w:bookmarkStart w:id="864" w:name="_Ref127845807"/>
                  <w:r>
                    <w:t xml:space="preserve">figuur </w:t>
                  </w:r>
                  <w:fldSimple w:instr=" SEQ figuur \* ARABIC ">
                    <w:r>
                      <w:rPr>
                        <w:noProof/>
                      </w:rPr>
                      <w:t>81</w:t>
                    </w:r>
                  </w:fldSimple>
                  <w:bookmarkEnd w:id="864"/>
                  <w:r>
                    <w:tab/>
                    <w:t>H vs v-curve</w:t>
                  </w:r>
                </w:p>
              </w:txbxContent>
            </v:textbox>
            <w10:wrap type="square"/>
            <w10:anchorlock/>
          </v:shape>
        </w:pict>
      </w:r>
      <w:r w:rsidR="00267FE0">
        <w:rPr>
          <w:noProof/>
        </w:rPr>
        <w:drawing>
          <wp:anchor distT="0" distB="0" distL="114300" distR="114300" simplePos="0" relativeHeight="251697664" behindDoc="0" locked="1" layoutInCell="1" allowOverlap="0">
            <wp:simplePos x="0" y="0"/>
            <wp:positionH relativeFrom="column">
              <wp:posOffset>3609340</wp:posOffset>
            </wp:positionH>
            <wp:positionV relativeFrom="paragraph">
              <wp:posOffset>-612140</wp:posOffset>
            </wp:positionV>
            <wp:extent cx="2085975" cy="1487805"/>
            <wp:effectExtent l="19050" t="0" r="9525" b="0"/>
            <wp:wrapSquare wrapText="bothSides"/>
            <wp:docPr id="18" name="Afbeelding 290" descr="chro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hrom01"/>
                    <pic:cNvPicPr>
                      <a:picLocks noChangeAspect="1" noChangeArrowheads="1"/>
                    </pic:cNvPicPr>
                  </pic:nvPicPr>
                  <pic:blipFill>
                    <a:blip r:embed="rId693" cstate="print"/>
                    <a:srcRect/>
                    <a:stretch>
                      <a:fillRect/>
                    </a:stretch>
                  </pic:blipFill>
                  <pic:spPr bwMode="auto">
                    <a:xfrm>
                      <a:off x="0" y="0"/>
                      <a:ext cx="2085975" cy="1487805"/>
                    </a:xfrm>
                    <a:prstGeom prst="rect">
                      <a:avLst/>
                    </a:prstGeom>
                    <a:noFill/>
                    <a:ln w="9525">
                      <a:noFill/>
                      <a:miter lim="800000"/>
                      <a:headEnd/>
                      <a:tailEnd/>
                    </a:ln>
                  </pic:spPr>
                </pic:pic>
              </a:graphicData>
            </a:graphic>
          </wp:anchor>
        </w:drawing>
      </w:r>
      <w:r w:rsidR="00E06FE0">
        <w:t>Om na te gaan of een kolom efficiënt scheidt is, naar analogie met de destillatie, het schotelgetal</w:t>
      </w:r>
      <w:r w:rsidR="00173DFB">
        <w:fldChar w:fldCharType="begin"/>
      </w:r>
      <w:r w:rsidR="00173DFB">
        <w:instrText xml:space="preserve"> XE "</w:instrText>
      </w:r>
      <w:r w:rsidR="00173DFB" w:rsidRPr="00E940EE">
        <w:instrText>schotel</w:instrText>
      </w:r>
      <w:r w:rsidR="00461010">
        <w:instrText>:-</w:instrText>
      </w:r>
      <w:r w:rsidR="00173DFB" w:rsidRPr="00E940EE">
        <w:instrText>getal</w:instrText>
      </w:r>
      <w:r w:rsidR="00173DFB">
        <w:instrText xml:space="preserve">" </w:instrText>
      </w:r>
      <w:r w:rsidR="00173DFB">
        <w:fldChar w:fldCharType="end"/>
      </w:r>
      <w:r w:rsidR="00E06FE0">
        <w:t xml:space="preserve"> </w:t>
      </w:r>
      <w:r w:rsidR="00E06FE0">
        <w:rPr>
          <w:i/>
        </w:rPr>
        <w:t>N</w:t>
      </w:r>
      <w:r w:rsidR="00E06FE0">
        <w:t xml:space="preserve"> (number of theoretical plates) ingevoerd. In het algemeen geldt dat het scheidend vermogen</w:t>
      </w:r>
      <w:r w:rsidR="00173DFB">
        <w:fldChar w:fldCharType="begin"/>
      </w:r>
      <w:r w:rsidR="00173DFB">
        <w:instrText xml:space="preserve"> XE "</w:instrText>
      </w:r>
      <w:r w:rsidR="00173DFB" w:rsidRPr="00E940EE">
        <w:instrText>scheidend vermogen</w:instrText>
      </w:r>
      <w:r w:rsidR="00173DFB">
        <w:instrText xml:space="preserve">" </w:instrText>
      </w:r>
      <w:r w:rsidR="00173DFB">
        <w:fldChar w:fldCharType="end"/>
      </w:r>
      <w:r w:rsidR="00E06FE0">
        <w:t xml:space="preserve"> toeneemt met het aantal schotels. De schotelhoogte</w:t>
      </w:r>
      <w:r w:rsidR="00173DFB">
        <w:fldChar w:fldCharType="begin"/>
      </w:r>
      <w:r w:rsidR="00173DFB">
        <w:instrText xml:space="preserve"> XE "</w:instrText>
      </w:r>
      <w:r w:rsidR="00173DFB" w:rsidRPr="00E940EE">
        <w:instrText>schotel</w:instrText>
      </w:r>
      <w:r w:rsidR="00461010">
        <w:instrText>:-</w:instrText>
      </w:r>
      <w:r w:rsidR="00173DFB" w:rsidRPr="00E940EE">
        <w:instrText>hoogte</w:instrText>
      </w:r>
      <w:r w:rsidR="00173DFB">
        <w:instrText xml:space="preserve">" </w:instrText>
      </w:r>
      <w:r w:rsidR="00173DFB">
        <w:fldChar w:fldCharType="end"/>
      </w:r>
      <w:r w:rsidR="00E06FE0">
        <w:t xml:space="preserve"> </w:t>
      </w:r>
      <w:r w:rsidR="00E06FE0">
        <w:rPr>
          <w:i/>
        </w:rPr>
        <w:t>H</w:t>
      </w:r>
      <w:r w:rsidR="00E06FE0">
        <w:t xml:space="preserve"> (height equivalent of a theoretical plate), die gedefiniëerd is als </w:t>
      </w:r>
      <w:r w:rsidR="00E06FE0">
        <w:rPr>
          <w:b/>
          <w:position w:val="-22"/>
        </w:rPr>
        <w:object w:dxaOrig="700" w:dyaOrig="580">
          <v:shape id="_x0000_i1382" type="#_x0000_t75" style="width:35.2pt;height:28.95pt" o:ole="" fillcolor="window">
            <v:imagedata r:id="rId694" o:title=""/>
          </v:shape>
          <o:OLEObject Type="Embed" ProgID="Equation.3" ShapeID="_x0000_i1382" DrawAspect="Content" ObjectID="_1319628219" r:id="rId695"/>
        </w:object>
      </w:r>
      <w:r w:rsidR="00E06FE0">
        <w:t xml:space="preserve"> moet dan zo klein mogelijk zijn. Het is theoretisch af te leiden dat er een optimale snelheid </w:t>
      </w:r>
      <w:r w:rsidR="00E06FE0">
        <w:rPr>
          <w:i/>
        </w:rPr>
        <w:t>v</w:t>
      </w:r>
      <w:r w:rsidR="00E06FE0">
        <w:t xml:space="preserve"> van de mobiele fase is, waarbij </w:t>
      </w:r>
      <w:r w:rsidR="00E06FE0">
        <w:rPr>
          <w:i/>
        </w:rPr>
        <w:t>H</w:t>
      </w:r>
      <w:r w:rsidR="00E06FE0">
        <w:t xml:space="preserve"> minimaal, en de scheiding maximaal is.</w:t>
      </w:r>
    </w:p>
    <w:p w:rsidR="00E06FE0" w:rsidRDefault="00E06FE0" w:rsidP="00A44952">
      <w:r>
        <w:t xml:space="preserve">Factoren die de vorm van deze </w:t>
      </w:r>
      <w:r>
        <w:rPr>
          <w:i/>
        </w:rPr>
        <w:t>H-v</w:t>
      </w:r>
      <w:r>
        <w:t xml:space="preserve"> curve </w:t>
      </w:r>
      <w:r w:rsidR="005675ED">
        <w:t>(</w:t>
      </w:r>
      <w:fldSimple w:instr=" REF _Ref127845807 ">
        <w:r w:rsidR="005675ED">
          <w:t xml:space="preserve">figuur </w:t>
        </w:r>
        <w:r w:rsidR="005675ED">
          <w:rPr>
            <w:noProof/>
          </w:rPr>
          <w:t>81</w:t>
        </w:r>
      </w:fldSimple>
      <w:r w:rsidR="005675ED">
        <w:t>)</w:t>
      </w:r>
      <w:r>
        <w:t>bepalen zijn o.a. de moleculaire diffusie</w:t>
      </w:r>
      <w:r w:rsidR="00173DFB">
        <w:fldChar w:fldCharType="begin"/>
      </w:r>
      <w:r w:rsidR="00173DFB">
        <w:instrText xml:space="preserve"> XE "</w:instrText>
      </w:r>
      <w:r w:rsidR="00173DFB" w:rsidRPr="00E940EE">
        <w:instrText>diffusie</w:instrText>
      </w:r>
      <w:r w:rsidR="00173DFB">
        <w:instrText xml:space="preserve">" </w:instrText>
      </w:r>
      <w:r w:rsidR="00173DFB">
        <w:fldChar w:fldCharType="end"/>
      </w:r>
      <w:r>
        <w:t xml:space="preserve"> en stofoverdracht tussen mobiele en vaste fase.</w:t>
      </w:r>
    </w:p>
    <w:p w:rsidR="00E06FE0" w:rsidRDefault="00E06FE0" w:rsidP="00A44952"/>
    <w:p w:rsidR="001A0476" w:rsidRDefault="001A0476" w:rsidP="00A44952">
      <w:pPr>
        <w:jc w:val="center"/>
        <w:rPr>
          <w:szCs w:val="22"/>
        </w:rPr>
      </w:pPr>
    </w:p>
    <w:p w:rsidR="001A0476" w:rsidRDefault="001A0476" w:rsidP="00A44952">
      <w:pPr>
        <w:rPr>
          <w:szCs w:val="22"/>
        </w:rPr>
        <w:sectPr w:rsidR="001A0476" w:rsidSect="00737C27">
          <w:footerReference w:type="even" r:id="rId696"/>
          <w:type w:val="continuous"/>
          <w:pgSz w:w="11906" w:h="16838" w:code="9"/>
          <w:pgMar w:top="1417" w:right="1417" w:bottom="1417" w:left="1417" w:header="709" w:footer="709" w:gutter="0"/>
          <w:paperSrc w:first="114" w:other="114"/>
          <w:cols w:space="708"/>
          <w:titlePg/>
        </w:sectPr>
      </w:pPr>
    </w:p>
    <w:p w:rsidR="001A0476" w:rsidRPr="002D60A2" w:rsidRDefault="00693084" w:rsidP="00A44952">
      <w:pPr>
        <w:spacing w:after="240"/>
        <w:rPr>
          <w:b/>
          <w:sz w:val="44"/>
          <w:szCs w:val="44"/>
        </w:rPr>
      </w:pPr>
      <w:r>
        <w:rPr>
          <w:b/>
          <w:sz w:val="44"/>
          <w:szCs w:val="44"/>
        </w:rPr>
        <w:lastRenderedPageBreak/>
        <w:t>Register</w:t>
      </w:r>
    </w:p>
    <w:p w:rsidR="002D37B0" w:rsidRDefault="009C4AD0" w:rsidP="00A44952">
      <w:pPr>
        <w:tabs>
          <w:tab w:val="right" w:pos="9072"/>
        </w:tabs>
        <w:ind w:left="284" w:hanging="284"/>
        <w:rPr>
          <w:noProof/>
        </w:rPr>
        <w:sectPr w:rsidR="002D37B0" w:rsidSect="002D37B0">
          <w:footerReference w:type="default" r:id="rId697"/>
          <w:footerReference w:type="first" r:id="rId698"/>
          <w:type w:val="oddPage"/>
          <w:pgSz w:w="11906" w:h="16838" w:code="9"/>
          <w:pgMar w:top="1417" w:right="1417" w:bottom="1417" w:left="1417" w:header="709" w:footer="709" w:gutter="0"/>
          <w:paperSrc w:first="114" w:other="114"/>
          <w:cols w:space="708"/>
          <w:titlePg/>
        </w:sectPr>
      </w:pPr>
      <w:r w:rsidRPr="001A0476">
        <w:fldChar w:fldCharType="begin"/>
      </w:r>
      <w:r w:rsidRPr="001A0476">
        <w:instrText xml:space="preserve"> INDEX \c "3" \z "1043" </w:instrText>
      </w:r>
      <w:r w:rsidRPr="001A0476">
        <w:fldChar w:fldCharType="separate"/>
      </w:r>
    </w:p>
    <w:p w:rsidR="002D37B0" w:rsidRDefault="002D37B0">
      <w:pPr>
        <w:pStyle w:val="Index1"/>
        <w:tabs>
          <w:tab w:val="right" w:pos="2542"/>
        </w:tabs>
        <w:rPr>
          <w:noProof/>
        </w:rPr>
      </w:pPr>
      <w:r>
        <w:rPr>
          <w:noProof/>
        </w:rPr>
        <w:lastRenderedPageBreak/>
        <w:t>absorbance, 86</w:t>
      </w:r>
    </w:p>
    <w:p w:rsidR="002D37B0" w:rsidRDefault="002D37B0">
      <w:pPr>
        <w:pStyle w:val="Index1"/>
        <w:tabs>
          <w:tab w:val="right" w:pos="2542"/>
        </w:tabs>
        <w:rPr>
          <w:noProof/>
        </w:rPr>
      </w:pPr>
      <w:r>
        <w:rPr>
          <w:noProof/>
        </w:rPr>
        <w:t>absorptie, 72, 74</w:t>
      </w:r>
    </w:p>
    <w:p w:rsidR="002D37B0" w:rsidRDefault="002D37B0">
      <w:pPr>
        <w:pStyle w:val="Index2"/>
      </w:pPr>
      <w:r>
        <w:t>band, 79</w:t>
      </w:r>
    </w:p>
    <w:p w:rsidR="002D37B0" w:rsidRDefault="002D37B0">
      <w:pPr>
        <w:pStyle w:val="Index1"/>
        <w:tabs>
          <w:tab w:val="right" w:pos="2542"/>
        </w:tabs>
        <w:rPr>
          <w:noProof/>
        </w:rPr>
      </w:pPr>
      <w:r>
        <w:rPr>
          <w:noProof/>
        </w:rPr>
        <w:t>activiteit, 30</w:t>
      </w:r>
    </w:p>
    <w:p w:rsidR="002D37B0" w:rsidRDefault="002D37B0">
      <w:pPr>
        <w:pStyle w:val="Index1"/>
        <w:tabs>
          <w:tab w:val="right" w:pos="2542"/>
        </w:tabs>
        <w:rPr>
          <w:noProof/>
        </w:rPr>
      </w:pPr>
      <w:r>
        <w:rPr>
          <w:noProof/>
        </w:rPr>
        <w:t>acylering, 54</w:t>
      </w:r>
    </w:p>
    <w:p w:rsidR="002D37B0" w:rsidRDefault="002D37B0">
      <w:pPr>
        <w:pStyle w:val="Index1"/>
        <w:tabs>
          <w:tab w:val="right" w:pos="2542"/>
        </w:tabs>
        <w:rPr>
          <w:noProof/>
        </w:rPr>
      </w:pPr>
      <w:r>
        <w:rPr>
          <w:noProof/>
        </w:rPr>
        <w:t>additie</w:t>
      </w:r>
    </w:p>
    <w:p w:rsidR="002D37B0" w:rsidRDefault="002D37B0">
      <w:pPr>
        <w:pStyle w:val="Index2"/>
      </w:pPr>
      <w:r>
        <w:t>A</w:t>
      </w:r>
      <w:r w:rsidRPr="00DC6174">
        <w:rPr>
          <w:vertAlign w:val="subscript"/>
        </w:rPr>
        <w:t>E</w:t>
      </w:r>
      <w:r>
        <w:t>, 53</w:t>
      </w:r>
    </w:p>
    <w:p w:rsidR="002D37B0" w:rsidRDefault="002D37B0">
      <w:pPr>
        <w:pStyle w:val="Index2"/>
      </w:pPr>
      <w:r>
        <w:t>anti-, 57</w:t>
      </w:r>
    </w:p>
    <w:p w:rsidR="002D37B0" w:rsidRDefault="002D37B0">
      <w:pPr>
        <w:pStyle w:val="Index2"/>
      </w:pPr>
      <w:r>
        <w:t>anti-Markovnikov-, 57</w:t>
      </w:r>
    </w:p>
    <w:p w:rsidR="002D37B0" w:rsidRDefault="002D37B0">
      <w:pPr>
        <w:pStyle w:val="Index2"/>
      </w:pPr>
      <w:r>
        <w:t>A</w:t>
      </w:r>
      <w:r w:rsidRPr="00DC6174">
        <w:rPr>
          <w:vertAlign w:val="subscript"/>
        </w:rPr>
        <w:t>R</w:t>
      </w:r>
      <w:r>
        <w:t>, 53</w:t>
      </w:r>
    </w:p>
    <w:p w:rsidR="002D37B0" w:rsidRDefault="002D37B0">
      <w:pPr>
        <w:pStyle w:val="Index2"/>
      </w:pPr>
      <w:r>
        <w:t>cyclo-, 56</w:t>
      </w:r>
    </w:p>
    <w:p w:rsidR="002D37B0" w:rsidRDefault="002D37B0">
      <w:pPr>
        <w:pStyle w:val="Index2"/>
      </w:pPr>
      <w:r>
        <w:t>syn-, 57</w:t>
      </w:r>
    </w:p>
    <w:p w:rsidR="002D37B0" w:rsidRDefault="002D37B0">
      <w:pPr>
        <w:pStyle w:val="Index1"/>
        <w:tabs>
          <w:tab w:val="right" w:pos="2542"/>
        </w:tabs>
        <w:rPr>
          <w:noProof/>
        </w:rPr>
      </w:pPr>
      <w:r>
        <w:rPr>
          <w:noProof/>
        </w:rPr>
        <w:t>additiviteitswet, 86</w:t>
      </w:r>
    </w:p>
    <w:p w:rsidR="002D37B0" w:rsidRDefault="002D37B0">
      <w:pPr>
        <w:pStyle w:val="Index1"/>
        <w:tabs>
          <w:tab w:val="right" w:pos="2542"/>
        </w:tabs>
        <w:rPr>
          <w:noProof/>
        </w:rPr>
      </w:pPr>
      <w:r>
        <w:rPr>
          <w:noProof/>
        </w:rPr>
        <w:t>adiabatisch, 33</w:t>
      </w:r>
    </w:p>
    <w:p w:rsidR="002D37B0" w:rsidRDefault="002D37B0">
      <w:pPr>
        <w:pStyle w:val="Index1"/>
        <w:tabs>
          <w:tab w:val="right" w:pos="2542"/>
        </w:tabs>
        <w:rPr>
          <w:noProof/>
        </w:rPr>
      </w:pPr>
      <w:r>
        <w:rPr>
          <w:noProof/>
        </w:rPr>
        <w:t>afbraakregel, 93</w:t>
      </w:r>
    </w:p>
    <w:p w:rsidR="002D37B0" w:rsidRDefault="002D37B0">
      <w:pPr>
        <w:pStyle w:val="Index1"/>
        <w:tabs>
          <w:tab w:val="right" w:pos="2542"/>
        </w:tabs>
        <w:rPr>
          <w:noProof/>
        </w:rPr>
      </w:pPr>
      <w:r>
        <w:rPr>
          <w:noProof/>
        </w:rPr>
        <w:t>aggregaat, 69, 70</w:t>
      </w:r>
    </w:p>
    <w:p w:rsidR="002D37B0" w:rsidRDefault="002D37B0">
      <w:pPr>
        <w:pStyle w:val="Index1"/>
        <w:tabs>
          <w:tab w:val="right" w:pos="2542"/>
        </w:tabs>
        <w:rPr>
          <w:noProof/>
        </w:rPr>
      </w:pPr>
      <w:r>
        <w:rPr>
          <w:noProof/>
        </w:rPr>
        <w:t>alkaanskelet, 40</w:t>
      </w:r>
    </w:p>
    <w:p w:rsidR="002D37B0" w:rsidRDefault="002D37B0">
      <w:pPr>
        <w:pStyle w:val="Index1"/>
        <w:tabs>
          <w:tab w:val="right" w:pos="2542"/>
        </w:tabs>
        <w:rPr>
          <w:noProof/>
        </w:rPr>
      </w:pPr>
      <w:r>
        <w:rPr>
          <w:noProof/>
        </w:rPr>
        <w:t>alkylering, 54</w:t>
      </w:r>
    </w:p>
    <w:p w:rsidR="002D37B0" w:rsidRDefault="002D37B0">
      <w:pPr>
        <w:pStyle w:val="Index1"/>
        <w:tabs>
          <w:tab w:val="right" w:pos="2542"/>
        </w:tabs>
        <w:rPr>
          <w:noProof/>
        </w:rPr>
      </w:pPr>
      <w:r>
        <w:rPr>
          <w:noProof/>
        </w:rPr>
        <w:t>amfifiel, 69</w:t>
      </w:r>
    </w:p>
    <w:p w:rsidR="002D37B0" w:rsidRDefault="002D37B0">
      <w:pPr>
        <w:pStyle w:val="Index1"/>
        <w:tabs>
          <w:tab w:val="right" w:pos="2542"/>
        </w:tabs>
        <w:rPr>
          <w:noProof/>
        </w:rPr>
      </w:pPr>
      <w:r>
        <w:rPr>
          <w:noProof/>
        </w:rPr>
        <w:t>aminozuur, 65</w:t>
      </w:r>
    </w:p>
    <w:p w:rsidR="002D37B0" w:rsidRDefault="002D37B0">
      <w:pPr>
        <w:pStyle w:val="Index1"/>
        <w:tabs>
          <w:tab w:val="right" w:pos="2542"/>
        </w:tabs>
        <w:rPr>
          <w:noProof/>
        </w:rPr>
      </w:pPr>
      <w:r>
        <w:rPr>
          <w:noProof/>
        </w:rPr>
        <w:t>amplitude, 18</w:t>
      </w:r>
    </w:p>
    <w:p w:rsidR="002D37B0" w:rsidRDefault="002D37B0">
      <w:pPr>
        <w:pStyle w:val="Index1"/>
        <w:tabs>
          <w:tab w:val="right" w:pos="2542"/>
        </w:tabs>
        <w:rPr>
          <w:noProof/>
        </w:rPr>
      </w:pPr>
      <w:r>
        <w:rPr>
          <w:noProof/>
        </w:rPr>
        <w:t>analyse</w:t>
      </w:r>
    </w:p>
    <w:p w:rsidR="002D37B0" w:rsidRDefault="002D37B0">
      <w:pPr>
        <w:pStyle w:val="Index2"/>
      </w:pPr>
      <w:r>
        <w:t>instrumenteel, 72</w:t>
      </w:r>
    </w:p>
    <w:p w:rsidR="002D37B0" w:rsidRDefault="002D37B0">
      <w:pPr>
        <w:pStyle w:val="Index2"/>
      </w:pPr>
      <w:r>
        <w:t>kwalitatief, 72</w:t>
      </w:r>
    </w:p>
    <w:p w:rsidR="002D37B0" w:rsidRDefault="002D37B0">
      <w:pPr>
        <w:pStyle w:val="Index2"/>
      </w:pPr>
      <w:r>
        <w:t>kwantitatief, 72</w:t>
      </w:r>
    </w:p>
    <w:p w:rsidR="002D37B0" w:rsidRDefault="002D37B0">
      <w:pPr>
        <w:pStyle w:val="Index2"/>
      </w:pPr>
      <w:r>
        <w:t>technieken, 95</w:t>
      </w:r>
    </w:p>
    <w:p w:rsidR="002D37B0" w:rsidRDefault="002D37B0">
      <w:pPr>
        <w:pStyle w:val="Index1"/>
        <w:tabs>
          <w:tab w:val="right" w:pos="2542"/>
        </w:tabs>
        <w:rPr>
          <w:noProof/>
        </w:rPr>
      </w:pPr>
      <w:r>
        <w:rPr>
          <w:noProof/>
        </w:rPr>
        <w:t>anion, 9</w:t>
      </w:r>
    </w:p>
    <w:p w:rsidR="002D37B0" w:rsidRDefault="002D37B0">
      <w:pPr>
        <w:pStyle w:val="Index1"/>
        <w:tabs>
          <w:tab w:val="right" w:pos="2542"/>
        </w:tabs>
        <w:rPr>
          <w:noProof/>
        </w:rPr>
      </w:pPr>
      <w:r>
        <w:rPr>
          <w:noProof/>
        </w:rPr>
        <w:t>anomeer, 43</w:t>
      </w:r>
    </w:p>
    <w:p w:rsidR="002D37B0" w:rsidRDefault="002D37B0">
      <w:pPr>
        <w:pStyle w:val="Index1"/>
        <w:tabs>
          <w:tab w:val="right" w:pos="2542"/>
        </w:tabs>
        <w:rPr>
          <w:noProof/>
        </w:rPr>
      </w:pPr>
      <w:r>
        <w:rPr>
          <w:noProof/>
        </w:rPr>
        <w:t>anti</w:t>
      </w:r>
    </w:p>
    <w:p w:rsidR="002D37B0" w:rsidRDefault="002D37B0">
      <w:pPr>
        <w:pStyle w:val="Index2"/>
      </w:pPr>
      <w:r>
        <w:t>-bindend, 84</w:t>
      </w:r>
    </w:p>
    <w:p w:rsidR="002D37B0" w:rsidRDefault="002D37B0">
      <w:pPr>
        <w:pStyle w:val="Index2"/>
      </w:pPr>
      <w:r>
        <w:t>-mechanisme, 56</w:t>
      </w:r>
    </w:p>
    <w:p w:rsidR="002D37B0" w:rsidRDefault="002D37B0">
      <w:pPr>
        <w:pStyle w:val="Index1"/>
        <w:tabs>
          <w:tab w:val="right" w:pos="2542"/>
        </w:tabs>
        <w:rPr>
          <w:noProof/>
        </w:rPr>
      </w:pPr>
      <w:r>
        <w:rPr>
          <w:noProof/>
        </w:rPr>
        <w:t>arbeid, 29</w:t>
      </w:r>
    </w:p>
    <w:p w:rsidR="002D37B0" w:rsidRDefault="002D37B0">
      <w:pPr>
        <w:pStyle w:val="Index2"/>
      </w:pPr>
      <w:r>
        <w:t>elektrische, 34</w:t>
      </w:r>
    </w:p>
    <w:p w:rsidR="002D37B0" w:rsidRDefault="002D37B0">
      <w:pPr>
        <w:pStyle w:val="Index2"/>
      </w:pPr>
      <w:r>
        <w:t>volume-, 29</w:t>
      </w:r>
    </w:p>
    <w:p w:rsidR="002D37B0" w:rsidRDefault="002D37B0">
      <w:pPr>
        <w:pStyle w:val="Index1"/>
        <w:tabs>
          <w:tab w:val="right" w:pos="2542"/>
        </w:tabs>
        <w:rPr>
          <w:noProof/>
        </w:rPr>
      </w:pPr>
      <w:r>
        <w:rPr>
          <w:noProof/>
        </w:rPr>
        <w:t>aromaat, 50</w:t>
      </w:r>
    </w:p>
    <w:p w:rsidR="002D37B0" w:rsidRDefault="002D37B0">
      <w:pPr>
        <w:pStyle w:val="Index1"/>
        <w:tabs>
          <w:tab w:val="right" w:pos="2542"/>
        </w:tabs>
        <w:rPr>
          <w:noProof/>
        </w:rPr>
      </w:pPr>
      <w:r>
        <w:rPr>
          <w:noProof/>
        </w:rPr>
        <w:t>aromatisch</w:t>
      </w:r>
    </w:p>
    <w:p w:rsidR="002D37B0" w:rsidRDefault="002D37B0">
      <w:pPr>
        <w:pStyle w:val="Index2"/>
      </w:pPr>
      <w:r>
        <w:t>systeem, 20</w:t>
      </w:r>
    </w:p>
    <w:p w:rsidR="002D37B0" w:rsidRDefault="002D37B0">
      <w:pPr>
        <w:pStyle w:val="Index1"/>
        <w:tabs>
          <w:tab w:val="right" w:pos="2542"/>
        </w:tabs>
        <w:rPr>
          <w:noProof/>
        </w:rPr>
      </w:pPr>
      <w:r>
        <w:rPr>
          <w:noProof/>
        </w:rPr>
        <w:t>Arrheniusvergelijking, 38</w:t>
      </w:r>
    </w:p>
    <w:p w:rsidR="002D37B0" w:rsidRDefault="002D37B0">
      <w:pPr>
        <w:pStyle w:val="Index1"/>
        <w:tabs>
          <w:tab w:val="right" w:pos="2542"/>
        </w:tabs>
        <w:rPr>
          <w:noProof/>
        </w:rPr>
      </w:pPr>
      <w:r>
        <w:rPr>
          <w:noProof/>
        </w:rPr>
        <w:t>asymmetrisch, 43, 47, 59, 65, 77</w:t>
      </w:r>
    </w:p>
    <w:p w:rsidR="002D37B0" w:rsidRDefault="002D37B0">
      <w:pPr>
        <w:pStyle w:val="Index2"/>
      </w:pPr>
      <w:r>
        <w:t>pseudo-, 48</w:t>
      </w:r>
    </w:p>
    <w:p w:rsidR="002D37B0" w:rsidRDefault="002D37B0">
      <w:pPr>
        <w:pStyle w:val="Index1"/>
        <w:tabs>
          <w:tab w:val="right" w:pos="2542"/>
        </w:tabs>
        <w:rPr>
          <w:noProof/>
        </w:rPr>
      </w:pPr>
      <w:r>
        <w:rPr>
          <w:noProof/>
        </w:rPr>
        <w:t>asymmetrische</w:t>
      </w:r>
      <w:r w:rsidRPr="00DC6174">
        <w:rPr>
          <w:b/>
          <w:noProof/>
        </w:rPr>
        <w:t xml:space="preserve"> </w:t>
      </w:r>
      <w:r>
        <w:rPr>
          <w:noProof/>
        </w:rPr>
        <w:t>eenheid, 9</w:t>
      </w:r>
    </w:p>
    <w:p w:rsidR="002D37B0" w:rsidRDefault="002D37B0">
      <w:pPr>
        <w:pStyle w:val="Index1"/>
        <w:tabs>
          <w:tab w:val="right" w:pos="2542"/>
        </w:tabs>
        <w:rPr>
          <w:noProof/>
        </w:rPr>
      </w:pPr>
      <w:r>
        <w:rPr>
          <w:noProof/>
        </w:rPr>
        <w:t>atoomnummer, 45</w:t>
      </w:r>
    </w:p>
    <w:p w:rsidR="002D37B0" w:rsidRDefault="002D37B0">
      <w:pPr>
        <w:pStyle w:val="Index1"/>
        <w:tabs>
          <w:tab w:val="right" w:pos="2542"/>
        </w:tabs>
        <w:rPr>
          <w:noProof/>
        </w:rPr>
      </w:pPr>
      <w:r>
        <w:rPr>
          <w:noProof/>
        </w:rPr>
        <w:t>Aufbauprincipe, 19</w:t>
      </w:r>
    </w:p>
    <w:p w:rsidR="002D37B0" w:rsidRDefault="002D37B0">
      <w:pPr>
        <w:pStyle w:val="Index1"/>
        <w:tabs>
          <w:tab w:val="right" w:pos="2542"/>
        </w:tabs>
        <w:rPr>
          <w:noProof/>
        </w:rPr>
      </w:pPr>
      <w:r>
        <w:rPr>
          <w:noProof/>
        </w:rPr>
        <w:t>axiaal, 44</w:t>
      </w:r>
    </w:p>
    <w:p w:rsidR="002D37B0" w:rsidRDefault="002D37B0">
      <w:pPr>
        <w:pStyle w:val="Index1"/>
        <w:tabs>
          <w:tab w:val="right" w:pos="2542"/>
        </w:tabs>
        <w:rPr>
          <w:noProof/>
        </w:rPr>
      </w:pPr>
      <w:r>
        <w:rPr>
          <w:noProof/>
        </w:rPr>
        <w:t>axiale positie, 7</w:t>
      </w:r>
    </w:p>
    <w:p w:rsidR="002D37B0" w:rsidRDefault="002D37B0">
      <w:pPr>
        <w:pStyle w:val="Index1"/>
        <w:tabs>
          <w:tab w:val="right" w:pos="2542"/>
        </w:tabs>
        <w:rPr>
          <w:noProof/>
        </w:rPr>
      </w:pPr>
      <w:r>
        <w:rPr>
          <w:noProof/>
        </w:rPr>
        <w:t>baanimpulsmoment, 17</w:t>
      </w:r>
    </w:p>
    <w:p w:rsidR="002D37B0" w:rsidRDefault="002D37B0">
      <w:pPr>
        <w:pStyle w:val="Index1"/>
        <w:tabs>
          <w:tab w:val="right" w:pos="2542"/>
        </w:tabs>
        <w:rPr>
          <w:noProof/>
        </w:rPr>
      </w:pPr>
      <w:r>
        <w:rPr>
          <w:noProof/>
        </w:rPr>
        <w:t>bandbreedte, 72</w:t>
      </w:r>
    </w:p>
    <w:p w:rsidR="002D37B0" w:rsidRDefault="002D37B0">
      <w:pPr>
        <w:pStyle w:val="Index1"/>
        <w:tabs>
          <w:tab w:val="right" w:pos="2542"/>
        </w:tabs>
        <w:rPr>
          <w:noProof/>
        </w:rPr>
      </w:pPr>
      <w:r>
        <w:rPr>
          <w:noProof/>
        </w:rPr>
        <w:t>basislijn, 79</w:t>
      </w:r>
    </w:p>
    <w:p w:rsidR="002D37B0" w:rsidRDefault="002D37B0">
      <w:pPr>
        <w:pStyle w:val="Index1"/>
        <w:tabs>
          <w:tab w:val="right" w:pos="2542"/>
        </w:tabs>
        <w:rPr>
          <w:noProof/>
        </w:rPr>
      </w:pPr>
      <w:r>
        <w:rPr>
          <w:noProof/>
        </w:rPr>
        <w:t>becquerel, 35</w:t>
      </w:r>
    </w:p>
    <w:p w:rsidR="002D37B0" w:rsidRDefault="002D37B0">
      <w:pPr>
        <w:pStyle w:val="Index1"/>
        <w:tabs>
          <w:tab w:val="right" w:pos="2542"/>
        </w:tabs>
        <w:rPr>
          <w:noProof/>
        </w:rPr>
      </w:pPr>
      <w:r>
        <w:rPr>
          <w:noProof/>
        </w:rPr>
        <w:t>bidentaat, 27</w:t>
      </w:r>
    </w:p>
    <w:p w:rsidR="002D37B0" w:rsidRDefault="002D37B0">
      <w:pPr>
        <w:pStyle w:val="Index1"/>
        <w:tabs>
          <w:tab w:val="right" w:pos="2542"/>
        </w:tabs>
        <w:rPr>
          <w:noProof/>
        </w:rPr>
      </w:pPr>
      <w:r>
        <w:rPr>
          <w:noProof/>
        </w:rPr>
        <w:t>bilagen, 69</w:t>
      </w:r>
    </w:p>
    <w:p w:rsidR="002D37B0" w:rsidRDefault="002D37B0">
      <w:pPr>
        <w:pStyle w:val="Index1"/>
        <w:tabs>
          <w:tab w:val="right" w:pos="2542"/>
        </w:tabs>
        <w:rPr>
          <w:noProof/>
        </w:rPr>
      </w:pPr>
      <w:r>
        <w:rPr>
          <w:noProof/>
        </w:rPr>
        <w:t>bindend, 84</w:t>
      </w:r>
    </w:p>
    <w:p w:rsidR="002D37B0" w:rsidRDefault="002D37B0">
      <w:pPr>
        <w:pStyle w:val="Index1"/>
        <w:tabs>
          <w:tab w:val="right" w:pos="2542"/>
        </w:tabs>
        <w:rPr>
          <w:noProof/>
        </w:rPr>
      </w:pPr>
      <w:r>
        <w:rPr>
          <w:noProof/>
        </w:rPr>
        <w:t>binding</w:t>
      </w:r>
    </w:p>
    <w:p w:rsidR="002D37B0" w:rsidRDefault="002D37B0">
      <w:pPr>
        <w:pStyle w:val="Index2"/>
      </w:pPr>
      <w:r>
        <w:t>coördinatieve, 27</w:t>
      </w:r>
    </w:p>
    <w:p w:rsidR="002D37B0" w:rsidRDefault="002D37B0">
      <w:pPr>
        <w:pStyle w:val="Index2"/>
      </w:pPr>
      <w:r>
        <w:t>peptide-, 67, 68</w:t>
      </w:r>
    </w:p>
    <w:p w:rsidR="002D37B0" w:rsidRDefault="002D37B0">
      <w:pPr>
        <w:pStyle w:val="Index1"/>
        <w:tabs>
          <w:tab w:val="right" w:pos="2542"/>
        </w:tabs>
        <w:rPr>
          <w:noProof/>
        </w:rPr>
      </w:pPr>
      <w:r>
        <w:rPr>
          <w:noProof/>
        </w:rPr>
        <w:t>bindings-</w:t>
      </w:r>
    </w:p>
    <w:p w:rsidR="002D37B0" w:rsidRDefault="002D37B0">
      <w:pPr>
        <w:pStyle w:val="Index2"/>
      </w:pPr>
      <w:r>
        <w:t>getal, 6</w:t>
      </w:r>
    </w:p>
    <w:p w:rsidR="002D37B0" w:rsidRDefault="002D37B0">
      <w:pPr>
        <w:pStyle w:val="Index2"/>
      </w:pPr>
      <w:r>
        <w:t>hoek, 7</w:t>
      </w:r>
    </w:p>
    <w:p w:rsidR="002D37B0" w:rsidRDefault="002D37B0">
      <w:pPr>
        <w:pStyle w:val="Index1"/>
        <w:tabs>
          <w:tab w:val="right" w:pos="2542"/>
        </w:tabs>
        <w:rPr>
          <w:noProof/>
        </w:rPr>
      </w:pPr>
      <w:r>
        <w:rPr>
          <w:noProof/>
        </w:rPr>
        <w:t>Bohrmodel, 16</w:t>
      </w:r>
    </w:p>
    <w:p w:rsidR="002D37B0" w:rsidRDefault="002D37B0">
      <w:pPr>
        <w:pStyle w:val="Index1"/>
        <w:tabs>
          <w:tab w:val="right" w:pos="2542"/>
        </w:tabs>
        <w:rPr>
          <w:noProof/>
        </w:rPr>
      </w:pPr>
      <w:r>
        <w:rPr>
          <w:noProof/>
        </w:rPr>
        <w:t>bolstapeling, 10</w:t>
      </w:r>
    </w:p>
    <w:p w:rsidR="002D37B0" w:rsidRDefault="002D37B0">
      <w:pPr>
        <w:pStyle w:val="Index2"/>
      </w:pPr>
      <w:r>
        <w:t>dichtste, 10</w:t>
      </w:r>
    </w:p>
    <w:p w:rsidR="002D37B0" w:rsidRDefault="002D37B0">
      <w:pPr>
        <w:pStyle w:val="Index1"/>
        <w:tabs>
          <w:tab w:val="right" w:pos="2542"/>
        </w:tabs>
        <w:rPr>
          <w:noProof/>
        </w:rPr>
      </w:pPr>
      <w:r>
        <w:rPr>
          <w:noProof/>
        </w:rPr>
        <w:t>boventoon, 82</w:t>
      </w:r>
    </w:p>
    <w:p w:rsidR="002D37B0" w:rsidRDefault="002D37B0">
      <w:pPr>
        <w:pStyle w:val="Index1"/>
        <w:tabs>
          <w:tab w:val="right" w:pos="2542"/>
        </w:tabs>
        <w:rPr>
          <w:noProof/>
        </w:rPr>
      </w:pPr>
      <w:r>
        <w:rPr>
          <w:noProof/>
        </w:rPr>
        <w:t>brokstukkenpatroon, 92</w:t>
      </w:r>
    </w:p>
    <w:p w:rsidR="002D37B0" w:rsidRDefault="002D37B0">
      <w:pPr>
        <w:pStyle w:val="Index1"/>
        <w:tabs>
          <w:tab w:val="right" w:pos="2542"/>
        </w:tabs>
        <w:rPr>
          <w:noProof/>
        </w:rPr>
      </w:pPr>
      <w:r>
        <w:rPr>
          <w:noProof/>
        </w:rPr>
        <w:t>bufferoplossing, 25</w:t>
      </w:r>
    </w:p>
    <w:p w:rsidR="002D37B0" w:rsidRDefault="002D37B0">
      <w:pPr>
        <w:pStyle w:val="Index1"/>
        <w:tabs>
          <w:tab w:val="right" w:pos="2542"/>
        </w:tabs>
        <w:rPr>
          <w:noProof/>
        </w:rPr>
      </w:pPr>
      <w:r>
        <w:rPr>
          <w:noProof/>
        </w:rPr>
        <w:t>buigvibratie, 77</w:t>
      </w:r>
    </w:p>
    <w:p w:rsidR="002D37B0" w:rsidRDefault="002D37B0">
      <w:pPr>
        <w:pStyle w:val="Index1"/>
        <w:tabs>
          <w:tab w:val="right" w:pos="2542"/>
        </w:tabs>
        <w:rPr>
          <w:noProof/>
        </w:rPr>
      </w:pPr>
      <w:r>
        <w:rPr>
          <w:noProof/>
        </w:rPr>
        <w:t>capaciteitsverhouding, 96</w:t>
      </w:r>
    </w:p>
    <w:p w:rsidR="002D37B0" w:rsidRDefault="002D37B0">
      <w:pPr>
        <w:pStyle w:val="Index1"/>
        <w:tabs>
          <w:tab w:val="right" w:pos="2542"/>
        </w:tabs>
        <w:rPr>
          <w:noProof/>
        </w:rPr>
      </w:pPr>
      <w:r>
        <w:rPr>
          <w:noProof/>
        </w:rPr>
        <w:t>carbo</w:t>
      </w:r>
    </w:p>
    <w:p w:rsidR="002D37B0" w:rsidRDefault="002D37B0">
      <w:pPr>
        <w:pStyle w:val="Index2"/>
      </w:pPr>
      <w:r>
        <w:lastRenderedPageBreak/>
        <w:t>-anion, 58</w:t>
      </w:r>
    </w:p>
    <w:p w:rsidR="002D37B0" w:rsidRDefault="002D37B0">
      <w:pPr>
        <w:pStyle w:val="Index2"/>
      </w:pPr>
      <w:r>
        <w:t>-kation, 49, 59</w:t>
      </w:r>
    </w:p>
    <w:p w:rsidR="002D37B0" w:rsidRDefault="002D37B0">
      <w:pPr>
        <w:pStyle w:val="Index2"/>
      </w:pPr>
      <w:r>
        <w:t>-kation, stabiliteit, 52</w:t>
      </w:r>
    </w:p>
    <w:p w:rsidR="002D37B0" w:rsidRDefault="002D37B0">
      <w:pPr>
        <w:pStyle w:val="Index1"/>
        <w:tabs>
          <w:tab w:val="right" w:pos="2542"/>
        </w:tabs>
        <w:rPr>
          <w:noProof/>
        </w:rPr>
      </w:pPr>
      <w:r>
        <w:rPr>
          <w:noProof/>
        </w:rPr>
        <w:t>carbonyl-</w:t>
      </w:r>
    </w:p>
    <w:p w:rsidR="002D37B0" w:rsidRDefault="002D37B0">
      <w:pPr>
        <w:pStyle w:val="Index2"/>
      </w:pPr>
      <w:r>
        <w:t>groep, 82</w:t>
      </w:r>
    </w:p>
    <w:p w:rsidR="002D37B0" w:rsidRDefault="002D37B0">
      <w:pPr>
        <w:pStyle w:val="Index2"/>
      </w:pPr>
      <w:r>
        <w:t>verbinding, 58</w:t>
      </w:r>
    </w:p>
    <w:p w:rsidR="002D37B0" w:rsidRDefault="002D37B0">
      <w:pPr>
        <w:pStyle w:val="Index1"/>
        <w:tabs>
          <w:tab w:val="right" w:pos="2542"/>
        </w:tabs>
        <w:rPr>
          <w:noProof/>
        </w:rPr>
      </w:pPr>
      <w:r>
        <w:rPr>
          <w:noProof/>
        </w:rPr>
        <w:t>carboxypeptidase, 68</w:t>
      </w:r>
    </w:p>
    <w:p w:rsidR="002D37B0" w:rsidRDefault="002D37B0">
      <w:pPr>
        <w:pStyle w:val="Index1"/>
        <w:tabs>
          <w:tab w:val="right" w:pos="2542"/>
        </w:tabs>
        <w:rPr>
          <w:noProof/>
        </w:rPr>
      </w:pPr>
      <w:r>
        <w:rPr>
          <w:noProof/>
        </w:rPr>
        <w:t>cel</w:t>
      </w:r>
    </w:p>
    <w:p w:rsidR="002D37B0" w:rsidRDefault="002D37B0">
      <w:pPr>
        <w:pStyle w:val="Index2"/>
      </w:pPr>
      <w:r>
        <w:t>elektrochemische, 34</w:t>
      </w:r>
    </w:p>
    <w:p w:rsidR="002D37B0" w:rsidRDefault="002D37B0">
      <w:pPr>
        <w:pStyle w:val="Index2"/>
      </w:pPr>
      <w:r>
        <w:t>niet-primitieve, 10</w:t>
      </w:r>
    </w:p>
    <w:p w:rsidR="002D37B0" w:rsidRDefault="002D37B0">
      <w:pPr>
        <w:pStyle w:val="Index2"/>
      </w:pPr>
      <w:r>
        <w:t>primitieve, 10</w:t>
      </w:r>
    </w:p>
    <w:p w:rsidR="002D37B0" w:rsidRDefault="002D37B0">
      <w:pPr>
        <w:pStyle w:val="Index1"/>
        <w:tabs>
          <w:tab w:val="right" w:pos="2542"/>
        </w:tabs>
        <w:rPr>
          <w:noProof/>
        </w:rPr>
      </w:pPr>
      <w:r>
        <w:rPr>
          <w:noProof/>
        </w:rPr>
        <w:t>centrum</w:t>
      </w:r>
    </w:p>
    <w:p w:rsidR="002D37B0" w:rsidRDefault="002D37B0">
      <w:pPr>
        <w:pStyle w:val="Index2"/>
      </w:pPr>
      <w:r>
        <w:t>asymmetrisch, 43</w:t>
      </w:r>
    </w:p>
    <w:p w:rsidR="002D37B0" w:rsidRDefault="002D37B0">
      <w:pPr>
        <w:pStyle w:val="Index1"/>
        <w:tabs>
          <w:tab w:val="right" w:pos="2542"/>
        </w:tabs>
        <w:rPr>
          <w:noProof/>
        </w:rPr>
      </w:pPr>
      <w:r>
        <w:rPr>
          <w:noProof/>
        </w:rPr>
        <w:t>chemische</w:t>
      </w:r>
    </w:p>
    <w:p w:rsidR="002D37B0" w:rsidRDefault="002D37B0">
      <w:pPr>
        <w:pStyle w:val="Index2"/>
      </w:pPr>
      <w:r>
        <w:t>potentiaal, 30</w:t>
      </w:r>
    </w:p>
    <w:p w:rsidR="002D37B0" w:rsidRDefault="002D37B0">
      <w:pPr>
        <w:pStyle w:val="Index2"/>
      </w:pPr>
      <w:r>
        <w:t>verschuiving, 89</w:t>
      </w:r>
    </w:p>
    <w:p w:rsidR="002D37B0" w:rsidRDefault="002D37B0">
      <w:pPr>
        <w:pStyle w:val="Index1"/>
        <w:tabs>
          <w:tab w:val="right" w:pos="2542"/>
        </w:tabs>
        <w:rPr>
          <w:noProof/>
        </w:rPr>
      </w:pPr>
      <w:r>
        <w:rPr>
          <w:noProof/>
        </w:rPr>
        <w:t>chiraal, 47</w:t>
      </w:r>
    </w:p>
    <w:p w:rsidR="002D37B0" w:rsidRDefault="002D37B0">
      <w:pPr>
        <w:pStyle w:val="Index2"/>
      </w:pPr>
      <w:r>
        <w:t>centrum, 45</w:t>
      </w:r>
    </w:p>
    <w:p w:rsidR="002D37B0" w:rsidRDefault="002D37B0">
      <w:pPr>
        <w:pStyle w:val="Index1"/>
        <w:tabs>
          <w:tab w:val="right" w:pos="2542"/>
        </w:tabs>
        <w:rPr>
          <w:noProof/>
        </w:rPr>
      </w:pPr>
      <w:r>
        <w:rPr>
          <w:noProof/>
        </w:rPr>
        <w:t>chiraliteit, 47</w:t>
      </w:r>
    </w:p>
    <w:p w:rsidR="002D37B0" w:rsidRDefault="002D37B0">
      <w:pPr>
        <w:pStyle w:val="Index1"/>
        <w:tabs>
          <w:tab w:val="right" w:pos="2542"/>
        </w:tabs>
        <w:rPr>
          <w:noProof/>
        </w:rPr>
      </w:pPr>
      <w:r>
        <w:rPr>
          <w:noProof/>
        </w:rPr>
        <w:t>chromato-</w:t>
      </w:r>
    </w:p>
    <w:p w:rsidR="002D37B0" w:rsidRDefault="002D37B0">
      <w:pPr>
        <w:pStyle w:val="Index2"/>
      </w:pPr>
      <w:r>
        <w:t>grafie, 96</w:t>
      </w:r>
    </w:p>
    <w:p w:rsidR="002D37B0" w:rsidRDefault="002D37B0">
      <w:pPr>
        <w:pStyle w:val="Index2"/>
      </w:pPr>
      <w:r>
        <w:t>gram, 96</w:t>
      </w:r>
    </w:p>
    <w:p w:rsidR="002D37B0" w:rsidRDefault="002D37B0">
      <w:pPr>
        <w:pStyle w:val="Index1"/>
        <w:tabs>
          <w:tab w:val="right" w:pos="2542"/>
        </w:tabs>
        <w:rPr>
          <w:noProof/>
        </w:rPr>
      </w:pPr>
      <w:r>
        <w:rPr>
          <w:noProof/>
        </w:rPr>
        <w:t>chymotrypsine, 68</w:t>
      </w:r>
    </w:p>
    <w:p w:rsidR="002D37B0" w:rsidRDefault="002D37B0">
      <w:pPr>
        <w:pStyle w:val="Index1"/>
        <w:tabs>
          <w:tab w:val="right" w:pos="2542"/>
        </w:tabs>
        <w:rPr>
          <w:noProof/>
        </w:rPr>
      </w:pPr>
      <w:r w:rsidRPr="00DC6174">
        <w:rPr>
          <w:i/>
          <w:noProof/>
        </w:rPr>
        <w:t>cis/trans</w:t>
      </w:r>
      <w:r>
        <w:rPr>
          <w:noProof/>
        </w:rPr>
        <w:t>, 40</w:t>
      </w:r>
    </w:p>
    <w:p w:rsidR="002D37B0" w:rsidRDefault="002D37B0">
      <w:pPr>
        <w:pStyle w:val="Index1"/>
        <w:tabs>
          <w:tab w:val="right" w:pos="2542"/>
        </w:tabs>
        <w:rPr>
          <w:noProof/>
        </w:rPr>
      </w:pPr>
      <w:r>
        <w:rPr>
          <w:noProof/>
        </w:rPr>
        <w:t>coëfficiënt</w:t>
      </w:r>
    </w:p>
    <w:p w:rsidR="002D37B0" w:rsidRDefault="002D37B0">
      <w:pPr>
        <w:pStyle w:val="Index2"/>
      </w:pPr>
      <w:r>
        <w:t>activiteits-, 30</w:t>
      </w:r>
    </w:p>
    <w:p w:rsidR="002D37B0" w:rsidRDefault="002D37B0">
      <w:pPr>
        <w:pStyle w:val="Index1"/>
        <w:tabs>
          <w:tab w:val="right" w:pos="2542"/>
        </w:tabs>
        <w:rPr>
          <w:noProof/>
        </w:rPr>
      </w:pPr>
      <w:r>
        <w:rPr>
          <w:noProof/>
        </w:rPr>
        <w:t>competitie, 53</w:t>
      </w:r>
    </w:p>
    <w:p w:rsidR="002D37B0" w:rsidRDefault="002D37B0">
      <w:pPr>
        <w:pStyle w:val="Index1"/>
        <w:tabs>
          <w:tab w:val="right" w:pos="2542"/>
        </w:tabs>
        <w:rPr>
          <w:noProof/>
        </w:rPr>
      </w:pPr>
      <w:r>
        <w:rPr>
          <w:noProof/>
        </w:rPr>
        <w:t>complex</w:t>
      </w:r>
    </w:p>
    <w:p w:rsidR="002D37B0" w:rsidRDefault="002D37B0">
      <w:pPr>
        <w:pStyle w:val="Index2"/>
      </w:pPr>
      <w:r>
        <w:t>-binding, 27</w:t>
      </w:r>
    </w:p>
    <w:p w:rsidR="002D37B0" w:rsidRDefault="002D37B0">
      <w:pPr>
        <w:pStyle w:val="Index2"/>
      </w:pPr>
      <w:r>
        <w:t>enzym-substraat-, 37</w:t>
      </w:r>
    </w:p>
    <w:p w:rsidR="002D37B0" w:rsidRDefault="002D37B0">
      <w:pPr>
        <w:pStyle w:val="Index1"/>
        <w:tabs>
          <w:tab w:val="right" w:pos="2542"/>
        </w:tabs>
        <w:rPr>
          <w:noProof/>
        </w:rPr>
      </w:pPr>
      <w:r>
        <w:rPr>
          <w:noProof/>
        </w:rPr>
        <w:t>component, 30</w:t>
      </w:r>
    </w:p>
    <w:p w:rsidR="002D37B0" w:rsidRDefault="002D37B0">
      <w:pPr>
        <w:pStyle w:val="Index1"/>
        <w:tabs>
          <w:tab w:val="right" w:pos="2542"/>
        </w:tabs>
        <w:rPr>
          <w:noProof/>
        </w:rPr>
      </w:pPr>
      <w:r>
        <w:rPr>
          <w:noProof/>
        </w:rPr>
        <w:t>concentratie</w:t>
      </w:r>
    </w:p>
    <w:p w:rsidR="002D37B0" w:rsidRDefault="002D37B0">
      <w:pPr>
        <w:pStyle w:val="Index2"/>
      </w:pPr>
      <w:r>
        <w:t>-breuk, 30</w:t>
      </w:r>
    </w:p>
    <w:p w:rsidR="002D37B0" w:rsidRDefault="002D37B0">
      <w:pPr>
        <w:pStyle w:val="Index2"/>
      </w:pPr>
      <w:r>
        <w:t>effectieve, 30</w:t>
      </w:r>
    </w:p>
    <w:p w:rsidR="002D37B0" w:rsidRDefault="002D37B0">
      <w:pPr>
        <w:pStyle w:val="Index2"/>
      </w:pPr>
      <w:r>
        <w:t>referentie-, 30</w:t>
      </w:r>
    </w:p>
    <w:p w:rsidR="002D37B0" w:rsidRDefault="002D37B0">
      <w:pPr>
        <w:pStyle w:val="Index1"/>
        <w:tabs>
          <w:tab w:val="right" w:pos="2542"/>
        </w:tabs>
        <w:rPr>
          <w:noProof/>
        </w:rPr>
      </w:pPr>
      <w:r>
        <w:rPr>
          <w:noProof/>
        </w:rPr>
        <w:t>condensatie, 55</w:t>
      </w:r>
    </w:p>
    <w:p w:rsidR="002D37B0" w:rsidRDefault="002D37B0">
      <w:pPr>
        <w:pStyle w:val="Index1"/>
        <w:tabs>
          <w:tab w:val="right" w:pos="2542"/>
        </w:tabs>
        <w:rPr>
          <w:noProof/>
        </w:rPr>
      </w:pPr>
      <w:r>
        <w:rPr>
          <w:noProof/>
        </w:rPr>
        <w:t>configuratie, 43, 48</w:t>
      </w:r>
    </w:p>
    <w:p w:rsidR="002D37B0" w:rsidRDefault="002D37B0">
      <w:pPr>
        <w:pStyle w:val="Index1"/>
        <w:tabs>
          <w:tab w:val="right" w:pos="2542"/>
        </w:tabs>
        <w:rPr>
          <w:noProof/>
        </w:rPr>
      </w:pPr>
      <w:r>
        <w:rPr>
          <w:noProof/>
        </w:rPr>
        <w:t>conformeer, 44</w:t>
      </w:r>
    </w:p>
    <w:p w:rsidR="002D37B0" w:rsidRDefault="002D37B0">
      <w:pPr>
        <w:pStyle w:val="Index2"/>
      </w:pPr>
      <w:r>
        <w:t>stoel/boot, 44</w:t>
      </w:r>
    </w:p>
    <w:p w:rsidR="002D37B0" w:rsidRDefault="002D37B0">
      <w:pPr>
        <w:pStyle w:val="Index2"/>
      </w:pPr>
      <w:r>
        <w:t>syn/anti/gauche, 44</w:t>
      </w:r>
    </w:p>
    <w:p w:rsidR="002D37B0" w:rsidRDefault="002D37B0">
      <w:pPr>
        <w:pStyle w:val="Index1"/>
        <w:tabs>
          <w:tab w:val="right" w:pos="2542"/>
        </w:tabs>
        <w:rPr>
          <w:noProof/>
        </w:rPr>
      </w:pPr>
      <w:r>
        <w:rPr>
          <w:noProof/>
        </w:rPr>
        <w:t>conjugatie, 84</w:t>
      </w:r>
    </w:p>
    <w:p w:rsidR="002D37B0" w:rsidRDefault="002D37B0">
      <w:pPr>
        <w:pStyle w:val="Index1"/>
        <w:tabs>
          <w:tab w:val="right" w:pos="2542"/>
        </w:tabs>
        <w:rPr>
          <w:noProof/>
        </w:rPr>
      </w:pPr>
      <w:r>
        <w:rPr>
          <w:noProof/>
        </w:rPr>
        <w:t>constante</w:t>
      </w:r>
    </w:p>
    <w:p w:rsidR="002D37B0" w:rsidRDefault="002D37B0">
      <w:pPr>
        <w:pStyle w:val="Index2"/>
      </w:pPr>
      <w:r>
        <w:t>dissociatie, 28</w:t>
      </w:r>
    </w:p>
    <w:p w:rsidR="002D37B0" w:rsidRDefault="002D37B0">
      <w:pPr>
        <w:pStyle w:val="Index2"/>
      </w:pPr>
      <w:r>
        <w:t>evenwichts-, 30</w:t>
      </w:r>
    </w:p>
    <w:p w:rsidR="002D37B0" w:rsidRDefault="002D37B0">
      <w:pPr>
        <w:pStyle w:val="Index2"/>
      </w:pPr>
      <w:r>
        <w:t>gas-, 38</w:t>
      </w:r>
    </w:p>
    <w:p w:rsidR="002D37B0" w:rsidRDefault="002D37B0">
      <w:pPr>
        <w:pStyle w:val="Index1"/>
        <w:tabs>
          <w:tab w:val="right" w:pos="2542"/>
        </w:tabs>
        <w:rPr>
          <w:noProof/>
        </w:rPr>
      </w:pPr>
      <w:r>
        <w:rPr>
          <w:noProof/>
        </w:rPr>
        <w:t>coördinatieplaats, 27</w:t>
      </w:r>
    </w:p>
    <w:p w:rsidR="002D37B0" w:rsidRDefault="002D37B0">
      <w:pPr>
        <w:pStyle w:val="Index1"/>
        <w:tabs>
          <w:tab w:val="right" w:pos="2542"/>
        </w:tabs>
        <w:rPr>
          <w:noProof/>
        </w:rPr>
      </w:pPr>
      <w:r>
        <w:rPr>
          <w:noProof/>
        </w:rPr>
        <w:t>cuvet, 85</w:t>
      </w:r>
    </w:p>
    <w:p w:rsidR="002D37B0" w:rsidRDefault="002D37B0">
      <w:pPr>
        <w:pStyle w:val="Index1"/>
        <w:tabs>
          <w:tab w:val="right" w:pos="2542"/>
        </w:tabs>
        <w:rPr>
          <w:noProof/>
        </w:rPr>
      </w:pPr>
      <w:r>
        <w:rPr>
          <w:noProof/>
        </w:rPr>
        <w:t>dehydratatie, 59</w:t>
      </w:r>
    </w:p>
    <w:p w:rsidR="002D37B0" w:rsidRDefault="002D37B0">
      <w:pPr>
        <w:pStyle w:val="Index1"/>
        <w:tabs>
          <w:tab w:val="right" w:pos="2542"/>
        </w:tabs>
        <w:rPr>
          <w:noProof/>
        </w:rPr>
      </w:pPr>
      <w:r>
        <w:rPr>
          <w:noProof/>
        </w:rPr>
        <w:t>delokalisatie, 20, 67</w:t>
      </w:r>
    </w:p>
    <w:p w:rsidR="002D37B0" w:rsidRDefault="002D37B0">
      <w:pPr>
        <w:pStyle w:val="Index1"/>
        <w:tabs>
          <w:tab w:val="right" w:pos="2542"/>
        </w:tabs>
        <w:rPr>
          <w:noProof/>
        </w:rPr>
      </w:pPr>
      <w:r>
        <w:rPr>
          <w:noProof/>
        </w:rPr>
        <w:t>derivaat, 40</w:t>
      </w:r>
    </w:p>
    <w:p w:rsidR="002D37B0" w:rsidRDefault="002D37B0">
      <w:pPr>
        <w:pStyle w:val="Index1"/>
        <w:tabs>
          <w:tab w:val="right" w:pos="2542"/>
        </w:tabs>
        <w:rPr>
          <w:noProof/>
        </w:rPr>
      </w:pPr>
      <w:r>
        <w:rPr>
          <w:noProof/>
        </w:rPr>
        <w:t>desintegratie, 35</w:t>
      </w:r>
    </w:p>
    <w:p w:rsidR="002D37B0" w:rsidRDefault="002D37B0">
      <w:pPr>
        <w:pStyle w:val="Index1"/>
        <w:tabs>
          <w:tab w:val="right" w:pos="2542"/>
        </w:tabs>
        <w:rPr>
          <w:noProof/>
        </w:rPr>
      </w:pPr>
      <w:r>
        <w:rPr>
          <w:noProof/>
        </w:rPr>
        <w:t>diastereomeer, 43</w:t>
      </w:r>
    </w:p>
    <w:p w:rsidR="002D37B0" w:rsidRDefault="002D37B0">
      <w:pPr>
        <w:pStyle w:val="Index1"/>
        <w:tabs>
          <w:tab w:val="right" w:pos="2542"/>
        </w:tabs>
        <w:rPr>
          <w:noProof/>
        </w:rPr>
      </w:pPr>
      <w:r>
        <w:rPr>
          <w:noProof/>
        </w:rPr>
        <w:t>dichtheid, 15</w:t>
      </w:r>
    </w:p>
    <w:p w:rsidR="002D37B0" w:rsidRDefault="002D37B0">
      <w:pPr>
        <w:pStyle w:val="Index1"/>
        <w:tabs>
          <w:tab w:val="right" w:pos="2542"/>
        </w:tabs>
        <w:rPr>
          <w:noProof/>
        </w:rPr>
      </w:pPr>
      <w:r>
        <w:rPr>
          <w:noProof/>
        </w:rPr>
        <w:t>differentiaalquotiënt, 33</w:t>
      </w:r>
    </w:p>
    <w:p w:rsidR="002D37B0" w:rsidRDefault="002D37B0">
      <w:pPr>
        <w:pStyle w:val="Index1"/>
        <w:tabs>
          <w:tab w:val="right" w:pos="2542"/>
        </w:tabs>
        <w:rPr>
          <w:noProof/>
        </w:rPr>
      </w:pPr>
      <w:r>
        <w:rPr>
          <w:noProof/>
        </w:rPr>
        <w:t>diffractie, 95</w:t>
      </w:r>
    </w:p>
    <w:p w:rsidR="002D37B0" w:rsidRDefault="002D37B0">
      <w:pPr>
        <w:pStyle w:val="Index1"/>
        <w:tabs>
          <w:tab w:val="right" w:pos="2542"/>
        </w:tabs>
        <w:rPr>
          <w:noProof/>
        </w:rPr>
      </w:pPr>
      <w:r>
        <w:rPr>
          <w:noProof/>
        </w:rPr>
        <w:t>diffusie, 97</w:t>
      </w:r>
    </w:p>
    <w:p w:rsidR="002D37B0" w:rsidRDefault="002D37B0">
      <w:pPr>
        <w:pStyle w:val="Index1"/>
        <w:tabs>
          <w:tab w:val="right" w:pos="2542"/>
        </w:tabs>
        <w:rPr>
          <w:noProof/>
        </w:rPr>
      </w:pPr>
      <w:r>
        <w:rPr>
          <w:noProof/>
        </w:rPr>
        <w:t>dimensieloos, 30</w:t>
      </w:r>
    </w:p>
    <w:p w:rsidR="002D37B0" w:rsidRDefault="002D37B0">
      <w:pPr>
        <w:pStyle w:val="Index1"/>
        <w:tabs>
          <w:tab w:val="right" w:pos="2542"/>
        </w:tabs>
        <w:rPr>
          <w:noProof/>
        </w:rPr>
      </w:pPr>
      <w:r>
        <w:rPr>
          <w:noProof/>
        </w:rPr>
        <w:t>discreet, 16, 75</w:t>
      </w:r>
    </w:p>
    <w:p w:rsidR="002D37B0" w:rsidRDefault="002D37B0">
      <w:pPr>
        <w:pStyle w:val="Index1"/>
        <w:tabs>
          <w:tab w:val="right" w:pos="2542"/>
        </w:tabs>
        <w:rPr>
          <w:noProof/>
        </w:rPr>
      </w:pPr>
      <w:r>
        <w:rPr>
          <w:noProof/>
        </w:rPr>
        <w:t>dispergeren, 76</w:t>
      </w:r>
    </w:p>
    <w:p w:rsidR="002D37B0" w:rsidRDefault="002D37B0">
      <w:pPr>
        <w:pStyle w:val="Index1"/>
        <w:tabs>
          <w:tab w:val="right" w:pos="2542"/>
        </w:tabs>
        <w:rPr>
          <w:noProof/>
        </w:rPr>
      </w:pPr>
      <w:r>
        <w:rPr>
          <w:noProof/>
        </w:rPr>
        <w:t>distributiediagram, 23, 26</w:t>
      </w:r>
    </w:p>
    <w:p w:rsidR="002D37B0" w:rsidRDefault="002D37B0">
      <w:pPr>
        <w:pStyle w:val="Index1"/>
        <w:tabs>
          <w:tab w:val="right" w:pos="2542"/>
        </w:tabs>
        <w:rPr>
          <w:noProof/>
        </w:rPr>
      </w:pPr>
      <w:r>
        <w:rPr>
          <w:noProof/>
        </w:rPr>
        <w:t>druk</w:t>
      </w:r>
    </w:p>
    <w:p w:rsidR="002D37B0" w:rsidRDefault="002D37B0">
      <w:pPr>
        <w:pStyle w:val="Index2"/>
      </w:pPr>
      <w:r>
        <w:t>partiaal-, 30</w:t>
      </w:r>
    </w:p>
    <w:p w:rsidR="002D37B0" w:rsidRDefault="002D37B0">
      <w:pPr>
        <w:pStyle w:val="Index2"/>
      </w:pPr>
      <w:r>
        <w:t>partieel-, 31</w:t>
      </w:r>
    </w:p>
    <w:p w:rsidR="002D37B0" w:rsidRDefault="002D37B0">
      <w:pPr>
        <w:pStyle w:val="Index2"/>
      </w:pPr>
      <w:r>
        <w:t>referentie-, 30</w:t>
      </w:r>
    </w:p>
    <w:p w:rsidR="002D37B0" w:rsidRDefault="002D37B0">
      <w:pPr>
        <w:pStyle w:val="Index2"/>
      </w:pPr>
      <w:r>
        <w:t>standaard-, 29</w:t>
      </w:r>
    </w:p>
    <w:p w:rsidR="002D37B0" w:rsidRDefault="002D37B0">
      <w:pPr>
        <w:pStyle w:val="Index1"/>
        <w:tabs>
          <w:tab w:val="right" w:pos="2542"/>
        </w:tabs>
        <w:rPr>
          <w:noProof/>
        </w:rPr>
      </w:pPr>
      <w:r w:rsidRPr="00DC6174">
        <w:rPr>
          <w:i/>
          <w:noProof/>
        </w:rPr>
        <w:t>E/Z</w:t>
      </w:r>
      <w:r>
        <w:rPr>
          <w:noProof/>
        </w:rPr>
        <w:t>, 40</w:t>
      </w:r>
    </w:p>
    <w:p w:rsidR="002D37B0" w:rsidRDefault="002D37B0">
      <w:pPr>
        <w:pStyle w:val="Index1"/>
        <w:tabs>
          <w:tab w:val="right" w:pos="2542"/>
        </w:tabs>
        <w:rPr>
          <w:noProof/>
        </w:rPr>
      </w:pPr>
      <w:r>
        <w:rPr>
          <w:noProof/>
        </w:rPr>
        <w:t>EDTA, 27</w:t>
      </w:r>
    </w:p>
    <w:p w:rsidR="002D37B0" w:rsidRDefault="002D37B0">
      <w:pPr>
        <w:pStyle w:val="Index1"/>
        <w:tabs>
          <w:tab w:val="right" w:pos="2542"/>
        </w:tabs>
        <w:rPr>
          <w:noProof/>
        </w:rPr>
      </w:pPr>
      <w:r>
        <w:rPr>
          <w:noProof/>
        </w:rPr>
        <w:lastRenderedPageBreak/>
        <w:t>eenheidscel, 9</w:t>
      </w:r>
    </w:p>
    <w:p w:rsidR="002D37B0" w:rsidRDefault="002D37B0">
      <w:pPr>
        <w:pStyle w:val="Index1"/>
        <w:tabs>
          <w:tab w:val="right" w:pos="2542"/>
        </w:tabs>
        <w:rPr>
          <w:noProof/>
        </w:rPr>
      </w:pPr>
      <w:r>
        <w:rPr>
          <w:noProof/>
        </w:rPr>
        <w:t>eerst-orde</w:t>
      </w:r>
    </w:p>
    <w:p w:rsidR="002D37B0" w:rsidRDefault="002D37B0">
      <w:pPr>
        <w:pStyle w:val="Index2"/>
      </w:pPr>
      <w:r>
        <w:t>-verloop, 35</w:t>
      </w:r>
    </w:p>
    <w:p w:rsidR="002D37B0" w:rsidRDefault="002D37B0">
      <w:pPr>
        <w:pStyle w:val="Index1"/>
        <w:tabs>
          <w:tab w:val="right" w:pos="2542"/>
        </w:tabs>
        <w:rPr>
          <w:noProof/>
        </w:rPr>
      </w:pPr>
      <w:r>
        <w:rPr>
          <w:noProof/>
        </w:rPr>
        <w:t>elektrofiel, 50</w:t>
      </w:r>
    </w:p>
    <w:p w:rsidR="002D37B0" w:rsidRDefault="002D37B0">
      <w:pPr>
        <w:pStyle w:val="Index1"/>
        <w:tabs>
          <w:tab w:val="right" w:pos="2542"/>
        </w:tabs>
        <w:rPr>
          <w:noProof/>
        </w:rPr>
      </w:pPr>
      <w:r>
        <w:rPr>
          <w:noProof/>
        </w:rPr>
        <w:t>elektronegatief, 51</w:t>
      </w:r>
    </w:p>
    <w:p w:rsidR="002D37B0" w:rsidRDefault="002D37B0">
      <w:pPr>
        <w:pStyle w:val="Index1"/>
        <w:tabs>
          <w:tab w:val="right" w:pos="2542"/>
        </w:tabs>
        <w:rPr>
          <w:noProof/>
        </w:rPr>
      </w:pPr>
      <w:r>
        <w:rPr>
          <w:noProof/>
        </w:rPr>
        <w:t>elektronegativiteit, 58</w:t>
      </w:r>
    </w:p>
    <w:p w:rsidR="002D37B0" w:rsidRDefault="002D37B0">
      <w:pPr>
        <w:pStyle w:val="Index1"/>
        <w:tabs>
          <w:tab w:val="right" w:pos="2542"/>
        </w:tabs>
        <w:rPr>
          <w:noProof/>
        </w:rPr>
      </w:pPr>
      <w:r>
        <w:rPr>
          <w:noProof/>
        </w:rPr>
        <w:t>elektronen</w:t>
      </w:r>
    </w:p>
    <w:p w:rsidR="002D37B0" w:rsidRDefault="002D37B0">
      <w:pPr>
        <w:pStyle w:val="Index2"/>
      </w:pPr>
      <w:r>
        <w:t>- spectra, 75</w:t>
      </w:r>
    </w:p>
    <w:p w:rsidR="002D37B0" w:rsidRDefault="002D37B0">
      <w:pPr>
        <w:pStyle w:val="Index2"/>
      </w:pPr>
      <w:r>
        <w:t>-formule, 6</w:t>
      </w:r>
    </w:p>
    <w:p w:rsidR="002D37B0" w:rsidRDefault="002D37B0">
      <w:pPr>
        <w:pStyle w:val="Index2"/>
      </w:pPr>
      <w:r>
        <w:t>-overgang, 84</w:t>
      </w:r>
    </w:p>
    <w:p w:rsidR="002D37B0" w:rsidRDefault="002D37B0">
      <w:pPr>
        <w:pStyle w:val="Index2"/>
      </w:pPr>
      <w:r>
        <w:t>-richtingen, 7</w:t>
      </w:r>
    </w:p>
    <w:p w:rsidR="002D37B0" w:rsidRDefault="002D37B0">
      <w:pPr>
        <w:pStyle w:val="Index2"/>
      </w:pPr>
      <w:r>
        <w:t>-stuwend, 49</w:t>
      </w:r>
    </w:p>
    <w:p w:rsidR="002D37B0" w:rsidRDefault="002D37B0">
      <w:pPr>
        <w:pStyle w:val="Index2"/>
      </w:pPr>
      <w:r>
        <w:t>-tekort, 49, 50</w:t>
      </w:r>
    </w:p>
    <w:p w:rsidR="002D37B0" w:rsidRDefault="002D37B0">
      <w:pPr>
        <w:pStyle w:val="Index2"/>
      </w:pPr>
      <w:r>
        <w:t>-toestand, 74, 84</w:t>
      </w:r>
    </w:p>
    <w:p w:rsidR="002D37B0" w:rsidRDefault="002D37B0">
      <w:pPr>
        <w:pStyle w:val="Index2"/>
      </w:pPr>
      <w:r>
        <w:t>-zuigend, 49, 50, 58</w:t>
      </w:r>
    </w:p>
    <w:p w:rsidR="002D37B0" w:rsidRDefault="002D37B0">
      <w:pPr>
        <w:pStyle w:val="Index1"/>
        <w:tabs>
          <w:tab w:val="right" w:pos="2542"/>
        </w:tabs>
        <w:rPr>
          <w:noProof/>
        </w:rPr>
      </w:pPr>
      <w:r>
        <w:rPr>
          <w:noProof/>
        </w:rPr>
        <w:t>elektrongolf, 16</w:t>
      </w:r>
    </w:p>
    <w:p w:rsidR="002D37B0" w:rsidRDefault="002D37B0">
      <w:pPr>
        <w:pStyle w:val="Index1"/>
        <w:tabs>
          <w:tab w:val="right" w:pos="2542"/>
        </w:tabs>
        <w:rPr>
          <w:noProof/>
        </w:rPr>
      </w:pPr>
      <w:r>
        <w:rPr>
          <w:noProof/>
        </w:rPr>
        <w:t>eliminatie, 50, 52</w:t>
      </w:r>
    </w:p>
    <w:p w:rsidR="002D37B0" w:rsidRDefault="002D37B0">
      <w:pPr>
        <w:pStyle w:val="Index1"/>
        <w:tabs>
          <w:tab w:val="right" w:pos="2542"/>
        </w:tabs>
        <w:rPr>
          <w:noProof/>
        </w:rPr>
      </w:pPr>
      <w:r>
        <w:rPr>
          <w:noProof/>
        </w:rPr>
        <w:t>emissie, 74</w:t>
      </w:r>
    </w:p>
    <w:p w:rsidR="002D37B0" w:rsidRDefault="002D37B0">
      <w:pPr>
        <w:pStyle w:val="Index1"/>
        <w:tabs>
          <w:tab w:val="right" w:pos="2542"/>
        </w:tabs>
        <w:rPr>
          <w:noProof/>
        </w:rPr>
      </w:pPr>
      <w:r>
        <w:rPr>
          <w:noProof/>
        </w:rPr>
        <w:t>enantiomeer, 43, 47</w:t>
      </w:r>
    </w:p>
    <w:p w:rsidR="002D37B0" w:rsidRDefault="002D37B0">
      <w:pPr>
        <w:pStyle w:val="Index1"/>
        <w:tabs>
          <w:tab w:val="right" w:pos="2542"/>
        </w:tabs>
        <w:rPr>
          <w:noProof/>
        </w:rPr>
      </w:pPr>
      <w:r w:rsidRPr="00DC6174">
        <w:rPr>
          <w:i/>
          <w:noProof/>
        </w:rPr>
        <w:t>endo/exo</w:t>
      </w:r>
      <w:r>
        <w:rPr>
          <w:noProof/>
        </w:rPr>
        <w:t>, 46</w:t>
      </w:r>
    </w:p>
    <w:p w:rsidR="002D37B0" w:rsidRDefault="002D37B0">
      <w:pPr>
        <w:pStyle w:val="Index1"/>
        <w:tabs>
          <w:tab w:val="right" w:pos="2542"/>
        </w:tabs>
        <w:rPr>
          <w:noProof/>
        </w:rPr>
      </w:pPr>
      <w:r>
        <w:rPr>
          <w:noProof/>
        </w:rPr>
        <w:t>energie, 73</w:t>
      </w:r>
    </w:p>
    <w:p w:rsidR="002D37B0" w:rsidRDefault="002D37B0">
      <w:pPr>
        <w:pStyle w:val="Index2"/>
      </w:pPr>
      <w:r>
        <w:t>activerings-, 36, 38</w:t>
      </w:r>
    </w:p>
    <w:p w:rsidR="002D37B0" w:rsidRDefault="002D37B0">
      <w:pPr>
        <w:pStyle w:val="Index2"/>
      </w:pPr>
      <w:r>
        <w:t>delokalisatie-, 20</w:t>
      </w:r>
    </w:p>
    <w:p w:rsidR="002D37B0" w:rsidRDefault="002D37B0">
      <w:pPr>
        <w:pStyle w:val="Index2"/>
      </w:pPr>
      <w:r>
        <w:t>-dichtheid, 16</w:t>
      </w:r>
    </w:p>
    <w:p w:rsidR="002D37B0" w:rsidRDefault="002D37B0">
      <w:pPr>
        <w:pStyle w:val="Index2"/>
      </w:pPr>
      <w:r>
        <w:t>Gibbs-, 29</w:t>
      </w:r>
    </w:p>
    <w:p w:rsidR="002D37B0" w:rsidRDefault="002D37B0">
      <w:pPr>
        <w:pStyle w:val="Index2"/>
      </w:pPr>
      <w:r>
        <w:t>interne, 32</w:t>
      </w:r>
    </w:p>
    <w:p w:rsidR="002D37B0" w:rsidRDefault="002D37B0">
      <w:pPr>
        <w:pStyle w:val="Index2"/>
      </w:pPr>
      <w:r>
        <w:t>inwendige, 29, 32</w:t>
      </w:r>
    </w:p>
    <w:p w:rsidR="002D37B0" w:rsidRDefault="002D37B0">
      <w:pPr>
        <w:pStyle w:val="Index2"/>
      </w:pPr>
      <w:r>
        <w:t>kinetische, 17</w:t>
      </w:r>
    </w:p>
    <w:p w:rsidR="002D37B0" w:rsidRDefault="002D37B0">
      <w:pPr>
        <w:pStyle w:val="Index2"/>
      </w:pPr>
      <w:r>
        <w:t>mesomerie-, 20</w:t>
      </w:r>
    </w:p>
    <w:p w:rsidR="002D37B0" w:rsidRDefault="002D37B0">
      <w:pPr>
        <w:pStyle w:val="Index2"/>
      </w:pPr>
      <w:r>
        <w:t>-niveau, 75</w:t>
      </w:r>
    </w:p>
    <w:p w:rsidR="002D37B0" w:rsidRDefault="002D37B0">
      <w:pPr>
        <w:pStyle w:val="Index2"/>
      </w:pPr>
      <w:r>
        <w:t>overgangs-, 75</w:t>
      </w:r>
    </w:p>
    <w:p w:rsidR="002D37B0" w:rsidRDefault="002D37B0">
      <w:pPr>
        <w:pStyle w:val="Index2"/>
      </w:pPr>
      <w:r>
        <w:t>potentiële, 17</w:t>
      </w:r>
    </w:p>
    <w:p w:rsidR="002D37B0" w:rsidRDefault="002D37B0">
      <w:pPr>
        <w:pStyle w:val="Index2"/>
      </w:pPr>
      <w:r>
        <w:t>resonantie-, 20</w:t>
      </w:r>
    </w:p>
    <w:p w:rsidR="002D37B0" w:rsidRDefault="002D37B0">
      <w:pPr>
        <w:pStyle w:val="Index2"/>
      </w:pPr>
      <w:r>
        <w:t>vrije, 29</w:t>
      </w:r>
    </w:p>
    <w:p w:rsidR="002D37B0" w:rsidRDefault="002D37B0">
      <w:pPr>
        <w:pStyle w:val="Index1"/>
        <w:tabs>
          <w:tab w:val="right" w:pos="2542"/>
        </w:tabs>
        <w:rPr>
          <w:noProof/>
        </w:rPr>
      </w:pPr>
      <w:r>
        <w:rPr>
          <w:noProof/>
        </w:rPr>
        <w:t>enthalpie, 29</w:t>
      </w:r>
    </w:p>
    <w:p w:rsidR="002D37B0" w:rsidRDefault="002D37B0">
      <w:pPr>
        <w:pStyle w:val="Index2"/>
      </w:pPr>
      <w:r>
        <w:t>reactie-, 29</w:t>
      </w:r>
    </w:p>
    <w:p w:rsidR="002D37B0" w:rsidRDefault="002D37B0">
      <w:pPr>
        <w:pStyle w:val="Index2"/>
      </w:pPr>
      <w:r>
        <w:t>vormings-, 29</w:t>
      </w:r>
    </w:p>
    <w:p w:rsidR="002D37B0" w:rsidRDefault="002D37B0">
      <w:pPr>
        <w:pStyle w:val="Index2"/>
      </w:pPr>
      <w:r>
        <w:t>vrije, 29, 34</w:t>
      </w:r>
    </w:p>
    <w:p w:rsidR="002D37B0" w:rsidRDefault="002D37B0">
      <w:pPr>
        <w:pStyle w:val="Index1"/>
        <w:tabs>
          <w:tab w:val="right" w:pos="2542"/>
        </w:tabs>
        <w:rPr>
          <w:noProof/>
        </w:rPr>
      </w:pPr>
      <w:r>
        <w:rPr>
          <w:noProof/>
        </w:rPr>
        <w:t>entropie, 29</w:t>
      </w:r>
    </w:p>
    <w:p w:rsidR="002D37B0" w:rsidRDefault="002D37B0">
      <w:pPr>
        <w:pStyle w:val="Index1"/>
        <w:tabs>
          <w:tab w:val="right" w:pos="2542"/>
        </w:tabs>
        <w:rPr>
          <w:noProof/>
        </w:rPr>
      </w:pPr>
      <w:r>
        <w:rPr>
          <w:noProof/>
        </w:rPr>
        <w:t>enzym, 37</w:t>
      </w:r>
    </w:p>
    <w:p w:rsidR="002D37B0" w:rsidRDefault="002D37B0">
      <w:pPr>
        <w:pStyle w:val="Index1"/>
        <w:tabs>
          <w:tab w:val="right" w:pos="2542"/>
        </w:tabs>
        <w:rPr>
          <w:noProof/>
        </w:rPr>
      </w:pPr>
      <w:r>
        <w:rPr>
          <w:noProof/>
        </w:rPr>
        <w:t>epimeer, 43</w:t>
      </w:r>
    </w:p>
    <w:p w:rsidR="002D37B0" w:rsidRDefault="002D37B0">
      <w:pPr>
        <w:pStyle w:val="Index1"/>
        <w:tabs>
          <w:tab w:val="right" w:pos="2542"/>
        </w:tabs>
        <w:rPr>
          <w:noProof/>
        </w:rPr>
      </w:pPr>
      <w:r>
        <w:rPr>
          <w:noProof/>
        </w:rPr>
        <w:t>epoxidatie, 57</w:t>
      </w:r>
    </w:p>
    <w:p w:rsidR="002D37B0" w:rsidRDefault="002D37B0">
      <w:pPr>
        <w:pStyle w:val="Index1"/>
        <w:tabs>
          <w:tab w:val="right" w:pos="2542"/>
        </w:tabs>
        <w:rPr>
          <w:noProof/>
        </w:rPr>
      </w:pPr>
      <w:r>
        <w:rPr>
          <w:noProof/>
        </w:rPr>
        <w:t>equatoriaal, 44</w:t>
      </w:r>
    </w:p>
    <w:p w:rsidR="002D37B0" w:rsidRDefault="002D37B0">
      <w:pPr>
        <w:pStyle w:val="Index1"/>
        <w:tabs>
          <w:tab w:val="right" w:pos="2542"/>
        </w:tabs>
        <w:rPr>
          <w:noProof/>
        </w:rPr>
      </w:pPr>
      <w:r>
        <w:rPr>
          <w:noProof/>
        </w:rPr>
        <w:t>evenwicht</w:t>
      </w:r>
    </w:p>
    <w:p w:rsidR="002D37B0" w:rsidRDefault="002D37B0">
      <w:pPr>
        <w:pStyle w:val="Index2"/>
      </w:pPr>
      <w:r>
        <w:t>chemisch, 30</w:t>
      </w:r>
    </w:p>
    <w:p w:rsidR="002D37B0" w:rsidRDefault="002D37B0">
      <w:pPr>
        <w:pStyle w:val="Index2"/>
      </w:pPr>
      <w:r>
        <w:t>homogeen, 31</w:t>
      </w:r>
    </w:p>
    <w:p w:rsidR="002D37B0" w:rsidRDefault="002D37B0">
      <w:pPr>
        <w:pStyle w:val="Index2"/>
      </w:pPr>
      <w:r>
        <w:t>samengesteld, 22</w:t>
      </w:r>
    </w:p>
    <w:p w:rsidR="002D37B0" w:rsidRDefault="002D37B0">
      <w:pPr>
        <w:pStyle w:val="Index1"/>
        <w:tabs>
          <w:tab w:val="right" w:pos="2542"/>
        </w:tabs>
        <w:rPr>
          <w:noProof/>
        </w:rPr>
      </w:pPr>
      <w:r>
        <w:rPr>
          <w:noProof/>
        </w:rPr>
        <w:t>evenwichtsconstante, 22</w:t>
      </w:r>
    </w:p>
    <w:p w:rsidR="002D37B0" w:rsidRDefault="002D37B0">
      <w:pPr>
        <w:pStyle w:val="Index1"/>
        <w:tabs>
          <w:tab w:val="right" w:pos="2542"/>
        </w:tabs>
        <w:rPr>
          <w:noProof/>
        </w:rPr>
      </w:pPr>
      <w:r>
        <w:rPr>
          <w:noProof/>
        </w:rPr>
        <w:t>extinctie, 86</w:t>
      </w:r>
    </w:p>
    <w:p w:rsidR="002D37B0" w:rsidRDefault="002D37B0">
      <w:pPr>
        <w:pStyle w:val="Index2"/>
      </w:pPr>
      <w:r>
        <w:t>-coëfficiënt, 86</w:t>
      </w:r>
    </w:p>
    <w:p w:rsidR="002D37B0" w:rsidRDefault="002D37B0">
      <w:pPr>
        <w:pStyle w:val="Index1"/>
        <w:tabs>
          <w:tab w:val="right" w:pos="2542"/>
        </w:tabs>
        <w:rPr>
          <w:noProof/>
        </w:rPr>
      </w:pPr>
      <w:r>
        <w:rPr>
          <w:noProof/>
        </w:rPr>
        <w:t>extinctiecoëfficiënt</w:t>
      </w:r>
    </w:p>
    <w:p w:rsidR="002D37B0" w:rsidRDefault="002D37B0">
      <w:pPr>
        <w:pStyle w:val="Index2"/>
      </w:pPr>
      <w:r>
        <w:t>molaire, 85</w:t>
      </w:r>
    </w:p>
    <w:p w:rsidR="002D37B0" w:rsidRDefault="002D37B0">
      <w:pPr>
        <w:pStyle w:val="Index1"/>
        <w:tabs>
          <w:tab w:val="right" w:pos="2542"/>
        </w:tabs>
        <w:rPr>
          <w:noProof/>
        </w:rPr>
      </w:pPr>
      <w:r>
        <w:rPr>
          <w:noProof/>
        </w:rPr>
        <w:t>Faraday</w:t>
      </w:r>
    </w:p>
    <w:p w:rsidR="002D37B0" w:rsidRDefault="002D37B0">
      <w:pPr>
        <w:pStyle w:val="Index2"/>
      </w:pPr>
      <w:r>
        <w:t>getal van, 34</w:t>
      </w:r>
    </w:p>
    <w:p w:rsidR="002D37B0" w:rsidRDefault="002D37B0">
      <w:pPr>
        <w:pStyle w:val="Index1"/>
        <w:tabs>
          <w:tab w:val="right" w:pos="2542"/>
        </w:tabs>
        <w:rPr>
          <w:noProof/>
        </w:rPr>
      </w:pPr>
      <w:r>
        <w:rPr>
          <w:noProof/>
        </w:rPr>
        <w:t>fase</w:t>
      </w:r>
    </w:p>
    <w:p w:rsidR="002D37B0" w:rsidRDefault="002D37B0">
      <w:pPr>
        <w:pStyle w:val="Index2"/>
      </w:pPr>
      <w:r w:rsidRPr="00DC6174">
        <w:rPr>
          <w:iCs/>
          <w:color w:val="000000"/>
        </w:rPr>
        <w:t>-diagram</w:t>
      </w:r>
      <w:r>
        <w:t>, 31</w:t>
      </w:r>
    </w:p>
    <w:p w:rsidR="002D37B0" w:rsidRDefault="002D37B0">
      <w:pPr>
        <w:pStyle w:val="Index2"/>
      </w:pPr>
      <w:r>
        <w:t>-leer, 31</w:t>
      </w:r>
    </w:p>
    <w:p w:rsidR="002D37B0" w:rsidRDefault="002D37B0">
      <w:pPr>
        <w:pStyle w:val="Index2"/>
      </w:pPr>
      <w:r>
        <w:t>mobiele, 96</w:t>
      </w:r>
    </w:p>
    <w:p w:rsidR="002D37B0" w:rsidRDefault="002D37B0">
      <w:pPr>
        <w:pStyle w:val="Index2"/>
      </w:pPr>
      <w:r>
        <w:t>-overgang, 12, 31</w:t>
      </w:r>
    </w:p>
    <w:p w:rsidR="002D37B0" w:rsidRDefault="002D37B0">
      <w:pPr>
        <w:pStyle w:val="Index2"/>
      </w:pPr>
      <w:r>
        <w:t>stationaire, 96</w:t>
      </w:r>
    </w:p>
    <w:p w:rsidR="002D37B0" w:rsidRDefault="002D37B0">
      <w:pPr>
        <w:pStyle w:val="Index1"/>
        <w:tabs>
          <w:tab w:val="right" w:pos="2542"/>
        </w:tabs>
        <w:rPr>
          <w:noProof/>
        </w:rPr>
      </w:pPr>
      <w:r>
        <w:rPr>
          <w:noProof/>
        </w:rPr>
        <w:t>fingerprintgebied, 80</w:t>
      </w:r>
    </w:p>
    <w:p w:rsidR="002D37B0" w:rsidRDefault="002D37B0">
      <w:pPr>
        <w:pStyle w:val="Index1"/>
        <w:tabs>
          <w:tab w:val="right" w:pos="2542"/>
        </w:tabs>
        <w:rPr>
          <w:noProof/>
        </w:rPr>
      </w:pPr>
      <w:r>
        <w:rPr>
          <w:noProof/>
        </w:rPr>
        <w:t>Fischer</w:t>
      </w:r>
    </w:p>
    <w:p w:rsidR="002D37B0" w:rsidRDefault="002D37B0">
      <w:pPr>
        <w:pStyle w:val="Index2"/>
      </w:pPr>
      <w:r>
        <w:t>-projectie, 45</w:t>
      </w:r>
    </w:p>
    <w:p w:rsidR="002D37B0" w:rsidRDefault="002D37B0">
      <w:pPr>
        <w:pStyle w:val="Index1"/>
        <w:tabs>
          <w:tab w:val="right" w:pos="2542"/>
        </w:tabs>
        <w:rPr>
          <w:noProof/>
        </w:rPr>
      </w:pPr>
      <w:r>
        <w:rPr>
          <w:noProof/>
        </w:rPr>
        <w:t>formele lading, 6</w:t>
      </w:r>
    </w:p>
    <w:p w:rsidR="002D37B0" w:rsidRDefault="002D37B0">
      <w:pPr>
        <w:pStyle w:val="Index1"/>
        <w:tabs>
          <w:tab w:val="right" w:pos="2542"/>
        </w:tabs>
        <w:rPr>
          <w:noProof/>
        </w:rPr>
      </w:pPr>
      <w:r>
        <w:rPr>
          <w:noProof/>
        </w:rPr>
        <w:t>fotomultiplicator, 76</w:t>
      </w:r>
    </w:p>
    <w:p w:rsidR="002D37B0" w:rsidRDefault="002D37B0">
      <w:pPr>
        <w:pStyle w:val="Index1"/>
        <w:tabs>
          <w:tab w:val="right" w:pos="2542"/>
        </w:tabs>
        <w:rPr>
          <w:noProof/>
        </w:rPr>
      </w:pPr>
      <w:r>
        <w:rPr>
          <w:noProof/>
        </w:rPr>
        <w:t>fractie, 23</w:t>
      </w:r>
    </w:p>
    <w:p w:rsidR="002D37B0" w:rsidRDefault="002D37B0">
      <w:pPr>
        <w:pStyle w:val="Index1"/>
        <w:tabs>
          <w:tab w:val="right" w:pos="2542"/>
        </w:tabs>
        <w:rPr>
          <w:noProof/>
        </w:rPr>
      </w:pPr>
      <w:r>
        <w:rPr>
          <w:noProof/>
        </w:rPr>
        <w:t>fragmentatieproces, 93</w:t>
      </w:r>
    </w:p>
    <w:p w:rsidR="002D37B0" w:rsidRDefault="002D37B0">
      <w:pPr>
        <w:pStyle w:val="Index1"/>
        <w:tabs>
          <w:tab w:val="right" w:pos="2542"/>
        </w:tabs>
        <w:rPr>
          <w:noProof/>
        </w:rPr>
      </w:pPr>
      <w:r>
        <w:rPr>
          <w:noProof/>
        </w:rPr>
        <w:lastRenderedPageBreak/>
        <w:t>fragmention, 94</w:t>
      </w:r>
    </w:p>
    <w:p w:rsidR="002D37B0" w:rsidRDefault="002D37B0">
      <w:pPr>
        <w:pStyle w:val="Index1"/>
        <w:tabs>
          <w:tab w:val="right" w:pos="2542"/>
        </w:tabs>
        <w:rPr>
          <w:noProof/>
        </w:rPr>
      </w:pPr>
      <w:r>
        <w:rPr>
          <w:noProof/>
        </w:rPr>
        <w:t>frequentie, 73</w:t>
      </w:r>
    </w:p>
    <w:p w:rsidR="002D37B0" w:rsidRDefault="002D37B0">
      <w:pPr>
        <w:pStyle w:val="Index2"/>
      </w:pPr>
      <w:r>
        <w:t>-factor, 38</w:t>
      </w:r>
    </w:p>
    <w:p w:rsidR="002D37B0" w:rsidRDefault="002D37B0">
      <w:pPr>
        <w:pStyle w:val="Index1"/>
        <w:tabs>
          <w:tab w:val="right" w:pos="2542"/>
        </w:tabs>
        <w:rPr>
          <w:noProof/>
        </w:rPr>
      </w:pPr>
      <w:r>
        <w:rPr>
          <w:noProof/>
        </w:rPr>
        <w:t>Friedel-Crafts</w:t>
      </w:r>
    </w:p>
    <w:p w:rsidR="002D37B0" w:rsidRDefault="002D37B0">
      <w:pPr>
        <w:pStyle w:val="Index2"/>
      </w:pPr>
      <w:r>
        <w:t>alkylering/acylering, 55</w:t>
      </w:r>
    </w:p>
    <w:p w:rsidR="002D37B0" w:rsidRDefault="002D37B0">
      <w:pPr>
        <w:pStyle w:val="Index2"/>
      </w:pPr>
      <w:r>
        <w:t>-reactie, 54</w:t>
      </w:r>
    </w:p>
    <w:p w:rsidR="002D37B0" w:rsidRDefault="002D37B0">
      <w:pPr>
        <w:pStyle w:val="Index1"/>
        <w:tabs>
          <w:tab w:val="right" w:pos="2542"/>
        </w:tabs>
        <w:rPr>
          <w:noProof/>
        </w:rPr>
      </w:pPr>
      <w:r>
        <w:rPr>
          <w:noProof/>
        </w:rPr>
        <w:t>functionele groep, 40</w:t>
      </w:r>
    </w:p>
    <w:p w:rsidR="002D37B0" w:rsidRDefault="002D37B0">
      <w:pPr>
        <w:pStyle w:val="Index1"/>
        <w:tabs>
          <w:tab w:val="right" w:pos="2542"/>
        </w:tabs>
        <w:rPr>
          <w:noProof/>
        </w:rPr>
      </w:pPr>
      <w:r>
        <w:rPr>
          <w:noProof/>
        </w:rPr>
        <w:t>fundamentele band, 77</w:t>
      </w:r>
    </w:p>
    <w:p w:rsidR="002D37B0" w:rsidRDefault="002D37B0">
      <w:pPr>
        <w:pStyle w:val="Index1"/>
        <w:tabs>
          <w:tab w:val="right" w:pos="2542"/>
        </w:tabs>
        <w:rPr>
          <w:noProof/>
        </w:rPr>
      </w:pPr>
      <w:r>
        <w:rPr>
          <w:noProof/>
        </w:rPr>
        <w:t>gas</w:t>
      </w:r>
    </w:p>
    <w:p w:rsidR="002D37B0" w:rsidRDefault="002D37B0">
      <w:pPr>
        <w:pStyle w:val="Index2"/>
      </w:pPr>
      <w:r>
        <w:t>-chromatograaf, 92</w:t>
      </w:r>
    </w:p>
    <w:p w:rsidR="002D37B0" w:rsidRDefault="002D37B0">
      <w:pPr>
        <w:pStyle w:val="Index2"/>
      </w:pPr>
      <w:r>
        <w:t>-chromatografie, 96</w:t>
      </w:r>
    </w:p>
    <w:p w:rsidR="002D37B0" w:rsidRDefault="002D37B0">
      <w:pPr>
        <w:pStyle w:val="Index2"/>
      </w:pPr>
      <w:r>
        <w:t>ideaal, 32</w:t>
      </w:r>
    </w:p>
    <w:p w:rsidR="002D37B0" w:rsidRDefault="002D37B0">
      <w:pPr>
        <w:pStyle w:val="Index1"/>
        <w:tabs>
          <w:tab w:val="right" w:pos="2542"/>
        </w:tabs>
        <w:rPr>
          <w:noProof/>
        </w:rPr>
      </w:pPr>
      <w:r>
        <w:rPr>
          <w:noProof/>
        </w:rPr>
        <w:t>geconjugeerd, 84</w:t>
      </w:r>
    </w:p>
    <w:p w:rsidR="002D37B0" w:rsidRDefault="002D37B0">
      <w:pPr>
        <w:pStyle w:val="Index1"/>
        <w:tabs>
          <w:tab w:val="right" w:pos="2542"/>
        </w:tabs>
        <w:rPr>
          <w:noProof/>
        </w:rPr>
      </w:pPr>
      <w:r>
        <w:rPr>
          <w:noProof/>
        </w:rPr>
        <w:t>gedelokaliseerd, 6, 20</w:t>
      </w:r>
    </w:p>
    <w:p w:rsidR="002D37B0" w:rsidRDefault="002D37B0">
      <w:pPr>
        <w:pStyle w:val="Index1"/>
        <w:tabs>
          <w:tab w:val="right" w:pos="2542"/>
        </w:tabs>
        <w:rPr>
          <w:noProof/>
        </w:rPr>
      </w:pPr>
      <w:r>
        <w:rPr>
          <w:noProof/>
        </w:rPr>
        <w:t>geometrie, 7</w:t>
      </w:r>
    </w:p>
    <w:p w:rsidR="002D37B0" w:rsidRDefault="002D37B0">
      <w:pPr>
        <w:pStyle w:val="Index2"/>
      </w:pPr>
      <w:r>
        <w:t>lineair, 19</w:t>
      </w:r>
    </w:p>
    <w:p w:rsidR="002D37B0" w:rsidRDefault="002D37B0">
      <w:pPr>
        <w:pStyle w:val="Index2"/>
      </w:pPr>
      <w:r>
        <w:t>tetraëdrisch, 19</w:t>
      </w:r>
    </w:p>
    <w:p w:rsidR="002D37B0" w:rsidRDefault="002D37B0">
      <w:pPr>
        <w:pStyle w:val="Index2"/>
      </w:pPr>
      <w:r>
        <w:t>tetragonale piramide, 19</w:t>
      </w:r>
    </w:p>
    <w:p w:rsidR="002D37B0" w:rsidRDefault="002D37B0">
      <w:pPr>
        <w:pStyle w:val="Index2"/>
      </w:pPr>
      <w:r>
        <w:t>trigonaal, 19</w:t>
      </w:r>
    </w:p>
    <w:p w:rsidR="002D37B0" w:rsidRDefault="002D37B0">
      <w:pPr>
        <w:pStyle w:val="Index2"/>
      </w:pPr>
      <w:r>
        <w:t>trigonale bipiramide, 19</w:t>
      </w:r>
    </w:p>
    <w:p w:rsidR="002D37B0" w:rsidRDefault="002D37B0">
      <w:pPr>
        <w:pStyle w:val="Index2"/>
      </w:pPr>
      <w:r>
        <w:t>vlakke 4-, 19</w:t>
      </w:r>
    </w:p>
    <w:p w:rsidR="002D37B0" w:rsidRDefault="002D37B0">
      <w:pPr>
        <w:pStyle w:val="Index1"/>
        <w:tabs>
          <w:tab w:val="right" w:pos="2542"/>
        </w:tabs>
        <w:rPr>
          <w:noProof/>
        </w:rPr>
      </w:pPr>
      <w:r>
        <w:rPr>
          <w:noProof/>
        </w:rPr>
        <w:t>gestapeld</w:t>
      </w:r>
    </w:p>
    <w:p w:rsidR="002D37B0" w:rsidRDefault="002D37B0">
      <w:pPr>
        <w:pStyle w:val="Index2"/>
      </w:pPr>
      <w:r>
        <w:t>hexagonaal dichtst-, 11</w:t>
      </w:r>
    </w:p>
    <w:p w:rsidR="002D37B0" w:rsidRDefault="002D37B0">
      <w:pPr>
        <w:pStyle w:val="Index1"/>
        <w:tabs>
          <w:tab w:val="right" w:pos="2542"/>
        </w:tabs>
        <w:rPr>
          <w:noProof/>
        </w:rPr>
      </w:pPr>
      <w:r>
        <w:rPr>
          <w:noProof/>
        </w:rPr>
        <w:t>Gibbs</w:t>
      </w:r>
    </w:p>
    <w:p w:rsidR="002D37B0" w:rsidRDefault="002D37B0">
      <w:pPr>
        <w:pStyle w:val="Index2"/>
      </w:pPr>
      <w:r>
        <w:t>vrije-energie, 9</w:t>
      </w:r>
    </w:p>
    <w:p w:rsidR="002D37B0" w:rsidRDefault="002D37B0">
      <w:pPr>
        <w:pStyle w:val="Index1"/>
        <w:tabs>
          <w:tab w:val="right" w:pos="2542"/>
        </w:tabs>
        <w:rPr>
          <w:noProof/>
        </w:rPr>
      </w:pPr>
      <w:r>
        <w:rPr>
          <w:noProof/>
        </w:rPr>
        <w:t>golf</w:t>
      </w:r>
    </w:p>
    <w:p w:rsidR="002D37B0" w:rsidRDefault="002D37B0">
      <w:pPr>
        <w:pStyle w:val="Index2"/>
      </w:pPr>
      <w:r>
        <w:t>-getal, 73, 79</w:t>
      </w:r>
    </w:p>
    <w:p w:rsidR="002D37B0" w:rsidRDefault="002D37B0">
      <w:pPr>
        <w:pStyle w:val="Index2"/>
      </w:pPr>
      <w:r>
        <w:t>-lengte, 73</w:t>
      </w:r>
    </w:p>
    <w:p w:rsidR="002D37B0" w:rsidRDefault="002D37B0">
      <w:pPr>
        <w:pStyle w:val="Index2"/>
      </w:pPr>
      <w:r>
        <w:t>-lengtegebied, 72, 75, 84</w:t>
      </w:r>
    </w:p>
    <w:p w:rsidR="002D37B0" w:rsidRDefault="002D37B0">
      <w:pPr>
        <w:pStyle w:val="Index2"/>
      </w:pPr>
      <w:r>
        <w:t>-mechanica, 16</w:t>
      </w:r>
    </w:p>
    <w:p w:rsidR="002D37B0" w:rsidRDefault="002D37B0">
      <w:pPr>
        <w:pStyle w:val="Index2"/>
      </w:pPr>
      <w:r>
        <w:t>-vergelijking, 16</w:t>
      </w:r>
    </w:p>
    <w:p w:rsidR="002D37B0" w:rsidRDefault="002D37B0">
      <w:pPr>
        <w:pStyle w:val="Index1"/>
        <w:tabs>
          <w:tab w:val="right" w:pos="2542"/>
        </w:tabs>
        <w:rPr>
          <w:noProof/>
        </w:rPr>
      </w:pPr>
      <w:r>
        <w:rPr>
          <w:noProof/>
        </w:rPr>
        <w:t>grensstructuur, 20</w:t>
      </w:r>
    </w:p>
    <w:p w:rsidR="002D37B0" w:rsidRDefault="002D37B0">
      <w:pPr>
        <w:pStyle w:val="Index1"/>
        <w:tabs>
          <w:tab w:val="right" w:pos="2542"/>
        </w:tabs>
        <w:rPr>
          <w:noProof/>
        </w:rPr>
      </w:pPr>
      <w:r>
        <w:rPr>
          <w:noProof/>
        </w:rPr>
        <w:t>Grignard</w:t>
      </w:r>
    </w:p>
    <w:p w:rsidR="002D37B0" w:rsidRDefault="002D37B0">
      <w:pPr>
        <w:pStyle w:val="Index2"/>
      </w:pPr>
      <w:r>
        <w:t>-reactie, 58</w:t>
      </w:r>
    </w:p>
    <w:p w:rsidR="002D37B0" w:rsidRDefault="002D37B0">
      <w:pPr>
        <w:pStyle w:val="Index2"/>
      </w:pPr>
      <w:r>
        <w:t>-reagens, 58</w:t>
      </w:r>
    </w:p>
    <w:p w:rsidR="002D37B0" w:rsidRDefault="002D37B0">
      <w:pPr>
        <w:pStyle w:val="Index1"/>
        <w:tabs>
          <w:tab w:val="right" w:pos="2542"/>
        </w:tabs>
        <w:rPr>
          <w:noProof/>
        </w:rPr>
      </w:pPr>
      <w:r>
        <w:rPr>
          <w:noProof/>
        </w:rPr>
        <w:t>groep</w:t>
      </w:r>
    </w:p>
    <w:p w:rsidR="002D37B0" w:rsidRDefault="002D37B0">
      <w:pPr>
        <w:pStyle w:val="Index2"/>
      </w:pPr>
      <w:r>
        <w:t>karakteristieke, 42</w:t>
      </w:r>
    </w:p>
    <w:p w:rsidR="002D37B0" w:rsidRDefault="002D37B0">
      <w:pPr>
        <w:pStyle w:val="Index1"/>
        <w:tabs>
          <w:tab w:val="right" w:pos="2542"/>
        </w:tabs>
        <w:rPr>
          <w:noProof/>
        </w:rPr>
      </w:pPr>
      <w:r>
        <w:rPr>
          <w:noProof/>
        </w:rPr>
        <w:t>groeps-</w:t>
      </w:r>
    </w:p>
    <w:p w:rsidR="002D37B0" w:rsidRDefault="002D37B0">
      <w:pPr>
        <w:pStyle w:val="Index2"/>
      </w:pPr>
      <w:r>
        <w:t>frequentie, 80, 82</w:t>
      </w:r>
    </w:p>
    <w:p w:rsidR="002D37B0" w:rsidRDefault="002D37B0">
      <w:pPr>
        <w:pStyle w:val="Index2"/>
      </w:pPr>
      <w:r>
        <w:t>frequentiegebied, 82</w:t>
      </w:r>
    </w:p>
    <w:p w:rsidR="002D37B0" w:rsidRDefault="002D37B0">
      <w:pPr>
        <w:pStyle w:val="Index2"/>
      </w:pPr>
      <w:r>
        <w:t>frequentietabel, 80</w:t>
      </w:r>
    </w:p>
    <w:p w:rsidR="002D37B0" w:rsidRDefault="002D37B0">
      <w:pPr>
        <w:pStyle w:val="Index2"/>
      </w:pPr>
      <w:r>
        <w:t>vibratie, 80</w:t>
      </w:r>
    </w:p>
    <w:p w:rsidR="002D37B0" w:rsidRDefault="002D37B0">
      <w:pPr>
        <w:pStyle w:val="Index1"/>
        <w:tabs>
          <w:tab w:val="right" w:pos="2542"/>
        </w:tabs>
        <w:rPr>
          <w:noProof/>
        </w:rPr>
      </w:pPr>
      <w:r>
        <w:rPr>
          <w:noProof/>
        </w:rPr>
        <w:t>grootheid</w:t>
      </w:r>
    </w:p>
    <w:p w:rsidR="002D37B0" w:rsidRDefault="002D37B0">
      <w:pPr>
        <w:pStyle w:val="Index2"/>
      </w:pPr>
      <w:r>
        <w:t>dimensieloze, 30</w:t>
      </w:r>
    </w:p>
    <w:p w:rsidR="002D37B0" w:rsidRDefault="002D37B0">
      <w:pPr>
        <w:pStyle w:val="Index1"/>
        <w:tabs>
          <w:tab w:val="right" w:pos="2542"/>
        </w:tabs>
        <w:rPr>
          <w:noProof/>
        </w:rPr>
      </w:pPr>
      <w:r>
        <w:rPr>
          <w:noProof/>
        </w:rPr>
        <w:t>halfwaardetijd, 35</w:t>
      </w:r>
    </w:p>
    <w:p w:rsidR="002D37B0" w:rsidRDefault="002D37B0">
      <w:pPr>
        <w:pStyle w:val="Index1"/>
        <w:tabs>
          <w:tab w:val="right" w:pos="2542"/>
        </w:tabs>
        <w:rPr>
          <w:noProof/>
        </w:rPr>
      </w:pPr>
      <w:r>
        <w:rPr>
          <w:noProof/>
        </w:rPr>
        <w:t>halogenering, 54</w:t>
      </w:r>
    </w:p>
    <w:p w:rsidR="002D37B0" w:rsidRDefault="002D37B0">
      <w:pPr>
        <w:pStyle w:val="Index1"/>
        <w:tabs>
          <w:tab w:val="right" w:pos="2542"/>
        </w:tabs>
        <w:rPr>
          <w:noProof/>
        </w:rPr>
      </w:pPr>
      <w:r>
        <w:rPr>
          <w:noProof/>
        </w:rPr>
        <w:t>halveringstijd, 35</w:t>
      </w:r>
    </w:p>
    <w:p w:rsidR="002D37B0" w:rsidRDefault="002D37B0">
      <w:pPr>
        <w:pStyle w:val="Index1"/>
        <w:tabs>
          <w:tab w:val="right" w:pos="2542"/>
        </w:tabs>
        <w:rPr>
          <w:noProof/>
        </w:rPr>
      </w:pPr>
      <w:r>
        <w:rPr>
          <w:noProof/>
        </w:rPr>
        <w:t>hetero</w:t>
      </w:r>
    </w:p>
    <w:p w:rsidR="002D37B0" w:rsidRDefault="002D37B0">
      <w:pPr>
        <w:pStyle w:val="Index2"/>
      </w:pPr>
      <w:r>
        <w:t>-nucleair, 77</w:t>
      </w:r>
    </w:p>
    <w:p w:rsidR="002D37B0" w:rsidRDefault="002D37B0">
      <w:pPr>
        <w:pStyle w:val="Index1"/>
        <w:tabs>
          <w:tab w:val="right" w:pos="2542"/>
        </w:tabs>
        <w:rPr>
          <w:noProof/>
        </w:rPr>
      </w:pPr>
      <w:r>
        <w:rPr>
          <w:noProof/>
        </w:rPr>
        <w:t>holte, 11</w:t>
      </w:r>
    </w:p>
    <w:p w:rsidR="002D37B0" w:rsidRDefault="002D37B0">
      <w:pPr>
        <w:pStyle w:val="Index2"/>
      </w:pPr>
      <w:r>
        <w:t>octaëder-, 11</w:t>
      </w:r>
    </w:p>
    <w:p w:rsidR="002D37B0" w:rsidRDefault="002D37B0">
      <w:pPr>
        <w:pStyle w:val="Index2"/>
      </w:pPr>
      <w:r>
        <w:t>tetraëder-, 12</w:t>
      </w:r>
    </w:p>
    <w:p w:rsidR="002D37B0" w:rsidRDefault="002D37B0">
      <w:pPr>
        <w:pStyle w:val="Index1"/>
        <w:tabs>
          <w:tab w:val="right" w:pos="2542"/>
        </w:tabs>
        <w:rPr>
          <w:noProof/>
        </w:rPr>
      </w:pPr>
      <w:r>
        <w:rPr>
          <w:noProof/>
        </w:rPr>
        <w:t>homolytisch, 52</w:t>
      </w:r>
    </w:p>
    <w:p w:rsidR="002D37B0" w:rsidRDefault="002D37B0">
      <w:pPr>
        <w:pStyle w:val="Index1"/>
        <w:tabs>
          <w:tab w:val="right" w:pos="2542"/>
        </w:tabs>
        <w:rPr>
          <w:noProof/>
        </w:rPr>
      </w:pPr>
      <w:r>
        <w:rPr>
          <w:noProof/>
        </w:rPr>
        <w:t>hoofdwet</w:t>
      </w:r>
    </w:p>
    <w:p w:rsidR="002D37B0" w:rsidRDefault="002D37B0">
      <w:pPr>
        <w:pStyle w:val="Index2"/>
      </w:pPr>
      <w:r>
        <w:t>eerste, 29</w:t>
      </w:r>
    </w:p>
    <w:p w:rsidR="002D37B0" w:rsidRDefault="002D37B0">
      <w:pPr>
        <w:pStyle w:val="Index1"/>
        <w:tabs>
          <w:tab w:val="right" w:pos="2542"/>
        </w:tabs>
        <w:rPr>
          <w:noProof/>
        </w:rPr>
      </w:pPr>
      <w:r>
        <w:rPr>
          <w:noProof/>
        </w:rPr>
        <w:t>hybridisatie, 19</w:t>
      </w:r>
    </w:p>
    <w:p w:rsidR="002D37B0" w:rsidRDefault="002D37B0">
      <w:pPr>
        <w:pStyle w:val="Index1"/>
        <w:tabs>
          <w:tab w:val="right" w:pos="2542"/>
        </w:tabs>
        <w:rPr>
          <w:noProof/>
        </w:rPr>
      </w:pPr>
      <w:r>
        <w:rPr>
          <w:noProof/>
        </w:rPr>
        <w:t>hydrideverschuiving, 59</w:t>
      </w:r>
    </w:p>
    <w:p w:rsidR="002D37B0" w:rsidRDefault="002D37B0">
      <w:pPr>
        <w:pStyle w:val="Index1"/>
        <w:tabs>
          <w:tab w:val="right" w:pos="2542"/>
        </w:tabs>
        <w:rPr>
          <w:noProof/>
        </w:rPr>
      </w:pPr>
      <w:r>
        <w:rPr>
          <w:noProof/>
        </w:rPr>
        <w:t>hydro</w:t>
      </w:r>
    </w:p>
    <w:p w:rsidR="002D37B0" w:rsidRDefault="002D37B0">
      <w:pPr>
        <w:pStyle w:val="Index2"/>
      </w:pPr>
      <w:r>
        <w:t>-borering, 57</w:t>
      </w:r>
    </w:p>
    <w:p w:rsidR="002D37B0" w:rsidRDefault="002D37B0">
      <w:pPr>
        <w:pStyle w:val="Index2"/>
      </w:pPr>
      <w:r>
        <w:t>-lyse, 25, 38, 57</w:t>
      </w:r>
    </w:p>
    <w:p w:rsidR="002D37B0" w:rsidRDefault="002D37B0">
      <w:pPr>
        <w:pStyle w:val="Index1"/>
        <w:tabs>
          <w:tab w:val="right" w:pos="2542"/>
        </w:tabs>
        <w:rPr>
          <w:noProof/>
        </w:rPr>
      </w:pPr>
      <w:r>
        <w:rPr>
          <w:noProof/>
        </w:rPr>
        <w:t>hydrofiel, 69</w:t>
      </w:r>
    </w:p>
    <w:p w:rsidR="002D37B0" w:rsidRDefault="002D37B0">
      <w:pPr>
        <w:pStyle w:val="Index1"/>
        <w:tabs>
          <w:tab w:val="right" w:pos="2542"/>
        </w:tabs>
        <w:rPr>
          <w:noProof/>
        </w:rPr>
      </w:pPr>
      <w:r>
        <w:rPr>
          <w:noProof/>
        </w:rPr>
        <w:t>hydrofoob, 68, 69</w:t>
      </w:r>
    </w:p>
    <w:p w:rsidR="002D37B0" w:rsidRDefault="002D37B0">
      <w:pPr>
        <w:pStyle w:val="Index1"/>
        <w:tabs>
          <w:tab w:val="right" w:pos="2542"/>
        </w:tabs>
        <w:rPr>
          <w:noProof/>
        </w:rPr>
      </w:pPr>
      <w:r>
        <w:rPr>
          <w:noProof/>
        </w:rPr>
        <w:t>hydrolyse</w:t>
      </w:r>
    </w:p>
    <w:p w:rsidR="002D37B0" w:rsidRDefault="002D37B0">
      <w:pPr>
        <w:pStyle w:val="Index2"/>
      </w:pPr>
      <w:r>
        <w:t>peptidebinding, 68</w:t>
      </w:r>
    </w:p>
    <w:p w:rsidR="002D37B0" w:rsidRDefault="002D37B0">
      <w:pPr>
        <w:pStyle w:val="Index1"/>
        <w:tabs>
          <w:tab w:val="right" w:pos="2542"/>
        </w:tabs>
        <w:rPr>
          <w:noProof/>
        </w:rPr>
      </w:pPr>
      <w:r>
        <w:rPr>
          <w:noProof/>
        </w:rPr>
        <w:t>ijklijn, 86</w:t>
      </w:r>
    </w:p>
    <w:p w:rsidR="002D37B0" w:rsidRDefault="002D37B0">
      <w:pPr>
        <w:pStyle w:val="Index1"/>
        <w:tabs>
          <w:tab w:val="right" w:pos="2542"/>
        </w:tabs>
        <w:rPr>
          <w:noProof/>
        </w:rPr>
      </w:pPr>
      <w:r>
        <w:rPr>
          <w:noProof/>
        </w:rPr>
        <w:t>in plane, 77</w:t>
      </w:r>
    </w:p>
    <w:p w:rsidR="002D37B0" w:rsidRDefault="002D37B0">
      <w:pPr>
        <w:pStyle w:val="Index1"/>
        <w:tabs>
          <w:tab w:val="right" w:pos="2542"/>
        </w:tabs>
        <w:rPr>
          <w:noProof/>
        </w:rPr>
      </w:pPr>
      <w:r>
        <w:rPr>
          <w:noProof/>
        </w:rPr>
        <w:t>infraroodspectrometer, 76</w:t>
      </w:r>
    </w:p>
    <w:p w:rsidR="002D37B0" w:rsidRDefault="002D37B0">
      <w:pPr>
        <w:pStyle w:val="Index1"/>
        <w:tabs>
          <w:tab w:val="right" w:pos="2542"/>
        </w:tabs>
        <w:rPr>
          <w:noProof/>
        </w:rPr>
      </w:pPr>
      <w:r>
        <w:rPr>
          <w:noProof/>
        </w:rPr>
        <w:t>inhibitor, 37</w:t>
      </w:r>
    </w:p>
    <w:p w:rsidR="002D37B0" w:rsidRDefault="002D37B0">
      <w:pPr>
        <w:pStyle w:val="Index1"/>
        <w:tabs>
          <w:tab w:val="right" w:pos="2542"/>
        </w:tabs>
        <w:rPr>
          <w:noProof/>
        </w:rPr>
      </w:pPr>
      <w:r>
        <w:rPr>
          <w:noProof/>
        </w:rPr>
        <w:t>intensiteit, 72, 79</w:t>
      </w:r>
    </w:p>
    <w:p w:rsidR="002D37B0" w:rsidRDefault="002D37B0">
      <w:pPr>
        <w:pStyle w:val="Index1"/>
        <w:tabs>
          <w:tab w:val="right" w:pos="2542"/>
        </w:tabs>
        <w:rPr>
          <w:noProof/>
        </w:rPr>
      </w:pPr>
      <w:r>
        <w:rPr>
          <w:noProof/>
        </w:rPr>
        <w:t>intensiteitsverhouding, 94</w:t>
      </w:r>
    </w:p>
    <w:p w:rsidR="002D37B0" w:rsidRDefault="002D37B0">
      <w:pPr>
        <w:pStyle w:val="Index1"/>
        <w:tabs>
          <w:tab w:val="right" w:pos="2542"/>
        </w:tabs>
        <w:rPr>
          <w:noProof/>
        </w:rPr>
      </w:pPr>
      <w:r>
        <w:rPr>
          <w:noProof/>
        </w:rPr>
        <w:t>interferentie</w:t>
      </w:r>
    </w:p>
    <w:p w:rsidR="002D37B0" w:rsidRDefault="002D37B0">
      <w:pPr>
        <w:pStyle w:val="Index2"/>
      </w:pPr>
      <w:r>
        <w:lastRenderedPageBreak/>
        <w:t>negatieve, 95</w:t>
      </w:r>
    </w:p>
    <w:p w:rsidR="002D37B0" w:rsidRDefault="002D37B0">
      <w:pPr>
        <w:pStyle w:val="Index2"/>
      </w:pPr>
      <w:r>
        <w:t>positieve, 18</w:t>
      </w:r>
    </w:p>
    <w:p w:rsidR="002D37B0" w:rsidRDefault="002D37B0">
      <w:pPr>
        <w:pStyle w:val="Index1"/>
        <w:tabs>
          <w:tab w:val="right" w:pos="2542"/>
        </w:tabs>
        <w:rPr>
          <w:noProof/>
        </w:rPr>
      </w:pPr>
      <w:r>
        <w:rPr>
          <w:noProof/>
        </w:rPr>
        <w:t>intermediair, 50</w:t>
      </w:r>
    </w:p>
    <w:p w:rsidR="002D37B0" w:rsidRDefault="002D37B0">
      <w:pPr>
        <w:pStyle w:val="Index1"/>
        <w:tabs>
          <w:tab w:val="right" w:pos="2542"/>
        </w:tabs>
        <w:rPr>
          <w:noProof/>
        </w:rPr>
      </w:pPr>
      <w:r>
        <w:rPr>
          <w:noProof/>
        </w:rPr>
        <w:t>interstitiële positie, 15</w:t>
      </w:r>
    </w:p>
    <w:p w:rsidR="002D37B0" w:rsidRDefault="002D37B0">
      <w:pPr>
        <w:pStyle w:val="Index1"/>
        <w:tabs>
          <w:tab w:val="right" w:pos="2542"/>
        </w:tabs>
        <w:rPr>
          <w:noProof/>
        </w:rPr>
      </w:pPr>
      <w:r>
        <w:rPr>
          <w:noProof/>
        </w:rPr>
        <w:t>ionisatie</w:t>
      </w:r>
    </w:p>
    <w:p w:rsidR="002D37B0" w:rsidRDefault="002D37B0">
      <w:pPr>
        <w:pStyle w:val="Index2"/>
      </w:pPr>
      <w:r>
        <w:t>-proces, 93</w:t>
      </w:r>
    </w:p>
    <w:p w:rsidR="002D37B0" w:rsidRDefault="002D37B0">
      <w:pPr>
        <w:pStyle w:val="Index2"/>
      </w:pPr>
      <w:r>
        <w:t>-stap, 25</w:t>
      </w:r>
    </w:p>
    <w:p w:rsidR="002D37B0" w:rsidRDefault="002D37B0">
      <w:pPr>
        <w:pStyle w:val="Index1"/>
        <w:tabs>
          <w:tab w:val="right" w:pos="2542"/>
        </w:tabs>
        <w:rPr>
          <w:noProof/>
        </w:rPr>
      </w:pPr>
      <w:r>
        <w:rPr>
          <w:noProof/>
        </w:rPr>
        <w:t>IR-straling, 76</w:t>
      </w:r>
    </w:p>
    <w:p w:rsidR="002D37B0" w:rsidRDefault="002D37B0">
      <w:pPr>
        <w:pStyle w:val="Index1"/>
        <w:tabs>
          <w:tab w:val="right" w:pos="2542"/>
        </w:tabs>
        <w:rPr>
          <w:noProof/>
        </w:rPr>
      </w:pPr>
      <w:r>
        <w:rPr>
          <w:noProof/>
        </w:rPr>
        <w:t>isomeer</w:t>
      </w:r>
    </w:p>
    <w:p w:rsidR="002D37B0" w:rsidRDefault="002D37B0">
      <w:pPr>
        <w:pStyle w:val="Index2"/>
      </w:pPr>
      <w:r w:rsidRPr="00DC6174">
        <w:rPr>
          <w:i/>
        </w:rPr>
        <w:t>cis/trans</w:t>
      </w:r>
      <w:r>
        <w:t>-, 43</w:t>
      </w:r>
    </w:p>
    <w:p w:rsidR="002D37B0" w:rsidRDefault="002D37B0">
      <w:pPr>
        <w:pStyle w:val="Index2"/>
      </w:pPr>
      <w:r>
        <w:t>conformatie-, 44</w:t>
      </w:r>
    </w:p>
    <w:p w:rsidR="002D37B0" w:rsidRDefault="002D37B0">
      <w:pPr>
        <w:pStyle w:val="Index2"/>
      </w:pPr>
      <w:r>
        <w:t>constitutioneel, 43</w:t>
      </w:r>
    </w:p>
    <w:p w:rsidR="002D37B0" w:rsidRDefault="002D37B0">
      <w:pPr>
        <w:pStyle w:val="Index2"/>
      </w:pPr>
      <w:r>
        <w:t>E/Z, 45</w:t>
      </w:r>
    </w:p>
    <w:p w:rsidR="002D37B0" w:rsidRDefault="002D37B0">
      <w:pPr>
        <w:pStyle w:val="Index2"/>
      </w:pPr>
      <w:r>
        <w:t>exo/endo, 43</w:t>
      </w:r>
    </w:p>
    <w:p w:rsidR="002D37B0" w:rsidRDefault="002D37B0">
      <w:pPr>
        <w:pStyle w:val="Index2"/>
      </w:pPr>
      <w:r>
        <w:t>geometrisch, 43</w:t>
      </w:r>
    </w:p>
    <w:p w:rsidR="002D37B0" w:rsidRDefault="002D37B0">
      <w:pPr>
        <w:pStyle w:val="Index2"/>
      </w:pPr>
      <w:r>
        <w:t>R/S, 45</w:t>
      </w:r>
    </w:p>
    <w:p w:rsidR="002D37B0" w:rsidRDefault="002D37B0">
      <w:pPr>
        <w:pStyle w:val="Index2"/>
      </w:pPr>
      <w:r>
        <w:t>structuur-, 43</w:t>
      </w:r>
    </w:p>
    <w:p w:rsidR="002D37B0" w:rsidRDefault="002D37B0">
      <w:pPr>
        <w:pStyle w:val="Index1"/>
        <w:tabs>
          <w:tab w:val="right" w:pos="2542"/>
        </w:tabs>
        <w:rPr>
          <w:noProof/>
        </w:rPr>
      </w:pPr>
      <w:r>
        <w:rPr>
          <w:noProof/>
        </w:rPr>
        <w:t>isomerie</w:t>
      </w:r>
    </w:p>
    <w:p w:rsidR="002D37B0" w:rsidRDefault="002D37B0">
      <w:pPr>
        <w:pStyle w:val="Index2"/>
      </w:pPr>
      <w:r>
        <w:t>optische, 47</w:t>
      </w:r>
    </w:p>
    <w:p w:rsidR="002D37B0" w:rsidRDefault="002D37B0">
      <w:pPr>
        <w:pStyle w:val="Index2"/>
      </w:pPr>
      <w:r>
        <w:t>stereo, 43</w:t>
      </w:r>
    </w:p>
    <w:p w:rsidR="002D37B0" w:rsidRDefault="002D37B0">
      <w:pPr>
        <w:pStyle w:val="Index1"/>
        <w:tabs>
          <w:tab w:val="right" w:pos="2542"/>
        </w:tabs>
        <w:rPr>
          <w:noProof/>
        </w:rPr>
      </w:pPr>
      <w:r>
        <w:rPr>
          <w:noProof/>
        </w:rPr>
        <w:t>isotherm, 32</w:t>
      </w:r>
    </w:p>
    <w:p w:rsidR="002D37B0" w:rsidRDefault="002D37B0">
      <w:pPr>
        <w:pStyle w:val="Index1"/>
        <w:tabs>
          <w:tab w:val="right" w:pos="2542"/>
        </w:tabs>
        <w:rPr>
          <w:noProof/>
        </w:rPr>
      </w:pPr>
      <w:r>
        <w:rPr>
          <w:noProof/>
        </w:rPr>
        <w:t>isotoop, 45</w:t>
      </w:r>
    </w:p>
    <w:p w:rsidR="002D37B0" w:rsidRDefault="002D37B0">
      <w:pPr>
        <w:pStyle w:val="Index2"/>
      </w:pPr>
      <w:r>
        <w:t>-patroon, 94</w:t>
      </w:r>
    </w:p>
    <w:p w:rsidR="002D37B0" w:rsidRDefault="002D37B0">
      <w:pPr>
        <w:pStyle w:val="Index1"/>
        <w:tabs>
          <w:tab w:val="right" w:pos="2542"/>
        </w:tabs>
        <w:rPr>
          <w:noProof/>
        </w:rPr>
      </w:pPr>
      <w:r>
        <w:rPr>
          <w:noProof/>
        </w:rPr>
        <w:t>karakteristieke koolstof, 49</w:t>
      </w:r>
    </w:p>
    <w:p w:rsidR="002D37B0" w:rsidRDefault="002D37B0">
      <w:pPr>
        <w:pStyle w:val="Index1"/>
        <w:tabs>
          <w:tab w:val="right" w:pos="2542"/>
        </w:tabs>
        <w:rPr>
          <w:noProof/>
        </w:rPr>
      </w:pPr>
      <w:r>
        <w:rPr>
          <w:noProof/>
        </w:rPr>
        <w:t>katalysator, 55</w:t>
      </w:r>
    </w:p>
    <w:p w:rsidR="002D37B0" w:rsidRDefault="002D37B0">
      <w:pPr>
        <w:pStyle w:val="Index1"/>
        <w:tabs>
          <w:tab w:val="right" w:pos="2542"/>
        </w:tabs>
        <w:rPr>
          <w:noProof/>
        </w:rPr>
      </w:pPr>
      <w:r>
        <w:rPr>
          <w:noProof/>
        </w:rPr>
        <w:t>kation, 9</w:t>
      </w:r>
    </w:p>
    <w:p w:rsidR="002D37B0" w:rsidRDefault="002D37B0">
      <w:pPr>
        <w:pStyle w:val="Index1"/>
        <w:tabs>
          <w:tab w:val="right" w:pos="2542"/>
        </w:tabs>
        <w:rPr>
          <w:noProof/>
        </w:rPr>
      </w:pPr>
      <w:r>
        <w:rPr>
          <w:noProof/>
        </w:rPr>
        <w:t>kernspinresonantie, 73</w:t>
      </w:r>
    </w:p>
    <w:p w:rsidR="002D37B0" w:rsidRDefault="002D37B0">
      <w:pPr>
        <w:pStyle w:val="Index1"/>
        <w:tabs>
          <w:tab w:val="right" w:pos="2542"/>
        </w:tabs>
        <w:rPr>
          <w:noProof/>
        </w:rPr>
      </w:pPr>
      <w:r>
        <w:rPr>
          <w:noProof/>
        </w:rPr>
        <w:t>kinetiek, 35</w:t>
      </w:r>
    </w:p>
    <w:p w:rsidR="002D37B0" w:rsidRDefault="002D37B0">
      <w:pPr>
        <w:pStyle w:val="Index1"/>
        <w:tabs>
          <w:tab w:val="right" w:pos="2542"/>
        </w:tabs>
        <w:rPr>
          <w:noProof/>
        </w:rPr>
      </w:pPr>
      <w:r>
        <w:rPr>
          <w:noProof/>
        </w:rPr>
        <w:t>kolom, 96</w:t>
      </w:r>
    </w:p>
    <w:p w:rsidR="002D37B0" w:rsidRDefault="002D37B0">
      <w:pPr>
        <w:pStyle w:val="Index1"/>
        <w:tabs>
          <w:tab w:val="right" w:pos="2542"/>
        </w:tabs>
        <w:rPr>
          <w:noProof/>
        </w:rPr>
      </w:pPr>
      <w:r>
        <w:rPr>
          <w:noProof/>
        </w:rPr>
        <w:t>kristal</w:t>
      </w:r>
    </w:p>
    <w:p w:rsidR="002D37B0" w:rsidRDefault="002D37B0">
      <w:pPr>
        <w:pStyle w:val="Index2"/>
      </w:pPr>
      <w:r>
        <w:t>rooster, 9</w:t>
      </w:r>
    </w:p>
    <w:p w:rsidR="002D37B0" w:rsidRDefault="002D37B0">
      <w:pPr>
        <w:pStyle w:val="Index2"/>
      </w:pPr>
      <w:r>
        <w:t>structuur, 9</w:t>
      </w:r>
    </w:p>
    <w:p w:rsidR="002D37B0" w:rsidRDefault="002D37B0">
      <w:pPr>
        <w:pStyle w:val="Index1"/>
        <w:tabs>
          <w:tab w:val="right" w:pos="2542"/>
        </w:tabs>
        <w:rPr>
          <w:noProof/>
        </w:rPr>
      </w:pPr>
      <w:r>
        <w:rPr>
          <w:noProof/>
        </w:rPr>
        <w:t>kubisch</w:t>
      </w:r>
    </w:p>
    <w:p w:rsidR="002D37B0" w:rsidRDefault="002D37B0">
      <w:pPr>
        <w:pStyle w:val="Index2"/>
      </w:pPr>
      <w:r>
        <w:t>primitief, 13</w:t>
      </w:r>
    </w:p>
    <w:p w:rsidR="002D37B0" w:rsidRDefault="002D37B0">
      <w:pPr>
        <w:pStyle w:val="Index1"/>
        <w:tabs>
          <w:tab w:val="right" w:pos="2542"/>
        </w:tabs>
        <w:rPr>
          <w:noProof/>
        </w:rPr>
      </w:pPr>
      <w:r>
        <w:rPr>
          <w:noProof/>
        </w:rPr>
        <w:t>kubisch</w:t>
      </w:r>
    </w:p>
    <w:p w:rsidR="002D37B0" w:rsidRDefault="002D37B0">
      <w:pPr>
        <w:pStyle w:val="Index2"/>
      </w:pPr>
      <w:r>
        <w:t>dichtst-gestapeld, 12</w:t>
      </w:r>
    </w:p>
    <w:p w:rsidR="002D37B0" w:rsidRDefault="002D37B0">
      <w:pPr>
        <w:pStyle w:val="Index2"/>
      </w:pPr>
      <w:r>
        <w:t>primitief, 12</w:t>
      </w:r>
    </w:p>
    <w:p w:rsidR="002D37B0" w:rsidRDefault="002D37B0">
      <w:pPr>
        <w:pStyle w:val="Index2"/>
      </w:pPr>
      <w:r>
        <w:t>vlak gecentreerd, 11</w:t>
      </w:r>
    </w:p>
    <w:p w:rsidR="002D37B0" w:rsidRDefault="002D37B0">
      <w:pPr>
        <w:pStyle w:val="Index1"/>
        <w:tabs>
          <w:tab w:val="right" w:pos="2542"/>
        </w:tabs>
        <w:rPr>
          <w:noProof/>
        </w:rPr>
      </w:pPr>
      <w:r>
        <w:rPr>
          <w:noProof/>
        </w:rPr>
        <w:t>kwantisering, 74</w:t>
      </w:r>
    </w:p>
    <w:p w:rsidR="002D37B0" w:rsidRDefault="002D37B0">
      <w:pPr>
        <w:pStyle w:val="Index1"/>
        <w:tabs>
          <w:tab w:val="right" w:pos="2542"/>
        </w:tabs>
        <w:rPr>
          <w:noProof/>
        </w:rPr>
      </w:pPr>
      <w:r>
        <w:rPr>
          <w:noProof/>
        </w:rPr>
        <w:t>kwantum</w:t>
      </w:r>
    </w:p>
    <w:p w:rsidR="002D37B0" w:rsidRDefault="002D37B0">
      <w:pPr>
        <w:pStyle w:val="Index2"/>
      </w:pPr>
      <w:r>
        <w:t>-mechanica, 16</w:t>
      </w:r>
    </w:p>
    <w:p w:rsidR="002D37B0" w:rsidRDefault="002D37B0">
      <w:pPr>
        <w:pStyle w:val="Index1"/>
        <w:tabs>
          <w:tab w:val="right" w:pos="2542"/>
        </w:tabs>
        <w:rPr>
          <w:noProof/>
        </w:rPr>
      </w:pPr>
      <w:r>
        <w:rPr>
          <w:noProof/>
        </w:rPr>
        <w:t>kwantumgetal</w:t>
      </w:r>
    </w:p>
    <w:p w:rsidR="002D37B0" w:rsidRDefault="002D37B0">
      <w:pPr>
        <w:pStyle w:val="Index2"/>
      </w:pPr>
      <w:r>
        <w:t>hoofd-, 16</w:t>
      </w:r>
    </w:p>
    <w:p w:rsidR="002D37B0" w:rsidRDefault="002D37B0">
      <w:pPr>
        <w:pStyle w:val="Index2"/>
      </w:pPr>
      <w:r>
        <w:t>magnetisch, 16</w:t>
      </w:r>
    </w:p>
    <w:p w:rsidR="002D37B0" w:rsidRDefault="002D37B0">
      <w:pPr>
        <w:pStyle w:val="Index2"/>
      </w:pPr>
      <w:r>
        <w:t>neven-, 16</w:t>
      </w:r>
    </w:p>
    <w:p w:rsidR="002D37B0" w:rsidRDefault="002D37B0">
      <w:pPr>
        <w:pStyle w:val="Index2"/>
      </w:pPr>
      <w:r>
        <w:t>spin-, 16</w:t>
      </w:r>
    </w:p>
    <w:p w:rsidR="002D37B0" w:rsidRDefault="002D37B0">
      <w:pPr>
        <w:pStyle w:val="Index1"/>
        <w:tabs>
          <w:tab w:val="right" w:pos="2542"/>
        </w:tabs>
        <w:rPr>
          <w:noProof/>
        </w:rPr>
      </w:pPr>
      <w:r>
        <w:rPr>
          <w:noProof/>
        </w:rPr>
        <w:t>ladingbalans, 22</w:t>
      </w:r>
    </w:p>
    <w:p w:rsidR="002D37B0" w:rsidRDefault="002D37B0">
      <w:pPr>
        <w:pStyle w:val="Index1"/>
        <w:tabs>
          <w:tab w:val="right" w:pos="2542"/>
        </w:tabs>
        <w:rPr>
          <w:noProof/>
        </w:rPr>
      </w:pPr>
      <w:r>
        <w:rPr>
          <w:noProof/>
        </w:rPr>
        <w:t>Lewis</w:t>
      </w:r>
    </w:p>
    <w:p w:rsidR="002D37B0" w:rsidRDefault="002D37B0">
      <w:pPr>
        <w:pStyle w:val="Index2"/>
      </w:pPr>
      <w:r>
        <w:t>-base, 49</w:t>
      </w:r>
    </w:p>
    <w:p w:rsidR="002D37B0" w:rsidRDefault="002D37B0">
      <w:pPr>
        <w:pStyle w:val="Index2"/>
      </w:pPr>
      <w:r>
        <w:t>-formule, 6</w:t>
      </w:r>
    </w:p>
    <w:p w:rsidR="002D37B0" w:rsidRDefault="002D37B0">
      <w:pPr>
        <w:pStyle w:val="Index2"/>
      </w:pPr>
      <w:r>
        <w:t>-zuur, 50, 55, 57</w:t>
      </w:r>
    </w:p>
    <w:p w:rsidR="002D37B0" w:rsidRDefault="002D37B0">
      <w:pPr>
        <w:pStyle w:val="Index1"/>
        <w:tabs>
          <w:tab w:val="right" w:pos="2542"/>
        </w:tabs>
        <w:rPr>
          <w:noProof/>
        </w:rPr>
      </w:pPr>
      <w:r>
        <w:rPr>
          <w:noProof/>
        </w:rPr>
        <w:t>lichaamsdiagonaal, 13</w:t>
      </w:r>
    </w:p>
    <w:p w:rsidR="002D37B0" w:rsidRDefault="002D37B0">
      <w:pPr>
        <w:pStyle w:val="Index1"/>
        <w:tabs>
          <w:tab w:val="right" w:pos="2542"/>
        </w:tabs>
        <w:rPr>
          <w:noProof/>
        </w:rPr>
      </w:pPr>
      <w:r>
        <w:rPr>
          <w:noProof/>
        </w:rPr>
        <w:t>lichtintensiteit, 85</w:t>
      </w:r>
    </w:p>
    <w:p w:rsidR="002D37B0" w:rsidRDefault="002D37B0">
      <w:pPr>
        <w:pStyle w:val="Index1"/>
        <w:tabs>
          <w:tab w:val="right" w:pos="2542"/>
        </w:tabs>
        <w:rPr>
          <w:noProof/>
        </w:rPr>
      </w:pPr>
      <w:r>
        <w:rPr>
          <w:noProof/>
        </w:rPr>
        <w:t>ligand, 27</w:t>
      </w:r>
    </w:p>
    <w:p w:rsidR="002D37B0" w:rsidRDefault="002D37B0">
      <w:pPr>
        <w:pStyle w:val="Index2"/>
      </w:pPr>
      <w:r>
        <w:t>polydentaat, 27</w:t>
      </w:r>
    </w:p>
    <w:p w:rsidR="002D37B0" w:rsidRDefault="002D37B0">
      <w:pPr>
        <w:pStyle w:val="Index1"/>
        <w:tabs>
          <w:tab w:val="right" w:pos="2542"/>
        </w:tabs>
        <w:rPr>
          <w:noProof/>
        </w:rPr>
      </w:pPr>
      <w:r>
        <w:rPr>
          <w:noProof/>
        </w:rPr>
        <w:t>lineaire combinaties, 19</w:t>
      </w:r>
    </w:p>
    <w:p w:rsidR="002D37B0" w:rsidRDefault="002D37B0">
      <w:pPr>
        <w:pStyle w:val="Index1"/>
        <w:tabs>
          <w:tab w:val="right" w:pos="2542"/>
        </w:tabs>
        <w:rPr>
          <w:noProof/>
        </w:rPr>
      </w:pPr>
      <w:r w:rsidRPr="00DC6174">
        <w:rPr>
          <w:i/>
          <w:noProof/>
        </w:rPr>
        <w:t>m/z</w:t>
      </w:r>
      <w:r>
        <w:rPr>
          <w:noProof/>
        </w:rPr>
        <w:t>-waarde, 92</w:t>
      </w:r>
    </w:p>
    <w:p w:rsidR="002D37B0" w:rsidRDefault="002D37B0">
      <w:pPr>
        <w:pStyle w:val="Index1"/>
        <w:tabs>
          <w:tab w:val="right" w:pos="2542"/>
        </w:tabs>
        <w:rPr>
          <w:noProof/>
        </w:rPr>
      </w:pPr>
      <w:r>
        <w:rPr>
          <w:noProof/>
        </w:rPr>
        <w:t>magnetisch gedrag, 88</w:t>
      </w:r>
    </w:p>
    <w:p w:rsidR="002D37B0" w:rsidRDefault="002D37B0">
      <w:pPr>
        <w:pStyle w:val="Index1"/>
        <w:tabs>
          <w:tab w:val="right" w:pos="2542"/>
        </w:tabs>
        <w:rPr>
          <w:noProof/>
        </w:rPr>
      </w:pPr>
      <w:r>
        <w:rPr>
          <w:noProof/>
        </w:rPr>
        <w:t>Markovnikov, 53</w:t>
      </w:r>
    </w:p>
    <w:p w:rsidR="002D37B0" w:rsidRDefault="002D37B0">
      <w:pPr>
        <w:pStyle w:val="Index2"/>
      </w:pPr>
      <w:r>
        <w:t>anti-, 53</w:t>
      </w:r>
    </w:p>
    <w:p w:rsidR="002D37B0" w:rsidRDefault="002D37B0">
      <w:pPr>
        <w:pStyle w:val="Index1"/>
        <w:tabs>
          <w:tab w:val="right" w:pos="2542"/>
        </w:tabs>
        <w:rPr>
          <w:noProof/>
        </w:rPr>
      </w:pPr>
      <w:r>
        <w:rPr>
          <w:noProof/>
        </w:rPr>
        <w:t>massa</w:t>
      </w:r>
    </w:p>
    <w:p w:rsidR="002D37B0" w:rsidRDefault="002D37B0">
      <w:pPr>
        <w:pStyle w:val="Index2"/>
      </w:pPr>
      <w:r>
        <w:t>-balans, 22</w:t>
      </w:r>
    </w:p>
    <w:p w:rsidR="002D37B0" w:rsidRDefault="002D37B0">
      <w:pPr>
        <w:pStyle w:val="Index2"/>
      </w:pPr>
      <w:r>
        <w:t>gereduceerde, 82</w:t>
      </w:r>
    </w:p>
    <w:p w:rsidR="002D37B0" w:rsidRDefault="002D37B0">
      <w:pPr>
        <w:pStyle w:val="Index2"/>
      </w:pPr>
      <w:r>
        <w:t>-getal, 45</w:t>
      </w:r>
    </w:p>
    <w:p w:rsidR="002D37B0" w:rsidRDefault="002D37B0">
      <w:pPr>
        <w:pStyle w:val="Index2"/>
      </w:pPr>
      <w:r>
        <w:t>-spectrometer, 92</w:t>
      </w:r>
    </w:p>
    <w:p w:rsidR="002D37B0" w:rsidRDefault="002D37B0">
      <w:pPr>
        <w:pStyle w:val="Index2"/>
      </w:pPr>
      <w:r>
        <w:t>-spectrometrie, 92</w:t>
      </w:r>
    </w:p>
    <w:p w:rsidR="002D37B0" w:rsidRDefault="002D37B0">
      <w:pPr>
        <w:pStyle w:val="Index2"/>
      </w:pPr>
      <w:r>
        <w:t>-spectrum, 93</w:t>
      </w:r>
    </w:p>
    <w:p w:rsidR="002D37B0" w:rsidRDefault="002D37B0">
      <w:pPr>
        <w:pStyle w:val="Index1"/>
        <w:tabs>
          <w:tab w:val="right" w:pos="2542"/>
        </w:tabs>
        <w:rPr>
          <w:noProof/>
        </w:rPr>
      </w:pPr>
      <w:r>
        <w:rPr>
          <w:noProof/>
        </w:rPr>
        <w:t>MCPBA, 56</w:t>
      </w:r>
    </w:p>
    <w:p w:rsidR="002D37B0" w:rsidRDefault="002D37B0">
      <w:pPr>
        <w:pStyle w:val="Index1"/>
        <w:tabs>
          <w:tab w:val="right" w:pos="2542"/>
        </w:tabs>
        <w:rPr>
          <w:noProof/>
        </w:rPr>
      </w:pPr>
      <w:r>
        <w:rPr>
          <w:noProof/>
        </w:rPr>
        <w:t>mechanisme</w:t>
      </w:r>
    </w:p>
    <w:p w:rsidR="002D37B0" w:rsidRDefault="002D37B0">
      <w:pPr>
        <w:pStyle w:val="Index2"/>
      </w:pPr>
      <w:r>
        <w:t>E</w:t>
      </w:r>
      <w:r w:rsidRPr="00DC6174">
        <w:rPr>
          <w:vertAlign w:val="subscript"/>
        </w:rPr>
        <w:t>1</w:t>
      </w:r>
      <w:r>
        <w:t>, 52</w:t>
      </w:r>
    </w:p>
    <w:p w:rsidR="002D37B0" w:rsidRDefault="002D37B0">
      <w:pPr>
        <w:pStyle w:val="Index2"/>
      </w:pPr>
      <w:r>
        <w:t>E</w:t>
      </w:r>
      <w:r w:rsidRPr="00DC6174">
        <w:rPr>
          <w:vertAlign w:val="subscript"/>
        </w:rPr>
        <w:t>2</w:t>
      </w:r>
      <w:r>
        <w:t>, 52</w:t>
      </w:r>
    </w:p>
    <w:p w:rsidR="002D37B0" w:rsidRDefault="002D37B0">
      <w:pPr>
        <w:pStyle w:val="Index2"/>
      </w:pPr>
      <w:r>
        <w:lastRenderedPageBreak/>
        <w:t>Hofmann-, 53</w:t>
      </w:r>
    </w:p>
    <w:p w:rsidR="002D37B0" w:rsidRDefault="002D37B0">
      <w:pPr>
        <w:pStyle w:val="Index2"/>
      </w:pPr>
      <w:r>
        <w:t>Michaelis-Menten-, 37</w:t>
      </w:r>
    </w:p>
    <w:p w:rsidR="002D37B0" w:rsidRDefault="002D37B0">
      <w:pPr>
        <w:pStyle w:val="Index2"/>
      </w:pPr>
      <w:r>
        <w:t>reactie-, 38</w:t>
      </w:r>
    </w:p>
    <w:p w:rsidR="002D37B0" w:rsidRDefault="002D37B0">
      <w:pPr>
        <w:pStyle w:val="Index2"/>
      </w:pPr>
      <w:r>
        <w:t>Saytzeff-, 53</w:t>
      </w:r>
    </w:p>
    <w:p w:rsidR="002D37B0" w:rsidRDefault="002D37B0">
      <w:pPr>
        <w:pStyle w:val="Index2"/>
      </w:pPr>
      <w:r>
        <w:t>S</w:t>
      </w:r>
      <w:r w:rsidRPr="00DC6174">
        <w:rPr>
          <w:vertAlign w:val="subscript"/>
        </w:rPr>
        <w:t>E</w:t>
      </w:r>
      <w:r>
        <w:t>2, 54</w:t>
      </w:r>
    </w:p>
    <w:p w:rsidR="002D37B0" w:rsidRDefault="002D37B0">
      <w:pPr>
        <w:pStyle w:val="Index2"/>
      </w:pPr>
      <w:r>
        <w:t>S</w:t>
      </w:r>
      <w:r w:rsidRPr="00DC6174">
        <w:rPr>
          <w:vertAlign w:val="subscript"/>
        </w:rPr>
        <w:t>N</w:t>
      </w:r>
      <w:r>
        <w:t>1, 52</w:t>
      </w:r>
    </w:p>
    <w:p w:rsidR="002D37B0" w:rsidRDefault="002D37B0">
      <w:pPr>
        <w:pStyle w:val="Index2"/>
      </w:pPr>
      <w:r>
        <w:t>S</w:t>
      </w:r>
      <w:r w:rsidRPr="00DC6174">
        <w:rPr>
          <w:vertAlign w:val="subscript"/>
        </w:rPr>
        <w:t>N</w:t>
      </w:r>
      <w:r>
        <w:t>2, 52</w:t>
      </w:r>
    </w:p>
    <w:p w:rsidR="002D37B0" w:rsidRDefault="002D37B0">
      <w:pPr>
        <w:pStyle w:val="Index1"/>
        <w:tabs>
          <w:tab w:val="right" w:pos="2542"/>
        </w:tabs>
        <w:rPr>
          <w:noProof/>
        </w:rPr>
      </w:pPr>
      <w:r>
        <w:rPr>
          <w:noProof/>
        </w:rPr>
        <w:t>meerbasisch, 23</w:t>
      </w:r>
    </w:p>
    <w:p w:rsidR="002D37B0" w:rsidRDefault="002D37B0">
      <w:pPr>
        <w:pStyle w:val="Index1"/>
        <w:tabs>
          <w:tab w:val="right" w:pos="2542"/>
        </w:tabs>
        <w:rPr>
          <w:noProof/>
        </w:rPr>
      </w:pPr>
      <w:r>
        <w:rPr>
          <w:noProof/>
        </w:rPr>
        <w:t>meso, 48</w:t>
      </w:r>
    </w:p>
    <w:p w:rsidR="002D37B0" w:rsidRDefault="002D37B0">
      <w:pPr>
        <w:pStyle w:val="Index1"/>
        <w:tabs>
          <w:tab w:val="right" w:pos="2542"/>
        </w:tabs>
        <w:rPr>
          <w:noProof/>
        </w:rPr>
      </w:pPr>
      <w:r>
        <w:rPr>
          <w:noProof/>
        </w:rPr>
        <w:t>mesomeer effect, 51</w:t>
      </w:r>
    </w:p>
    <w:p w:rsidR="002D37B0" w:rsidRDefault="002D37B0">
      <w:pPr>
        <w:pStyle w:val="Index1"/>
        <w:tabs>
          <w:tab w:val="right" w:pos="2542"/>
        </w:tabs>
        <w:rPr>
          <w:noProof/>
        </w:rPr>
      </w:pPr>
      <w:r>
        <w:rPr>
          <w:noProof/>
        </w:rPr>
        <w:t>mesomerie, 6, 20, 58, 67, 93</w:t>
      </w:r>
    </w:p>
    <w:p w:rsidR="002D37B0" w:rsidRDefault="002D37B0">
      <w:pPr>
        <w:pStyle w:val="Index1"/>
        <w:tabs>
          <w:tab w:val="right" w:pos="2542"/>
        </w:tabs>
        <w:rPr>
          <w:noProof/>
        </w:rPr>
      </w:pPr>
      <w:r>
        <w:rPr>
          <w:noProof/>
        </w:rPr>
        <w:t>mesoverbinding, 43</w:t>
      </w:r>
    </w:p>
    <w:p w:rsidR="002D37B0" w:rsidRDefault="002D37B0">
      <w:pPr>
        <w:pStyle w:val="Index1"/>
        <w:tabs>
          <w:tab w:val="right" w:pos="2542"/>
        </w:tabs>
        <w:rPr>
          <w:noProof/>
        </w:rPr>
      </w:pPr>
      <w:r>
        <w:rPr>
          <w:noProof/>
        </w:rPr>
        <w:t>metrie</w:t>
      </w:r>
    </w:p>
    <w:p w:rsidR="002D37B0" w:rsidRDefault="002D37B0">
      <w:pPr>
        <w:pStyle w:val="Index2"/>
      </w:pPr>
      <w:r>
        <w:t>colori-, 38</w:t>
      </w:r>
    </w:p>
    <w:p w:rsidR="002D37B0" w:rsidRDefault="002D37B0">
      <w:pPr>
        <w:pStyle w:val="Index2"/>
      </w:pPr>
      <w:r>
        <w:t>dilato-, 38</w:t>
      </w:r>
    </w:p>
    <w:p w:rsidR="002D37B0" w:rsidRDefault="002D37B0">
      <w:pPr>
        <w:pStyle w:val="Index2"/>
      </w:pPr>
      <w:r>
        <w:t>mano-, 38</w:t>
      </w:r>
    </w:p>
    <w:p w:rsidR="002D37B0" w:rsidRDefault="002D37B0">
      <w:pPr>
        <w:pStyle w:val="Index2"/>
      </w:pPr>
      <w:r>
        <w:t>polari-, 38</w:t>
      </w:r>
    </w:p>
    <w:p w:rsidR="002D37B0" w:rsidRDefault="002D37B0">
      <w:pPr>
        <w:pStyle w:val="Index2"/>
      </w:pPr>
      <w:r>
        <w:t>spectro-, 72</w:t>
      </w:r>
    </w:p>
    <w:p w:rsidR="002D37B0" w:rsidRDefault="002D37B0">
      <w:pPr>
        <w:pStyle w:val="Index2"/>
      </w:pPr>
      <w:r>
        <w:t>volu-, 38</w:t>
      </w:r>
    </w:p>
    <w:p w:rsidR="002D37B0" w:rsidRDefault="002D37B0">
      <w:pPr>
        <w:pStyle w:val="Index1"/>
        <w:tabs>
          <w:tab w:val="right" w:pos="2542"/>
        </w:tabs>
        <w:rPr>
          <w:noProof/>
        </w:rPr>
      </w:pPr>
      <w:r>
        <w:rPr>
          <w:noProof/>
        </w:rPr>
        <w:t>micel, 69</w:t>
      </w:r>
    </w:p>
    <w:p w:rsidR="002D37B0" w:rsidRDefault="002D37B0">
      <w:pPr>
        <w:pStyle w:val="Index1"/>
        <w:tabs>
          <w:tab w:val="right" w:pos="2542"/>
        </w:tabs>
        <w:rPr>
          <w:noProof/>
        </w:rPr>
      </w:pPr>
      <w:r>
        <w:rPr>
          <w:noProof/>
        </w:rPr>
        <w:t>microblaasje, 70</w:t>
      </w:r>
    </w:p>
    <w:p w:rsidR="002D37B0" w:rsidRDefault="002D37B0">
      <w:pPr>
        <w:pStyle w:val="Index1"/>
        <w:tabs>
          <w:tab w:val="right" w:pos="2542"/>
        </w:tabs>
        <w:rPr>
          <w:noProof/>
        </w:rPr>
      </w:pPr>
      <w:r>
        <w:rPr>
          <w:noProof/>
        </w:rPr>
        <w:t>model</w:t>
      </w:r>
    </w:p>
    <w:p w:rsidR="002D37B0" w:rsidRDefault="002D37B0">
      <w:pPr>
        <w:pStyle w:val="Index2"/>
      </w:pPr>
      <w:r>
        <w:t>kinetisch, 33</w:t>
      </w:r>
    </w:p>
    <w:p w:rsidR="002D37B0" w:rsidRDefault="002D37B0">
      <w:pPr>
        <w:pStyle w:val="Index1"/>
        <w:tabs>
          <w:tab w:val="right" w:pos="2542"/>
        </w:tabs>
        <w:rPr>
          <w:noProof/>
        </w:rPr>
      </w:pPr>
      <w:r>
        <w:rPr>
          <w:noProof/>
        </w:rPr>
        <w:t>molaliteit, 31</w:t>
      </w:r>
    </w:p>
    <w:p w:rsidR="002D37B0" w:rsidRDefault="002D37B0">
      <w:pPr>
        <w:pStyle w:val="Index1"/>
        <w:tabs>
          <w:tab w:val="right" w:pos="2542"/>
        </w:tabs>
        <w:rPr>
          <w:noProof/>
        </w:rPr>
      </w:pPr>
      <w:r>
        <w:rPr>
          <w:noProof/>
        </w:rPr>
        <w:t>molariteit, 31</w:t>
      </w:r>
    </w:p>
    <w:p w:rsidR="002D37B0" w:rsidRDefault="002D37B0">
      <w:pPr>
        <w:pStyle w:val="Index1"/>
        <w:tabs>
          <w:tab w:val="right" w:pos="2542"/>
        </w:tabs>
        <w:rPr>
          <w:noProof/>
        </w:rPr>
      </w:pPr>
      <w:r>
        <w:rPr>
          <w:noProof/>
        </w:rPr>
        <w:t>molecuul</w:t>
      </w:r>
    </w:p>
    <w:p w:rsidR="002D37B0" w:rsidRDefault="002D37B0">
      <w:pPr>
        <w:pStyle w:val="Index2"/>
      </w:pPr>
      <w:r>
        <w:t>-ion, 94</w:t>
      </w:r>
    </w:p>
    <w:p w:rsidR="002D37B0" w:rsidRDefault="002D37B0">
      <w:pPr>
        <w:pStyle w:val="Index2"/>
      </w:pPr>
      <w:r>
        <w:t>orbitaal</w:t>
      </w:r>
    </w:p>
    <w:p w:rsidR="002D37B0" w:rsidRDefault="002D37B0">
      <w:pPr>
        <w:pStyle w:val="Index3"/>
      </w:pPr>
      <w:r>
        <w:t>niet-bindend, 18</w:t>
      </w:r>
    </w:p>
    <w:p w:rsidR="002D37B0" w:rsidRDefault="002D37B0">
      <w:pPr>
        <w:pStyle w:val="Index2"/>
      </w:pPr>
      <w:r>
        <w:t>-orbitaal</w:t>
      </w:r>
    </w:p>
    <w:p w:rsidR="002D37B0" w:rsidRDefault="002D37B0">
      <w:pPr>
        <w:pStyle w:val="Index3"/>
      </w:pPr>
      <w:r>
        <w:t>antibindend, 18</w:t>
      </w:r>
    </w:p>
    <w:p w:rsidR="002D37B0" w:rsidRDefault="002D37B0">
      <w:pPr>
        <w:pStyle w:val="Index3"/>
      </w:pPr>
      <w:r>
        <w:t>bindend, 18</w:t>
      </w:r>
    </w:p>
    <w:p w:rsidR="002D37B0" w:rsidRDefault="002D37B0">
      <w:pPr>
        <w:pStyle w:val="Index1"/>
        <w:tabs>
          <w:tab w:val="right" w:pos="2542"/>
        </w:tabs>
        <w:rPr>
          <w:noProof/>
        </w:rPr>
      </w:pPr>
      <w:r>
        <w:rPr>
          <w:noProof/>
        </w:rPr>
        <w:t>monochromatisch, 86</w:t>
      </w:r>
    </w:p>
    <w:p w:rsidR="002D37B0" w:rsidRDefault="002D37B0">
      <w:pPr>
        <w:pStyle w:val="Index1"/>
        <w:tabs>
          <w:tab w:val="right" w:pos="2542"/>
        </w:tabs>
        <w:rPr>
          <w:noProof/>
        </w:rPr>
      </w:pPr>
      <w:r>
        <w:rPr>
          <w:noProof/>
        </w:rPr>
        <w:t>monodentaat, 27</w:t>
      </w:r>
    </w:p>
    <w:p w:rsidR="002D37B0" w:rsidRDefault="002D37B0">
      <w:pPr>
        <w:pStyle w:val="Index1"/>
        <w:tabs>
          <w:tab w:val="right" w:pos="2542"/>
        </w:tabs>
        <w:rPr>
          <w:noProof/>
        </w:rPr>
      </w:pPr>
      <w:r>
        <w:rPr>
          <w:noProof/>
        </w:rPr>
        <w:t>multiplet, 91</w:t>
      </w:r>
    </w:p>
    <w:p w:rsidR="002D37B0" w:rsidRDefault="002D37B0">
      <w:pPr>
        <w:pStyle w:val="Index1"/>
        <w:tabs>
          <w:tab w:val="right" w:pos="2542"/>
        </w:tabs>
        <w:rPr>
          <w:noProof/>
        </w:rPr>
      </w:pPr>
      <w:r>
        <w:rPr>
          <w:noProof/>
        </w:rPr>
        <w:t>multipliciteit, 90</w:t>
      </w:r>
    </w:p>
    <w:p w:rsidR="002D37B0" w:rsidRDefault="002D37B0">
      <w:pPr>
        <w:pStyle w:val="Index1"/>
        <w:tabs>
          <w:tab w:val="right" w:pos="2542"/>
        </w:tabs>
        <w:rPr>
          <w:noProof/>
        </w:rPr>
      </w:pPr>
      <w:r>
        <w:rPr>
          <w:noProof/>
        </w:rPr>
        <w:t>naam</w:t>
      </w:r>
    </w:p>
    <w:p w:rsidR="002D37B0" w:rsidRDefault="002D37B0">
      <w:pPr>
        <w:pStyle w:val="Index2"/>
      </w:pPr>
      <w:r>
        <w:t>areen, 42</w:t>
      </w:r>
    </w:p>
    <w:p w:rsidR="002D37B0" w:rsidRDefault="002D37B0">
      <w:pPr>
        <w:pStyle w:val="Index2"/>
      </w:pPr>
      <w:r>
        <w:t>aryl, 42</w:t>
      </w:r>
    </w:p>
    <w:p w:rsidR="002D37B0" w:rsidRDefault="002D37B0">
      <w:pPr>
        <w:pStyle w:val="Index2"/>
      </w:pPr>
      <w:r>
        <w:t>benzyl, 42</w:t>
      </w:r>
    </w:p>
    <w:p w:rsidR="002D37B0" w:rsidRDefault="002D37B0">
      <w:pPr>
        <w:pStyle w:val="Index2"/>
      </w:pPr>
      <w:r>
        <w:t>fenyl, 42</w:t>
      </w:r>
    </w:p>
    <w:p w:rsidR="002D37B0" w:rsidRDefault="002D37B0">
      <w:pPr>
        <w:pStyle w:val="Index2"/>
      </w:pPr>
      <w:r>
        <w:t>prefix, 40</w:t>
      </w:r>
    </w:p>
    <w:p w:rsidR="002D37B0" w:rsidRDefault="002D37B0">
      <w:pPr>
        <w:pStyle w:val="Index2"/>
      </w:pPr>
      <w:r>
        <w:t>stam-, 40</w:t>
      </w:r>
    </w:p>
    <w:p w:rsidR="002D37B0" w:rsidRDefault="002D37B0">
      <w:pPr>
        <w:pStyle w:val="Index2"/>
      </w:pPr>
      <w:r>
        <w:t>substituent-, 40</w:t>
      </w:r>
    </w:p>
    <w:p w:rsidR="002D37B0" w:rsidRDefault="002D37B0">
      <w:pPr>
        <w:pStyle w:val="Index1"/>
        <w:tabs>
          <w:tab w:val="right" w:pos="2542"/>
        </w:tabs>
        <w:rPr>
          <w:noProof/>
        </w:rPr>
      </w:pPr>
      <w:r>
        <w:rPr>
          <w:noProof/>
        </w:rPr>
        <w:t>naamgeving</w:t>
      </w:r>
    </w:p>
    <w:p w:rsidR="002D37B0" w:rsidRDefault="002D37B0">
      <w:pPr>
        <w:pStyle w:val="Index2"/>
      </w:pPr>
      <w:r w:rsidRPr="00DC6174">
        <w:rPr>
          <w:i/>
        </w:rPr>
        <w:t>cis/trans</w:t>
      </w:r>
      <w:r>
        <w:t>, 40</w:t>
      </w:r>
    </w:p>
    <w:p w:rsidR="002D37B0" w:rsidRDefault="002D37B0">
      <w:pPr>
        <w:pStyle w:val="Index2"/>
      </w:pPr>
      <w:r w:rsidRPr="00DC6174">
        <w:rPr>
          <w:i/>
        </w:rPr>
        <w:t>E/Z</w:t>
      </w:r>
      <w:r>
        <w:t>, 40</w:t>
      </w:r>
    </w:p>
    <w:p w:rsidR="002D37B0" w:rsidRDefault="002D37B0">
      <w:pPr>
        <w:pStyle w:val="Index2"/>
      </w:pPr>
      <w:r w:rsidRPr="00DC6174">
        <w:rPr>
          <w:i/>
        </w:rPr>
        <w:t>endo/exo</w:t>
      </w:r>
      <w:r>
        <w:t>, 46</w:t>
      </w:r>
    </w:p>
    <w:p w:rsidR="002D37B0" w:rsidRDefault="002D37B0">
      <w:pPr>
        <w:pStyle w:val="Index2"/>
      </w:pPr>
      <w:r>
        <w:t>koolstofverbindingen, 40</w:t>
      </w:r>
    </w:p>
    <w:p w:rsidR="002D37B0" w:rsidRDefault="002D37B0">
      <w:pPr>
        <w:pStyle w:val="Index2"/>
      </w:pPr>
      <w:r w:rsidRPr="00DC6174">
        <w:rPr>
          <w:i/>
        </w:rPr>
        <w:t>R/S</w:t>
      </w:r>
      <w:r>
        <w:t>, 40, 47</w:t>
      </w:r>
    </w:p>
    <w:p w:rsidR="002D37B0" w:rsidRDefault="002D37B0">
      <w:pPr>
        <w:pStyle w:val="Index1"/>
        <w:tabs>
          <w:tab w:val="right" w:pos="2542"/>
        </w:tabs>
        <w:rPr>
          <w:noProof/>
        </w:rPr>
      </w:pPr>
      <w:r>
        <w:rPr>
          <w:noProof/>
        </w:rPr>
        <w:t>Nernstvergelijking, 34</w:t>
      </w:r>
    </w:p>
    <w:p w:rsidR="002D37B0" w:rsidRDefault="002D37B0">
      <w:pPr>
        <w:pStyle w:val="Index1"/>
        <w:tabs>
          <w:tab w:val="right" w:pos="2542"/>
        </w:tabs>
        <w:rPr>
          <w:noProof/>
        </w:rPr>
      </w:pPr>
      <w:r>
        <w:rPr>
          <w:noProof/>
        </w:rPr>
        <w:t>nitrering, 54</w:t>
      </w:r>
    </w:p>
    <w:p w:rsidR="002D37B0" w:rsidRDefault="002D37B0">
      <w:pPr>
        <w:pStyle w:val="Index1"/>
        <w:tabs>
          <w:tab w:val="right" w:pos="2542"/>
        </w:tabs>
        <w:rPr>
          <w:noProof/>
        </w:rPr>
      </w:pPr>
      <w:r>
        <w:rPr>
          <w:noProof/>
        </w:rPr>
        <w:t>normaalvibratie, 76, 77, 78</w:t>
      </w:r>
    </w:p>
    <w:p w:rsidR="002D37B0" w:rsidRDefault="002D37B0">
      <w:pPr>
        <w:pStyle w:val="Index1"/>
        <w:tabs>
          <w:tab w:val="right" w:pos="2542"/>
        </w:tabs>
        <w:rPr>
          <w:noProof/>
        </w:rPr>
      </w:pPr>
      <w:r>
        <w:rPr>
          <w:noProof/>
        </w:rPr>
        <w:t>nucleofiel, 49, 50</w:t>
      </w:r>
    </w:p>
    <w:p w:rsidR="002D37B0" w:rsidRDefault="002D37B0">
      <w:pPr>
        <w:pStyle w:val="Index1"/>
        <w:tabs>
          <w:tab w:val="right" w:pos="2542"/>
        </w:tabs>
        <w:rPr>
          <w:noProof/>
        </w:rPr>
      </w:pPr>
      <w:r>
        <w:rPr>
          <w:noProof/>
        </w:rPr>
        <w:t>omringing</w:t>
      </w:r>
    </w:p>
    <w:p w:rsidR="002D37B0" w:rsidRDefault="002D37B0">
      <w:pPr>
        <w:pStyle w:val="Index2"/>
      </w:pPr>
      <w:r>
        <w:t>octaëdrische, 27</w:t>
      </w:r>
    </w:p>
    <w:p w:rsidR="002D37B0" w:rsidRDefault="002D37B0">
      <w:pPr>
        <w:pStyle w:val="Index1"/>
        <w:tabs>
          <w:tab w:val="right" w:pos="2542"/>
        </w:tabs>
        <w:rPr>
          <w:noProof/>
        </w:rPr>
      </w:pPr>
      <w:r>
        <w:rPr>
          <w:noProof/>
        </w:rPr>
        <w:t>omringingsgetal, 10, 11</w:t>
      </w:r>
    </w:p>
    <w:p w:rsidR="002D37B0" w:rsidRDefault="002D37B0">
      <w:pPr>
        <w:pStyle w:val="Index1"/>
        <w:tabs>
          <w:tab w:val="right" w:pos="2542"/>
        </w:tabs>
        <w:rPr>
          <w:noProof/>
        </w:rPr>
      </w:pPr>
      <w:r>
        <w:rPr>
          <w:noProof/>
        </w:rPr>
        <w:t>oplosbaarheid, 22</w:t>
      </w:r>
    </w:p>
    <w:p w:rsidR="002D37B0" w:rsidRDefault="002D37B0">
      <w:pPr>
        <w:pStyle w:val="Index1"/>
        <w:tabs>
          <w:tab w:val="right" w:pos="2542"/>
        </w:tabs>
        <w:rPr>
          <w:noProof/>
        </w:rPr>
      </w:pPr>
      <w:r>
        <w:rPr>
          <w:noProof/>
        </w:rPr>
        <w:t>oplossend vermogen, 72, 90</w:t>
      </w:r>
    </w:p>
    <w:p w:rsidR="002D37B0" w:rsidRDefault="002D37B0">
      <w:pPr>
        <w:pStyle w:val="Index1"/>
        <w:tabs>
          <w:tab w:val="right" w:pos="2542"/>
        </w:tabs>
        <w:rPr>
          <w:noProof/>
        </w:rPr>
      </w:pPr>
      <w:r>
        <w:rPr>
          <w:noProof/>
        </w:rPr>
        <w:t>optisch actief, 47</w:t>
      </w:r>
    </w:p>
    <w:p w:rsidR="002D37B0" w:rsidRDefault="002D37B0">
      <w:pPr>
        <w:pStyle w:val="Index1"/>
        <w:tabs>
          <w:tab w:val="right" w:pos="2542"/>
        </w:tabs>
        <w:rPr>
          <w:noProof/>
        </w:rPr>
      </w:pPr>
      <w:r>
        <w:rPr>
          <w:noProof/>
        </w:rPr>
        <w:t>optische antipode, 47</w:t>
      </w:r>
    </w:p>
    <w:p w:rsidR="002D37B0" w:rsidRDefault="002D37B0">
      <w:pPr>
        <w:pStyle w:val="Index1"/>
        <w:tabs>
          <w:tab w:val="right" w:pos="2542"/>
        </w:tabs>
        <w:rPr>
          <w:noProof/>
        </w:rPr>
      </w:pPr>
      <w:r>
        <w:rPr>
          <w:noProof/>
        </w:rPr>
        <w:t>orbitaal, 16, 17, 18</w:t>
      </w:r>
    </w:p>
    <w:p w:rsidR="002D37B0" w:rsidRDefault="002D37B0">
      <w:pPr>
        <w:pStyle w:val="Index2"/>
      </w:pPr>
      <w:r>
        <w:t>- oriëntatie, 16</w:t>
      </w:r>
    </w:p>
    <w:p w:rsidR="002D37B0" w:rsidRDefault="002D37B0">
      <w:pPr>
        <w:pStyle w:val="Index2"/>
      </w:pPr>
      <w:r>
        <w:t>atoom-, 17</w:t>
      </w:r>
    </w:p>
    <w:p w:rsidR="002D37B0" w:rsidRDefault="002D37B0">
      <w:pPr>
        <w:pStyle w:val="Index2"/>
      </w:pPr>
      <w:r>
        <w:t>d-, 17</w:t>
      </w:r>
    </w:p>
    <w:p w:rsidR="002D37B0" w:rsidRDefault="002D37B0">
      <w:pPr>
        <w:pStyle w:val="Index2"/>
      </w:pPr>
      <w:r>
        <w:t>delta-, 18</w:t>
      </w:r>
    </w:p>
    <w:p w:rsidR="002D37B0" w:rsidRDefault="002D37B0">
      <w:pPr>
        <w:pStyle w:val="Index2"/>
      </w:pPr>
      <w:r>
        <w:t>f-, 17</w:t>
      </w:r>
    </w:p>
    <w:p w:rsidR="002D37B0" w:rsidRDefault="002D37B0">
      <w:pPr>
        <w:pStyle w:val="Index2"/>
      </w:pPr>
      <w:r>
        <w:t>-grootte, 16</w:t>
      </w:r>
    </w:p>
    <w:p w:rsidR="002D37B0" w:rsidRDefault="002D37B0">
      <w:pPr>
        <w:pStyle w:val="Index2"/>
      </w:pPr>
      <w:r>
        <w:t>hybride-, 19</w:t>
      </w:r>
    </w:p>
    <w:p w:rsidR="002D37B0" w:rsidRDefault="002D37B0">
      <w:pPr>
        <w:pStyle w:val="Index2"/>
      </w:pPr>
      <w:r>
        <w:t>molecuul-, 18</w:t>
      </w:r>
    </w:p>
    <w:p w:rsidR="002D37B0" w:rsidRDefault="002D37B0">
      <w:pPr>
        <w:pStyle w:val="Index2"/>
      </w:pPr>
      <w:r>
        <w:t>p-, 17</w:t>
      </w:r>
    </w:p>
    <w:p w:rsidR="002D37B0" w:rsidRDefault="002D37B0">
      <w:pPr>
        <w:pStyle w:val="Index2"/>
      </w:pPr>
      <w:r>
        <w:lastRenderedPageBreak/>
        <w:t>pi-, 18</w:t>
      </w:r>
    </w:p>
    <w:p w:rsidR="002D37B0" w:rsidRDefault="002D37B0">
      <w:pPr>
        <w:pStyle w:val="Index2"/>
      </w:pPr>
      <w:r>
        <w:t>s-, 17</w:t>
      </w:r>
    </w:p>
    <w:p w:rsidR="002D37B0" w:rsidRDefault="002D37B0">
      <w:pPr>
        <w:pStyle w:val="Index2"/>
      </w:pPr>
      <w:r>
        <w:t>sigma-, 18</w:t>
      </w:r>
    </w:p>
    <w:p w:rsidR="002D37B0" w:rsidRDefault="002D37B0">
      <w:pPr>
        <w:pStyle w:val="Index2"/>
      </w:pPr>
      <w:r>
        <w:t>-vorm, 16</w:t>
      </w:r>
    </w:p>
    <w:p w:rsidR="002D37B0" w:rsidRDefault="002D37B0">
      <w:pPr>
        <w:pStyle w:val="Index1"/>
        <w:tabs>
          <w:tab w:val="right" w:pos="2542"/>
        </w:tabs>
        <w:rPr>
          <w:noProof/>
        </w:rPr>
      </w:pPr>
      <w:r>
        <w:rPr>
          <w:noProof/>
        </w:rPr>
        <w:t>out of plane, 77</w:t>
      </w:r>
    </w:p>
    <w:p w:rsidR="002D37B0" w:rsidRDefault="002D37B0">
      <w:pPr>
        <w:pStyle w:val="Index1"/>
        <w:tabs>
          <w:tab w:val="right" w:pos="2542"/>
        </w:tabs>
        <w:rPr>
          <w:noProof/>
        </w:rPr>
      </w:pPr>
      <w:r>
        <w:rPr>
          <w:noProof/>
        </w:rPr>
        <w:t>overgangstoestand, 50, 51</w:t>
      </w:r>
    </w:p>
    <w:p w:rsidR="002D37B0" w:rsidRDefault="002D37B0">
      <w:pPr>
        <w:pStyle w:val="Index1"/>
        <w:tabs>
          <w:tab w:val="right" w:pos="2542"/>
        </w:tabs>
        <w:rPr>
          <w:noProof/>
        </w:rPr>
      </w:pPr>
      <w:r>
        <w:rPr>
          <w:noProof/>
        </w:rPr>
        <w:t>overlap, 19</w:t>
      </w:r>
    </w:p>
    <w:p w:rsidR="002D37B0" w:rsidRDefault="002D37B0">
      <w:pPr>
        <w:pStyle w:val="Index2"/>
      </w:pPr>
      <w:r>
        <w:t>zijdelingse, 20</w:t>
      </w:r>
    </w:p>
    <w:p w:rsidR="002D37B0" w:rsidRDefault="002D37B0">
      <w:pPr>
        <w:pStyle w:val="Index1"/>
        <w:tabs>
          <w:tab w:val="right" w:pos="2542"/>
        </w:tabs>
        <w:rPr>
          <w:noProof/>
        </w:rPr>
      </w:pPr>
      <w:r>
        <w:rPr>
          <w:noProof/>
        </w:rPr>
        <w:t>oxidatie, 55</w:t>
      </w:r>
    </w:p>
    <w:p w:rsidR="002D37B0" w:rsidRDefault="002D37B0">
      <w:pPr>
        <w:pStyle w:val="Index2"/>
      </w:pPr>
      <w:r>
        <w:t>-middelen, 56</w:t>
      </w:r>
    </w:p>
    <w:p w:rsidR="002D37B0" w:rsidRDefault="002D37B0">
      <w:pPr>
        <w:pStyle w:val="Index1"/>
        <w:tabs>
          <w:tab w:val="right" w:pos="2542"/>
        </w:tabs>
        <w:rPr>
          <w:noProof/>
        </w:rPr>
      </w:pPr>
      <w:r>
        <w:rPr>
          <w:noProof/>
        </w:rPr>
        <w:t>ozonide, 55</w:t>
      </w:r>
    </w:p>
    <w:p w:rsidR="002D37B0" w:rsidRDefault="002D37B0">
      <w:pPr>
        <w:pStyle w:val="Index1"/>
        <w:tabs>
          <w:tab w:val="right" w:pos="2542"/>
        </w:tabs>
        <w:rPr>
          <w:noProof/>
        </w:rPr>
      </w:pPr>
      <w:r>
        <w:rPr>
          <w:noProof/>
        </w:rPr>
        <w:t>ozonolyse, 55</w:t>
      </w:r>
    </w:p>
    <w:p w:rsidR="002D37B0" w:rsidRDefault="002D37B0">
      <w:pPr>
        <w:pStyle w:val="Index1"/>
        <w:tabs>
          <w:tab w:val="right" w:pos="2542"/>
        </w:tabs>
        <w:rPr>
          <w:noProof/>
        </w:rPr>
      </w:pPr>
      <w:r>
        <w:rPr>
          <w:noProof/>
        </w:rPr>
        <w:t>pakkings-</w:t>
      </w:r>
    </w:p>
    <w:p w:rsidR="002D37B0" w:rsidRDefault="002D37B0">
      <w:pPr>
        <w:pStyle w:val="Index2"/>
      </w:pPr>
      <w:r>
        <w:t>dichtheid, 15</w:t>
      </w:r>
    </w:p>
    <w:p w:rsidR="002D37B0" w:rsidRDefault="002D37B0">
      <w:pPr>
        <w:pStyle w:val="Index2"/>
      </w:pPr>
      <w:r>
        <w:t>voorwaarde, 15</w:t>
      </w:r>
    </w:p>
    <w:p w:rsidR="002D37B0" w:rsidRDefault="002D37B0">
      <w:pPr>
        <w:pStyle w:val="Index1"/>
        <w:tabs>
          <w:tab w:val="right" w:pos="2542"/>
        </w:tabs>
        <w:rPr>
          <w:noProof/>
        </w:rPr>
      </w:pPr>
      <w:r>
        <w:rPr>
          <w:noProof/>
        </w:rPr>
        <w:t>piek</w:t>
      </w:r>
    </w:p>
    <w:p w:rsidR="002D37B0" w:rsidRDefault="002D37B0">
      <w:pPr>
        <w:pStyle w:val="Index2"/>
      </w:pPr>
      <w:r>
        <w:t>-hoogte, 91</w:t>
      </w:r>
    </w:p>
    <w:p w:rsidR="002D37B0" w:rsidRDefault="002D37B0">
      <w:pPr>
        <w:pStyle w:val="Index2"/>
      </w:pPr>
      <w:r>
        <w:t>-oppervlak, 91</w:t>
      </w:r>
    </w:p>
    <w:p w:rsidR="002D37B0" w:rsidRDefault="002D37B0">
      <w:pPr>
        <w:pStyle w:val="Index1"/>
        <w:tabs>
          <w:tab w:val="right" w:pos="2542"/>
        </w:tabs>
        <w:rPr>
          <w:noProof/>
        </w:rPr>
      </w:pPr>
      <w:r>
        <w:rPr>
          <w:noProof/>
        </w:rPr>
        <w:t>poly</w:t>
      </w:r>
    </w:p>
    <w:p w:rsidR="002D37B0" w:rsidRDefault="002D37B0">
      <w:pPr>
        <w:pStyle w:val="Index2"/>
      </w:pPr>
      <w:r>
        <w:t>-morf, 9</w:t>
      </w:r>
    </w:p>
    <w:p w:rsidR="002D37B0" w:rsidRDefault="002D37B0">
      <w:pPr>
        <w:pStyle w:val="Index2"/>
      </w:pPr>
      <w:r>
        <w:t>-morfie, 9, 12</w:t>
      </w:r>
    </w:p>
    <w:p w:rsidR="002D37B0" w:rsidRDefault="002D37B0">
      <w:pPr>
        <w:pStyle w:val="Index2"/>
      </w:pPr>
      <w:r>
        <w:t>-type, 11</w:t>
      </w:r>
    </w:p>
    <w:p w:rsidR="002D37B0" w:rsidRDefault="002D37B0">
      <w:pPr>
        <w:pStyle w:val="Index1"/>
        <w:tabs>
          <w:tab w:val="right" w:pos="2542"/>
        </w:tabs>
        <w:rPr>
          <w:noProof/>
        </w:rPr>
      </w:pPr>
      <w:r>
        <w:rPr>
          <w:noProof/>
        </w:rPr>
        <w:t>polytype, 12</w:t>
      </w:r>
    </w:p>
    <w:p w:rsidR="002D37B0" w:rsidRDefault="002D37B0">
      <w:pPr>
        <w:pStyle w:val="Index1"/>
        <w:tabs>
          <w:tab w:val="right" w:pos="2542"/>
        </w:tabs>
        <w:rPr>
          <w:noProof/>
        </w:rPr>
      </w:pPr>
      <w:r>
        <w:rPr>
          <w:noProof/>
        </w:rPr>
        <w:t>primair, 49, 53, 59</w:t>
      </w:r>
    </w:p>
    <w:p w:rsidR="002D37B0" w:rsidRDefault="002D37B0">
      <w:pPr>
        <w:pStyle w:val="Index1"/>
        <w:tabs>
          <w:tab w:val="right" w:pos="2542"/>
        </w:tabs>
        <w:rPr>
          <w:noProof/>
        </w:rPr>
      </w:pPr>
      <w:r>
        <w:rPr>
          <w:noProof/>
        </w:rPr>
        <w:t>prioriteit</w:t>
      </w:r>
    </w:p>
    <w:p w:rsidR="002D37B0" w:rsidRDefault="002D37B0">
      <w:pPr>
        <w:pStyle w:val="Index2"/>
      </w:pPr>
      <w:r w:rsidRPr="00DC6174">
        <w:rPr>
          <w:i/>
        </w:rPr>
        <w:t>R/S</w:t>
      </w:r>
      <w:r>
        <w:t>, 47</w:t>
      </w:r>
    </w:p>
    <w:p w:rsidR="002D37B0" w:rsidRDefault="002D37B0">
      <w:pPr>
        <w:pStyle w:val="Index2"/>
      </w:pPr>
      <w:r>
        <w:t>-regel, 48</w:t>
      </w:r>
    </w:p>
    <w:p w:rsidR="002D37B0" w:rsidRDefault="002D37B0">
      <w:pPr>
        <w:pStyle w:val="Index1"/>
        <w:tabs>
          <w:tab w:val="right" w:pos="2542"/>
        </w:tabs>
        <w:rPr>
          <w:noProof/>
        </w:rPr>
      </w:pPr>
      <w:r>
        <w:rPr>
          <w:noProof/>
        </w:rPr>
        <w:t>projectie</w:t>
      </w:r>
    </w:p>
    <w:p w:rsidR="002D37B0" w:rsidRDefault="002D37B0">
      <w:pPr>
        <w:pStyle w:val="Index2"/>
      </w:pPr>
      <w:r>
        <w:t>Fischer-, 47</w:t>
      </w:r>
    </w:p>
    <w:p w:rsidR="002D37B0" w:rsidRDefault="002D37B0">
      <w:pPr>
        <w:pStyle w:val="Index2"/>
      </w:pPr>
      <w:r>
        <w:t>Wedge-Cram-, 47</w:t>
      </w:r>
    </w:p>
    <w:p w:rsidR="002D37B0" w:rsidRDefault="002D37B0">
      <w:pPr>
        <w:pStyle w:val="Index1"/>
        <w:tabs>
          <w:tab w:val="right" w:pos="2542"/>
        </w:tabs>
        <w:rPr>
          <w:noProof/>
        </w:rPr>
      </w:pPr>
      <w:r>
        <w:rPr>
          <w:noProof/>
        </w:rPr>
        <w:t>protolyt, 22</w:t>
      </w:r>
    </w:p>
    <w:p w:rsidR="002D37B0" w:rsidRDefault="002D37B0">
      <w:pPr>
        <w:pStyle w:val="Index1"/>
        <w:tabs>
          <w:tab w:val="right" w:pos="2542"/>
        </w:tabs>
        <w:rPr>
          <w:noProof/>
        </w:rPr>
      </w:pPr>
      <w:r>
        <w:rPr>
          <w:noProof/>
        </w:rPr>
        <w:t>protonmagneetje, 88</w:t>
      </w:r>
    </w:p>
    <w:p w:rsidR="002D37B0" w:rsidRDefault="002D37B0">
      <w:pPr>
        <w:pStyle w:val="Index1"/>
        <w:tabs>
          <w:tab w:val="right" w:pos="2542"/>
        </w:tabs>
        <w:rPr>
          <w:noProof/>
        </w:rPr>
      </w:pPr>
      <w:r w:rsidRPr="00DC6174">
        <w:rPr>
          <w:i/>
          <w:noProof/>
        </w:rPr>
        <w:t>R/S</w:t>
      </w:r>
      <w:r>
        <w:rPr>
          <w:noProof/>
        </w:rPr>
        <w:t>, 40</w:t>
      </w:r>
    </w:p>
    <w:p w:rsidR="002D37B0" w:rsidRDefault="002D37B0">
      <w:pPr>
        <w:pStyle w:val="Index1"/>
        <w:tabs>
          <w:tab w:val="right" w:pos="2542"/>
        </w:tabs>
        <w:rPr>
          <w:noProof/>
        </w:rPr>
      </w:pPr>
      <w:r>
        <w:rPr>
          <w:noProof/>
        </w:rPr>
        <w:t>radicaal, 52</w:t>
      </w:r>
    </w:p>
    <w:p w:rsidR="002D37B0" w:rsidRDefault="002D37B0">
      <w:pPr>
        <w:pStyle w:val="Index1"/>
        <w:tabs>
          <w:tab w:val="right" w:pos="2542"/>
        </w:tabs>
        <w:rPr>
          <w:noProof/>
        </w:rPr>
      </w:pPr>
      <w:r>
        <w:rPr>
          <w:noProof/>
        </w:rPr>
        <w:t>reactie</w:t>
      </w:r>
    </w:p>
    <w:p w:rsidR="002D37B0" w:rsidRDefault="002D37B0">
      <w:pPr>
        <w:pStyle w:val="Index2"/>
      </w:pPr>
      <w:r>
        <w:t>-constante, 35</w:t>
      </w:r>
    </w:p>
    <w:p w:rsidR="002D37B0" w:rsidRDefault="002D37B0">
      <w:pPr>
        <w:pStyle w:val="Index2"/>
      </w:pPr>
      <w:r>
        <w:t>eerste orde-, 35, 49</w:t>
      </w:r>
    </w:p>
    <w:p w:rsidR="002D37B0" w:rsidRDefault="002D37B0">
      <w:pPr>
        <w:pStyle w:val="Index2"/>
      </w:pPr>
      <w:r>
        <w:t>gas-, 31</w:t>
      </w:r>
    </w:p>
    <w:p w:rsidR="002D37B0" w:rsidRDefault="002D37B0">
      <w:pPr>
        <w:pStyle w:val="Index2"/>
      </w:pPr>
      <w:r>
        <w:t>Grignard-, 58</w:t>
      </w:r>
    </w:p>
    <w:p w:rsidR="002D37B0" w:rsidRDefault="002D37B0">
      <w:pPr>
        <w:pStyle w:val="Index2"/>
      </w:pPr>
      <w:r>
        <w:t>-mechanisme, 38, 49</w:t>
      </w:r>
    </w:p>
    <w:p w:rsidR="002D37B0" w:rsidRDefault="002D37B0">
      <w:pPr>
        <w:pStyle w:val="Index2"/>
      </w:pPr>
      <w:r>
        <w:t>nulde orde-, 37</w:t>
      </w:r>
    </w:p>
    <w:p w:rsidR="002D37B0" w:rsidRDefault="002D37B0">
      <w:pPr>
        <w:pStyle w:val="Index2"/>
      </w:pPr>
      <w:r>
        <w:t>-orde, 49</w:t>
      </w:r>
    </w:p>
    <w:p w:rsidR="002D37B0" w:rsidRDefault="002D37B0">
      <w:pPr>
        <w:pStyle w:val="Index2"/>
      </w:pPr>
      <w:r>
        <w:t>tweede orde-, 35</w:t>
      </w:r>
    </w:p>
    <w:p w:rsidR="002D37B0" w:rsidRDefault="002D37B0">
      <w:pPr>
        <w:pStyle w:val="Index2"/>
      </w:pPr>
      <w:r>
        <w:t>tweede-orde, 35</w:t>
      </w:r>
    </w:p>
    <w:p w:rsidR="002D37B0" w:rsidRDefault="002D37B0">
      <w:pPr>
        <w:pStyle w:val="Index1"/>
        <w:tabs>
          <w:tab w:val="right" w:pos="2542"/>
        </w:tabs>
        <w:rPr>
          <w:noProof/>
        </w:rPr>
      </w:pPr>
      <w:r>
        <w:rPr>
          <w:noProof/>
        </w:rPr>
        <w:t>reactiviteit, 49, 53</w:t>
      </w:r>
    </w:p>
    <w:p w:rsidR="002D37B0" w:rsidRDefault="002D37B0">
      <w:pPr>
        <w:pStyle w:val="Index1"/>
        <w:tabs>
          <w:tab w:val="right" w:pos="2542"/>
        </w:tabs>
        <w:rPr>
          <w:noProof/>
        </w:rPr>
      </w:pPr>
      <w:r>
        <w:rPr>
          <w:noProof/>
        </w:rPr>
        <w:t>reagens</w:t>
      </w:r>
    </w:p>
    <w:p w:rsidR="002D37B0" w:rsidRDefault="002D37B0">
      <w:pPr>
        <w:pStyle w:val="Index2"/>
      </w:pPr>
      <w:r>
        <w:t>Grignard-, 58</w:t>
      </w:r>
    </w:p>
    <w:p w:rsidR="002D37B0" w:rsidRDefault="002D37B0">
      <w:pPr>
        <w:pStyle w:val="Index1"/>
        <w:tabs>
          <w:tab w:val="right" w:pos="2542"/>
        </w:tabs>
        <w:rPr>
          <w:noProof/>
        </w:rPr>
      </w:pPr>
      <w:r>
        <w:rPr>
          <w:noProof/>
        </w:rPr>
        <w:t>reductie, 55, 57</w:t>
      </w:r>
    </w:p>
    <w:p w:rsidR="002D37B0" w:rsidRDefault="002D37B0">
      <w:pPr>
        <w:pStyle w:val="Index2"/>
      </w:pPr>
      <w:r>
        <w:t>Clemmensen-, 55</w:t>
      </w:r>
    </w:p>
    <w:p w:rsidR="002D37B0" w:rsidRDefault="002D37B0">
      <w:pPr>
        <w:pStyle w:val="Index2"/>
      </w:pPr>
      <w:r>
        <w:t>Wolff-Kishner-, 55</w:t>
      </w:r>
    </w:p>
    <w:p w:rsidR="002D37B0" w:rsidRDefault="002D37B0">
      <w:pPr>
        <w:pStyle w:val="Index1"/>
        <w:tabs>
          <w:tab w:val="right" w:pos="2542"/>
        </w:tabs>
        <w:rPr>
          <w:noProof/>
        </w:rPr>
      </w:pPr>
      <w:r>
        <w:rPr>
          <w:noProof/>
        </w:rPr>
        <w:t>reductor, 52</w:t>
      </w:r>
    </w:p>
    <w:p w:rsidR="002D37B0" w:rsidRDefault="002D37B0">
      <w:pPr>
        <w:pStyle w:val="Index1"/>
        <w:tabs>
          <w:tab w:val="right" w:pos="2542"/>
        </w:tabs>
        <w:rPr>
          <w:noProof/>
        </w:rPr>
      </w:pPr>
      <w:r>
        <w:rPr>
          <w:noProof/>
        </w:rPr>
        <w:t>referentie, 89</w:t>
      </w:r>
    </w:p>
    <w:p w:rsidR="002D37B0" w:rsidRDefault="002D37B0">
      <w:pPr>
        <w:pStyle w:val="Index1"/>
        <w:tabs>
          <w:tab w:val="right" w:pos="2542"/>
        </w:tabs>
        <w:rPr>
          <w:noProof/>
        </w:rPr>
      </w:pPr>
      <w:r>
        <w:rPr>
          <w:noProof/>
        </w:rPr>
        <w:t>regel</w:t>
      </w:r>
    </w:p>
    <w:p w:rsidR="002D37B0" w:rsidRDefault="002D37B0">
      <w:pPr>
        <w:pStyle w:val="Index2"/>
      </w:pPr>
      <w:r>
        <w:t>afbraak-, 93</w:t>
      </w:r>
    </w:p>
    <w:p w:rsidR="002D37B0" w:rsidRDefault="002D37B0">
      <w:pPr>
        <w:pStyle w:val="Index2"/>
      </w:pPr>
      <w:r w:rsidRPr="00DC6174">
        <w:rPr>
          <w:i/>
        </w:rPr>
        <w:t>cis-trans</w:t>
      </w:r>
      <w:r>
        <w:t>-, 40</w:t>
      </w:r>
    </w:p>
    <w:p w:rsidR="002D37B0" w:rsidRDefault="002D37B0">
      <w:pPr>
        <w:pStyle w:val="Index2"/>
      </w:pPr>
      <w:r>
        <w:t>Markovnikov-, 59</w:t>
      </w:r>
    </w:p>
    <w:p w:rsidR="002D37B0" w:rsidRDefault="002D37B0">
      <w:pPr>
        <w:pStyle w:val="Index2"/>
      </w:pPr>
      <w:r>
        <w:t>prioriteit-, 40, 45</w:t>
      </w:r>
    </w:p>
    <w:p w:rsidR="002D37B0" w:rsidRDefault="002D37B0">
      <w:pPr>
        <w:pStyle w:val="Index2"/>
      </w:pPr>
      <w:r>
        <w:t>van Hund, 19</w:t>
      </w:r>
    </w:p>
    <w:p w:rsidR="002D37B0" w:rsidRDefault="002D37B0">
      <w:pPr>
        <w:pStyle w:val="Index2"/>
      </w:pPr>
      <w:r>
        <w:t>van Pauli, 16</w:t>
      </w:r>
    </w:p>
    <w:p w:rsidR="002D37B0" w:rsidRDefault="002D37B0">
      <w:pPr>
        <w:pStyle w:val="Index2"/>
      </w:pPr>
      <w:r>
        <w:t>verbods-, 75</w:t>
      </w:r>
    </w:p>
    <w:p w:rsidR="002D37B0" w:rsidRDefault="002D37B0">
      <w:pPr>
        <w:pStyle w:val="Index1"/>
        <w:tabs>
          <w:tab w:val="right" w:pos="2542"/>
        </w:tabs>
        <w:rPr>
          <w:noProof/>
        </w:rPr>
      </w:pPr>
      <w:r>
        <w:rPr>
          <w:noProof/>
        </w:rPr>
        <w:t>rekvibratie, 77</w:t>
      </w:r>
    </w:p>
    <w:p w:rsidR="002D37B0" w:rsidRDefault="002D37B0">
      <w:pPr>
        <w:pStyle w:val="Index1"/>
        <w:tabs>
          <w:tab w:val="right" w:pos="2542"/>
        </w:tabs>
        <w:rPr>
          <w:noProof/>
        </w:rPr>
      </w:pPr>
      <w:r>
        <w:rPr>
          <w:noProof/>
        </w:rPr>
        <w:t>reproduceerbaar, 72</w:t>
      </w:r>
    </w:p>
    <w:p w:rsidR="002D37B0" w:rsidRDefault="002D37B0">
      <w:pPr>
        <w:pStyle w:val="Index1"/>
        <w:tabs>
          <w:tab w:val="right" w:pos="2542"/>
        </w:tabs>
        <w:rPr>
          <w:noProof/>
        </w:rPr>
      </w:pPr>
      <w:r>
        <w:rPr>
          <w:noProof/>
        </w:rPr>
        <w:t>resolutie, 72</w:t>
      </w:r>
    </w:p>
    <w:p w:rsidR="002D37B0" w:rsidRDefault="002D37B0">
      <w:pPr>
        <w:pStyle w:val="Index2"/>
      </w:pPr>
      <w:r>
        <w:t>-factor, 96</w:t>
      </w:r>
    </w:p>
    <w:p w:rsidR="002D37B0" w:rsidRDefault="002D37B0">
      <w:pPr>
        <w:pStyle w:val="Index1"/>
        <w:tabs>
          <w:tab w:val="right" w:pos="2542"/>
        </w:tabs>
        <w:rPr>
          <w:noProof/>
        </w:rPr>
      </w:pPr>
      <w:r>
        <w:rPr>
          <w:noProof/>
        </w:rPr>
        <w:t>retentietijd, 96</w:t>
      </w:r>
    </w:p>
    <w:p w:rsidR="002D37B0" w:rsidRDefault="002D37B0">
      <w:pPr>
        <w:pStyle w:val="Index1"/>
        <w:tabs>
          <w:tab w:val="right" w:pos="2542"/>
        </w:tabs>
        <w:rPr>
          <w:noProof/>
        </w:rPr>
      </w:pPr>
      <w:r>
        <w:rPr>
          <w:noProof/>
        </w:rPr>
        <w:t>richter</w:t>
      </w:r>
    </w:p>
    <w:p w:rsidR="002D37B0" w:rsidRDefault="002D37B0">
      <w:pPr>
        <w:pStyle w:val="Index2"/>
      </w:pPr>
      <w:r>
        <w:t>meta-, 51</w:t>
      </w:r>
    </w:p>
    <w:p w:rsidR="002D37B0" w:rsidRDefault="002D37B0">
      <w:pPr>
        <w:pStyle w:val="Index2"/>
      </w:pPr>
      <w:r>
        <w:t>ortho/para-, 51</w:t>
      </w:r>
    </w:p>
    <w:p w:rsidR="002D37B0" w:rsidRDefault="002D37B0">
      <w:pPr>
        <w:pStyle w:val="Index1"/>
        <w:tabs>
          <w:tab w:val="right" w:pos="2542"/>
        </w:tabs>
        <w:rPr>
          <w:noProof/>
        </w:rPr>
      </w:pPr>
      <w:r>
        <w:rPr>
          <w:noProof/>
        </w:rPr>
        <w:lastRenderedPageBreak/>
        <w:t>ringspanning, 44</w:t>
      </w:r>
    </w:p>
    <w:p w:rsidR="002D37B0" w:rsidRDefault="002D37B0">
      <w:pPr>
        <w:pStyle w:val="Index1"/>
        <w:tabs>
          <w:tab w:val="right" w:pos="2542"/>
        </w:tabs>
        <w:rPr>
          <w:noProof/>
        </w:rPr>
      </w:pPr>
      <w:r>
        <w:rPr>
          <w:noProof/>
        </w:rPr>
        <w:t>röntgen</w:t>
      </w:r>
    </w:p>
    <w:p w:rsidR="002D37B0" w:rsidRDefault="002D37B0">
      <w:pPr>
        <w:pStyle w:val="Index2"/>
      </w:pPr>
      <w:r>
        <w:t>-onderzoek, 12</w:t>
      </w:r>
    </w:p>
    <w:p w:rsidR="002D37B0" w:rsidRDefault="002D37B0">
      <w:pPr>
        <w:pStyle w:val="Index2"/>
      </w:pPr>
      <w:r>
        <w:t>-straalverstrooiing, 95</w:t>
      </w:r>
    </w:p>
    <w:p w:rsidR="002D37B0" w:rsidRDefault="002D37B0">
      <w:pPr>
        <w:pStyle w:val="Index1"/>
        <w:tabs>
          <w:tab w:val="right" w:pos="2542"/>
        </w:tabs>
        <w:rPr>
          <w:noProof/>
        </w:rPr>
      </w:pPr>
      <w:r>
        <w:rPr>
          <w:noProof/>
        </w:rPr>
        <w:t>rooster, 9</w:t>
      </w:r>
    </w:p>
    <w:p w:rsidR="002D37B0" w:rsidRDefault="002D37B0">
      <w:pPr>
        <w:pStyle w:val="Index2"/>
      </w:pPr>
      <w:r>
        <w:t>-punt, 10</w:t>
      </w:r>
    </w:p>
    <w:p w:rsidR="002D37B0" w:rsidRDefault="002D37B0">
      <w:pPr>
        <w:pStyle w:val="Index1"/>
        <w:tabs>
          <w:tab w:val="right" w:pos="2542"/>
        </w:tabs>
        <w:rPr>
          <w:noProof/>
        </w:rPr>
      </w:pPr>
      <w:r>
        <w:rPr>
          <w:noProof/>
        </w:rPr>
        <w:t>rotatie, 74</w:t>
      </w:r>
    </w:p>
    <w:p w:rsidR="002D37B0" w:rsidRDefault="002D37B0">
      <w:pPr>
        <w:pStyle w:val="Index2"/>
      </w:pPr>
      <w:r>
        <w:t>-as, 9</w:t>
      </w:r>
    </w:p>
    <w:p w:rsidR="002D37B0" w:rsidRDefault="002D37B0">
      <w:pPr>
        <w:pStyle w:val="Index2"/>
      </w:pPr>
      <w:r>
        <w:t>-symmetrisch, 18</w:t>
      </w:r>
    </w:p>
    <w:p w:rsidR="002D37B0" w:rsidRDefault="002D37B0">
      <w:pPr>
        <w:pStyle w:val="Index1"/>
        <w:tabs>
          <w:tab w:val="right" w:pos="2542"/>
        </w:tabs>
        <w:rPr>
          <w:noProof/>
        </w:rPr>
      </w:pPr>
      <w:r>
        <w:rPr>
          <w:noProof/>
        </w:rPr>
        <w:t>scheidend vermogen, 97</w:t>
      </w:r>
    </w:p>
    <w:p w:rsidR="002D37B0" w:rsidRDefault="002D37B0">
      <w:pPr>
        <w:pStyle w:val="Index1"/>
        <w:tabs>
          <w:tab w:val="right" w:pos="2542"/>
        </w:tabs>
        <w:rPr>
          <w:noProof/>
        </w:rPr>
      </w:pPr>
      <w:r>
        <w:rPr>
          <w:noProof/>
        </w:rPr>
        <w:t>schotel, 96</w:t>
      </w:r>
    </w:p>
    <w:p w:rsidR="002D37B0" w:rsidRDefault="002D37B0">
      <w:pPr>
        <w:pStyle w:val="Index2"/>
      </w:pPr>
      <w:r>
        <w:t>-getal, 97</w:t>
      </w:r>
    </w:p>
    <w:p w:rsidR="002D37B0" w:rsidRDefault="002D37B0">
      <w:pPr>
        <w:pStyle w:val="Index2"/>
      </w:pPr>
      <w:r>
        <w:t>-hoogte, 97</w:t>
      </w:r>
    </w:p>
    <w:p w:rsidR="002D37B0" w:rsidRDefault="002D37B0">
      <w:pPr>
        <w:pStyle w:val="Index1"/>
        <w:tabs>
          <w:tab w:val="right" w:pos="2542"/>
        </w:tabs>
        <w:rPr>
          <w:noProof/>
        </w:rPr>
      </w:pPr>
      <w:r>
        <w:rPr>
          <w:noProof/>
        </w:rPr>
        <w:t>secundair, 49, 59</w:t>
      </w:r>
    </w:p>
    <w:p w:rsidR="002D37B0" w:rsidRDefault="002D37B0">
      <w:pPr>
        <w:pStyle w:val="Index1"/>
        <w:tabs>
          <w:tab w:val="right" w:pos="2542"/>
        </w:tabs>
        <w:rPr>
          <w:noProof/>
        </w:rPr>
      </w:pPr>
      <w:r>
        <w:rPr>
          <w:noProof/>
        </w:rPr>
        <w:t>serineprotease, 68</w:t>
      </w:r>
    </w:p>
    <w:p w:rsidR="002D37B0" w:rsidRDefault="002D37B0">
      <w:pPr>
        <w:pStyle w:val="Index1"/>
        <w:tabs>
          <w:tab w:val="right" w:pos="2542"/>
        </w:tabs>
        <w:rPr>
          <w:noProof/>
        </w:rPr>
      </w:pPr>
      <w:r>
        <w:rPr>
          <w:noProof/>
        </w:rPr>
        <w:t>skeletvibratie, 80</w:t>
      </w:r>
    </w:p>
    <w:p w:rsidR="002D37B0" w:rsidRDefault="002D37B0">
      <w:pPr>
        <w:pStyle w:val="Index1"/>
        <w:tabs>
          <w:tab w:val="right" w:pos="2542"/>
        </w:tabs>
        <w:rPr>
          <w:noProof/>
        </w:rPr>
      </w:pPr>
      <w:r>
        <w:rPr>
          <w:noProof/>
        </w:rPr>
        <w:t>snelheid</w:t>
      </w:r>
    </w:p>
    <w:p w:rsidR="002D37B0" w:rsidRDefault="002D37B0">
      <w:pPr>
        <w:pStyle w:val="Index2"/>
      </w:pPr>
      <w:r>
        <w:t>grens-, 37</w:t>
      </w:r>
    </w:p>
    <w:p w:rsidR="002D37B0" w:rsidRDefault="002D37B0">
      <w:pPr>
        <w:pStyle w:val="Index1"/>
        <w:tabs>
          <w:tab w:val="right" w:pos="2542"/>
        </w:tabs>
        <w:rPr>
          <w:noProof/>
        </w:rPr>
      </w:pPr>
      <w:r>
        <w:rPr>
          <w:noProof/>
        </w:rPr>
        <w:t>snelheids-</w:t>
      </w:r>
    </w:p>
    <w:p w:rsidR="002D37B0" w:rsidRDefault="002D37B0">
      <w:pPr>
        <w:pStyle w:val="Index2"/>
      </w:pPr>
      <w:r>
        <w:t>meting, 38</w:t>
      </w:r>
    </w:p>
    <w:p w:rsidR="002D37B0" w:rsidRDefault="002D37B0">
      <w:pPr>
        <w:pStyle w:val="Index2"/>
      </w:pPr>
      <w:r>
        <w:t>vergelijking, 35, 36, 49</w:t>
      </w:r>
    </w:p>
    <w:p w:rsidR="002D37B0" w:rsidRDefault="002D37B0">
      <w:pPr>
        <w:pStyle w:val="Index1"/>
        <w:tabs>
          <w:tab w:val="right" w:pos="2542"/>
        </w:tabs>
        <w:rPr>
          <w:noProof/>
        </w:rPr>
      </w:pPr>
      <w:r>
        <w:rPr>
          <w:noProof/>
        </w:rPr>
        <w:t>spectrometrie, 72</w:t>
      </w:r>
    </w:p>
    <w:p w:rsidR="002D37B0" w:rsidRDefault="002D37B0">
      <w:pPr>
        <w:pStyle w:val="Index2"/>
      </w:pPr>
      <w:r>
        <w:t>massa-</w:t>
      </w:r>
    </w:p>
    <w:p w:rsidR="002D37B0" w:rsidRDefault="002D37B0">
      <w:pPr>
        <w:pStyle w:val="Index3"/>
      </w:pPr>
      <w:r>
        <w:t>TOF, 94</w:t>
      </w:r>
    </w:p>
    <w:p w:rsidR="002D37B0" w:rsidRDefault="002D37B0">
      <w:pPr>
        <w:pStyle w:val="Index2"/>
      </w:pPr>
      <w:r>
        <w:t>massa-, 92</w:t>
      </w:r>
    </w:p>
    <w:p w:rsidR="002D37B0" w:rsidRDefault="002D37B0">
      <w:pPr>
        <w:pStyle w:val="Index2"/>
      </w:pPr>
      <w:r>
        <w:t>NMR-, 88</w:t>
      </w:r>
    </w:p>
    <w:p w:rsidR="002D37B0" w:rsidRDefault="002D37B0">
      <w:pPr>
        <w:pStyle w:val="Index2"/>
      </w:pPr>
      <w:r>
        <w:t>UV/VIS-, 84</w:t>
      </w:r>
    </w:p>
    <w:p w:rsidR="002D37B0" w:rsidRDefault="002D37B0">
      <w:pPr>
        <w:pStyle w:val="Index1"/>
        <w:tabs>
          <w:tab w:val="right" w:pos="2542"/>
        </w:tabs>
        <w:rPr>
          <w:noProof/>
        </w:rPr>
      </w:pPr>
      <w:r>
        <w:rPr>
          <w:noProof/>
        </w:rPr>
        <w:t>spectroscopische</w:t>
      </w:r>
    </w:p>
    <w:p w:rsidR="002D37B0" w:rsidRDefault="002D37B0">
      <w:pPr>
        <w:pStyle w:val="Index2"/>
      </w:pPr>
      <w:r w:rsidRPr="00DC6174">
        <w:rPr>
          <w:bCs/>
        </w:rPr>
        <w:t>technieken</w:t>
      </w:r>
      <w:r>
        <w:t>, 73</w:t>
      </w:r>
    </w:p>
    <w:p w:rsidR="002D37B0" w:rsidRDefault="002D37B0">
      <w:pPr>
        <w:pStyle w:val="Index1"/>
        <w:tabs>
          <w:tab w:val="right" w:pos="2542"/>
        </w:tabs>
        <w:rPr>
          <w:noProof/>
        </w:rPr>
      </w:pPr>
      <w:r>
        <w:rPr>
          <w:noProof/>
        </w:rPr>
        <w:t>spectrum</w:t>
      </w:r>
    </w:p>
    <w:p w:rsidR="002D37B0" w:rsidRDefault="002D37B0">
      <w:pPr>
        <w:pStyle w:val="Index2"/>
      </w:pPr>
      <w:r>
        <w:t>elektromagnetisch, 74</w:t>
      </w:r>
    </w:p>
    <w:p w:rsidR="002D37B0" w:rsidRDefault="002D37B0">
      <w:pPr>
        <w:pStyle w:val="Index1"/>
        <w:tabs>
          <w:tab w:val="right" w:pos="2542"/>
        </w:tabs>
        <w:rPr>
          <w:noProof/>
        </w:rPr>
      </w:pPr>
      <w:r>
        <w:rPr>
          <w:noProof/>
        </w:rPr>
        <w:t>spiegel</w:t>
      </w:r>
    </w:p>
    <w:p w:rsidR="002D37B0" w:rsidRDefault="002D37B0">
      <w:pPr>
        <w:pStyle w:val="Index2"/>
      </w:pPr>
      <w:r>
        <w:t>-beeld, 47</w:t>
      </w:r>
    </w:p>
    <w:p w:rsidR="002D37B0" w:rsidRDefault="002D37B0">
      <w:pPr>
        <w:pStyle w:val="Index2"/>
      </w:pPr>
      <w:r>
        <w:t>-vlak, 9</w:t>
      </w:r>
    </w:p>
    <w:p w:rsidR="002D37B0" w:rsidRDefault="002D37B0">
      <w:pPr>
        <w:pStyle w:val="Index1"/>
        <w:tabs>
          <w:tab w:val="right" w:pos="2542"/>
        </w:tabs>
        <w:rPr>
          <w:noProof/>
        </w:rPr>
      </w:pPr>
      <w:r>
        <w:rPr>
          <w:noProof/>
        </w:rPr>
        <w:t>spin</w:t>
      </w:r>
    </w:p>
    <w:p w:rsidR="002D37B0" w:rsidRDefault="002D37B0">
      <w:pPr>
        <w:pStyle w:val="Index2"/>
      </w:pPr>
      <w:r>
        <w:t>down, 16</w:t>
      </w:r>
    </w:p>
    <w:p w:rsidR="002D37B0" w:rsidRDefault="002D37B0">
      <w:pPr>
        <w:pStyle w:val="Index2"/>
      </w:pPr>
      <w:r>
        <w:t>-spinkoppeling, 90</w:t>
      </w:r>
    </w:p>
    <w:p w:rsidR="002D37B0" w:rsidRDefault="002D37B0">
      <w:pPr>
        <w:pStyle w:val="Index2"/>
      </w:pPr>
      <w:r>
        <w:t>up, 16</w:t>
      </w:r>
    </w:p>
    <w:p w:rsidR="002D37B0" w:rsidRDefault="002D37B0">
      <w:pPr>
        <w:pStyle w:val="Index1"/>
        <w:tabs>
          <w:tab w:val="right" w:pos="2542"/>
        </w:tabs>
        <w:rPr>
          <w:noProof/>
        </w:rPr>
      </w:pPr>
      <w:r>
        <w:rPr>
          <w:noProof/>
        </w:rPr>
        <w:t>stamnaam, 40</w:t>
      </w:r>
    </w:p>
    <w:p w:rsidR="002D37B0" w:rsidRDefault="002D37B0">
      <w:pPr>
        <w:pStyle w:val="Index1"/>
        <w:tabs>
          <w:tab w:val="right" w:pos="2542"/>
        </w:tabs>
        <w:rPr>
          <w:noProof/>
        </w:rPr>
      </w:pPr>
      <w:r>
        <w:rPr>
          <w:noProof/>
        </w:rPr>
        <w:t>standaarddeviatie, 97</w:t>
      </w:r>
    </w:p>
    <w:p w:rsidR="002D37B0" w:rsidRDefault="002D37B0">
      <w:pPr>
        <w:pStyle w:val="Index1"/>
        <w:tabs>
          <w:tab w:val="right" w:pos="2542"/>
        </w:tabs>
        <w:rPr>
          <w:noProof/>
        </w:rPr>
      </w:pPr>
      <w:r>
        <w:rPr>
          <w:noProof/>
        </w:rPr>
        <w:t>stap</w:t>
      </w:r>
    </w:p>
    <w:p w:rsidR="002D37B0" w:rsidRDefault="002D37B0">
      <w:pPr>
        <w:pStyle w:val="Index2"/>
      </w:pPr>
      <w:r>
        <w:t>langzaamste, 50</w:t>
      </w:r>
    </w:p>
    <w:p w:rsidR="002D37B0" w:rsidRDefault="002D37B0">
      <w:pPr>
        <w:pStyle w:val="Index1"/>
        <w:tabs>
          <w:tab w:val="right" w:pos="2542"/>
        </w:tabs>
        <w:rPr>
          <w:noProof/>
        </w:rPr>
      </w:pPr>
      <w:r>
        <w:rPr>
          <w:noProof/>
        </w:rPr>
        <w:t>stapeling</w:t>
      </w:r>
    </w:p>
    <w:p w:rsidR="002D37B0" w:rsidRDefault="002D37B0">
      <w:pPr>
        <w:pStyle w:val="Index2"/>
      </w:pPr>
      <w:r>
        <w:t>kubisch,lichaamsgecentreerd, 12, 13</w:t>
      </w:r>
    </w:p>
    <w:p w:rsidR="002D37B0" w:rsidRDefault="002D37B0">
      <w:pPr>
        <w:pStyle w:val="Index2"/>
      </w:pPr>
      <w:r>
        <w:t>kubisch,vlakgecentreerd, 13</w:t>
      </w:r>
    </w:p>
    <w:p w:rsidR="002D37B0" w:rsidRDefault="002D37B0">
      <w:pPr>
        <w:pStyle w:val="Index2"/>
      </w:pPr>
      <w:r>
        <w:t>kubische dichtste, 11</w:t>
      </w:r>
    </w:p>
    <w:p w:rsidR="002D37B0" w:rsidRDefault="002D37B0">
      <w:pPr>
        <w:pStyle w:val="Index1"/>
        <w:tabs>
          <w:tab w:val="right" w:pos="2542"/>
        </w:tabs>
        <w:rPr>
          <w:noProof/>
        </w:rPr>
      </w:pPr>
      <w:r>
        <w:rPr>
          <w:noProof/>
        </w:rPr>
        <w:t>stapelingspatroon, 13</w:t>
      </w:r>
    </w:p>
    <w:p w:rsidR="002D37B0" w:rsidRDefault="002D37B0">
      <w:pPr>
        <w:pStyle w:val="Index1"/>
        <w:tabs>
          <w:tab w:val="right" w:pos="2542"/>
        </w:tabs>
        <w:rPr>
          <w:noProof/>
        </w:rPr>
      </w:pPr>
      <w:r>
        <w:rPr>
          <w:noProof/>
        </w:rPr>
        <w:t>steady-state, 36</w:t>
      </w:r>
    </w:p>
    <w:p w:rsidR="002D37B0" w:rsidRDefault="002D37B0">
      <w:pPr>
        <w:pStyle w:val="Index1"/>
        <w:tabs>
          <w:tab w:val="right" w:pos="2542"/>
        </w:tabs>
        <w:rPr>
          <w:noProof/>
        </w:rPr>
      </w:pPr>
      <w:r>
        <w:rPr>
          <w:noProof/>
        </w:rPr>
        <w:t>stereo-</w:t>
      </w:r>
    </w:p>
    <w:p w:rsidR="002D37B0" w:rsidRDefault="002D37B0">
      <w:pPr>
        <w:pStyle w:val="Index2"/>
      </w:pPr>
      <w:r>
        <w:t>centrum, 48</w:t>
      </w:r>
    </w:p>
    <w:p w:rsidR="002D37B0" w:rsidRDefault="002D37B0">
      <w:pPr>
        <w:pStyle w:val="Index2"/>
      </w:pPr>
      <w:r>
        <w:t>isomerie, 43</w:t>
      </w:r>
    </w:p>
    <w:p w:rsidR="002D37B0" w:rsidRDefault="002D37B0">
      <w:pPr>
        <w:pStyle w:val="Index2"/>
      </w:pPr>
      <w:r>
        <w:t>specifiek, 53</w:t>
      </w:r>
    </w:p>
    <w:p w:rsidR="002D37B0" w:rsidRDefault="002D37B0">
      <w:pPr>
        <w:pStyle w:val="Index1"/>
        <w:tabs>
          <w:tab w:val="right" w:pos="2542"/>
        </w:tabs>
        <w:rPr>
          <w:noProof/>
        </w:rPr>
      </w:pPr>
      <w:r>
        <w:rPr>
          <w:noProof/>
        </w:rPr>
        <w:t>sterisch</w:t>
      </w:r>
    </w:p>
    <w:p w:rsidR="002D37B0" w:rsidRDefault="002D37B0">
      <w:pPr>
        <w:pStyle w:val="Index2"/>
      </w:pPr>
      <w:r>
        <w:t>effect, 49</w:t>
      </w:r>
    </w:p>
    <w:p w:rsidR="002D37B0" w:rsidRDefault="002D37B0">
      <w:pPr>
        <w:pStyle w:val="Index2"/>
      </w:pPr>
      <w:r>
        <w:t>gehinderd, 56</w:t>
      </w:r>
    </w:p>
    <w:p w:rsidR="002D37B0" w:rsidRDefault="002D37B0">
      <w:pPr>
        <w:pStyle w:val="Index1"/>
        <w:tabs>
          <w:tab w:val="right" w:pos="2542"/>
        </w:tabs>
        <w:rPr>
          <w:noProof/>
        </w:rPr>
      </w:pPr>
      <w:r>
        <w:rPr>
          <w:noProof/>
        </w:rPr>
        <w:t>sterische</w:t>
      </w:r>
    </w:p>
    <w:p w:rsidR="002D37B0" w:rsidRDefault="002D37B0">
      <w:pPr>
        <w:pStyle w:val="Index2"/>
      </w:pPr>
      <w:r>
        <w:t>hindering, 53</w:t>
      </w:r>
    </w:p>
    <w:p w:rsidR="002D37B0" w:rsidRDefault="002D37B0">
      <w:pPr>
        <w:pStyle w:val="Index2"/>
      </w:pPr>
      <w:r>
        <w:t>interactie, 44</w:t>
      </w:r>
    </w:p>
    <w:p w:rsidR="002D37B0" w:rsidRDefault="002D37B0">
      <w:pPr>
        <w:pStyle w:val="Index1"/>
        <w:tabs>
          <w:tab w:val="right" w:pos="2542"/>
        </w:tabs>
        <w:rPr>
          <w:noProof/>
        </w:rPr>
      </w:pPr>
      <w:r>
        <w:rPr>
          <w:noProof/>
        </w:rPr>
        <w:t>steroïd, 46</w:t>
      </w:r>
    </w:p>
    <w:p w:rsidR="002D37B0" w:rsidRDefault="002D37B0">
      <w:pPr>
        <w:pStyle w:val="Index1"/>
        <w:tabs>
          <w:tab w:val="right" w:pos="2542"/>
        </w:tabs>
        <w:rPr>
          <w:noProof/>
        </w:rPr>
      </w:pPr>
      <w:r>
        <w:rPr>
          <w:noProof/>
        </w:rPr>
        <w:t>stoichiometrie, 29</w:t>
      </w:r>
    </w:p>
    <w:p w:rsidR="002D37B0" w:rsidRDefault="002D37B0">
      <w:pPr>
        <w:pStyle w:val="Index1"/>
        <w:tabs>
          <w:tab w:val="right" w:pos="2542"/>
        </w:tabs>
        <w:rPr>
          <w:noProof/>
        </w:rPr>
      </w:pPr>
      <w:r>
        <w:rPr>
          <w:noProof/>
        </w:rPr>
        <w:t>straalverhouding, 14</w:t>
      </w:r>
    </w:p>
    <w:p w:rsidR="002D37B0" w:rsidRDefault="002D37B0">
      <w:pPr>
        <w:pStyle w:val="Index1"/>
        <w:tabs>
          <w:tab w:val="right" w:pos="2542"/>
        </w:tabs>
        <w:rPr>
          <w:noProof/>
        </w:rPr>
      </w:pPr>
      <w:r>
        <w:rPr>
          <w:noProof/>
        </w:rPr>
        <w:t>straling, 79</w:t>
      </w:r>
    </w:p>
    <w:p w:rsidR="002D37B0" w:rsidRDefault="002D37B0">
      <w:pPr>
        <w:pStyle w:val="Index1"/>
        <w:tabs>
          <w:tab w:val="right" w:pos="2542"/>
        </w:tabs>
        <w:rPr>
          <w:noProof/>
        </w:rPr>
      </w:pPr>
      <w:r>
        <w:rPr>
          <w:noProof/>
        </w:rPr>
        <w:t>structuur</w:t>
      </w:r>
    </w:p>
    <w:p w:rsidR="002D37B0" w:rsidRDefault="002D37B0">
      <w:pPr>
        <w:pStyle w:val="Index2"/>
      </w:pPr>
      <w:r>
        <w:t>ring-, 46</w:t>
      </w:r>
    </w:p>
    <w:p w:rsidR="002D37B0" w:rsidRDefault="002D37B0">
      <w:pPr>
        <w:pStyle w:val="Index2"/>
      </w:pPr>
      <w:r>
        <w:t>zwitterion, 27</w:t>
      </w:r>
    </w:p>
    <w:p w:rsidR="002D37B0" w:rsidRDefault="002D37B0">
      <w:pPr>
        <w:pStyle w:val="Index1"/>
        <w:tabs>
          <w:tab w:val="right" w:pos="2542"/>
        </w:tabs>
        <w:rPr>
          <w:noProof/>
        </w:rPr>
      </w:pPr>
      <w:r>
        <w:rPr>
          <w:noProof/>
        </w:rPr>
        <w:t>subschil</w:t>
      </w:r>
    </w:p>
    <w:p w:rsidR="002D37B0" w:rsidRDefault="002D37B0">
      <w:pPr>
        <w:pStyle w:val="Index2"/>
      </w:pPr>
      <w:r>
        <w:t>d-, 17</w:t>
      </w:r>
    </w:p>
    <w:p w:rsidR="002D37B0" w:rsidRDefault="002D37B0">
      <w:pPr>
        <w:pStyle w:val="Index2"/>
      </w:pPr>
      <w:r>
        <w:lastRenderedPageBreak/>
        <w:t>f-, 17</w:t>
      </w:r>
    </w:p>
    <w:p w:rsidR="002D37B0" w:rsidRDefault="002D37B0">
      <w:pPr>
        <w:pStyle w:val="Index2"/>
      </w:pPr>
      <w:r>
        <w:t>p-, 17</w:t>
      </w:r>
    </w:p>
    <w:p w:rsidR="002D37B0" w:rsidRDefault="002D37B0">
      <w:pPr>
        <w:pStyle w:val="Index2"/>
      </w:pPr>
      <w:r>
        <w:t>s-, 17</w:t>
      </w:r>
    </w:p>
    <w:p w:rsidR="002D37B0" w:rsidRDefault="002D37B0">
      <w:pPr>
        <w:pStyle w:val="Index1"/>
        <w:tabs>
          <w:tab w:val="right" w:pos="2542"/>
        </w:tabs>
        <w:rPr>
          <w:noProof/>
        </w:rPr>
      </w:pPr>
      <w:r>
        <w:rPr>
          <w:noProof/>
        </w:rPr>
        <w:t>substituent, 40</w:t>
      </w:r>
    </w:p>
    <w:p w:rsidR="002D37B0" w:rsidRDefault="002D37B0">
      <w:pPr>
        <w:pStyle w:val="Index1"/>
        <w:tabs>
          <w:tab w:val="right" w:pos="2542"/>
        </w:tabs>
        <w:rPr>
          <w:noProof/>
        </w:rPr>
      </w:pPr>
      <w:r>
        <w:rPr>
          <w:noProof/>
        </w:rPr>
        <w:t>substitutie, 49, 50</w:t>
      </w:r>
    </w:p>
    <w:p w:rsidR="002D37B0" w:rsidRDefault="002D37B0">
      <w:pPr>
        <w:pStyle w:val="Index1"/>
        <w:tabs>
          <w:tab w:val="right" w:pos="2542"/>
        </w:tabs>
        <w:rPr>
          <w:noProof/>
        </w:rPr>
      </w:pPr>
      <w:r>
        <w:rPr>
          <w:noProof/>
        </w:rPr>
        <w:t>sulfonering, 54</w:t>
      </w:r>
    </w:p>
    <w:p w:rsidR="002D37B0" w:rsidRDefault="002D37B0">
      <w:pPr>
        <w:pStyle w:val="Index1"/>
        <w:tabs>
          <w:tab w:val="right" w:pos="2542"/>
        </w:tabs>
        <w:rPr>
          <w:noProof/>
        </w:rPr>
      </w:pPr>
      <w:r>
        <w:rPr>
          <w:noProof/>
        </w:rPr>
        <w:t>symmetrie, 9, 77</w:t>
      </w:r>
    </w:p>
    <w:p w:rsidR="002D37B0" w:rsidRDefault="002D37B0">
      <w:pPr>
        <w:pStyle w:val="Index1"/>
        <w:tabs>
          <w:tab w:val="right" w:pos="2542"/>
        </w:tabs>
        <w:rPr>
          <w:noProof/>
        </w:rPr>
      </w:pPr>
      <w:r>
        <w:rPr>
          <w:noProof/>
        </w:rPr>
        <w:t>symmetrisch, 77</w:t>
      </w:r>
    </w:p>
    <w:p w:rsidR="002D37B0" w:rsidRDefault="002D37B0">
      <w:pPr>
        <w:pStyle w:val="Index1"/>
        <w:tabs>
          <w:tab w:val="right" w:pos="2542"/>
        </w:tabs>
        <w:rPr>
          <w:noProof/>
        </w:rPr>
      </w:pPr>
      <w:r>
        <w:rPr>
          <w:noProof/>
        </w:rPr>
        <w:t>syn</w:t>
      </w:r>
    </w:p>
    <w:p w:rsidR="002D37B0" w:rsidRDefault="002D37B0">
      <w:pPr>
        <w:pStyle w:val="Index2"/>
      </w:pPr>
      <w:r>
        <w:t>-cycloadditie, 56</w:t>
      </w:r>
    </w:p>
    <w:p w:rsidR="002D37B0" w:rsidRDefault="002D37B0">
      <w:pPr>
        <w:pStyle w:val="Index1"/>
        <w:tabs>
          <w:tab w:val="right" w:pos="2542"/>
        </w:tabs>
        <w:rPr>
          <w:noProof/>
        </w:rPr>
      </w:pPr>
      <w:r>
        <w:rPr>
          <w:noProof/>
        </w:rPr>
        <w:t>systeem</w:t>
      </w:r>
    </w:p>
    <w:p w:rsidR="002D37B0" w:rsidRDefault="002D37B0">
      <w:pPr>
        <w:pStyle w:val="Index2"/>
      </w:pPr>
      <w:r>
        <w:t>star, 46</w:t>
      </w:r>
    </w:p>
    <w:p w:rsidR="002D37B0" w:rsidRDefault="002D37B0">
      <w:pPr>
        <w:pStyle w:val="Index1"/>
        <w:tabs>
          <w:tab w:val="right" w:pos="2542"/>
        </w:tabs>
        <w:rPr>
          <w:noProof/>
        </w:rPr>
      </w:pPr>
      <w:r>
        <w:rPr>
          <w:noProof/>
        </w:rPr>
        <w:t>tautomere omlegging, 43</w:t>
      </w:r>
    </w:p>
    <w:p w:rsidR="002D37B0" w:rsidRDefault="002D37B0">
      <w:pPr>
        <w:pStyle w:val="Index1"/>
        <w:tabs>
          <w:tab w:val="right" w:pos="2542"/>
        </w:tabs>
        <w:rPr>
          <w:noProof/>
        </w:rPr>
      </w:pPr>
      <w:r>
        <w:rPr>
          <w:noProof/>
        </w:rPr>
        <w:t>temperatuur</w:t>
      </w:r>
    </w:p>
    <w:p w:rsidR="002D37B0" w:rsidRDefault="002D37B0">
      <w:pPr>
        <w:pStyle w:val="Index2"/>
      </w:pPr>
      <w:r>
        <w:t>standaard-, 29</w:t>
      </w:r>
    </w:p>
    <w:p w:rsidR="002D37B0" w:rsidRDefault="002D37B0">
      <w:pPr>
        <w:pStyle w:val="Index1"/>
        <w:tabs>
          <w:tab w:val="right" w:pos="2542"/>
        </w:tabs>
        <w:rPr>
          <w:noProof/>
        </w:rPr>
      </w:pPr>
      <w:r>
        <w:rPr>
          <w:noProof/>
        </w:rPr>
        <w:t>tertiair, 49, 53, 59</w:t>
      </w:r>
    </w:p>
    <w:p w:rsidR="002D37B0" w:rsidRDefault="002D37B0">
      <w:pPr>
        <w:pStyle w:val="Index1"/>
        <w:tabs>
          <w:tab w:val="right" w:pos="2542"/>
        </w:tabs>
        <w:rPr>
          <w:noProof/>
        </w:rPr>
      </w:pPr>
      <w:r>
        <w:rPr>
          <w:noProof/>
        </w:rPr>
        <w:t>thermodynamisch, 30</w:t>
      </w:r>
    </w:p>
    <w:p w:rsidR="002D37B0" w:rsidRDefault="002D37B0">
      <w:pPr>
        <w:pStyle w:val="Index1"/>
        <w:tabs>
          <w:tab w:val="right" w:pos="2542"/>
        </w:tabs>
        <w:rPr>
          <w:noProof/>
        </w:rPr>
      </w:pPr>
      <w:r>
        <w:rPr>
          <w:noProof/>
        </w:rPr>
        <w:t>thermokoppel, 76</w:t>
      </w:r>
    </w:p>
    <w:p w:rsidR="002D37B0" w:rsidRDefault="002D37B0">
      <w:pPr>
        <w:pStyle w:val="Index1"/>
        <w:tabs>
          <w:tab w:val="right" w:pos="2542"/>
        </w:tabs>
        <w:rPr>
          <w:noProof/>
        </w:rPr>
      </w:pPr>
      <w:r>
        <w:rPr>
          <w:noProof/>
        </w:rPr>
        <w:t>tijd</w:t>
      </w:r>
    </w:p>
    <w:p w:rsidR="002D37B0" w:rsidRDefault="002D37B0">
      <w:pPr>
        <w:pStyle w:val="Index2"/>
      </w:pPr>
      <w:r>
        <w:t>halfwaarde-, 35</w:t>
      </w:r>
    </w:p>
    <w:p w:rsidR="002D37B0" w:rsidRDefault="002D37B0">
      <w:pPr>
        <w:pStyle w:val="Index2"/>
      </w:pPr>
      <w:r>
        <w:t>halverings-, 35</w:t>
      </w:r>
    </w:p>
    <w:p w:rsidR="002D37B0" w:rsidRDefault="002D37B0">
      <w:pPr>
        <w:pStyle w:val="Index1"/>
        <w:tabs>
          <w:tab w:val="right" w:pos="2542"/>
        </w:tabs>
        <w:rPr>
          <w:noProof/>
        </w:rPr>
      </w:pPr>
      <w:r>
        <w:rPr>
          <w:noProof/>
        </w:rPr>
        <w:t>titervloeistof, 26</w:t>
      </w:r>
    </w:p>
    <w:p w:rsidR="002D37B0" w:rsidRDefault="002D37B0">
      <w:pPr>
        <w:pStyle w:val="Index1"/>
        <w:tabs>
          <w:tab w:val="right" w:pos="2542"/>
        </w:tabs>
        <w:rPr>
          <w:noProof/>
        </w:rPr>
      </w:pPr>
      <w:r>
        <w:rPr>
          <w:noProof/>
        </w:rPr>
        <w:t>titratie</w:t>
      </w:r>
    </w:p>
    <w:p w:rsidR="002D37B0" w:rsidRDefault="002D37B0">
      <w:pPr>
        <w:pStyle w:val="Index2"/>
      </w:pPr>
      <w:r>
        <w:t>-curve, 26</w:t>
      </w:r>
    </w:p>
    <w:p w:rsidR="002D37B0" w:rsidRDefault="002D37B0">
      <w:pPr>
        <w:pStyle w:val="Index1"/>
        <w:tabs>
          <w:tab w:val="right" w:pos="2542"/>
        </w:tabs>
        <w:rPr>
          <w:noProof/>
        </w:rPr>
      </w:pPr>
      <w:r>
        <w:rPr>
          <w:noProof/>
        </w:rPr>
        <w:t>toestand</w:t>
      </w:r>
    </w:p>
    <w:p w:rsidR="002D37B0" w:rsidRDefault="002D37B0">
      <w:pPr>
        <w:pStyle w:val="Index2"/>
      </w:pPr>
      <w:r>
        <w:t>stationaire, 36</w:t>
      </w:r>
    </w:p>
    <w:p w:rsidR="002D37B0" w:rsidRDefault="002D37B0">
      <w:pPr>
        <w:pStyle w:val="Index1"/>
        <w:tabs>
          <w:tab w:val="right" w:pos="2542"/>
        </w:tabs>
        <w:rPr>
          <w:noProof/>
        </w:rPr>
      </w:pPr>
      <w:r>
        <w:rPr>
          <w:noProof/>
        </w:rPr>
        <w:t>toestands</w:t>
      </w:r>
    </w:p>
    <w:p w:rsidR="002D37B0" w:rsidRDefault="002D37B0">
      <w:pPr>
        <w:pStyle w:val="Index2"/>
      </w:pPr>
      <w:r>
        <w:t>-grootheid, 29</w:t>
      </w:r>
    </w:p>
    <w:p w:rsidR="002D37B0" w:rsidRDefault="002D37B0">
      <w:pPr>
        <w:pStyle w:val="Index1"/>
        <w:tabs>
          <w:tab w:val="right" w:pos="2542"/>
        </w:tabs>
        <w:rPr>
          <w:noProof/>
        </w:rPr>
      </w:pPr>
      <w:r>
        <w:rPr>
          <w:noProof/>
        </w:rPr>
        <w:t>tolbeweging, 16</w:t>
      </w:r>
    </w:p>
    <w:p w:rsidR="002D37B0" w:rsidRDefault="002D37B0">
      <w:pPr>
        <w:pStyle w:val="Index1"/>
        <w:tabs>
          <w:tab w:val="right" w:pos="2542"/>
        </w:tabs>
        <w:rPr>
          <w:noProof/>
        </w:rPr>
      </w:pPr>
      <w:r>
        <w:rPr>
          <w:noProof/>
        </w:rPr>
        <w:t>tralie, 76</w:t>
      </w:r>
    </w:p>
    <w:p w:rsidR="002D37B0" w:rsidRDefault="002D37B0">
      <w:pPr>
        <w:pStyle w:val="Index1"/>
        <w:tabs>
          <w:tab w:val="right" w:pos="2542"/>
        </w:tabs>
        <w:rPr>
          <w:noProof/>
        </w:rPr>
      </w:pPr>
      <w:r>
        <w:rPr>
          <w:noProof/>
        </w:rPr>
        <w:t>translatie</w:t>
      </w:r>
    </w:p>
    <w:p w:rsidR="002D37B0" w:rsidRDefault="002D37B0">
      <w:pPr>
        <w:pStyle w:val="Index2"/>
      </w:pPr>
      <w:r>
        <w:t>-vectoren, 10</w:t>
      </w:r>
    </w:p>
    <w:p w:rsidR="002D37B0" w:rsidRDefault="002D37B0">
      <w:pPr>
        <w:pStyle w:val="Index1"/>
        <w:tabs>
          <w:tab w:val="right" w:pos="2542"/>
        </w:tabs>
        <w:rPr>
          <w:noProof/>
        </w:rPr>
      </w:pPr>
      <w:r>
        <w:rPr>
          <w:noProof/>
        </w:rPr>
        <w:t>transmissie, 79, 86</w:t>
      </w:r>
    </w:p>
    <w:p w:rsidR="002D37B0" w:rsidRDefault="002D37B0">
      <w:pPr>
        <w:pStyle w:val="Index1"/>
        <w:tabs>
          <w:tab w:val="right" w:pos="2542"/>
        </w:tabs>
        <w:rPr>
          <w:noProof/>
        </w:rPr>
      </w:pPr>
      <w:r>
        <w:rPr>
          <w:noProof/>
        </w:rPr>
        <w:t>trypsine, 68</w:t>
      </w:r>
    </w:p>
    <w:p w:rsidR="002D37B0" w:rsidRDefault="002D37B0">
      <w:pPr>
        <w:pStyle w:val="Index1"/>
        <w:tabs>
          <w:tab w:val="right" w:pos="2542"/>
        </w:tabs>
        <w:rPr>
          <w:noProof/>
        </w:rPr>
      </w:pPr>
      <w:r>
        <w:rPr>
          <w:noProof/>
        </w:rPr>
        <w:t>uitsluitingsprincipe van Pauli, 16</w:t>
      </w:r>
    </w:p>
    <w:p w:rsidR="002D37B0" w:rsidRDefault="002D37B0">
      <w:pPr>
        <w:pStyle w:val="Index1"/>
        <w:tabs>
          <w:tab w:val="right" w:pos="2542"/>
        </w:tabs>
        <w:rPr>
          <w:noProof/>
        </w:rPr>
      </w:pPr>
      <w:r>
        <w:rPr>
          <w:noProof/>
        </w:rPr>
        <w:t>valentieschil, 19</w:t>
      </w:r>
    </w:p>
    <w:p w:rsidR="002D37B0" w:rsidRDefault="002D37B0">
      <w:pPr>
        <w:pStyle w:val="Index1"/>
        <w:tabs>
          <w:tab w:val="right" w:pos="2542"/>
        </w:tabs>
        <w:rPr>
          <w:noProof/>
        </w:rPr>
      </w:pPr>
      <w:r>
        <w:rPr>
          <w:noProof/>
        </w:rPr>
        <w:t>veldsterkte</w:t>
      </w:r>
    </w:p>
    <w:p w:rsidR="002D37B0" w:rsidRDefault="002D37B0">
      <w:pPr>
        <w:pStyle w:val="Index2"/>
      </w:pPr>
      <w:r>
        <w:t>effectieve, 89</w:t>
      </w:r>
    </w:p>
    <w:p w:rsidR="002D37B0" w:rsidRDefault="002D37B0">
      <w:pPr>
        <w:pStyle w:val="Index1"/>
        <w:tabs>
          <w:tab w:val="right" w:pos="2542"/>
        </w:tabs>
        <w:rPr>
          <w:noProof/>
        </w:rPr>
      </w:pPr>
      <w:r>
        <w:rPr>
          <w:noProof/>
        </w:rPr>
        <w:t>verblijftijd, 96</w:t>
      </w:r>
    </w:p>
    <w:p w:rsidR="002D37B0" w:rsidRDefault="002D37B0">
      <w:pPr>
        <w:pStyle w:val="Index1"/>
        <w:tabs>
          <w:tab w:val="right" w:pos="2542"/>
        </w:tabs>
        <w:rPr>
          <w:noProof/>
        </w:rPr>
      </w:pPr>
      <w:r>
        <w:rPr>
          <w:noProof/>
        </w:rPr>
        <w:t>verdelingscoëfficiënt, 96</w:t>
      </w:r>
    </w:p>
    <w:p w:rsidR="002D37B0" w:rsidRDefault="002D37B0">
      <w:pPr>
        <w:pStyle w:val="Index1"/>
        <w:tabs>
          <w:tab w:val="right" w:pos="2542"/>
        </w:tabs>
        <w:rPr>
          <w:noProof/>
        </w:rPr>
      </w:pPr>
      <w:r>
        <w:rPr>
          <w:noProof/>
        </w:rPr>
        <w:t>vergelijking</w:t>
      </w:r>
    </w:p>
    <w:p w:rsidR="002D37B0" w:rsidRDefault="002D37B0">
      <w:pPr>
        <w:pStyle w:val="Index2"/>
      </w:pPr>
      <w:r>
        <w:t>Henderson-Hasselbalch-, 65</w:t>
      </w:r>
    </w:p>
    <w:p w:rsidR="002D37B0" w:rsidRDefault="002D37B0">
      <w:pPr>
        <w:pStyle w:val="Index2"/>
      </w:pPr>
      <w:r>
        <w:t>Nernst-, 34</w:t>
      </w:r>
    </w:p>
    <w:p w:rsidR="002D37B0" w:rsidRDefault="002D37B0">
      <w:pPr>
        <w:pStyle w:val="Index2"/>
      </w:pPr>
      <w:r>
        <w:t>van Arrhenius, 38</w:t>
      </w:r>
    </w:p>
    <w:p w:rsidR="002D37B0" w:rsidRDefault="002D37B0">
      <w:pPr>
        <w:pStyle w:val="Index2"/>
      </w:pPr>
      <w:r>
        <w:t>van Clapeyron, 32</w:t>
      </w:r>
    </w:p>
    <w:p w:rsidR="002D37B0" w:rsidRDefault="002D37B0">
      <w:pPr>
        <w:pStyle w:val="Index2"/>
      </w:pPr>
      <w:r>
        <w:t>van Clausius-Clapeyron, 32</w:t>
      </w:r>
    </w:p>
    <w:p w:rsidR="002D37B0" w:rsidRDefault="002D37B0">
      <w:pPr>
        <w:pStyle w:val="Index1"/>
        <w:tabs>
          <w:tab w:val="right" w:pos="2542"/>
        </w:tabs>
        <w:rPr>
          <w:noProof/>
        </w:rPr>
      </w:pPr>
      <w:r>
        <w:rPr>
          <w:noProof/>
        </w:rPr>
        <w:t>verwaarloosbaar, 22</w:t>
      </w:r>
    </w:p>
    <w:p w:rsidR="002D37B0" w:rsidRDefault="002D37B0">
      <w:pPr>
        <w:pStyle w:val="Index1"/>
        <w:tabs>
          <w:tab w:val="right" w:pos="2542"/>
        </w:tabs>
        <w:rPr>
          <w:noProof/>
        </w:rPr>
      </w:pPr>
      <w:r>
        <w:rPr>
          <w:noProof/>
        </w:rPr>
        <w:t>vesicle, 69</w:t>
      </w:r>
    </w:p>
    <w:p w:rsidR="002D37B0" w:rsidRDefault="002D37B0">
      <w:pPr>
        <w:pStyle w:val="Index1"/>
        <w:tabs>
          <w:tab w:val="right" w:pos="2542"/>
        </w:tabs>
        <w:rPr>
          <w:noProof/>
        </w:rPr>
      </w:pPr>
      <w:r>
        <w:rPr>
          <w:noProof/>
        </w:rPr>
        <w:t>vibratie, 74</w:t>
      </w:r>
    </w:p>
    <w:p w:rsidR="002D37B0" w:rsidRDefault="002D37B0">
      <w:pPr>
        <w:pStyle w:val="Index2"/>
      </w:pPr>
      <w:r>
        <w:t>-spectra, 76</w:t>
      </w:r>
    </w:p>
    <w:p w:rsidR="002D37B0" w:rsidRDefault="002D37B0">
      <w:pPr>
        <w:pStyle w:val="Index1"/>
        <w:tabs>
          <w:tab w:val="right" w:pos="2542"/>
        </w:tabs>
        <w:rPr>
          <w:noProof/>
        </w:rPr>
      </w:pPr>
      <w:r>
        <w:rPr>
          <w:noProof/>
        </w:rPr>
        <w:t>vingerafdruk, 92</w:t>
      </w:r>
    </w:p>
    <w:p w:rsidR="002D37B0" w:rsidRDefault="002D37B0">
      <w:pPr>
        <w:pStyle w:val="Index1"/>
        <w:tabs>
          <w:tab w:val="right" w:pos="2542"/>
        </w:tabs>
        <w:rPr>
          <w:noProof/>
        </w:rPr>
      </w:pPr>
      <w:r>
        <w:rPr>
          <w:noProof/>
        </w:rPr>
        <w:t>vloeistofchromatografie, 96</w:t>
      </w:r>
    </w:p>
    <w:p w:rsidR="002D37B0" w:rsidRDefault="002D37B0">
      <w:pPr>
        <w:pStyle w:val="Index1"/>
        <w:tabs>
          <w:tab w:val="right" w:pos="2542"/>
        </w:tabs>
        <w:rPr>
          <w:noProof/>
        </w:rPr>
      </w:pPr>
      <w:r>
        <w:rPr>
          <w:noProof/>
        </w:rPr>
        <w:t>volumearbeid, 29, 33</w:t>
      </w:r>
    </w:p>
    <w:p w:rsidR="002D37B0" w:rsidRDefault="002D37B0">
      <w:pPr>
        <w:pStyle w:val="Index1"/>
        <w:tabs>
          <w:tab w:val="right" w:pos="2542"/>
        </w:tabs>
        <w:rPr>
          <w:noProof/>
        </w:rPr>
      </w:pPr>
      <w:r>
        <w:rPr>
          <w:noProof/>
        </w:rPr>
        <w:t>VSEPR, 7</w:t>
      </w:r>
    </w:p>
    <w:p w:rsidR="002D37B0" w:rsidRDefault="002D37B0">
      <w:pPr>
        <w:pStyle w:val="Index1"/>
        <w:tabs>
          <w:tab w:val="right" w:pos="2542"/>
        </w:tabs>
        <w:rPr>
          <w:noProof/>
        </w:rPr>
      </w:pPr>
      <w:r>
        <w:rPr>
          <w:noProof/>
        </w:rPr>
        <w:t>warmte</w:t>
      </w:r>
    </w:p>
    <w:p w:rsidR="002D37B0" w:rsidRDefault="002D37B0">
      <w:pPr>
        <w:pStyle w:val="Index2"/>
      </w:pPr>
      <w:r>
        <w:t>-capaciteit molaire, 33</w:t>
      </w:r>
    </w:p>
    <w:p w:rsidR="002D37B0" w:rsidRDefault="002D37B0">
      <w:pPr>
        <w:pStyle w:val="Index2"/>
      </w:pPr>
      <w:r>
        <w:t>-geleiding, 32</w:t>
      </w:r>
    </w:p>
    <w:p w:rsidR="002D37B0" w:rsidRDefault="002D37B0">
      <w:pPr>
        <w:pStyle w:val="Index2"/>
      </w:pPr>
      <w:r>
        <w:t>soortelijke, 32</w:t>
      </w:r>
    </w:p>
    <w:p w:rsidR="002D37B0" w:rsidRDefault="002D37B0">
      <w:pPr>
        <w:pStyle w:val="Index1"/>
        <w:tabs>
          <w:tab w:val="right" w:pos="2542"/>
        </w:tabs>
        <w:rPr>
          <w:noProof/>
        </w:rPr>
      </w:pPr>
      <w:r>
        <w:rPr>
          <w:noProof/>
        </w:rPr>
        <w:t>wasknijper, 70</w:t>
      </w:r>
    </w:p>
    <w:p w:rsidR="002D37B0" w:rsidRDefault="002D37B0">
      <w:pPr>
        <w:pStyle w:val="Index1"/>
        <w:tabs>
          <w:tab w:val="right" w:pos="2542"/>
        </w:tabs>
        <w:rPr>
          <w:noProof/>
        </w:rPr>
      </w:pPr>
      <w:r>
        <w:rPr>
          <w:noProof/>
        </w:rPr>
        <w:t>wet</w:t>
      </w:r>
    </w:p>
    <w:p w:rsidR="002D37B0" w:rsidRDefault="002D37B0">
      <w:pPr>
        <w:pStyle w:val="Index2"/>
      </w:pPr>
      <w:r>
        <w:t>van Bragg, 95</w:t>
      </w:r>
    </w:p>
    <w:p w:rsidR="002D37B0" w:rsidRDefault="002D37B0">
      <w:pPr>
        <w:pStyle w:val="Index2"/>
      </w:pPr>
      <w:r>
        <w:t>van Hess, 29</w:t>
      </w:r>
    </w:p>
    <w:p w:rsidR="002D37B0" w:rsidRDefault="002D37B0">
      <w:pPr>
        <w:pStyle w:val="Index2"/>
      </w:pPr>
      <w:r>
        <w:t>van Lambert-Beer, 85</w:t>
      </w:r>
    </w:p>
    <w:p w:rsidR="002D37B0" w:rsidRDefault="002D37B0">
      <w:pPr>
        <w:pStyle w:val="Index1"/>
        <w:tabs>
          <w:tab w:val="right" w:pos="2542"/>
        </w:tabs>
        <w:rPr>
          <w:noProof/>
        </w:rPr>
      </w:pPr>
      <w:r>
        <w:rPr>
          <w:noProof/>
        </w:rPr>
        <w:t>x-straal, 95</w:t>
      </w:r>
    </w:p>
    <w:p w:rsidR="002D37B0" w:rsidRDefault="002D37B0">
      <w:pPr>
        <w:pStyle w:val="Index1"/>
        <w:tabs>
          <w:tab w:val="right" w:pos="2542"/>
        </w:tabs>
        <w:rPr>
          <w:noProof/>
        </w:rPr>
      </w:pPr>
      <w:r>
        <w:rPr>
          <w:noProof/>
        </w:rPr>
        <w:t>zwavelbrug, 67</w:t>
      </w:r>
    </w:p>
    <w:p w:rsidR="002D37B0" w:rsidRDefault="002D37B0">
      <w:pPr>
        <w:pStyle w:val="Index1"/>
        <w:tabs>
          <w:tab w:val="right" w:pos="2542"/>
        </w:tabs>
        <w:rPr>
          <w:noProof/>
        </w:rPr>
      </w:pPr>
      <w:r>
        <w:rPr>
          <w:noProof/>
        </w:rPr>
        <w:t>zwitterion, 65</w:t>
      </w:r>
    </w:p>
    <w:p w:rsidR="002D37B0" w:rsidRDefault="002D37B0" w:rsidP="00A44952">
      <w:pPr>
        <w:tabs>
          <w:tab w:val="right" w:pos="9072"/>
        </w:tabs>
        <w:ind w:left="284" w:hanging="284"/>
        <w:rPr>
          <w:noProof/>
        </w:rPr>
        <w:sectPr w:rsidR="002D37B0" w:rsidSect="002D37B0">
          <w:type w:val="continuous"/>
          <w:pgSz w:w="11906" w:h="16838" w:code="9"/>
          <w:pgMar w:top="1417" w:right="1417" w:bottom="1417" w:left="1417" w:header="709" w:footer="709" w:gutter="0"/>
          <w:paperSrc w:first="114" w:other="114"/>
          <w:cols w:num="3" w:space="708"/>
          <w:titlePg/>
        </w:sectPr>
      </w:pPr>
    </w:p>
    <w:p w:rsidR="00E06FE0" w:rsidRDefault="009C4AD0" w:rsidP="00A44952">
      <w:pPr>
        <w:tabs>
          <w:tab w:val="right" w:pos="9072"/>
        </w:tabs>
        <w:ind w:left="284" w:hanging="284"/>
      </w:pPr>
      <w:r w:rsidRPr="001A0476">
        <w:lastRenderedPageBreak/>
        <w:fldChar w:fldCharType="end"/>
      </w:r>
      <w:r w:rsidR="001A0476">
        <w:tab/>
      </w:r>
      <w:r w:rsidR="001A0476">
        <w:tab/>
      </w:r>
    </w:p>
    <w:sectPr w:rsidR="00E06FE0" w:rsidSect="002D37B0">
      <w:type w:val="continuous"/>
      <w:pgSz w:w="11906" w:h="16838" w:code="9"/>
      <w:pgMar w:top="1417" w:right="1417" w:bottom="1417" w:left="1417" w:header="709" w:footer="709" w:gutter="0"/>
      <w:paperSrc w:first="114" w:other="114"/>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75ED" w:rsidRDefault="005675ED">
      <w:r>
        <w:separator/>
      </w:r>
    </w:p>
  </w:endnote>
  <w:endnote w:type="continuationSeparator" w:id="0">
    <w:p w:rsidR="005675ED" w:rsidRDefault="005675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P TypographicSymbols">
    <w:altName w:val="Symbol"/>
    <w:charset w:val="02"/>
    <w:family w:val="auto"/>
    <w:pitch w:val="variable"/>
    <w:sig w:usb0="00000000" w:usb1="10000000" w:usb2="00000000" w:usb3="00000000" w:csb0="80000000" w:csb1="00000000"/>
  </w:font>
  <w:font w:name="WP MathA">
    <w:altName w:val="Courier New"/>
    <w:charset w:val="00"/>
    <w:family w:val="auto"/>
    <w:pitch w:val="variable"/>
    <w:sig w:usb0="00000003" w:usb1="00000000" w:usb2="00000000" w:usb3="00000000" w:csb0="00000001" w:csb1="00000000"/>
  </w:font>
  <w:font w:name="WP Greek Century">
    <w:charset w:val="00"/>
    <w:family w:val="auto"/>
    <w:pitch w:val="variable"/>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G Times">
    <w:panose1 w:val="02020603050405020304"/>
    <w:charset w:val="00"/>
    <w:family w:val="roman"/>
    <w:pitch w:val="variable"/>
    <w:sig w:usb0="00000007" w:usb1="00000000" w:usb2="00000000" w:usb3="00000000" w:csb0="00000093" w:csb1="00000000"/>
  </w:font>
  <w:font w:name="WP MultinationalA Roman">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5ED" w:rsidRDefault="005675ED">
    <w:pPr>
      <w:framePr w:wrap="around" w:vAnchor="text" w:hAnchor="margin" w:xAlign="center" w:y="1"/>
    </w:pPr>
    <w:fldSimple w:instr="PAGE  ">
      <w:r>
        <w:rPr>
          <w:noProof/>
        </w:rPr>
        <w:t>96</w:t>
      </w:r>
    </w:fldSimple>
  </w:p>
  <w:p w:rsidR="005675ED" w:rsidRDefault="005675ED">
    <w:pPr>
      <w:ind w:right="360"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5ED" w:rsidRDefault="005675ED" w:rsidP="00E138DC">
    <w:pPr>
      <w:pStyle w:val="Voettekst"/>
      <w:tabs>
        <w:tab w:val="clear" w:pos="4536"/>
        <w:tab w:val="center" w:pos="4253"/>
      </w:tabs>
      <w:ind w:right="-2"/>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5ED" w:rsidRDefault="005675ED" w:rsidP="00352378">
    <w:pPr>
      <w:framePr w:wrap="around" w:vAnchor="text" w:hAnchor="margin" w:xAlign="outside" w:y="1"/>
    </w:pPr>
    <w:fldSimple w:instr="PAGE  ">
      <w:r>
        <w:rPr>
          <w:noProof/>
        </w:rPr>
        <w:t>96</w:t>
      </w:r>
    </w:fldSimple>
  </w:p>
  <w:p w:rsidR="005675ED" w:rsidRDefault="005675ED">
    <w:pPr>
      <w:ind w:right="360" w:firstLine="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5ED" w:rsidRDefault="005675ED" w:rsidP="007E281D">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67FE0">
      <w:rPr>
        <w:rStyle w:val="Paginanummer"/>
      </w:rPr>
      <w:t>46</w:t>
    </w:r>
    <w:r>
      <w:rPr>
        <w:rStyle w:val="Paginanummer"/>
      </w:rPr>
      <w:fldChar w:fldCharType="end"/>
    </w:r>
  </w:p>
  <w:p w:rsidR="005675ED" w:rsidRDefault="005675ED" w:rsidP="007E281D">
    <w:pPr>
      <w:pStyle w:val="Voettekst"/>
      <w:pBdr>
        <w:top w:val="single" w:sz="4" w:space="1" w:color="auto"/>
      </w:pBdr>
      <w:tabs>
        <w:tab w:val="clear" w:pos="4536"/>
        <w:tab w:val="center" w:pos="4253"/>
      </w:tabs>
      <w:ind w:right="-2"/>
    </w:pPr>
    <w:r>
      <w:tab/>
      <w:t>NSO 2006</w:t>
    </w:r>
    <w:r>
      <w:t> </w:t>
    </w:r>
    <w:r>
      <w:t>Theorie</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5ED" w:rsidRDefault="005675ED" w:rsidP="00352378">
    <w:pPr>
      <w:pStyle w:val="Voettekst"/>
      <w:tabs>
        <w:tab w:val="clear" w:pos="4536"/>
        <w:tab w:val="center" w:pos="4253"/>
      </w:tabs>
      <w:ind w:right="-2"/>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5ED" w:rsidRDefault="005675ED" w:rsidP="009A510E">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67FE0">
      <w:rPr>
        <w:rStyle w:val="Paginanummer"/>
      </w:rPr>
      <w:t>106</w:t>
    </w:r>
    <w:r>
      <w:rPr>
        <w:rStyle w:val="Paginanummer"/>
      </w:rPr>
      <w:fldChar w:fldCharType="end"/>
    </w:r>
  </w:p>
  <w:p w:rsidR="005675ED" w:rsidRDefault="005675ED" w:rsidP="00352378">
    <w:pPr>
      <w:pStyle w:val="Voettekst"/>
      <w:pBdr>
        <w:top w:val="single" w:sz="4" w:space="1" w:color="auto"/>
      </w:pBdr>
      <w:tabs>
        <w:tab w:val="clear" w:pos="4536"/>
        <w:tab w:val="center" w:pos="4253"/>
      </w:tabs>
      <w:ind w:right="-2"/>
    </w:pPr>
    <w:r>
      <w:tab/>
      <w:t>NSO 2006</w:t>
    </w:r>
    <w:r>
      <w:t> </w:t>
    </w:r>
    <w:r>
      <w:t>Theorie</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5ED" w:rsidRDefault="005675ED" w:rsidP="007E281D">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67FE0">
      <w:rPr>
        <w:rStyle w:val="Paginanummer"/>
      </w:rPr>
      <w:t>77</w:t>
    </w:r>
    <w:r>
      <w:rPr>
        <w:rStyle w:val="Paginanummer"/>
      </w:rPr>
      <w:fldChar w:fldCharType="end"/>
    </w:r>
  </w:p>
  <w:p w:rsidR="005675ED" w:rsidRDefault="005675ED" w:rsidP="007E281D">
    <w:pPr>
      <w:pStyle w:val="Voettekst"/>
      <w:pBdr>
        <w:top w:val="single" w:sz="4" w:space="1" w:color="auto"/>
      </w:pBdr>
      <w:tabs>
        <w:tab w:val="clear" w:pos="4536"/>
        <w:tab w:val="center" w:pos="4253"/>
      </w:tabs>
      <w:ind w:right="-2"/>
    </w:pPr>
    <w:r>
      <w:tab/>
      <w:t>NSO 2006</w:t>
    </w:r>
    <w:r>
      <w:t> </w:t>
    </w:r>
    <w:r>
      <w:t>Theorie</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5ED" w:rsidRDefault="005675ED" w:rsidP="00E138DC">
    <w:pPr>
      <w:pStyle w:val="Voettekst"/>
      <w:tabs>
        <w:tab w:val="clear" w:pos="4536"/>
        <w:tab w:val="center" w:pos="4253"/>
      </w:tabs>
      <w:ind w:right="-2"/>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5ED" w:rsidRDefault="005675ED">
    <w:pPr>
      <w:framePr w:wrap="around" w:vAnchor="text" w:hAnchor="margin" w:xAlign="center" w:y="1"/>
    </w:pPr>
    <w:fldSimple w:instr="PAGE  ">
      <w:r>
        <w:rPr>
          <w:noProof/>
        </w:rPr>
        <w:t>96</w:t>
      </w:r>
    </w:fldSimple>
  </w:p>
  <w:p w:rsidR="005675ED" w:rsidRDefault="005675ED">
    <w:pPr>
      <w:ind w:right="360" w:firstLine="360"/>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5ED" w:rsidRDefault="005675ED" w:rsidP="007E281D">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67FE0">
      <w:rPr>
        <w:rStyle w:val="Paginanummer"/>
      </w:rPr>
      <w:t>93</w:t>
    </w:r>
    <w:r>
      <w:rPr>
        <w:rStyle w:val="Paginanummer"/>
      </w:rPr>
      <w:fldChar w:fldCharType="end"/>
    </w:r>
  </w:p>
  <w:p w:rsidR="005675ED" w:rsidRDefault="005675ED" w:rsidP="007E281D">
    <w:pPr>
      <w:pStyle w:val="Voettekst"/>
      <w:pBdr>
        <w:top w:val="single" w:sz="4" w:space="1" w:color="auto"/>
      </w:pBdr>
      <w:tabs>
        <w:tab w:val="clear" w:pos="4536"/>
        <w:tab w:val="center" w:pos="4253"/>
      </w:tabs>
      <w:ind w:right="-2"/>
    </w:pPr>
    <w:r>
      <w:tab/>
      <w:t>NSO 2006</w:t>
    </w:r>
    <w:r>
      <w:t> </w:t>
    </w:r>
    <w:r>
      <w:t>Theorie</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5ED" w:rsidRDefault="005675ED" w:rsidP="006F700A">
    <w:pPr>
      <w:framePr w:wrap="around" w:vAnchor="text" w:hAnchor="margin" w:xAlign="outside" w:y="1"/>
    </w:pPr>
    <w:fldSimple w:instr="PAGE  ">
      <w:r>
        <w:rPr>
          <w:noProof/>
        </w:rPr>
        <w:t>96</w:t>
      </w:r>
    </w:fldSimple>
  </w:p>
  <w:p w:rsidR="005675ED" w:rsidRDefault="005675ED">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5ED" w:rsidRDefault="005675ED" w:rsidP="00E138DC">
    <w:pPr>
      <w:framePr w:wrap="around" w:vAnchor="text" w:hAnchor="margin" w:xAlign="outside" w:y="1"/>
    </w:pPr>
    <w:fldSimple w:instr="PAGE  ">
      <w:r>
        <w:rPr>
          <w:noProof/>
        </w:rPr>
        <w:t>96</w:t>
      </w:r>
    </w:fldSimple>
  </w:p>
  <w:p w:rsidR="005675ED" w:rsidRDefault="005675ED">
    <w:pPr>
      <w:ind w:right="360" w:firstLine="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5ED" w:rsidRDefault="005675ED" w:rsidP="009A510E">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67FE0">
      <w:rPr>
        <w:rStyle w:val="Paginanummer"/>
      </w:rPr>
      <w:t>109</w:t>
    </w:r>
    <w:r>
      <w:rPr>
        <w:rStyle w:val="Paginanummer"/>
      </w:rPr>
      <w:fldChar w:fldCharType="end"/>
    </w:r>
  </w:p>
  <w:p w:rsidR="005675ED" w:rsidRPr="006F700A" w:rsidRDefault="005675ED" w:rsidP="006F700A">
    <w:pPr>
      <w:pStyle w:val="Voettekst"/>
      <w:ind w:right="360" w:firstLine="360"/>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5ED" w:rsidRDefault="005675ED" w:rsidP="007E281D">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67FE0">
      <w:rPr>
        <w:rStyle w:val="Paginanummer"/>
      </w:rPr>
      <w:t>107</w:t>
    </w:r>
    <w:r>
      <w:rPr>
        <w:rStyle w:val="Paginanummer"/>
      </w:rPr>
      <w:fldChar w:fldCharType="end"/>
    </w:r>
  </w:p>
  <w:p w:rsidR="005675ED" w:rsidRDefault="005675ED" w:rsidP="00F64D42">
    <w:pPr>
      <w:pStyle w:val="Voettekst"/>
      <w:tabs>
        <w:tab w:val="clear" w:pos="4536"/>
        <w:tab w:val="center" w:pos="4253"/>
      </w:tabs>
      <w:ind w:right="-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5ED" w:rsidRDefault="005675ED">
    <w:pPr>
      <w:framePr w:wrap="around" w:vAnchor="text" w:hAnchor="margin" w:xAlign="center" w:y="1"/>
    </w:pPr>
    <w:fldSimple w:instr="PAGE  ">
      <w:r>
        <w:rPr>
          <w:noProof/>
        </w:rPr>
        <w:t>96</w:t>
      </w:r>
    </w:fldSimple>
  </w:p>
  <w:p w:rsidR="005675ED" w:rsidRDefault="005675ED">
    <w:pPr>
      <w:pStyle w:val="Kop9"/>
      <w:pBdr>
        <w:top w:val="single" w:sz="4" w:space="1" w:color="auto"/>
      </w:pBdr>
    </w:pPr>
    <w:r>
      <w:t>Theorie NCO 2002</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5ED" w:rsidRDefault="005675ED" w:rsidP="009A510E">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67FE0">
      <w:rPr>
        <w:rStyle w:val="Paginanummer"/>
      </w:rPr>
      <w:t>4</w:t>
    </w:r>
    <w:r>
      <w:rPr>
        <w:rStyle w:val="Paginanummer"/>
      </w:rPr>
      <w:fldChar w:fldCharType="end"/>
    </w:r>
  </w:p>
  <w:p w:rsidR="005675ED" w:rsidRDefault="005675ED" w:rsidP="00E138DC">
    <w:pPr>
      <w:pStyle w:val="Kop9"/>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5ED" w:rsidRDefault="005675ED">
    <w:pPr>
      <w:pStyle w:val="Voetteks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5ED" w:rsidRDefault="005675ED" w:rsidP="00D56936">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67FE0">
      <w:rPr>
        <w:rStyle w:val="Paginanummer"/>
      </w:rPr>
      <w:t>23</w:t>
    </w:r>
    <w:r>
      <w:rPr>
        <w:rStyle w:val="Paginanummer"/>
      </w:rPr>
      <w:fldChar w:fldCharType="end"/>
    </w:r>
  </w:p>
  <w:p w:rsidR="005675ED" w:rsidRDefault="005675ED" w:rsidP="007E281D">
    <w:pPr>
      <w:pStyle w:val="Kop9"/>
      <w:pBdr>
        <w:top w:val="single" w:sz="4" w:space="1" w:color="auto"/>
      </w:pBdr>
      <w:tabs>
        <w:tab w:val="center" w:pos="4253"/>
      </w:tabs>
      <w:ind w:right="-2"/>
    </w:pPr>
    <w:r>
      <w:tab/>
      <w:t>NSO 2006 Theorie</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5ED" w:rsidRDefault="005675ED" w:rsidP="007E281D">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rPr>
      <w:t>96</w:t>
    </w:r>
    <w:r>
      <w:rPr>
        <w:rStyle w:val="Paginanummer"/>
      </w:rPr>
      <w:fldChar w:fldCharType="end"/>
    </w:r>
  </w:p>
  <w:p w:rsidR="005675ED" w:rsidRDefault="005675ED" w:rsidP="007E281D">
    <w:pPr>
      <w:pStyle w:val="Voettekst"/>
      <w:pBdr>
        <w:top w:val="single" w:sz="4" w:space="1" w:color="auto"/>
      </w:pBdr>
      <w:tabs>
        <w:tab w:val="clear" w:pos="4536"/>
        <w:tab w:val="center" w:pos="4253"/>
      </w:tabs>
      <w:ind w:right="-2"/>
    </w:pPr>
    <w:r>
      <w:tab/>
      <w:t>NSO 2006</w:t>
    </w:r>
    <w:r>
      <w:t> </w:t>
    </w:r>
    <w:r>
      <w:t>Theorie</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5ED" w:rsidRDefault="005675ED" w:rsidP="00365D08">
    <w:pPr>
      <w:pStyle w:val="Kop9"/>
      <w:tabs>
        <w:tab w:val="center" w:pos="4253"/>
      </w:tabs>
      <w:ind w:right="-2"/>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5ED" w:rsidRDefault="005675ED" w:rsidP="00D56936">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67FE0">
      <w:rPr>
        <w:rStyle w:val="Paginanummer"/>
      </w:rPr>
      <w:t>67</w:t>
    </w:r>
    <w:r>
      <w:rPr>
        <w:rStyle w:val="Paginanummer"/>
      </w:rPr>
      <w:fldChar w:fldCharType="end"/>
    </w:r>
  </w:p>
  <w:p w:rsidR="005675ED" w:rsidRDefault="005675ED" w:rsidP="007E281D">
    <w:pPr>
      <w:pStyle w:val="Kop9"/>
      <w:pBdr>
        <w:top w:val="single" w:sz="4" w:space="1" w:color="auto"/>
      </w:pBdr>
      <w:tabs>
        <w:tab w:val="center" w:pos="4253"/>
      </w:tabs>
      <w:ind w:right="-2"/>
    </w:pPr>
    <w:r>
      <w:tab/>
      <w:t>NSO 2006 Theorie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75ED" w:rsidRDefault="005675ED">
      <w:r>
        <w:separator/>
      </w:r>
    </w:p>
  </w:footnote>
  <w:footnote w:type="continuationSeparator" w:id="0">
    <w:p w:rsidR="005675ED" w:rsidRDefault="005675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5ED" w:rsidRDefault="005675ED">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A3575"/>
    <w:multiLevelType w:val="hybridMultilevel"/>
    <w:tmpl w:val="DD6E8088"/>
    <w:lvl w:ilvl="0" w:tplc="DD129C48">
      <w:start w:val="1"/>
      <w:numFmt w:val="bullet"/>
      <w:lvlText w:val=""/>
      <w:lvlJc w:val="left"/>
      <w:pPr>
        <w:tabs>
          <w:tab w:val="num" w:pos="436"/>
        </w:tabs>
        <w:ind w:left="436" w:hanging="720"/>
      </w:pPr>
      <w:rPr>
        <w:rFonts w:ascii="Symbol" w:hAnsi="Symbol" w:hint="default"/>
      </w:rPr>
    </w:lvl>
    <w:lvl w:ilvl="1" w:tplc="04130003" w:tentative="1">
      <w:start w:val="1"/>
      <w:numFmt w:val="bullet"/>
      <w:lvlText w:val="o"/>
      <w:lvlJc w:val="left"/>
      <w:pPr>
        <w:tabs>
          <w:tab w:val="num" w:pos="1156"/>
        </w:tabs>
        <w:ind w:left="1156" w:hanging="360"/>
      </w:pPr>
      <w:rPr>
        <w:rFonts w:ascii="Courier New" w:hAnsi="Courier New" w:cs="Courier New" w:hint="default"/>
      </w:rPr>
    </w:lvl>
    <w:lvl w:ilvl="2" w:tplc="04130005" w:tentative="1">
      <w:start w:val="1"/>
      <w:numFmt w:val="bullet"/>
      <w:lvlText w:val=""/>
      <w:lvlJc w:val="left"/>
      <w:pPr>
        <w:tabs>
          <w:tab w:val="num" w:pos="1876"/>
        </w:tabs>
        <w:ind w:left="1876" w:hanging="360"/>
      </w:pPr>
      <w:rPr>
        <w:rFonts w:ascii="Wingdings" w:hAnsi="Wingdings" w:hint="default"/>
      </w:rPr>
    </w:lvl>
    <w:lvl w:ilvl="3" w:tplc="04130001" w:tentative="1">
      <w:start w:val="1"/>
      <w:numFmt w:val="bullet"/>
      <w:lvlText w:val=""/>
      <w:lvlJc w:val="left"/>
      <w:pPr>
        <w:tabs>
          <w:tab w:val="num" w:pos="2596"/>
        </w:tabs>
        <w:ind w:left="2596" w:hanging="360"/>
      </w:pPr>
      <w:rPr>
        <w:rFonts w:ascii="Symbol" w:hAnsi="Symbol" w:hint="default"/>
      </w:rPr>
    </w:lvl>
    <w:lvl w:ilvl="4" w:tplc="04130003" w:tentative="1">
      <w:start w:val="1"/>
      <w:numFmt w:val="bullet"/>
      <w:lvlText w:val="o"/>
      <w:lvlJc w:val="left"/>
      <w:pPr>
        <w:tabs>
          <w:tab w:val="num" w:pos="3316"/>
        </w:tabs>
        <w:ind w:left="3316" w:hanging="360"/>
      </w:pPr>
      <w:rPr>
        <w:rFonts w:ascii="Courier New" w:hAnsi="Courier New" w:cs="Courier New" w:hint="default"/>
      </w:rPr>
    </w:lvl>
    <w:lvl w:ilvl="5" w:tplc="04130005" w:tentative="1">
      <w:start w:val="1"/>
      <w:numFmt w:val="bullet"/>
      <w:lvlText w:val=""/>
      <w:lvlJc w:val="left"/>
      <w:pPr>
        <w:tabs>
          <w:tab w:val="num" w:pos="4036"/>
        </w:tabs>
        <w:ind w:left="4036" w:hanging="360"/>
      </w:pPr>
      <w:rPr>
        <w:rFonts w:ascii="Wingdings" w:hAnsi="Wingdings" w:hint="default"/>
      </w:rPr>
    </w:lvl>
    <w:lvl w:ilvl="6" w:tplc="04130001" w:tentative="1">
      <w:start w:val="1"/>
      <w:numFmt w:val="bullet"/>
      <w:lvlText w:val=""/>
      <w:lvlJc w:val="left"/>
      <w:pPr>
        <w:tabs>
          <w:tab w:val="num" w:pos="4756"/>
        </w:tabs>
        <w:ind w:left="4756" w:hanging="360"/>
      </w:pPr>
      <w:rPr>
        <w:rFonts w:ascii="Symbol" w:hAnsi="Symbol" w:hint="default"/>
      </w:rPr>
    </w:lvl>
    <w:lvl w:ilvl="7" w:tplc="04130003" w:tentative="1">
      <w:start w:val="1"/>
      <w:numFmt w:val="bullet"/>
      <w:lvlText w:val="o"/>
      <w:lvlJc w:val="left"/>
      <w:pPr>
        <w:tabs>
          <w:tab w:val="num" w:pos="5476"/>
        </w:tabs>
        <w:ind w:left="5476" w:hanging="360"/>
      </w:pPr>
      <w:rPr>
        <w:rFonts w:ascii="Courier New" w:hAnsi="Courier New" w:cs="Courier New" w:hint="default"/>
      </w:rPr>
    </w:lvl>
    <w:lvl w:ilvl="8" w:tplc="04130005" w:tentative="1">
      <w:start w:val="1"/>
      <w:numFmt w:val="bullet"/>
      <w:lvlText w:val=""/>
      <w:lvlJc w:val="left"/>
      <w:pPr>
        <w:tabs>
          <w:tab w:val="num" w:pos="6196"/>
        </w:tabs>
        <w:ind w:left="6196" w:hanging="360"/>
      </w:pPr>
      <w:rPr>
        <w:rFonts w:ascii="Wingdings" w:hAnsi="Wingdings" w:hint="default"/>
      </w:rPr>
    </w:lvl>
  </w:abstractNum>
  <w:abstractNum w:abstractNumId="1">
    <w:nsid w:val="0EE6356F"/>
    <w:multiLevelType w:val="multilevel"/>
    <w:tmpl w:val="F05ED8E8"/>
    <w:lvl w:ilvl="0">
      <w:start w:val="1"/>
      <w:numFmt w:val="decimal"/>
      <w:isLgl/>
      <w:lvlText w:val="%1."/>
      <w:lvlJc w:val="left"/>
      <w:pPr>
        <w:tabs>
          <w:tab w:val="num" w:pos="0"/>
        </w:tabs>
        <w:ind w:left="0" w:hanging="360"/>
      </w:pPr>
      <w:rPr>
        <w:rFonts w:hint="default"/>
      </w:rPr>
    </w:lvl>
    <w:lvl w:ilvl="1">
      <w:start w:val="1"/>
      <w:numFmt w:val="decimal"/>
      <w:isLgl/>
      <w:lvlText w:val="%1.%2."/>
      <w:lvlJc w:val="left"/>
      <w:pPr>
        <w:tabs>
          <w:tab w:val="num" w:pos="432"/>
        </w:tabs>
        <w:ind w:left="432" w:hanging="432"/>
      </w:pPr>
      <w:rPr>
        <w:rFonts w:hint="default"/>
      </w:rPr>
    </w:lvl>
    <w:lvl w:ilvl="2">
      <w:start w:val="1"/>
      <w:numFmt w:val="decimal"/>
      <w:isLgl/>
      <w:lvlText w:val="%1.%2.%3."/>
      <w:lvlJc w:val="left"/>
      <w:pPr>
        <w:tabs>
          <w:tab w:val="num" w:pos="864"/>
        </w:tabs>
        <w:ind w:left="864" w:hanging="504"/>
      </w:pPr>
      <w:rPr>
        <w:rFonts w:hint="default"/>
      </w:rPr>
    </w:lvl>
    <w:lvl w:ilvl="3">
      <w:start w:val="1"/>
      <w:numFmt w:val="decimal"/>
      <w:isLg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
    <w:nsid w:val="14AB2B3C"/>
    <w:multiLevelType w:val="multilevel"/>
    <w:tmpl w:val="F05ED8E8"/>
    <w:lvl w:ilvl="0">
      <w:start w:val="1"/>
      <w:numFmt w:val="decimal"/>
      <w:isLgl/>
      <w:lvlText w:val="%1."/>
      <w:lvlJc w:val="left"/>
      <w:pPr>
        <w:tabs>
          <w:tab w:val="num" w:pos="0"/>
        </w:tabs>
        <w:ind w:left="0" w:hanging="360"/>
      </w:pPr>
      <w:rPr>
        <w:rFonts w:hint="default"/>
      </w:rPr>
    </w:lvl>
    <w:lvl w:ilvl="1">
      <w:start w:val="1"/>
      <w:numFmt w:val="decimal"/>
      <w:isLgl/>
      <w:lvlText w:val="%1.%2."/>
      <w:lvlJc w:val="left"/>
      <w:pPr>
        <w:tabs>
          <w:tab w:val="num" w:pos="432"/>
        </w:tabs>
        <w:ind w:left="432" w:hanging="432"/>
      </w:pPr>
      <w:rPr>
        <w:rFonts w:hint="default"/>
      </w:rPr>
    </w:lvl>
    <w:lvl w:ilvl="2">
      <w:start w:val="1"/>
      <w:numFmt w:val="decimal"/>
      <w:isLgl/>
      <w:lvlText w:val="%1.%2.%3."/>
      <w:lvlJc w:val="left"/>
      <w:pPr>
        <w:tabs>
          <w:tab w:val="num" w:pos="864"/>
        </w:tabs>
        <w:ind w:left="864" w:hanging="504"/>
      </w:pPr>
      <w:rPr>
        <w:rFonts w:hint="default"/>
      </w:rPr>
    </w:lvl>
    <w:lvl w:ilvl="3">
      <w:start w:val="1"/>
      <w:numFmt w:val="decimal"/>
      <w:isLg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3">
    <w:nsid w:val="19AD4519"/>
    <w:multiLevelType w:val="multilevel"/>
    <w:tmpl w:val="F05ED8E8"/>
    <w:lvl w:ilvl="0">
      <w:start w:val="1"/>
      <w:numFmt w:val="decimal"/>
      <w:pStyle w:val="Kop1"/>
      <w:isLgl/>
      <w:lvlText w:val="%1."/>
      <w:lvlJc w:val="left"/>
      <w:pPr>
        <w:tabs>
          <w:tab w:val="num" w:pos="0"/>
        </w:tabs>
        <w:ind w:left="0" w:hanging="360"/>
      </w:pPr>
      <w:rPr>
        <w:rFonts w:hint="default"/>
      </w:rPr>
    </w:lvl>
    <w:lvl w:ilvl="1">
      <w:start w:val="1"/>
      <w:numFmt w:val="decimal"/>
      <w:pStyle w:val="Kop2"/>
      <w:isLgl/>
      <w:lvlText w:val="%1.%2."/>
      <w:lvlJc w:val="left"/>
      <w:pPr>
        <w:tabs>
          <w:tab w:val="num" w:pos="432"/>
        </w:tabs>
        <w:ind w:left="432" w:hanging="432"/>
      </w:pPr>
      <w:rPr>
        <w:rFonts w:hint="default"/>
      </w:rPr>
    </w:lvl>
    <w:lvl w:ilvl="2">
      <w:start w:val="1"/>
      <w:numFmt w:val="decimal"/>
      <w:pStyle w:val="Kop3"/>
      <w:isLgl/>
      <w:lvlText w:val="%1.%2.%3."/>
      <w:lvlJc w:val="left"/>
      <w:pPr>
        <w:tabs>
          <w:tab w:val="num" w:pos="864"/>
        </w:tabs>
        <w:ind w:left="864" w:hanging="504"/>
      </w:pPr>
      <w:rPr>
        <w:rFonts w:hint="default"/>
      </w:rPr>
    </w:lvl>
    <w:lvl w:ilvl="3">
      <w:start w:val="1"/>
      <w:numFmt w:val="decimal"/>
      <w:pStyle w:val="Kop4"/>
      <w:isLg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4">
    <w:nsid w:val="205938E8"/>
    <w:multiLevelType w:val="hybridMultilevel"/>
    <w:tmpl w:val="CF185422"/>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156"/>
        </w:tabs>
        <w:ind w:left="1156" w:hanging="360"/>
      </w:pPr>
      <w:rPr>
        <w:rFonts w:ascii="Courier New" w:hAnsi="Courier New" w:cs="Courier New" w:hint="default"/>
      </w:rPr>
    </w:lvl>
    <w:lvl w:ilvl="2" w:tplc="04130005" w:tentative="1">
      <w:start w:val="1"/>
      <w:numFmt w:val="bullet"/>
      <w:lvlText w:val=""/>
      <w:lvlJc w:val="left"/>
      <w:pPr>
        <w:tabs>
          <w:tab w:val="num" w:pos="1876"/>
        </w:tabs>
        <w:ind w:left="1876" w:hanging="360"/>
      </w:pPr>
      <w:rPr>
        <w:rFonts w:ascii="Wingdings" w:hAnsi="Wingdings" w:hint="default"/>
      </w:rPr>
    </w:lvl>
    <w:lvl w:ilvl="3" w:tplc="04130001" w:tentative="1">
      <w:start w:val="1"/>
      <w:numFmt w:val="bullet"/>
      <w:lvlText w:val=""/>
      <w:lvlJc w:val="left"/>
      <w:pPr>
        <w:tabs>
          <w:tab w:val="num" w:pos="2596"/>
        </w:tabs>
        <w:ind w:left="2596" w:hanging="360"/>
      </w:pPr>
      <w:rPr>
        <w:rFonts w:ascii="Symbol" w:hAnsi="Symbol" w:hint="default"/>
      </w:rPr>
    </w:lvl>
    <w:lvl w:ilvl="4" w:tplc="04130003" w:tentative="1">
      <w:start w:val="1"/>
      <w:numFmt w:val="bullet"/>
      <w:lvlText w:val="o"/>
      <w:lvlJc w:val="left"/>
      <w:pPr>
        <w:tabs>
          <w:tab w:val="num" w:pos="3316"/>
        </w:tabs>
        <w:ind w:left="3316" w:hanging="360"/>
      </w:pPr>
      <w:rPr>
        <w:rFonts w:ascii="Courier New" w:hAnsi="Courier New" w:cs="Courier New" w:hint="default"/>
      </w:rPr>
    </w:lvl>
    <w:lvl w:ilvl="5" w:tplc="04130005" w:tentative="1">
      <w:start w:val="1"/>
      <w:numFmt w:val="bullet"/>
      <w:lvlText w:val=""/>
      <w:lvlJc w:val="left"/>
      <w:pPr>
        <w:tabs>
          <w:tab w:val="num" w:pos="4036"/>
        </w:tabs>
        <w:ind w:left="4036" w:hanging="360"/>
      </w:pPr>
      <w:rPr>
        <w:rFonts w:ascii="Wingdings" w:hAnsi="Wingdings" w:hint="default"/>
      </w:rPr>
    </w:lvl>
    <w:lvl w:ilvl="6" w:tplc="04130001" w:tentative="1">
      <w:start w:val="1"/>
      <w:numFmt w:val="bullet"/>
      <w:lvlText w:val=""/>
      <w:lvlJc w:val="left"/>
      <w:pPr>
        <w:tabs>
          <w:tab w:val="num" w:pos="4756"/>
        </w:tabs>
        <w:ind w:left="4756" w:hanging="360"/>
      </w:pPr>
      <w:rPr>
        <w:rFonts w:ascii="Symbol" w:hAnsi="Symbol" w:hint="default"/>
      </w:rPr>
    </w:lvl>
    <w:lvl w:ilvl="7" w:tplc="04130003" w:tentative="1">
      <w:start w:val="1"/>
      <w:numFmt w:val="bullet"/>
      <w:lvlText w:val="o"/>
      <w:lvlJc w:val="left"/>
      <w:pPr>
        <w:tabs>
          <w:tab w:val="num" w:pos="5476"/>
        </w:tabs>
        <w:ind w:left="5476" w:hanging="360"/>
      </w:pPr>
      <w:rPr>
        <w:rFonts w:ascii="Courier New" w:hAnsi="Courier New" w:cs="Courier New" w:hint="default"/>
      </w:rPr>
    </w:lvl>
    <w:lvl w:ilvl="8" w:tplc="04130005" w:tentative="1">
      <w:start w:val="1"/>
      <w:numFmt w:val="bullet"/>
      <w:lvlText w:val=""/>
      <w:lvlJc w:val="left"/>
      <w:pPr>
        <w:tabs>
          <w:tab w:val="num" w:pos="6196"/>
        </w:tabs>
        <w:ind w:left="6196" w:hanging="360"/>
      </w:pPr>
      <w:rPr>
        <w:rFonts w:ascii="Wingdings" w:hAnsi="Wingdings" w:hint="default"/>
      </w:rPr>
    </w:lvl>
  </w:abstractNum>
  <w:abstractNum w:abstractNumId="5">
    <w:nsid w:val="20E06D11"/>
    <w:multiLevelType w:val="hybridMultilevel"/>
    <w:tmpl w:val="C746797C"/>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222D46BA"/>
    <w:multiLevelType w:val="hybridMultilevel"/>
    <w:tmpl w:val="41B40E52"/>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22874E7F"/>
    <w:multiLevelType w:val="multilevel"/>
    <w:tmpl w:val="8384BF32"/>
    <w:styleLink w:val="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2AB50C6C"/>
    <w:multiLevelType w:val="multilevel"/>
    <w:tmpl w:val="F05ED8E8"/>
    <w:lvl w:ilvl="0">
      <w:start w:val="1"/>
      <w:numFmt w:val="decimal"/>
      <w:isLgl/>
      <w:lvlText w:val="%1."/>
      <w:lvlJc w:val="left"/>
      <w:pPr>
        <w:tabs>
          <w:tab w:val="num" w:pos="0"/>
        </w:tabs>
        <w:ind w:left="0" w:hanging="360"/>
      </w:pPr>
      <w:rPr>
        <w:rFonts w:hint="default"/>
      </w:rPr>
    </w:lvl>
    <w:lvl w:ilvl="1">
      <w:start w:val="1"/>
      <w:numFmt w:val="decimal"/>
      <w:isLgl/>
      <w:lvlText w:val="%1.%2."/>
      <w:lvlJc w:val="left"/>
      <w:pPr>
        <w:tabs>
          <w:tab w:val="num" w:pos="432"/>
        </w:tabs>
        <w:ind w:left="432" w:hanging="432"/>
      </w:pPr>
      <w:rPr>
        <w:rFonts w:hint="default"/>
      </w:rPr>
    </w:lvl>
    <w:lvl w:ilvl="2">
      <w:start w:val="1"/>
      <w:numFmt w:val="decimal"/>
      <w:isLgl/>
      <w:lvlText w:val="%1.%2.%3."/>
      <w:lvlJc w:val="left"/>
      <w:pPr>
        <w:tabs>
          <w:tab w:val="num" w:pos="864"/>
        </w:tabs>
        <w:ind w:left="864" w:hanging="504"/>
      </w:pPr>
      <w:rPr>
        <w:rFonts w:hint="default"/>
      </w:rPr>
    </w:lvl>
    <w:lvl w:ilvl="3">
      <w:start w:val="1"/>
      <w:numFmt w:val="decimal"/>
      <w:isLg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9">
    <w:nsid w:val="2E1B00A4"/>
    <w:multiLevelType w:val="hybridMultilevel"/>
    <w:tmpl w:val="A8C2BDB0"/>
    <w:lvl w:ilvl="0" w:tplc="DD129C48">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2E52358B"/>
    <w:multiLevelType w:val="hybridMultilevel"/>
    <w:tmpl w:val="A9A25AEE"/>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3086526E"/>
    <w:multiLevelType w:val="hybridMultilevel"/>
    <w:tmpl w:val="2056C69C"/>
    <w:lvl w:ilvl="0" w:tplc="5012152A">
      <w:start w:val="1"/>
      <w:numFmt w:val="decimal"/>
      <w:lvlText w:val="%1."/>
      <w:lvlJc w:val="left"/>
      <w:pPr>
        <w:tabs>
          <w:tab w:val="num" w:pos="720"/>
        </w:tabs>
        <w:ind w:left="720" w:hanging="360"/>
      </w:p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12">
    <w:nsid w:val="3F636DF8"/>
    <w:multiLevelType w:val="hybridMultilevel"/>
    <w:tmpl w:val="0E5890E6"/>
    <w:lvl w:ilvl="0">
      <w:start w:val="1"/>
      <w:numFmt w:val="bullet"/>
      <w:lvlText w:val="-"/>
      <w:lvlJc w:val="left"/>
      <w:pPr>
        <w:tabs>
          <w:tab w:val="num" w:pos="436"/>
        </w:tabs>
        <w:ind w:left="436" w:hanging="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4EFE1CA7"/>
    <w:multiLevelType w:val="hybridMultilevel"/>
    <w:tmpl w:val="F1747AC0"/>
    <w:lvl w:ilvl="0" w:tplc="5012152A">
      <w:start w:val="1"/>
      <w:numFmt w:val="bullet"/>
      <w:lvlText w:val=""/>
      <w:lvlJc w:val="left"/>
      <w:pPr>
        <w:tabs>
          <w:tab w:val="num" w:pos="436"/>
        </w:tabs>
        <w:ind w:left="436" w:hanging="720"/>
      </w:pPr>
      <w:rPr>
        <w:rFonts w:ascii="Symbol" w:hAnsi="Symbol" w:hint="default"/>
      </w:rPr>
    </w:lvl>
    <w:lvl w:ilvl="1" w:tplc="04130003" w:tentative="1">
      <w:start w:val="1"/>
      <w:numFmt w:val="bullet"/>
      <w:lvlText w:val="o"/>
      <w:lvlJc w:val="left"/>
      <w:pPr>
        <w:tabs>
          <w:tab w:val="num" w:pos="1156"/>
        </w:tabs>
        <w:ind w:left="1156" w:hanging="360"/>
      </w:pPr>
      <w:rPr>
        <w:rFonts w:ascii="Courier New" w:hAnsi="Courier New" w:cs="Courier New" w:hint="default"/>
      </w:rPr>
    </w:lvl>
    <w:lvl w:ilvl="2" w:tplc="04130005" w:tentative="1">
      <w:start w:val="1"/>
      <w:numFmt w:val="bullet"/>
      <w:lvlText w:val=""/>
      <w:lvlJc w:val="left"/>
      <w:pPr>
        <w:tabs>
          <w:tab w:val="num" w:pos="1876"/>
        </w:tabs>
        <w:ind w:left="1876" w:hanging="360"/>
      </w:pPr>
      <w:rPr>
        <w:rFonts w:ascii="Wingdings" w:hAnsi="Wingdings" w:hint="default"/>
      </w:rPr>
    </w:lvl>
    <w:lvl w:ilvl="3" w:tplc="04130001" w:tentative="1">
      <w:start w:val="1"/>
      <w:numFmt w:val="bullet"/>
      <w:lvlText w:val=""/>
      <w:lvlJc w:val="left"/>
      <w:pPr>
        <w:tabs>
          <w:tab w:val="num" w:pos="2596"/>
        </w:tabs>
        <w:ind w:left="2596" w:hanging="360"/>
      </w:pPr>
      <w:rPr>
        <w:rFonts w:ascii="Symbol" w:hAnsi="Symbol" w:hint="default"/>
      </w:rPr>
    </w:lvl>
    <w:lvl w:ilvl="4" w:tplc="04130003" w:tentative="1">
      <w:start w:val="1"/>
      <w:numFmt w:val="bullet"/>
      <w:lvlText w:val="o"/>
      <w:lvlJc w:val="left"/>
      <w:pPr>
        <w:tabs>
          <w:tab w:val="num" w:pos="3316"/>
        </w:tabs>
        <w:ind w:left="3316" w:hanging="360"/>
      </w:pPr>
      <w:rPr>
        <w:rFonts w:ascii="Courier New" w:hAnsi="Courier New" w:cs="Courier New" w:hint="default"/>
      </w:rPr>
    </w:lvl>
    <w:lvl w:ilvl="5" w:tplc="04130005" w:tentative="1">
      <w:start w:val="1"/>
      <w:numFmt w:val="bullet"/>
      <w:lvlText w:val=""/>
      <w:lvlJc w:val="left"/>
      <w:pPr>
        <w:tabs>
          <w:tab w:val="num" w:pos="4036"/>
        </w:tabs>
        <w:ind w:left="4036" w:hanging="360"/>
      </w:pPr>
      <w:rPr>
        <w:rFonts w:ascii="Wingdings" w:hAnsi="Wingdings" w:hint="default"/>
      </w:rPr>
    </w:lvl>
    <w:lvl w:ilvl="6" w:tplc="04130001" w:tentative="1">
      <w:start w:val="1"/>
      <w:numFmt w:val="bullet"/>
      <w:lvlText w:val=""/>
      <w:lvlJc w:val="left"/>
      <w:pPr>
        <w:tabs>
          <w:tab w:val="num" w:pos="4756"/>
        </w:tabs>
        <w:ind w:left="4756" w:hanging="360"/>
      </w:pPr>
      <w:rPr>
        <w:rFonts w:ascii="Symbol" w:hAnsi="Symbol" w:hint="default"/>
      </w:rPr>
    </w:lvl>
    <w:lvl w:ilvl="7" w:tplc="04130003" w:tentative="1">
      <w:start w:val="1"/>
      <w:numFmt w:val="bullet"/>
      <w:lvlText w:val="o"/>
      <w:lvlJc w:val="left"/>
      <w:pPr>
        <w:tabs>
          <w:tab w:val="num" w:pos="5476"/>
        </w:tabs>
        <w:ind w:left="5476" w:hanging="360"/>
      </w:pPr>
      <w:rPr>
        <w:rFonts w:ascii="Courier New" w:hAnsi="Courier New" w:cs="Courier New" w:hint="default"/>
      </w:rPr>
    </w:lvl>
    <w:lvl w:ilvl="8" w:tplc="04130005" w:tentative="1">
      <w:start w:val="1"/>
      <w:numFmt w:val="bullet"/>
      <w:lvlText w:val=""/>
      <w:lvlJc w:val="left"/>
      <w:pPr>
        <w:tabs>
          <w:tab w:val="num" w:pos="6196"/>
        </w:tabs>
        <w:ind w:left="6196" w:hanging="360"/>
      </w:pPr>
      <w:rPr>
        <w:rFonts w:ascii="Wingdings" w:hAnsi="Wingdings" w:hint="default"/>
      </w:rPr>
    </w:lvl>
  </w:abstractNum>
  <w:abstractNum w:abstractNumId="14">
    <w:nsid w:val="5F0C2B65"/>
    <w:multiLevelType w:val="hybridMultilevel"/>
    <w:tmpl w:val="19F07E82"/>
    <w:lvl w:ilvl="0">
      <w:start w:val="1"/>
      <w:numFmt w:val="bullet"/>
      <w:lvlText w:val="-"/>
      <w:lvlJc w:val="left"/>
      <w:pPr>
        <w:tabs>
          <w:tab w:val="num" w:pos="436"/>
        </w:tabs>
        <w:ind w:left="436" w:hanging="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60100357"/>
    <w:multiLevelType w:val="hybridMultilevel"/>
    <w:tmpl w:val="D230398A"/>
    <w:lvl w:ilvl="0">
      <w:start w:val="1"/>
      <w:numFmt w:val="bullet"/>
      <w:lvlText w:val="-"/>
      <w:lvlJc w:val="left"/>
      <w:pPr>
        <w:tabs>
          <w:tab w:val="num" w:pos="436"/>
        </w:tabs>
        <w:ind w:left="436" w:hanging="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nsid w:val="6A911273"/>
    <w:multiLevelType w:val="hybridMultilevel"/>
    <w:tmpl w:val="E2940C88"/>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6F98773E"/>
    <w:multiLevelType w:val="multilevel"/>
    <w:tmpl w:val="C5E44DB8"/>
    <w:lvl w:ilvl="0">
      <w:start w:val="1"/>
      <w:numFmt w:val="decimal"/>
      <w:pStyle w:val="Opmaakprofiel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73902315"/>
    <w:multiLevelType w:val="hybridMultilevel"/>
    <w:tmpl w:val="B9125D4C"/>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nsid w:val="7C064FCF"/>
    <w:multiLevelType w:val="hybridMultilevel"/>
    <w:tmpl w:val="0B5060AE"/>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7"/>
  </w:num>
  <w:num w:numId="3">
    <w:abstractNumId w:val="3"/>
  </w:num>
  <w:num w:numId="4">
    <w:abstractNumId w:val="13"/>
  </w:num>
  <w:num w:numId="5">
    <w:abstractNumId w:val="0"/>
  </w:num>
  <w:num w:numId="6">
    <w:abstractNumId w:val="4"/>
  </w:num>
  <w:num w:numId="7">
    <w:abstractNumId w:val="15"/>
  </w:num>
  <w:num w:numId="8">
    <w:abstractNumId w:val="12"/>
  </w:num>
  <w:num w:numId="9">
    <w:abstractNumId w:val="11"/>
  </w:num>
  <w:num w:numId="10">
    <w:abstractNumId w:val="9"/>
  </w:num>
  <w:num w:numId="11">
    <w:abstractNumId w:val="18"/>
  </w:num>
  <w:num w:numId="12">
    <w:abstractNumId w:val="14"/>
  </w:num>
  <w:num w:numId="13">
    <w:abstractNumId w:val="10"/>
  </w:num>
  <w:num w:numId="14">
    <w:abstractNumId w:val="6"/>
  </w:num>
  <w:num w:numId="15">
    <w:abstractNumId w:val="5"/>
  </w:num>
  <w:num w:numId="16">
    <w:abstractNumId w:val="16"/>
  </w:num>
  <w:num w:numId="17">
    <w:abstractNumId w:val="19"/>
  </w:num>
  <w:num w:numId="18">
    <w:abstractNumId w:val="1"/>
  </w:num>
  <w:num w:numId="19">
    <w:abstractNumId w:val="8"/>
  </w:num>
  <w:num w:numId="20">
    <w:abstractNumId w:val="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SystemFonts/>
  <w:hideSpellingErrors/>
  <w:stylePaneFormatFilter w:val="3F01"/>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D346CA"/>
    <w:rsid w:val="00003E80"/>
    <w:rsid w:val="000210F3"/>
    <w:rsid w:val="0002399B"/>
    <w:rsid w:val="00027274"/>
    <w:rsid w:val="000329EC"/>
    <w:rsid w:val="00037615"/>
    <w:rsid w:val="00037CEF"/>
    <w:rsid w:val="000417F8"/>
    <w:rsid w:val="0005188F"/>
    <w:rsid w:val="000539BD"/>
    <w:rsid w:val="000559C9"/>
    <w:rsid w:val="00064CDB"/>
    <w:rsid w:val="0006640B"/>
    <w:rsid w:val="00066986"/>
    <w:rsid w:val="00081B71"/>
    <w:rsid w:val="00081E96"/>
    <w:rsid w:val="00083B8B"/>
    <w:rsid w:val="000855CF"/>
    <w:rsid w:val="00087FA8"/>
    <w:rsid w:val="00094237"/>
    <w:rsid w:val="00096B6B"/>
    <w:rsid w:val="000A0F70"/>
    <w:rsid w:val="000A43BA"/>
    <w:rsid w:val="000A4858"/>
    <w:rsid w:val="000A6BBF"/>
    <w:rsid w:val="000B2907"/>
    <w:rsid w:val="000C236E"/>
    <w:rsid w:val="000D00F3"/>
    <w:rsid w:val="000D1910"/>
    <w:rsid w:val="000D4D78"/>
    <w:rsid w:val="000E0B78"/>
    <w:rsid w:val="000E46E4"/>
    <w:rsid w:val="000E4B20"/>
    <w:rsid w:val="000E6D34"/>
    <w:rsid w:val="000F4290"/>
    <w:rsid w:val="000F4EBC"/>
    <w:rsid w:val="000F51E4"/>
    <w:rsid w:val="000F5400"/>
    <w:rsid w:val="0010164E"/>
    <w:rsid w:val="001054D2"/>
    <w:rsid w:val="0010659B"/>
    <w:rsid w:val="00113178"/>
    <w:rsid w:val="00117F2D"/>
    <w:rsid w:val="00131883"/>
    <w:rsid w:val="00140B38"/>
    <w:rsid w:val="00143117"/>
    <w:rsid w:val="00146FC1"/>
    <w:rsid w:val="00151605"/>
    <w:rsid w:val="001629FA"/>
    <w:rsid w:val="0017199F"/>
    <w:rsid w:val="00173DFB"/>
    <w:rsid w:val="001808FE"/>
    <w:rsid w:val="00181C5F"/>
    <w:rsid w:val="00185CAE"/>
    <w:rsid w:val="00186B59"/>
    <w:rsid w:val="00186ED6"/>
    <w:rsid w:val="001944CD"/>
    <w:rsid w:val="001953FD"/>
    <w:rsid w:val="001A0476"/>
    <w:rsid w:val="001A623E"/>
    <w:rsid w:val="001A6D29"/>
    <w:rsid w:val="001B1231"/>
    <w:rsid w:val="001B22B5"/>
    <w:rsid w:val="001B270F"/>
    <w:rsid w:val="001B3BD6"/>
    <w:rsid w:val="001B7444"/>
    <w:rsid w:val="001B7AA1"/>
    <w:rsid w:val="001B7FAA"/>
    <w:rsid w:val="001C2445"/>
    <w:rsid w:val="001C6043"/>
    <w:rsid w:val="001C6E96"/>
    <w:rsid w:val="001E116A"/>
    <w:rsid w:val="001F0318"/>
    <w:rsid w:val="001F1DE7"/>
    <w:rsid w:val="0020042A"/>
    <w:rsid w:val="002034BF"/>
    <w:rsid w:val="002078D2"/>
    <w:rsid w:val="002177EB"/>
    <w:rsid w:val="0022509C"/>
    <w:rsid w:val="002411D9"/>
    <w:rsid w:val="00241B59"/>
    <w:rsid w:val="00242EC5"/>
    <w:rsid w:val="00247FC3"/>
    <w:rsid w:val="00250FC2"/>
    <w:rsid w:val="002542DD"/>
    <w:rsid w:val="00267FE0"/>
    <w:rsid w:val="002731E8"/>
    <w:rsid w:val="0027534E"/>
    <w:rsid w:val="0028134F"/>
    <w:rsid w:val="00292D7B"/>
    <w:rsid w:val="002A0B51"/>
    <w:rsid w:val="002B3053"/>
    <w:rsid w:val="002C6F01"/>
    <w:rsid w:val="002D37B0"/>
    <w:rsid w:val="002D60A2"/>
    <w:rsid w:val="002E0348"/>
    <w:rsid w:val="002E2B24"/>
    <w:rsid w:val="002F20AB"/>
    <w:rsid w:val="002F62C9"/>
    <w:rsid w:val="00302032"/>
    <w:rsid w:val="003025F1"/>
    <w:rsid w:val="00305783"/>
    <w:rsid w:val="0030730B"/>
    <w:rsid w:val="0032644D"/>
    <w:rsid w:val="0033304D"/>
    <w:rsid w:val="00352378"/>
    <w:rsid w:val="0035423F"/>
    <w:rsid w:val="003563ED"/>
    <w:rsid w:val="00357778"/>
    <w:rsid w:val="003648A4"/>
    <w:rsid w:val="00365D08"/>
    <w:rsid w:val="0037676B"/>
    <w:rsid w:val="003808FC"/>
    <w:rsid w:val="003864CD"/>
    <w:rsid w:val="00395C65"/>
    <w:rsid w:val="003A60B3"/>
    <w:rsid w:val="003B0F30"/>
    <w:rsid w:val="003C38F0"/>
    <w:rsid w:val="003C3AFC"/>
    <w:rsid w:val="003C5E09"/>
    <w:rsid w:val="003C6A62"/>
    <w:rsid w:val="003C7BDF"/>
    <w:rsid w:val="003D09E1"/>
    <w:rsid w:val="003D4C0A"/>
    <w:rsid w:val="003E5463"/>
    <w:rsid w:val="003F048C"/>
    <w:rsid w:val="003F2084"/>
    <w:rsid w:val="003F74BF"/>
    <w:rsid w:val="003F79EB"/>
    <w:rsid w:val="003F7FEF"/>
    <w:rsid w:val="0040189D"/>
    <w:rsid w:val="0040430A"/>
    <w:rsid w:val="00406681"/>
    <w:rsid w:val="00410C4D"/>
    <w:rsid w:val="00411D02"/>
    <w:rsid w:val="00413DC7"/>
    <w:rsid w:val="0042668B"/>
    <w:rsid w:val="00426E2A"/>
    <w:rsid w:val="00431B36"/>
    <w:rsid w:val="00443EB6"/>
    <w:rsid w:val="004475CC"/>
    <w:rsid w:val="004501D0"/>
    <w:rsid w:val="00452D0B"/>
    <w:rsid w:val="00456D03"/>
    <w:rsid w:val="00461010"/>
    <w:rsid w:val="00463EE4"/>
    <w:rsid w:val="004644AF"/>
    <w:rsid w:val="00465A5D"/>
    <w:rsid w:val="00476F33"/>
    <w:rsid w:val="0048453C"/>
    <w:rsid w:val="004851C2"/>
    <w:rsid w:val="0048692F"/>
    <w:rsid w:val="00487005"/>
    <w:rsid w:val="00490F8A"/>
    <w:rsid w:val="0049104C"/>
    <w:rsid w:val="00495C28"/>
    <w:rsid w:val="004A0C37"/>
    <w:rsid w:val="004A1483"/>
    <w:rsid w:val="004A7C2D"/>
    <w:rsid w:val="004B186A"/>
    <w:rsid w:val="004B3165"/>
    <w:rsid w:val="004B3847"/>
    <w:rsid w:val="004B445E"/>
    <w:rsid w:val="004C123A"/>
    <w:rsid w:val="004C42A0"/>
    <w:rsid w:val="004C52EC"/>
    <w:rsid w:val="004C5C19"/>
    <w:rsid w:val="004C5E96"/>
    <w:rsid w:val="004C6749"/>
    <w:rsid w:val="004C751F"/>
    <w:rsid w:val="004D01F0"/>
    <w:rsid w:val="004E0986"/>
    <w:rsid w:val="004E4F9B"/>
    <w:rsid w:val="004E5EFA"/>
    <w:rsid w:val="004E608E"/>
    <w:rsid w:val="004F054C"/>
    <w:rsid w:val="004F4177"/>
    <w:rsid w:val="0050178E"/>
    <w:rsid w:val="00501970"/>
    <w:rsid w:val="00507E02"/>
    <w:rsid w:val="005212D5"/>
    <w:rsid w:val="00525403"/>
    <w:rsid w:val="00545181"/>
    <w:rsid w:val="005456FE"/>
    <w:rsid w:val="00545D22"/>
    <w:rsid w:val="00552D2B"/>
    <w:rsid w:val="005675ED"/>
    <w:rsid w:val="00571345"/>
    <w:rsid w:val="005805C7"/>
    <w:rsid w:val="00584195"/>
    <w:rsid w:val="005844D5"/>
    <w:rsid w:val="0059095D"/>
    <w:rsid w:val="00592CC7"/>
    <w:rsid w:val="00595685"/>
    <w:rsid w:val="005A0C55"/>
    <w:rsid w:val="005A0D65"/>
    <w:rsid w:val="005A234F"/>
    <w:rsid w:val="005A26D6"/>
    <w:rsid w:val="005A5727"/>
    <w:rsid w:val="005B41F7"/>
    <w:rsid w:val="005B762C"/>
    <w:rsid w:val="005B7ED8"/>
    <w:rsid w:val="005D3A9B"/>
    <w:rsid w:val="005D4B59"/>
    <w:rsid w:val="005E6030"/>
    <w:rsid w:val="005E6A0B"/>
    <w:rsid w:val="00605BC3"/>
    <w:rsid w:val="00610CAD"/>
    <w:rsid w:val="00610F45"/>
    <w:rsid w:val="00620889"/>
    <w:rsid w:val="00621246"/>
    <w:rsid w:val="0063064D"/>
    <w:rsid w:val="00630859"/>
    <w:rsid w:val="0064229D"/>
    <w:rsid w:val="00642A5A"/>
    <w:rsid w:val="00647835"/>
    <w:rsid w:val="006506C3"/>
    <w:rsid w:val="00653F1A"/>
    <w:rsid w:val="00660C3F"/>
    <w:rsid w:val="0066369F"/>
    <w:rsid w:val="00675B60"/>
    <w:rsid w:val="00677D3B"/>
    <w:rsid w:val="00681E0B"/>
    <w:rsid w:val="006902C7"/>
    <w:rsid w:val="0069245E"/>
    <w:rsid w:val="00693084"/>
    <w:rsid w:val="006951ED"/>
    <w:rsid w:val="00697D27"/>
    <w:rsid w:val="006A2B2C"/>
    <w:rsid w:val="006A4D00"/>
    <w:rsid w:val="006A4FB4"/>
    <w:rsid w:val="006A6308"/>
    <w:rsid w:val="006B68F1"/>
    <w:rsid w:val="006B7325"/>
    <w:rsid w:val="006C7B78"/>
    <w:rsid w:val="006D6AAD"/>
    <w:rsid w:val="006E1669"/>
    <w:rsid w:val="006E427A"/>
    <w:rsid w:val="006F6242"/>
    <w:rsid w:val="006F700A"/>
    <w:rsid w:val="00704315"/>
    <w:rsid w:val="0070470B"/>
    <w:rsid w:val="00706878"/>
    <w:rsid w:val="007172D6"/>
    <w:rsid w:val="00720670"/>
    <w:rsid w:val="007234AB"/>
    <w:rsid w:val="00725F18"/>
    <w:rsid w:val="00731200"/>
    <w:rsid w:val="00731AF1"/>
    <w:rsid w:val="007362E7"/>
    <w:rsid w:val="00737C27"/>
    <w:rsid w:val="00742ED5"/>
    <w:rsid w:val="00747BF3"/>
    <w:rsid w:val="00751919"/>
    <w:rsid w:val="00751A0D"/>
    <w:rsid w:val="00752EE8"/>
    <w:rsid w:val="0076320D"/>
    <w:rsid w:val="00776B23"/>
    <w:rsid w:val="00777D56"/>
    <w:rsid w:val="00791E99"/>
    <w:rsid w:val="007A26F8"/>
    <w:rsid w:val="007A2B62"/>
    <w:rsid w:val="007A5326"/>
    <w:rsid w:val="007B036C"/>
    <w:rsid w:val="007C1584"/>
    <w:rsid w:val="007C5F8A"/>
    <w:rsid w:val="007D4AD5"/>
    <w:rsid w:val="007D669B"/>
    <w:rsid w:val="007E026A"/>
    <w:rsid w:val="007E281D"/>
    <w:rsid w:val="007E5154"/>
    <w:rsid w:val="007E7F5E"/>
    <w:rsid w:val="007F23EA"/>
    <w:rsid w:val="00801498"/>
    <w:rsid w:val="00804790"/>
    <w:rsid w:val="00811C2E"/>
    <w:rsid w:val="00815CCA"/>
    <w:rsid w:val="008210D9"/>
    <w:rsid w:val="008318B2"/>
    <w:rsid w:val="00832ACB"/>
    <w:rsid w:val="00832F22"/>
    <w:rsid w:val="008366F8"/>
    <w:rsid w:val="00837E6D"/>
    <w:rsid w:val="00851014"/>
    <w:rsid w:val="008526FB"/>
    <w:rsid w:val="0085786E"/>
    <w:rsid w:val="008611F1"/>
    <w:rsid w:val="0086143C"/>
    <w:rsid w:val="0086409D"/>
    <w:rsid w:val="00864DD1"/>
    <w:rsid w:val="008710E6"/>
    <w:rsid w:val="00876CAB"/>
    <w:rsid w:val="00880D39"/>
    <w:rsid w:val="00881CE3"/>
    <w:rsid w:val="00886417"/>
    <w:rsid w:val="00887B48"/>
    <w:rsid w:val="00891583"/>
    <w:rsid w:val="00896D93"/>
    <w:rsid w:val="008A0183"/>
    <w:rsid w:val="008A2399"/>
    <w:rsid w:val="008A5EA8"/>
    <w:rsid w:val="008A6D7C"/>
    <w:rsid w:val="008D25E0"/>
    <w:rsid w:val="008E3B6F"/>
    <w:rsid w:val="008E6398"/>
    <w:rsid w:val="008F047D"/>
    <w:rsid w:val="008F707B"/>
    <w:rsid w:val="008F7173"/>
    <w:rsid w:val="008F7503"/>
    <w:rsid w:val="009055ED"/>
    <w:rsid w:val="009127EA"/>
    <w:rsid w:val="00917D44"/>
    <w:rsid w:val="00930DDD"/>
    <w:rsid w:val="00932278"/>
    <w:rsid w:val="00932CE6"/>
    <w:rsid w:val="00933785"/>
    <w:rsid w:val="00934EFE"/>
    <w:rsid w:val="00941302"/>
    <w:rsid w:val="009479FE"/>
    <w:rsid w:val="00953991"/>
    <w:rsid w:val="00957641"/>
    <w:rsid w:val="009601FB"/>
    <w:rsid w:val="009674B7"/>
    <w:rsid w:val="0097454E"/>
    <w:rsid w:val="0097459A"/>
    <w:rsid w:val="009A0235"/>
    <w:rsid w:val="009A4F22"/>
    <w:rsid w:val="009A510E"/>
    <w:rsid w:val="009A6AB9"/>
    <w:rsid w:val="009A6CFB"/>
    <w:rsid w:val="009B4E1F"/>
    <w:rsid w:val="009B5FAD"/>
    <w:rsid w:val="009C4145"/>
    <w:rsid w:val="009C4AD0"/>
    <w:rsid w:val="009D4B11"/>
    <w:rsid w:val="009D4E06"/>
    <w:rsid w:val="009D603A"/>
    <w:rsid w:val="009E0647"/>
    <w:rsid w:val="009F1822"/>
    <w:rsid w:val="00A02375"/>
    <w:rsid w:val="00A043C3"/>
    <w:rsid w:val="00A04670"/>
    <w:rsid w:val="00A11AB6"/>
    <w:rsid w:val="00A241CC"/>
    <w:rsid w:val="00A257EA"/>
    <w:rsid w:val="00A33CD2"/>
    <w:rsid w:val="00A34A02"/>
    <w:rsid w:val="00A35F97"/>
    <w:rsid w:val="00A373ED"/>
    <w:rsid w:val="00A43470"/>
    <w:rsid w:val="00A44952"/>
    <w:rsid w:val="00A4634C"/>
    <w:rsid w:val="00A4634E"/>
    <w:rsid w:val="00A46C7C"/>
    <w:rsid w:val="00A50D5C"/>
    <w:rsid w:val="00A50E6E"/>
    <w:rsid w:val="00A62686"/>
    <w:rsid w:val="00A65B4E"/>
    <w:rsid w:val="00A7375B"/>
    <w:rsid w:val="00A75C4A"/>
    <w:rsid w:val="00A75CF8"/>
    <w:rsid w:val="00A83364"/>
    <w:rsid w:val="00A85B04"/>
    <w:rsid w:val="00A86192"/>
    <w:rsid w:val="00A862BB"/>
    <w:rsid w:val="00A905EC"/>
    <w:rsid w:val="00A9299B"/>
    <w:rsid w:val="00A96489"/>
    <w:rsid w:val="00AB0A93"/>
    <w:rsid w:val="00AC3D71"/>
    <w:rsid w:val="00AD4C2B"/>
    <w:rsid w:val="00AD6AE5"/>
    <w:rsid w:val="00AE3FAC"/>
    <w:rsid w:val="00AF1E33"/>
    <w:rsid w:val="00AF4EF1"/>
    <w:rsid w:val="00AF5018"/>
    <w:rsid w:val="00B01D1C"/>
    <w:rsid w:val="00B148D5"/>
    <w:rsid w:val="00B25F0A"/>
    <w:rsid w:val="00B274A8"/>
    <w:rsid w:val="00B27FE9"/>
    <w:rsid w:val="00B31076"/>
    <w:rsid w:val="00B360A0"/>
    <w:rsid w:val="00B36CCA"/>
    <w:rsid w:val="00B61131"/>
    <w:rsid w:val="00B66581"/>
    <w:rsid w:val="00B710A3"/>
    <w:rsid w:val="00B7171C"/>
    <w:rsid w:val="00B86C5B"/>
    <w:rsid w:val="00B90BB5"/>
    <w:rsid w:val="00B928A2"/>
    <w:rsid w:val="00BA0A19"/>
    <w:rsid w:val="00BA4E2E"/>
    <w:rsid w:val="00BB657B"/>
    <w:rsid w:val="00BD060A"/>
    <w:rsid w:val="00BD0CE0"/>
    <w:rsid w:val="00BD3217"/>
    <w:rsid w:val="00BE2C1D"/>
    <w:rsid w:val="00BE53AF"/>
    <w:rsid w:val="00BF2920"/>
    <w:rsid w:val="00BF3AF7"/>
    <w:rsid w:val="00BF4F0D"/>
    <w:rsid w:val="00C211C9"/>
    <w:rsid w:val="00C2247B"/>
    <w:rsid w:val="00C2293A"/>
    <w:rsid w:val="00C22B1A"/>
    <w:rsid w:val="00C2335B"/>
    <w:rsid w:val="00C34569"/>
    <w:rsid w:val="00C37831"/>
    <w:rsid w:val="00C41104"/>
    <w:rsid w:val="00C41C73"/>
    <w:rsid w:val="00C47570"/>
    <w:rsid w:val="00C5659B"/>
    <w:rsid w:val="00C56AA8"/>
    <w:rsid w:val="00C60A9D"/>
    <w:rsid w:val="00C620EC"/>
    <w:rsid w:val="00C72E7C"/>
    <w:rsid w:val="00C74FE0"/>
    <w:rsid w:val="00C844BB"/>
    <w:rsid w:val="00C93A61"/>
    <w:rsid w:val="00CA087D"/>
    <w:rsid w:val="00CA3405"/>
    <w:rsid w:val="00CB0725"/>
    <w:rsid w:val="00CB151A"/>
    <w:rsid w:val="00CC7913"/>
    <w:rsid w:val="00CD231C"/>
    <w:rsid w:val="00CD6C1C"/>
    <w:rsid w:val="00CE5681"/>
    <w:rsid w:val="00CE7CB3"/>
    <w:rsid w:val="00CF264F"/>
    <w:rsid w:val="00CF2663"/>
    <w:rsid w:val="00CF311D"/>
    <w:rsid w:val="00CF3854"/>
    <w:rsid w:val="00CF3A10"/>
    <w:rsid w:val="00CF7C73"/>
    <w:rsid w:val="00D00368"/>
    <w:rsid w:val="00D0106B"/>
    <w:rsid w:val="00D0175B"/>
    <w:rsid w:val="00D044F9"/>
    <w:rsid w:val="00D05778"/>
    <w:rsid w:val="00D169E3"/>
    <w:rsid w:val="00D16ECD"/>
    <w:rsid w:val="00D200F8"/>
    <w:rsid w:val="00D23C99"/>
    <w:rsid w:val="00D31FCE"/>
    <w:rsid w:val="00D346CA"/>
    <w:rsid w:val="00D45073"/>
    <w:rsid w:val="00D47821"/>
    <w:rsid w:val="00D501A9"/>
    <w:rsid w:val="00D50D05"/>
    <w:rsid w:val="00D56936"/>
    <w:rsid w:val="00D61D8C"/>
    <w:rsid w:val="00D63A98"/>
    <w:rsid w:val="00D677AD"/>
    <w:rsid w:val="00D72A71"/>
    <w:rsid w:val="00D73D92"/>
    <w:rsid w:val="00D74A6F"/>
    <w:rsid w:val="00D760B4"/>
    <w:rsid w:val="00D80F1D"/>
    <w:rsid w:val="00D836BF"/>
    <w:rsid w:val="00D86AD4"/>
    <w:rsid w:val="00D91E5B"/>
    <w:rsid w:val="00DA41BE"/>
    <w:rsid w:val="00DA7AA6"/>
    <w:rsid w:val="00DB1A97"/>
    <w:rsid w:val="00DC096F"/>
    <w:rsid w:val="00DC493C"/>
    <w:rsid w:val="00DD3D82"/>
    <w:rsid w:val="00DD3F90"/>
    <w:rsid w:val="00DD75A1"/>
    <w:rsid w:val="00DE0D84"/>
    <w:rsid w:val="00DE297A"/>
    <w:rsid w:val="00DE6194"/>
    <w:rsid w:val="00E045F9"/>
    <w:rsid w:val="00E06FE0"/>
    <w:rsid w:val="00E07EF2"/>
    <w:rsid w:val="00E07FA9"/>
    <w:rsid w:val="00E12A5E"/>
    <w:rsid w:val="00E138DC"/>
    <w:rsid w:val="00E20165"/>
    <w:rsid w:val="00E20F27"/>
    <w:rsid w:val="00E224AC"/>
    <w:rsid w:val="00E27217"/>
    <w:rsid w:val="00E368DA"/>
    <w:rsid w:val="00E4288B"/>
    <w:rsid w:val="00E44816"/>
    <w:rsid w:val="00E51472"/>
    <w:rsid w:val="00E51703"/>
    <w:rsid w:val="00E51EBC"/>
    <w:rsid w:val="00E51FA2"/>
    <w:rsid w:val="00E526E9"/>
    <w:rsid w:val="00E6052F"/>
    <w:rsid w:val="00E612E4"/>
    <w:rsid w:val="00E62516"/>
    <w:rsid w:val="00E6385D"/>
    <w:rsid w:val="00E65C26"/>
    <w:rsid w:val="00E844E4"/>
    <w:rsid w:val="00E847C0"/>
    <w:rsid w:val="00E850B0"/>
    <w:rsid w:val="00E858D2"/>
    <w:rsid w:val="00E90F69"/>
    <w:rsid w:val="00EA5F49"/>
    <w:rsid w:val="00EC489A"/>
    <w:rsid w:val="00EC5155"/>
    <w:rsid w:val="00EC73B4"/>
    <w:rsid w:val="00EE0AA5"/>
    <w:rsid w:val="00EF037E"/>
    <w:rsid w:val="00EF782B"/>
    <w:rsid w:val="00F02340"/>
    <w:rsid w:val="00F0596A"/>
    <w:rsid w:val="00F115F1"/>
    <w:rsid w:val="00F16764"/>
    <w:rsid w:val="00F21849"/>
    <w:rsid w:val="00F26EE2"/>
    <w:rsid w:val="00F273DC"/>
    <w:rsid w:val="00F3052E"/>
    <w:rsid w:val="00F40177"/>
    <w:rsid w:val="00F45F38"/>
    <w:rsid w:val="00F52AD0"/>
    <w:rsid w:val="00F534F6"/>
    <w:rsid w:val="00F602CC"/>
    <w:rsid w:val="00F60887"/>
    <w:rsid w:val="00F63F50"/>
    <w:rsid w:val="00F64D42"/>
    <w:rsid w:val="00F709BE"/>
    <w:rsid w:val="00F73A0D"/>
    <w:rsid w:val="00F748D4"/>
    <w:rsid w:val="00F74CC0"/>
    <w:rsid w:val="00F75B9C"/>
    <w:rsid w:val="00F76846"/>
    <w:rsid w:val="00F77386"/>
    <w:rsid w:val="00F92FA4"/>
    <w:rsid w:val="00F930EE"/>
    <w:rsid w:val="00F97348"/>
    <w:rsid w:val="00FA7BEB"/>
    <w:rsid w:val="00FB0684"/>
    <w:rsid w:val="00FB200C"/>
    <w:rsid w:val="00FB5971"/>
    <w:rsid w:val="00FB7C24"/>
    <w:rsid w:val="00FC3147"/>
    <w:rsid w:val="00FC35C3"/>
    <w:rsid w:val="00FC6AD6"/>
    <w:rsid w:val="00FE51FD"/>
    <w:rsid w:val="00FF5E0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place"/>
  <w:shapeDefaults>
    <o:shapedefaults v:ext="edit" spidmax="2050" style="mso-position-horizontal-relative:margin" fillcolor="black">
      <v:fill color="black"/>
      <v:shadow color="#86868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2"/>
    </w:rPr>
  </w:style>
  <w:style w:type="paragraph" w:styleId="Kop1">
    <w:name w:val="heading 1"/>
    <w:basedOn w:val="Standaard"/>
    <w:next w:val="Standaard"/>
    <w:qFormat/>
    <w:rsid w:val="00D50D05"/>
    <w:pPr>
      <w:keepNext/>
      <w:numPr>
        <w:numId w:val="3"/>
      </w:numPr>
      <w:tabs>
        <w:tab w:val="clear" w:pos="0"/>
        <w:tab w:val="left" w:pos="851"/>
      </w:tabs>
      <w:spacing w:before="240" w:after="60"/>
      <w:ind w:hanging="284"/>
      <w:outlineLvl w:val="0"/>
    </w:pPr>
    <w:rPr>
      <w:b/>
      <w:kern w:val="28"/>
      <w:sz w:val="48"/>
      <w:lang w:val="nl"/>
    </w:rPr>
  </w:style>
  <w:style w:type="paragraph" w:styleId="Kop2">
    <w:name w:val="heading 2"/>
    <w:basedOn w:val="Standaard"/>
    <w:next w:val="Standaard"/>
    <w:qFormat/>
    <w:rsid w:val="003F2084"/>
    <w:pPr>
      <w:keepNext/>
      <w:keepLines/>
      <w:pageBreakBefore/>
      <w:numPr>
        <w:ilvl w:val="1"/>
        <w:numId w:val="3"/>
      </w:numPr>
      <w:shd w:val="pct10" w:color="auto" w:fill="FFFFFF"/>
      <w:tabs>
        <w:tab w:val="clear" w:pos="432"/>
        <w:tab w:val="left" w:pos="851"/>
      </w:tabs>
      <w:spacing w:before="120" w:after="60"/>
      <w:outlineLvl w:val="1"/>
    </w:pPr>
    <w:rPr>
      <w:b/>
      <w:i/>
      <w:sz w:val="24"/>
      <w:lang w:val="nl"/>
    </w:rPr>
  </w:style>
  <w:style w:type="paragraph" w:styleId="Kop3">
    <w:name w:val="heading 3"/>
    <w:basedOn w:val="Standaard"/>
    <w:next w:val="Standaard"/>
    <w:qFormat/>
    <w:rsid w:val="006A4FB4"/>
    <w:pPr>
      <w:keepNext/>
      <w:widowControl w:val="0"/>
      <w:numPr>
        <w:ilvl w:val="2"/>
        <w:numId w:val="3"/>
      </w:numPr>
      <w:tabs>
        <w:tab w:val="clear" w:pos="864"/>
        <w:tab w:val="left" w:pos="851"/>
      </w:tabs>
      <w:spacing w:before="240" w:after="60"/>
      <w:ind w:left="505" w:hanging="505"/>
      <w:outlineLvl w:val="2"/>
    </w:pPr>
    <w:rPr>
      <w:b/>
      <w:lang w:val="nl"/>
    </w:rPr>
  </w:style>
  <w:style w:type="paragraph" w:styleId="Kop4">
    <w:name w:val="heading 4"/>
    <w:basedOn w:val="Standaard"/>
    <w:next w:val="Standaard"/>
    <w:qFormat/>
    <w:rsid w:val="006A4FB4"/>
    <w:pPr>
      <w:keepNext/>
      <w:numPr>
        <w:ilvl w:val="3"/>
        <w:numId w:val="3"/>
      </w:numPr>
      <w:tabs>
        <w:tab w:val="clear" w:pos="1440"/>
        <w:tab w:val="num" w:pos="851"/>
      </w:tabs>
      <w:spacing w:before="120" w:after="60"/>
      <w:ind w:left="646" w:hanging="646"/>
      <w:outlineLvl w:val="3"/>
    </w:pPr>
    <w:rPr>
      <w:b/>
      <w:i/>
    </w:rPr>
  </w:style>
  <w:style w:type="paragraph" w:styleId="Kop5">
    <w:name w:val="heading 5"/>
    <w:basedOn w:val="Standaard"/>
    <w:next w:val="Standaard"/>
    <w:qFormat/>
    <w:rsid w:val="003C6A62"/>
    <w:pPr>
      <w:spacing w:before="120" w:after="60"/>
      <w:outlineLvl w:val="4"/>
    </w:pPr>
    <w:rPr>
      <w:b/>
      <w:sz w:val="20"/>
      <w:lang w:val="en-US"/>
    </w:rPr>
  </w:style>
  <w:style w:type="paragraph" w:styleId="Kop6">
    <w:name w:val="heading 6"/>
    <w:basedOn w:val="Standaard"/>
    <w:next w:val="Standaard"/>
    <w:qFormat/>
    <w:rsid w:val="003C6A62"/>
    <w:pPr>
      <w:outlineLvl w:val="5"/>
    </w:pPr>
    <w:rPr>
      <w:b/>
      <w:i/>
      <w:sz w:val="20"/>
    </w:rPr>
  </w:style>
  <w:style w:type="paragraph" w:styleId="Kop7">
    <w:name w:val="heading 7"/>
    <w:basedOn w:val="Standaard"/>
    <w:next w:val="Standaard"/>
    <w:qFormat/>
    <w:rsid w:val="003C6A62"/>
    <w:pPr>
      <w:outlineLvl w:val="6"/>
    </w:pPr>
    <w:rPr>
      <w:b/>
      <w:sz w:val="18"/>
    </w:rPr>
  </w:style>
  <w:style w:type="paragraph" w:styleId="Kop8">
    <w:name w:val="heading 8"/>
    <w:basedOn w:val="Standaard"/>
    <w:next w:val="Standaard"/>
    <w:qFormat/>
    <w:rsid w:val="003C6A62"/>
    <w:pPr>
      <w:outlineLvl w:val="7"/>
    </w:pPr>
    <w:rPr>
      <w:b/>
      <w:i/>
      <w:sz w:val="18"/>
    </w:rPr>
  </w:style>
  <w:style w:type="paragraph" w:styleId="Kop9">
    <w:name w:val="heading 9"/>
    <w:basedOn w:val="Standaard"/>
    <w:next w:val="Standaard"/>
    <w:qFormat/>
    <w:rsid w:val="003C6A62"/>
    <w:pPr>
      <w:outlineLvl w:val="8"/>
    </w:pPr>
    <w:rPr>
      <w:b/>
      <w:sz w:val="16"/>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Titel">
    <w:name w:val="Title"/>
    <w:basedOn w:val="Standaard"/>
    <w:qFormat/>
    <w:pPr>
      <w:tabs>
        <w:tab w:val="left" w:pos="6096"/>
      </w:tabs>
      <w:jc w:val="center"/>
    </w:pPr>
    <w:rPr>
      <w:sz w:val="40"/>
      <w:lang w:val="nl"/>
    </w:rPr>
  </w:style>
  <w:style w:type="paragraph" w:styleId="Inhopg1">
    <w:name w:val="toc 1"/>
    <w:basedOn w:val="Standaard"/>
    <w:next w:val="Standaard"/>
    <w:semiHidden/>
    <w:pPr>
      <w:spacing w:before="120" w:after="120"/>
    </w:pPr>
    <w:rPr>
      <w:b/>
      <w:caps/>
      <w:sz w:val="20"/>
    </w:rPr>
  </w:style>
  <w:style w:type="paragraph" w:styleId="Inhopg2">
    <w:name w:val="toc 2"/>
    <w:basedOn w:val="Standaard"/>
    <w:next w:val="Standaard"/>
    <w:autoRedefine/>
    <w:semiHidden/>
    <w:pPr>
      <w:ind w:left="220"/>
    </w:pPr>
    <w:rPr>
      <w:smallCaps/>
      <w:sz w:val="20"/>
    </w:rPr>
  </w:style>
  <w:style w:type="paragraph" w:styleId="Inhopg3">
    <w:name w:val="toc 3"/>
    <w:basedOn w:val="Standaard"/>
    <w:next w:val="Standaard"/>
    <w:autoRedefine/>
    <w:semiHidden/>
    <w:pPr>
      <w:ind w:left="440"/>
    </w:pPr>
    <w:rPr>
      <w:i/>
      <w:sz w:val="20"/>
    </w:rPr>
  </w:style>
  <w:style w:type="character" w:styleId="Hyperlink">
    <w:name w:val="Hyperlink"/>
    <w:basedOn w:val="Standaardalinea-lettertype"/>
    <w:rPr>
      <w:color w:val="0000FF"/>
      <w:u w:val="single"/>
    </w:rPr>
  </w:style>
  <w:style w:type="paragraph" w:styleId="Voettekst">
    <w:name w:val="footer"/>
    <w:basedOn w:val="Standaard"/>
    <w:pPr>
      <w:tabs>
        <w:tab w:val="center" w:pos="4536"/>
        <w:tab w:val="right" w:pos="9072"/>
      </w:tabs>
    </w:pPr>
    <w:rPr>
      <w:b/>
      <w:noProof/>
      <w:sz w:val="16"/>
    </w:rPr>
  </w:style>
  <w:style w:type="character" w:styleId="Paginanummer">
    <w:name w:val="page number"/>
    <w:basedOn w:val="Standaardalinea-lettertype"/>
  </w:style>
  <w:style w:type="paragraph" w:styleId="Bijschrift">
    <w:name w:val="caption"/>
    <w:basedOn w:val="Standaard"/>
    <w:next w:val="Standaard"/>
    <w:qFormat/>
    <w:pPr>
      <w:spacing w:before="120" w:after="120"/>
    </w:pPr>
    <w:rPr>
      <w:b/>
      <w:sz w:val="16"/>
      <w:lang w:val="nl"/>
    </w:rPr>
  </w:style>
  <w:style w:type="paragraph" w:styleId="Koptekst">
    <w:name w:val="header"/>
    <w:basedOn w:val="Standaard"/>
    <w:pPr>
      <w:tabs>
        <w:tab w:val="center" w:pos="4536"/>
        <w:tab w:val="right" w:pos="9072"/>
      </w:tabs>
    </w:pPr>
    <w:rPr>
      <w:b/>
      <w:sz w:val="16"/>
    </w:rPr>
  </w:style>
  <w:style w:type="paragraph" w:styleId="Documentstructuur">
    <w:name w:val="Document Map"/>
    <w:basedOn w:val="Standaard"/>
    <w:semiHidden/>
    <w:pPr>
      <w:shd w:val="clear" w:color="auto" w:fill="000080"/>
    </w:pPr>
    <w:rPr>
      <w:rFonts w:ascii="Tahoma" w:hAnsi="Tahoma"/>
    </w:rPr>
  </w:style>
  <w:style w:type="paragraph" w:styleId="Plattetekstinspringen">
    <w:name w:val="Body Text Indent"/>
    <w:basedOn w:val="Standaard"/>
    <w:pPr>
      <w:tabs>
        <w:tab w:val="left" w:pos="0"/>
      </w:tabs>
      <w:ind w:hanging="284"/>
    </w:pPr>
    <w:rPr>
      <w:lang w:val="nl"/>
    </w:rPr>
  </w:style>
  <w:style w:type="paragraph" w:styleId="Inhopg4">
    <w:name w:val="toc 4"/>
    <w:basedOn w:val="Standaard"/>
    <w:next w:val="Standaard"/>
    <w:autoRedefine/>
    <w:semiHidden/>
    <w:pPr>
      <w:ind w:left="660"/>
    </w:pPr>
    <w:rPr>
      <w:sz w:val="18"/>
    </w:rPr>
  </w:style>
  <w:style w:type="paragraph" w:styleId="Inhopg5">
    <w:name w:val="toc 5"/>
    <w:basedOn w:val="Standaard"/>
    <w:next w:val="Standaard"/>
    <w:autoRedefine/>
    <w:semiHidden/>
    <w:pPr>
      <w:ind w:left="880"/>
    </w:pPr>
    <w:rPr>
      <w:sz w:val="18"/>
    </w:rPr>
  </w:style>
  <w:style w:type="paragraph" w:styleId="Inhopg6">
    <w:name w:val="toc 6"/>
    <w:basedOn w:val="Standaard"/>
    <w:next w:val="Standaard"/>
    <w:autoRedefine/>
    <w:semiHidden/>
    <w:pPr>
      <w:ind w:left="1100"/>
    </w:pPr>
    <w:rPr>
      <w:sz w:val="18"/>
    </w:rPr>
  </w:style>
  <w:style w:type="paragraph" w:styleId="Inhopg7">
    <w:name w:val="toc 7"/>
    <w:basedOn w:val="Standaard"/>
    <w:next w:val="Standaard"/>
    <w:autoRedefine/>
    <w:semiHidden/>
    <w:pPr>
      <w:ind w:left="1320"/>
    </w:pPr>
    <w:rPr>
      <w:sz w:val="18"/>
    </w:rPr>
  </w:style>
  <w:style w:type="paragraph" w:styleId="Inhopg8">
    <w:name w:val="toc 8"/>
    <w:basedOn w:val="Standaard"/>
    <w:next w:val="Standaard"/>
    <w:autoRedefine/>
    <w:semiHidden/>
    <w:pPr>
      <w:ind w:left="1540"/>
    </w:pPr>
    <w:rPr>
      <w:sz w:val="18"/>
    </w:rPr>
  </w:style>
  <w:style w:type="paragraph" w:styleId="Inhopg9">
    <w:name w:val="toc 9"/>
    <w:basedOn w:val="Standaard"/>
    <w:next w:val="Standaard"/>
    <w:autoRedefine/>
    <w:semiHidden/>
    <w:pPr>
      <w:ind w:left="1760"/>
    </w:pPr>
    <w:rPr>
      <w:sz w:val="18"/>
    </w:rPr>
  </w:style>
  <w:style w:type="character" w:customStyle="1" w:styleId="Opmaakprofiel12pt">
    <w:name w:val="Opmaakprofiel 12 pt"/>
    <w:basedOn w:val="Standaardalinea-lettertype"/>
    <w:rsid w:val="00E06FE0"/>
    <w:rPr>
      <w:sz w:val="22"/>
    </w:rPr>
  </w:style>
  <w:style w:type="paragraph" w:customStyle="1" w:styleId="Deelvraag">
    <w:name w:val="Deelvraag"/>
    <w:basedOn w:val="Standaard"/>
    <w:rsid w:val="00E06FE0"/>
    <w:pPr>
      <w:tabs>
        <w:tab w:val="num" w:pos="436"/>
      </w:tabs>
      <w:ind w:left="436" w:hanging="360"/>
    </w:pPr>
  </w:style>
  <w:style w:type="paragraph" w:styleId="Normaalweb">
    <w:name w:val="Normal (Web)"/>
    <w:basedOn w:val="Standaard"/>
    <w:rsid w:val="00E06FE0"/>
    <w:pPr>
      <w:spacing w:before="100" w:beforeAutospacing="1" w:after="100" w:afterAutospacing="1"/>
    </w:pPr>
    <w:rPr>
      <w:sz w:val="24"/>
      <w:szCs w:val="24"/>
    </w:rPr>
  </w:style>
  <w:style w:type="paragraph" w:customStyle="1" w:styleId="OpmaakprofielKop2Links0cmVerkeerd-om102cm">
    <w:name w:val="Opmaakprofiel Kop 2 + Links:  0 cm Verkeerd-om:  102 cm"/>
    <w:basedOn w:val="Kop2"/>
    <w:rsid w:val="00B66581"/>
    <w:rPr>
      <w:bCs/>
      <w:iCs/>
    </w:rPr>
  </w:style>
  <w:style w:type="paragraph" w:customStyle="1" w:styleId="OpmaakprofielKop2Links0cmVerkeerd-om1cm">
    <w:name w:val="Opmaakprofiel Kop 2 + Links:  0 cm Verkeerd-om:  1 cm"/>
    <w:basedOn w:val="OpmaakprofielKop2Links0cmVerkeerd-om102cm"/>
    <w:autoRedefine/>
    <w:rsid w:val="00E51703"/>
  </w:style>
  <w:style w:type="paragraph" w:customStyle="1" w:styleId="OpmaakprofielOpmaakprofielKop2Links0cmVerkeerd-om102cmLin">
    <w:name w:val="Opmaakprofiel Opmaakprofiel Kop 2 + Links:  0 cm Verkeerd-om:  102 cm + Lin..."/>
    <w:basedOn w:val="OpmaakprofielKop2Links0cmVerkeerd-om102cm"/>
    <w:next w:val="Standaard"/>
    <w:rsid w:val="00E51703"/>
  </w:style>
  <w:style w:type="paragraph" w:customStyle="1" w:styleId="OpmaakprofielKop3Links0cmVerkeerd-om127cm">
    <w:name w:val="Opmaakprofiel Kop 3 + Links:  0 cm Verkeerd-om:  127 cm"/>
    <w:basedOn w:val="Kop3"/>
    <w:next w:val="Standaard"/>
    <w:rsid w:val="00CF3A10"/>
    <w:rPr>
      <w:bCs/>
    </w:rPr>
  </w:style>
  <w:style w:type="paragraph" w:customStyle="1" w:styleId="Opmaakprofiel1">
    <w:name w:val="Opmaakprofiel1"/>
    <w:basedOn w:val="Kop1"/>
    <w:autoRedefine/>
    <w:rsid w:val="00CB151A"/>
    <w:pPr>
      <w:numPr>
        <w:numId w:val="1"/>
      </w:numPr>
    </w:pPr>
  </w:style>
  <w:style w:type="numbering" w:styleId="111111">
    <w:name w:val="Outline List 2"/>
    <w:basedOn w:val="Geenlijst"/>
    <w:rsid w:val="0097454E"/>
    <w:pPr>
      <w:numPr>
        <w:numId w:val="2"/>
      </w:numPr>
    </w:pPr>
  </w:style>
  <w:style w:type="paragraph" w:styleId="Index1">
    <w:name w:val="index 1"/>
    <w:basedOn w:val="Standaard"/>
    <w:next w:val="Standaard"/>
    <w:autoRedefine/>
    <w:semiHidden/>
    <w:rsid w:val="009A510E"/>
    <w:pPr>
      <w:ind w:left="220" w:hanging="220"/>
    </w:pPr>
    <w:rPr>
      <w:sz w:val="17"/>
      <w:szCs w:val="17"/>
    </w:rPr>
  </w:style>
  <w:style w:type="paragraph" w:styleId="Index2">
    <w:name w:val="index 2"/>
    <w:basedOn w:val="Standaard"/>
    <w:next w:val="Standaard"/>
    <w:autoRedefine/>
    <w:semiHidden/>
    <w:rsid w:val="009A510E"/>
    <w:pPr>
      <w:tabs>
        <w:tab w:val="right" w:pos="2542"/>
      </w:tabs>
      <w:ind w:left="440" w:hanging="220"/>
    </w:pPr>
    <w:rPr>
      <w:noProof/>
      <w:sz w:val="17"/>
      <w:szCs w:val="17"/>
    </w:rPr>
  </w:style>
  <w:style w:type="paragraph" w:styleId="Index3">
    <w:name w:val="index 3"/>
    <w:basedOn w:val="Standaard"/>
    <w:next w:val="Standaard"/>
    <w:autoRedefine/>
    <w:semiHidden/>
    <w:rsid w:val="009A510E"/>
    <w:pPr>
      <w:tabs>
        <w:tab w:val="right" w:pos="2542"/>
      </w:tabs>
      <w:ind w:left="660" w:hanging="220"/>
    </w:pPr>
    <w:rPr>
      <w:noProof/>
      <w:sz w:val="17"/>
      <w:szCs w:val="17"/>
    </w:rPr>
  </w:style>
  <w:style w:type="table" w:styleId="Tabelraster">
    <w:name w:val="Table Grid"/>
    <w:basedOn w:val="Standaardtabel"/>
    <w:rsid w:val="000F54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erlinie">
    <w:name w:val="Interlinie"/>
    <w:basedOn w:val="Standaard"/>
    <w:rsid w:val="007A26F8"/>
    <w:pPr>
      <w:spacing w:before="120"/>
    </w:pPr>
    <w:rPr>
      <w:szCs w:val="16"/>
    </w:rPr>
  </w:style>
  <w:style w:type="paragraph" w:styleId="Ballontekst">
    <w:name w:val="Balloon Text"/>
    <w:basedOn w:val="Standaard"/>
    <w:link w:val="BallontekstChar"/>
    <w:rsid w:val="00267FE0"/>
    <w:rPr>
      <w:rFonts w:ascii="Tahoma" w:hAnsi="Tahoma" w:cs="Tahoma"/>
      <w:sz w:val="16"/>
      <w:szCs w:val="16"/>
    </w:rPr>
  </w:style>
  <w:style w:type="character" w:customStyle="1" w:styleId="BallontekstChar">
    <w:name w:val="Ballontekst Char"/>
    <w:basedOn w:val="Standaardalinea-lettertype"/>
    <w:link w:val="Ballontekst"/>
    <w:rsid w:val="00267F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731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5.wmf"/><Relationship Id="rId299" Type="http://schemas.openxmlformats.org/officeDocument/2006/relationships/image" Target="media/image145.wmf"/><Relationship Id="rId671" Type="http://schemas.openxmlformats.org/officeDocument/2006/relationships/image" Target="media/image391.wmf"/><Relationship Id="rId21" Type="http://schemas.openxmlformats.org/officeDocument/2006/relationships/image" Target="media/image10.png"/><Relationship Id="rId63" Type="http://schemas.openxmlformats.org/officeDocument/2006/relationships/image" Target="media/image37.wmf"/><Relationship Id="rId159" Type="http://schemas.openxmlformats.org/officeDocument/2006/relationships/oleObject" Target="embeddings/oleObject60.bin"/><Relationship Id="rId324" Type="http://schemas.openxmlformats.org/officeDocument/2006/relationships/oleObject" Target="embeddings/oleObject132.bin"/><Relationship Id="rId366" Type="http://schemas.openxmlformats.org/officeDocument/2006/relationships/oleObject" Target="embeddings/oleObject153.bin"/><Relationship Id="rId531" Type="http://schemas.openxmlformats.org/officeDocument/2006/relationships/image" Target="media/image293.wmf"/><Relationship Id="rId573" Type="http://schemas.openxmlformats.org/officeDocument/2006/relationships/image" Target="media/image321.wmf"/><Relationship Id="rId629" Type="http://schemas.openxmlformats.org/officeDocument/2006/relationships/image" Target="media/image364.wmf"/><Relationship Id="rId170" Type="http://schemas.openxmlformats.org/officeDocument/2006/relationships/oleObject" Target="embeddings/oleObject65.bin"/><Relationship Id="rId226" Type="http://schemas.openxmlformats.org/officeDocument/2006/relationships/image" Target="media/image118.wmf"/><Relationship Id="rId433" Type="http://schemas.openxmlformats.org/officeDocument/2006/relationships/image" Target="media/image213.wmf"/><Relationship Id="rId268" Type="http://schemas.openxmlformats.org/officeDocument/2006/relationships/hyperlink" Target="http://nl.wikipedia.org/wiki/Temperatuur" TargetMode="External"/><Relationship Id="rId475" Type="http://schemas.openxmlformats.org/officeDocument/2006/relationships/image" Target="media/image242.wmf"/><Relationship Id="rId640" Type="http://schemas.openxmlformats.org/officeDocument/2006/relationships/image" Target="media/image370.wmf"/><Relationship Id="rId682" Type="http://schemas.openxmlformats.org/officeDocument/2006/relationships/oleObject" Target="embeddings/oleObject239.bin"/><Relationship Id="rId32" Type="http://schemas.openxmlformats.org/officeDocument/2006/relationships/image" Target="media/image21.wmf"/><Relationship Id="rId74" Type="http://schemas.openxmlformats.org/officeDocument/2006/relationships/image" Target="media/image43.wmf"/><Relationship Id="rId128" Type="http://schemas.openxmlformats.org/officeDocument/2006/relationships/image" Target="media/image69.wmf"/><Relationship Id="rId335" Type="http://schemas.openxmlformats.org/officeDocument/2006/relationships/image" Target="media/image163.wmf"/><Relationship Id="rId377" Type="http://schemas.openxmlformats.org/officeDocument/2006/relationships/oleObject" Target="embeddings/oleObject159.bin"/><Relationship Id="rId500" Type="http://schemas.openxmlformats.org/officeDocument/2006/relationships/image" Target="media/image267.wmf"/><Relationship Id="rId542" Type="http://schemas.openxmlformats.org/officeDocument/2006/relationships/image" Target="media/image300.wmf"/><Relationship Id="rId584" Type="http://schemas.openxmlformats.org/officeDocument/2006/relationships/image" Target="media/image331.wmf"/><Relationship Id="rId5" Type="http://schemas.openxmlformats.org/officeDocument/2006/relationships/footnotes" Target="footnotes.xml"/><Relationship Id="rId181" Type="http://schemas.openxmlformats.org/officeDocument/2006/relationships/oleObject" Target="embeddings/oleObject70.bin"/><Relationship Id="rId237" Type="http://schemas.openxmlformats.org/officeDocument/2006/relationships/oleObject" Target="embeddings/oleObject99.bin"/><Relationship Id="rId402" Type="http://schemas.openxmlformats.org/officeDocument/2006/relationships/image" Target="media/image196.wmf"/><Relationship Id="rId279" Type="http://schemas.openxmlformats.org/officeDocument/2006/relationships/hyperlink" Target="http://nl.wikipedia.org/wiki/Enthalpie" TargetMode="External"/><Relationship Id="rId444" Type="http://schemas.openxmlformats.org/officeDocument/2006/relationships/image" Target="media/image219.wmf"/><Relationship Id="rId486" Type="http://schemas.openxmlformats.org/officeDocument/2006/relationships/image" Target="media/image253.wmf"/><Relationship Id="rId651" Type="http://schemas.openxmlformats.org/officeDocument/2006/relationships/oleObject" Target="embeddings/oleObject229.bin"/><Relationship Id="rId693" Type="http://schemas.openxmlformats.org/officeDocument/2006/relationships/image" Target="media/image403.png"/><Relationship Id="rId43" Type="http://schemas.openxmlformats.org/officeDocument/2006/relationships/image" Target="media/image28.wmf"/><Relationship Id="rId139" Type="http://schemas.openxmlformats.org/officeDocument/2006/relationships/oleObject" Target="embeddings/oleObject50.bin"/><Relationship Id="rId290" Type="http://schemas.openxmlformats.org/officeDocument/2006/relationships/image" Target="media/image140.wmf"/><Relationship Id="rId304" Type="http://schemas.openxmlformats.org/officeDocument/2006/relationships/oleObject" Target="embeddings/oleObject122.bin"/><Relationship Id="rId346" Type="http://schemas.openxmlformats.org/officeDocument/2006/relationships/oleObject" Target="embeddings/oleObject143.bin"/><Relationship Id="rId388" Type="http://schemas.openxmlformats.org/officeDocument/2006/relationships/image" Target="media/image189.wmf"/><Relationship Id="rId511" Type="http://schemas.openxmlformats.org/officeDocument/2006/relationships/image" Target="media/image278.png"/><Relationship Id="rId553" Type="http://schemas.openxmlformats.org/officeDocument/2006/relationships/image" Target="media/image307.wmf"/><Relationship Id="rId609" Type="http://schemas.openxmlformats.org/officeDocument/2006/relationships/image" Target="media/image354.wmf"/><Relationship Id="rId85" Type="http://schemas.openxmlformats.org/officeDocument/2006/relationships/oleObject" Target="embeddings/oleObject24.bin"/><Relationship Id="rId150" Type="http://schemas.openxmlformats.org/officeDocument/2006/relationships/image" Target="media/image80.wmf"/><Relationship Id="rId192" Type="http://schemas.openxmlformats.org/officeDocument/2006/relationships/oleObject" Target="embeddings/oleObject77.bin"/><Relationship Id="rId206" Type="http://schemas.openxmlformats.org/officeDocument/2006/relationships/image" Target="media/image106.png"/><Relationship Id="rId413" Type="http://schemas.openxmlformats.org/officeDocument/2006/relationships/oleObject" Target="embeddings/oleObject176.bin"/><Relationship Id="rId595" Type="http://schemas.openxmlformats.org/officeDocument/2006/relationships/image" Target="media/image341.wmf"/><Relationship Id="rId248" Type="http://schemas.openxmlformats.org/officeDocument/2006/relationships/image" Target="media/image129.wmf"/><Relationship Id="rId455" Type="http://schemas.openxmlformats.org/officeDocument/2006/relationships/image" Target="media/image229.wmf"/><Relationship Id="rId497" Type="http://schemas.openxmlformats.org/officeDocument/2006/relationships/image" Target="media/image264.emf"/><Relationship Id="rId620" Type="http://schemas.openxmlformats.org/officeDocument/2006/relationships/oleObject" Target="embeddings/oleObject216.bin"/><Relationship Id="rId662" Type="http://schemas.openxmlformats.org/officeDocument/2006/relationships/image" Target="media/image383.wmf"/><Relationship Id="rId12" Type="http://schemas.openxmlformats.org/officeDocument/2006/relationships/footer" Target="footer3.xml"/><Relationship Id="rId108" Type="http://schemas.openxmlformats.org/officeDocument/2006/relationships/image" Target="media/image61.wmf"/><Relationship Id="rId315" Type="http://schemas.openxmlformats.org/officeDocument/2006/relationships/image" Target="media/image153.wmf"/><Relationship Id="rId357" Type="http://schemas.openxmlformats.org/officeDocument/2006/relationships/image" Target="media/image174.wmf"/><Relationship Id="rId522" Type="http://schemas.openxmlformats.org/officeDocument/2006/relationships/footer" Target="footer11.xml"/><Relationship Id="rId54" Type="http://schemas.openxmlformats.org/officeDocument/2006/relationships/oleObject" Target="embeddings/oleObject11.bin"/><Relationship Id="rId96" Type="http://schemas.openxmlformats.org/officeDocument/2006/relationships/oleObject" Target="embeddings/oleObject28.bin"/><Relationship Id="rId161" Type="http://schemas.openxmlformats.org/officeDocument/2006/relationships/image" Target="media/image86.wmf"/><Relationship Id="rId217" Type="http://schemas.openxmlformats.org/officeDocument/2006/relationships/image" Target="media/image113.png"/><Relationship Id="rId399" Type="http://schemas.openxmlformats.org/officeDocument/2006/relationships/oleObject" Target="embeddings/oleObject170.bin"/><Relationship Id="rId564" Type="http://schemas.openxmlformats.org/officeDocument/2006/relationships/image" Target="media/image314.jpeg"/><Relationship Id="rId259" Type="http://schemas.openxmlformats.org/officeDocument/2006/relationships/image" Target="media/image134.wmf"/><Relationship Id="rId424" Type="http://schemas.openxmlformats.org/officeDocument/2006/relationships/oleObject" Target="embeddings/oleObject181.bin"/><Relationship Id="rId466" Type="http://schemas.openxmlformats.org/officeDocument/2006/relationships/image" Target="media/image236.png"/><Relationship Id="rId631" Type="http://schemas.openxmlformats.org/officeDocument/2006/relationships/image" Target="media/image365.wmf"/><Relationship Id="rId673" Type="http://schemas.openxmlformats.org/officeDocument/2006/relationships/image" Target="media/image392.png"/><Relationship Id="rId23" Type="http://schemas.openxmlformats.org/officeDocument/2006/relationships/image" Target="media/image12.jpeg"/><Relationship Id="rId119" Type="http://schemas.openxmlformats.org/officeDocument/2006/relationships/image" Target="media/image66.wmf"/><Relationship Id="rId270" Type="http://schemas.openxmlformats.org/officeDocument/2006/relationships/hyperlink" Target="http://nl.wikipedia.org/wiki/Diamant" TargetMode="External"/><Relationship Id="rId326" Type="http://schemas.openxmlformats.org/officeDocument/2006/relationships/oleObject" Target="embeddings/oleObject133.bin"/><Relationship Id="rId533" Type="http://schemas.openxmlformats.org/officeDocument/2006/relationships/oleObject" Target="embeddings/oleObject199.bin"/><Relationship Id="rId65" Type="http://schemas.openxmlformats.org/officeDocument/2006/relationships/image" Target="media/image38.wmf"/><Relationship Id="rId130" Type="http://schemas.openxmlformats.org/officeDocument/2006/relationships/image" Target="media/image70.wmf"/><Relationship Id="rId368" Type="http://schemas.openxmlformats.org/officeDocument/2006/relationships/image" Target="media/image179.wmf"/><Relationship Id="rId575" Type="http://schemas.openxmlformats.org/officeDocument/2006/relationships/image" Target="media/image323.jpeg"/><Relationship Id="rId172" Type="http://schemas.openxmlformats.org/officeDocument/2006/relationships/oleObject" Target="embeddings/oleObject66.bin"/><Relationship Id="rId228" Type="http://schemas.openxmlformats.org/officeDocument/2006/relationships/image" Target="media/image119.wmf"/><Relationship Id="rId435" Type="http://schemas.openxmlformats.org/officeDocument/2006/relationships/image" Target="media/image214.wmf"/><Relationship Id="rId477" Type="http://schemas.openxmlformats.org/officeDocument/2006/relationships/image" Target="media/image244.wmf"/><Relationship Id="rId600" Type="http://schemas.openxmlformats.org/officeDocument/2006/relationships/image" Target="media/image345.wmf"/><Relationship Id="rId642" Type="http://schemas.openxmlformats.org/officeDocument/2006/relationships/image" Target="media/image371.wmf"/><Relationship Id="rId684" Type="http://schemas.openxmlformats.org/officeDocument/2006/relationships/oleObject" Target="embeddings/oleObject240.bin"/><Relationship Id="rId281" Type="http://schemas.openxmlformats.org/officeDocument/2006/relationships/hyperlink" Target="http://nl.wikipedia.org/w/index.php?title=Calorimetrie&amp;action=edit" TargetMode="External"/><Relationship Id="rId337" Type="http://schemas.openxmlformats.org/officeDocument/2006/relationships/image" Target="media/image164.wmf"/><Relationship Id="rId502" Type="http://schemas.openxmlformats.org/officeDocument/2006/relationships/image" Target="media/image269.wmf"/><Relationship Id="rId34" Type="http://schemas.openxmlformats.org/officeDocument/2006/relationships/image" Target="media/image22.jpeg"/><Relationship Id="rId76" Type="http://schemas.openxmlformats.org/officeDocument/2006/relationships/image" Target="media/image44.png"/><Relationship Id="rId141" Type="http://schemas.openxmlformats.org/officeDocument/2006/relationships/oleObject" Target="embeddings/oleObject51.bin"/><Relationship Id="rId379" Type="http://schemas.openxmlformats.org/officeDocument/2006/relationships/oleObject" Target="embeddings/oleObject160.bin"/><Relationship Id="rId544" Type="http://schemas.openxmlformats.org/officeDocument/2006/relationships/image" Target="media/image301.wmf"/><Relationship Id="rId586" Type="http://schemas.openxmlformats.org/officeDocument/2006/relationships/image" Target="media/image333.wmf"/><Relationship Id="rId7" Type="http://schemas.openxmlformats.org/officeDocument/2006/relationships/image" Target="media/image1.jpeg"/><Relationship Id="rId183" Type="http://schemas.openxmlformats.org/officeDocument/2006/relationships/image" Target="media/image97.wmf"/><Relationship Id="rId239" Type="http://schemas.openxmlformats.org/officeDocument/2006/relationships/oleObject" Target="embeddings/oleObject100.bin"/><Relationship Id="rId390" Type="http://schemas.openxmlformats.org/officeDocument/2006/relationships/image" Target="media/image190.wmf"/><Relationship Id="rId404" Type="http://schemas.openxmlformats.org/officeDocument/2006/relationships/image" Target="media/image197.wmf"/><Relationship Id="rId446" Type="http://schemas.openxmlformats.org/officeDocument/2006/relationships/image" Target="media/image220.wmf"/><Relationship Id="rId611" Type="http://schemas.openxmlformats.org/officeDocument/2006/relationships/image" Target="media/image355.wmf"/><Relationship Id="rId653" Type="http://schemas.openxmlformats.org/officeDocument/2006/relationships/oleObject" Target="embeddings/oleObject230.bin"/><Relationship Id="rId250" Type="http://schemas.openxmlformats.org/officeDocument/2006/relationships/oleObject" Target="embeddings/oleObject106.bin"/><Relationship Id="rId292" Type="http://schemas.openxmlformats.org/officeDocument/2006/relationships/oleObject" Target="embeddings/oleObject116.bin"/><Relationship Id="rId306" Type="http://schemas.openxmlformats.org/officeDocument/2006/relationships/oleObject" Target="embeddings/oleObject123.bin"/><Relationship Id="rId488" Type="http://schemas.openxmlformats.org/officeDocument/2006/relationships/image" Target="media/image255.wmf"/><Relationship Id="rId695" Type="http://schemas.openxmlformats.org/officeDocument/2006/relationships/oleObject" Target="embeddings/oleObject245.bin"/><Relationship Id="rId45" Type="http://schemas.openxmlformats.org/officeDocument/2006/relationships/image" Target="media/image29.wmf"/><Relationship Id="rId87" Type="http://schemas.openxmlformats.org/officeDocument/2006/relationships/oleObject" Target="embeddings/oleObject25.bin"/><Relationship Id="rId110" Type="http://schemas.openxmlformats.org/officeDocument/2006/relationships/oleObject" Target="embeddings/oleObject34.bin"/><Relationship Id="rId348" Type="http://schemas.openxmlformats.org/officeDocument/2006/relationships/oleObject" Target="embeddings/oleObject144.bin"/><Relationship Id="rId513" Type="http://schemas.openxmlformats.org/officeDocument/2006/relationships/oleObject" Target="embeddings/oleObject197.bin"/><Relationship Id="rId555" Type="http://schemas.openxmlformats.org/officeDocument/2006/relationships/image" Target="media/image308.png"/><Relationship Id="rId597" Type="http://schemas.openxmlformats.org/officeDocument/2006/relationships/image" Target="media/image343.wmf"/><Relationship Id="rId152" Type="http://schemas.openxmlformats.org/officeDocument/2006/relationships/image" Target="media/image81.wmf"/><Relationship Id="rId194" Type="http://schemas.openxmlformats.org/officeDocument/2006/relationships/oleObject" Target="embeddings/oleObject79.bin"/><Relationship Id="rId208" Type="http://schemas.openxmlformats.org/officeDocument/2006/relationships/image" Target="media/image108.png"/><Relationship Id="rId415" Type="http://schemas.openxmlformats.org/officeDocument/2006/relationships/oleObject" Target="embeddings/oleObject177.bin"/><Relationship Id="rId457" Type="http://schemas.openxmlformats.org/officeDocument/2006/relationships/image" Target="media/image230.wmf"/><Relationship Id="rId622" Type="http://schemas.openxmlformats.org/officeDocument/2006/relationships/oleObject" Target="embeddings/oleObject217.bin"/><Relationship Id="rId261" Type="http://schemas.openxmlformats.org/officeDocument/2006/relationships/image" Target="media/image135.wmf"/><Relationship Id="rId499" Type="http://schemas.openxmlformats.org/officeDocument/2006/relationships/image" Target="media/image266.wmf"/><Relationship Id="rId664" Type="http://schemas.openxmlformats.org/officeDocument/2006/relationships/image" Target="media/image385.wmf"/><Relationship Id="rId14" Type="http://schemas.openxmlformats.org/officeDocument/2006/relationships/footer" Target="footer5.xml"/><Relationship Id="rId56" Type="http://schemas.openxmlformats.org/officeDocument/2006/relationships/oleObject" Target="embeddings/oleObject12.bin"/><Relationship Id="rId317" Type="http://schemas.openxmlformats.org/officeDocument/2006/relationships/image" Target="media/image154.wmf"/><Relationship Id="rId359" Type="http://schemas.openxmlformats.org/officeDocument/2006/relationships/image" Target="media/image175.wmf"/><Relationship Id="rId524" Type="http://schemas.openxmlformats.org/officeDocument/2006/relationships/footer" Target="footer13.xml"/><Relationship Id="rId566" Type="http://schemas.openxmlformats.org/officeDocument/2006/relationships/image" Target="media/image316.jpeg"/><Relationship Id="rId98" Type="http://schemas.openxmlformats.org/officeDocument/2006/relationships/footer" Target="footer6.xml"/><Relationship Id="rId121" Type="http://schemas.openxmlformats.org/officeDocument/2006/relationships/oleObject" Target="embeddings/oleObject40.bin"/><Relationship Id="rId163" Type="http://schemas.openxmlformats.org/officeDocument/2006/relationships/image" Target="media/image87.wmf"/><Relationship Id="rId219" Type="http://schemas.openxmlformats.org/officeDocument/2006/relationships/oleObject" Target="embeddings/oleObject90.bin"/><Relationship Id="rId370" Type="http://schemas.openxmlformats.org/officeDocument/2006/relationships/image" Target="media/image180.wmf"/><Relationship Id="rId426" Type="http://schemas.openxmlformats.org/officeDocument/2006/relationships/oleObject" Target="embeddings/oleObject182.bin"/><Relationship Id="rId633" Type="http://schemas.openxmlformats.org/officeDocument/2006/relationships/image" Target="media/image366.wmf"/><Relationship Id="rId230" Type="http://schemas.openxmlformats.org/officeDocument/2006/relationships/image" Target="media/image120.wmf"/><Relationship Id="rId468" Type="http://schemas.openxmlformats.org/officeDocument/2006/relationships/image" Target="media/image238.png"/><Relationship Id="rId675" Type="http://schemas.openxmlformats.org/officeDocument/2006/relationships/oleObject" Target="embeddings/oleObject236.bin"/><Relationship Id="rId25" Type="http://schemas.openxmlformats.org/officeDocument/2006/relationships/image" Target="media/image14.jpeg"/><Relationship Id="rId67" Type="http://schemas.openxmlformats.org/officeDocument/2006/relationships/image" Target="media/image39.wmf"/><Relationship Id="rId272" Type="http://schemas.openxmlformats.org/officeDocument/2006/relationships/hyperlink" Target="http://nl.wikipedia.org/wiki/Water" TargetMode="External"/><Relationship Id="rId328" Type="http://schemas.openxmlformats.org/officeDocument/2006/relationships/oleObject" Target="embeddings/oleObject134.bin"/><Relationship Id="rId535" Type="http://schemas.openxmlformats.org/officeDocument/2006/relationships/image" Target="media/image296.png"/><Relationship Id="rId577" Type="http://schemas.openxmlformats.org/officeDocument/2006/relationships/image" Target="media/image325.jpeg"/><Relationship Id="rId700" Type="http://schemas.openxmlformats.org/officeDocument/2006/relationships/theme" Target="theme/theme1.xml"/><Relationship Id="rId132" Type="http://schemas.openxmlformats.org/officeDocument/2006/relationships/image" Target="media/image71.wmf"/><Relationship Id="rId174" Type="http://schemas.openxmlformats.org/officeDocument/2006/relationships/oleObject" Target="embeddings/oleObject67.bin"/><Relationship Id="rId381" Type="http://schemas.openxmlformats.org/officeDocument/2006/relationships/oleObject" Target="embeddings/oleObject161.bin"/><Relationship Id="rId602" Type="http://schemas.openxmlformats.org/officeDocument/2006/relationships/image" Target="media/image347.wmf"/><Relationship Id="rId241" Type="http://schemas.openxmlformats.org/officeDocument/2006/relationships/oleObject" Target="embeddings/oleObject101.bin"/><Relationship Id="rId437" Type="http://schemas.openxmlformats.org/officeDocument/2006/relationships/image" Target="media/image215.wmf"/><Relationship Id="rId479" Type="http://schemas.openxmlformats.org/officeDocument/2006/relationships/image" Target="media/image246.wmf"/><Relationship Id="rId644" Type="http://schemas.openxmlformats.org/officeDocument/2006/relationships/image" Target="media/image372.png"/><Relationship Id="rId686" Type="http://schemas.openxmlformats.org/officeDocument/2006/relationships/oleObject" Target="embeddings/oleObject241.bin"/><Relationship Id="rId36" Type="http://schemas.openxmlformats.org/officeDocument/2006/relationships/image" Target="media/image24.wmf"/><Relationship Id="rId283" Type="http://schemas.openxmlformats.org/officeDocument/2006/relationships/image" Target="media/image137.wmf"/><Relationship Id="rId339" Type="http://schemas.openxmlformats.org/officeDocument/2006/relationships/image" Target="media/image165.wmf"/><Relationship Id="rId490" Type="http://schemas.openxmlformats.org/officeDocument/2006/relationships/image" Target="media/image257.wmf"/><Relationship Id="rId504" Type="http://schemas.openxmlformats.org/officeDocument/2006/relationships/image" Target="media/image271.emf"/><Relationship Id="rId546" Type="http://schemas.openxmlformats.org/officeDocument/2006/relationships/image" Target="media/image302.wmf"/><Relationship Id="rId78" Type="http://schemas.openxmlformats.org/officeDocument/2006/relationships/oleObject" Target="embeddings/oleObject22.bin"/><Relationship Id="rId101" Type="http://schemas.openxmlformats.org/officeDocument/2006/relationships/image" Target="media/image58.wmf"/><Relationship Id="rId143" Type="http://schemas.openxmlformats.org/officeDocument/2006/relationships/oleObject" Target="embeddings/oleObject52.bin"/><Relationship Id="rId185" Type="http://schemas.openxmlformats.org/officeDocument/2006/relationships/oleObject" Target="embeddings/oleObject73.bin"/><Relationship Id="rId350" Type="http://schemas.openxmlformats.org/officeDocument/2006/relationships/oleObject" Target="embeddings/oleObject145.bin"/><Relationship Id="rId406" Type="http://schemas.openxmlformats.org/officeDocument/2006/relationships/image" Target="media/image198.wmf"/><Relationship Id="rId588" Type="http://schemas.openxmlformats.org/officeDocument/2006/relationships/image" Target="media/image335.wmf"/><Relationship Id="rId9" Type="http://schemas.openxmlformats.org/officeDocument/2006/relationships/image" Target="media/image3.png"/><Relationship Id="rId210" Type="http://schemas.openxmlformats.org/officeDocument/2006/relationships/image" Target="media/image110.emf"/><Relationship Id="rId392" Type="http://schemas.openxmlformats.org/officeDocument/2006/relationships/image" Target="media/image191.wmf"/><Relationship Id="rId448" Type="http://schemas.openxmlformats.org/officeDocument/2006/relationships/image" Target="media/image222.wmf"/><Relationship Id="rId613" Type="http://schemas.openxmlformats.org/officeDocument/2006/relationships/image" Target="media/image356.jpeg"/><Relationship Id="rId655" Type="http://schemas.openxmlformats.org/officeDocument/2006/relationships/oleObject" Target="embeddings/oleObject231.bin"/><Relationship Id="rId697" Type="http://schemas.openxmlformats.org/officeDocument/2006/relationships/footer" Target="footer20.xml"/><Relationship Id="rId252" Type="http://schemas.openxmlformats.org/officeDocument/2006/relationships/oleObject" Target="embeddings/oleObject107.bin"/><Relationship Id="rId294" Type="http://schemas.openxmlformats.org/officeDocument/2006/relationships/oleObject" Target="embeddings/oleObject117.bin"/><Relationship Id="rId308" Type="http://schemas.openxmlformats.org/officeDocument/2006/relationships/oleObject" Target="embeddings/oleObject124.bin"/><Relationship Id="rId515" Type="http://schemas.openxmlformats.org/officeDocument/2006/relationships/oleObject" Target="embeddings/oleObject198.bin"/><Relationship Id="rId47" Type="http://schemas.openxmlformats.org/officeDocument/2006/relationships/image" Target="media/image30.wmf"/><Relationship Id="rId89" Type="http://schemas.openxmlformats.org/officeDocument/2006/relationships/oleObject" Target="embeddings/oleObject26.bin"/><Relationship Id="rId112" Type="http://schemas.openxmlformats.org/officeDocument/2006/relationships/oleObject" Target="embeddings/oleObject35.bin"/><Relationship Id="rId154" Type="http://schemas.openxmlformats.org/officeDocument/2006/relationships/image" Target="media/image82.wmf"/><Relationship Id="rId361" Type="http://schemas.openxmlformats.org/officeDocument/2006/relationships/image" Target="media/image176.wmf"/><Relationship Id="rId557" Type="http://schemas.openxmlformats.org/officeDocument/2006/relationships/image" Target="media/image309.png"/><Relationship Id="rId599" Type="http://schemas.openxmlformats.org/officeDocument/2006/relationships/image" Target="media/image344.wmf"/><Relationship Id="rId196" Type="http://schemas.openxmlformats.org/officeDocument/2006/relationships/oleObject" Target="embeddings/oleObject80.bin"/><Relationship Id="rId417" Type="http://schemas.openxmlformats.org/officeDocument/2006/relationships/oleObject" Target="embeddings/oleObject178.bin"/><Relationship Id="rId459" Type="http://schemas.openxmlformats.org/officeDocument/2006/relationships/image" Target="media/image232.wmf"/><Relationship Id="rId624" Type="http://schemas.openxmlformats.org/officeDocument/2006/relationships/oleObject" Target="embeddings/oleObject218.bin"/><Relationship Id="rId666" Type="http://schemas.openxmlformats.org/officeDocument/2006/relationships/image" Target="media/image387.png"/><Relationship Id="rId16" Type="http://schemas.openxmlformats.org/officeDocument/2006/relationships/image" Target="media/image5.wmf"/><Relationship Id="rId221" Type="http://schemas.openxmlformats.org/officeDocument/2006/relationships/oleObject" Target="embeddings/oleObject91.bin"/><Relationship Id="rId263" Type="http://schemas.openxmlformats.org/officeDocument/2006/relationships/hyperlink" Target="http://nl.wikipedia.org/wiki/Aggregatietoestand" TargetMode="External"/><Relationship Id="rId319" Type="http://schemas.openxmlformats.org/officeDocument/2006/relationships/image" Target="media/image155.wmf"/><Relationship Id="rId470" Type="http://schemas.openxmlformats.org/officeDocument/2006/relationships/image" Target="media/image239.png"/><Relationship Id="rId526" Type="http://schemas.openxmlformats.org/officeDocument/2006/relationships/image" Target="media/image288.wmf"/><Relationship Id="rId58" Type="http://schemas.openxmlformats.org/officeDocument/2006/relationships/oleObject" Target="embeddings/oleObject13.bin"/><Relationship Id="rId123" Type="http://schemas.openxmlformats.org/officeDocument/2006/relationships/oleObject" Target="embeddings/oleObject41.bin"/><Relationship Id="rId330" Type="http://schemas.openxmlformats.org/officeDocument/2006/relationships/oleObject" Target="embeddings/oleObject135.bin"/><Relationship Id="rId568" Type="http://schemas.openxmlformats.org/officeDocument/2006/relationships/image" Target="media/image318.jpeg"/><Relationship Id="rId165" Type="http://schemas.openxmlformats.org/officeDocument/2006/relationships/image" Target="media/image88.wmf"/><Relationship Id="rId372" Type="http://schemas.openxmlformats.org/officeDocument/2006/relationships/image" Target="media/image181.wmf"/><Relationship Id="rId428" Type="http://schemas.openxmlformats.org/officeDocument/2006/relationships/oleObject" Target="embeddings/oleObject183.bin"/><Relationship Id="rId635" Type="http://schemas.openxmlformats.org/officeDocument/2006/relationships/image" Target="media/image367.wmf"/><Relationship Id="rId677" Type="http://schemas.openxmlformats.org/officeDocument/2006/relationships/oleObject" Target="embeddings/oleObject237.bin"/><Relationship Id="rId232" Type="http://schemas.openxmlformats.org/officeDocument/2006/relationships/image" Target="media/image121.wmf"/><Relationship Id="rId274" Type="http://schemas.openxmlformats.org/officeDocument/2006/relationships/hyperlink" Target="http://nl.wikipedia.org/wiki/Olie" TargetMode="External"/><Relationship Id="rId481" Type="http://schemas.openxmlformats.org/officeDocument/2006/relationships/image" Target="media/image248.wmf"/><Relationship Id="rId27" Type="http://schemas.openxmlformats.org/officeDocument/2006/relationships/image" Target="media/image16.jpeg"/><Relationship Id="rId69" Type="http://schemas.openxmlformats.org/officeDocument/2006/relationships/image" Target="media/image40.png"/><Relationship Id="rId134" Type="http://schemas.openxmlformats.org/officeDocument/2006/relationships/image" Target="media/image72.wmf"/><Relationship Id="rId537" Type="http://schemas.openxmlformats.org/officeDocument/2006/relationships/oleObject" Target="embeddings/oleObject200.bin"/><Relationship Id="rId579" Type="http://schemas.openxmlformats.org/officeDocument/2006/relationships/image" Target="media/image327.wmf"/><Relationship Id="rId80" Type="http://schemas.openxmlformats.org/officeDocument/2006/relationships/image" Target="media/image47.png"/><Relationship Id="rId176" Type="http://schemas.openxmlformats.org/officeDocument/2006/relationships/oleObject" Target="embeddings/oleObject68.bin"/><Relationship Id="rId341" Type="http://schemas.openxmlformats.org/officeDocument/2006/relationships/image" Target="media/image166.wmf"/><Relationship Id="rId383" Type="http://schemas.openxmlformats.org/officeDocument/2006/relationships/oleObject" Target="embeddings/oleObject162.bin"/><Relationship Id="rId439" Type="http://schemas.openxmlformats.org/officeDocument/2006/relationships/footer" Target="footer9.xml"/><Relationship Id="rId590" Type="http://schemas.openxmlformats.org/officeDocument/2006/relationships/image" Target="media/image337.wmf"/><Relationship Id="rId604" Type="http://schemas.openxmlformats.org/officeDocument/2006/relationships/image" Target="media/image349.wmf"/><Relationship Id="rId646" Type="http://schemas.openxmlformats.org/officeDocument/2006/relationships/image" Target="file:///a:\wpg\SP_NMR14.WPG" TargetMode="External"/><Relationship Id="rId201" Type="http://schemas.openxmlformats.org/officeDocument/2006/relationships/oleObject" Target="embeddings/oleObject83.bin"/><Relationship Id="rId243" Type="http://schemas.openxmlformats.org/officeDocument/2006/relationships/oleObject" Target="embeddings/oleObject102.bin"/><Relationship Id="rId285" Type="http://schemas.openxmlformats.org/officeDocument/2006/relationships/image" Target="media/image138.wmf"/><Relationship Id="rId450" Type="http://schemas.openxmlformats.org/officeDocument/2006/relationships/image" Target="media/image224.wmf"/><Relationship Id="rId506" Type="http://schemas.openxmlformats.org/officeDocument/2006/relationships/image" Target="media/image273.wmf"/><Relationship Id="rId688" Type="http://schemas.openxmlformats.org/officeDocument/2006/relationships/oleObject" Target="embeddings/oleObject242.bin"/><Relationship Id="rId38" Type="http://schemas.openxmlformats.org/officeDocument/2006/relationships/image" Target="media/image25.wmf"/><Relationship Id="rId103" Type="http://schemas.openxmlformats.org/officeDocument/2006/relationships/image" Target="media/image59.wmf"/><Relationship Id="rId310" Type="http://schemas.openxmlformats.org/officeDocument/2006/relationships/oleObject" Target="embeddings/oleObject125.bin"/><Relationship Id="rId492" Type="http://schemas.openxmlformats.org/officeDocument/2006/relationships/image" Target="media/image259.wmf"/><Relationship Id="rId548" Type="http://schemas.openxmlformats.org/officeDocument/2006/relationships/image" Target="media/image303.wmf"/><Relationship Id="rId91" Type="http://schemas.openxmlformats.org/officeDocument/2006/relationships/oleObject" Target="embeddings/oleObject27.bin"/><Relationship Id="rId145" Type="http://schemas.openxmlformats.org/officeDocument/2006/relationships/oleObject" Target="embeddings/oleObject53.bin"/><Relationship Id="rId187" Type="http://schemas.openxmlformats.org/officeDocument/2006/relationships/oleObject" Target="embeddings/oleObject74.bin"/><Relationship Id="rId352" Type="http://schemas.openxmlformats.org/officeDocument/2006/relationships/oleObject" Target="embeddings/oleObject146.bin"/><Relationship Id="rId394" Type="http://schemas.openxmlformats.org/officeDocument/2006/relationships/image" Target="media/image192.wmf"/><Relationship Id="rId408" Type="http://schemas.openxmlformats.org/officeDocument/2006/relationships/image" Target="media/image199.png"/><Relationship Id="rId615" Type="http://schemas.openxmlformats.org/officeDocument/2006/relationships/footer" Target="footer18.xml"/><Relationship Id="rId212" Type="http://schemas.openxmlformats.org/officeDocument/2006/relationships/image" Target="media/image111.wmf"/><Relationship Id="rId254" Type="http://schemas.openxmlformats.org/officeDocument/2006/relationships/oleObject" Target="embeddings/oleObject108.bin"/><Relationship Id="rId657" Type="http://schemas.openxmlformats.org/officeDocument/2006/relationships/oleObject" Target="embeddings/oleObject232.bin"/><Relationship Id="rId699" Type="http://schemas.openxmlformats.org/officeDocument/2006/relationships/fontTable" Target="fontTable.xml"/><Relationship Id="rId49" Type="http://schemas.openxmlformats.org/officeDocument/2006/relationships/image" Target="media/image31.wmf"/><Relationship Id="rId114" Type="http://schemas.openxmlformats.org/officeDocument/2006/relationships/oleObject" Target="embeddings/oleObject36.bin"/><Relationship Id="rId296" Type="http://schemas.openxmlformats.org/officeDocument/2006/relationships/oleObject" Target="embeddings/oleObject118.bin"/><Relationship Id="rId461" Type="http://schemas.openxmlformats.org/officeDocument/2006/relationships/image" Target="media/image233.png"/><Relationship Id="rId517" Type="http://schemas.openxmlformats.org/officeDocument/2006/relationships/image" Target="media/image282.png"/><Relationship Id="rId559" Type="http://schemas.openxmlformats.org/officeDocument/2006/relationships/image" Target="media/image311.png"/><Relationship Id="rId60" Type="http://schemas.openxmlformats.org/officeDocument/2006/relationships/oleObject" Target="embeddings/oleObject14.bin"/><Relationship Id="rId156" Type="http://schemas.openxmlformats.org/officeDocument/2006/relationships/image" Target="media/image83.wmf"/><Relationship Id="rId198" Type="http://schemas.openxmlformats.org/officeDocument/2006/relationships/image" Target="media/image102.wmf"/><Relationship Id="rId321" Type="http://schemas.openxmlformats.org/officeDocument/2006/relationships/image" Target="media/image156.wmf"/><Relationship Id="rId363" Type="http://schemas.openxmlformats.org/officeDocument/2006/relationships/image" Target="media/image177.wmf"/><Relationship Id="rId419" Type="http://schemas.openxmlformats.org/officeDocument/2006/relationships/oleObject" Target="embeddings/oleObject179.bin"/><Relationship Id="rId570" Type="http://schemas.openxmlformats.org/officeDocument/2006/relationships/image" Target="media/image319.wmf"/><Relationship Id="rId626" Type="http://schemas.openxmlformats.org/officeDocument/2006/relationships/oleObject" Target="embeddings/oleObject219.bin"/><Relationship Id="rId223" Type="http://schemas.openxmlformats.org/officeDocument/2006/relationships/oleObject" Target="embeddings/oleObject92.bin"/><Relationship Id="rId430" Type="http://schemas.openxmlformats.org/officeDocument/2006/relationships/oleObject" Target="embeddings/oleObject184.bin"/><Relationship Id="rId668" Type="http://schemas.openxmlformats.org/officeDocument/2006/relationships/image" Target="media/image389.png"/><Relationship Id="rId18" Type="http://schemas.openxmlformats.org/officeDocument/2006/relationships/image" Target="media/image7.png"/><Relationship Id="rId265" Type="http://schemas.openxmlformats.org/officeDocument/2006/relationships/hyperlink" Target="http://nl.wikipedia.org/wiki/Kookpunt" TargetMode="External"/><Relationship Id="rId472" Type="http://schemas.openxmlformats.org/officeDocument/2006/relationships/image" Target="media/image240.wmf"/><Relationship Id="rId528" Type="http://schemas.openxmlformats.org/officeDocument/2006/relationships/image" Target="media/image290.wmf"/><Relationship Id="rId125" Type="http://schemas.openxmlformats.org/officeDocument/2006/relationships/image" Target="media/image68.wmf"/><Relationship Id="rId167" Type="http://schemas.openxmlformats.org/officeDocument/2006/relationships/image" Target="media/image89.wmf"/><Relationship Id="rId332" Type="http://schemas.openxmlformats.org/officeDocument/2006/relationships/oleObject" Target="embeddings/oleObject136.bin"/><Relationship Id="rId374" Type="http://schemas.openxmlformats.org/officeDocument/2006/relationships/image" Target="media/image182.wmf"/><Relationship Id="rId581" Type="http://schemas.openxmlformats.org/officeDocument/2006/relationships/image" Target="media/image328.jpeg"/><Relationship Id="rId71" Type="http://schemas.openxmlformats.org/officeDocument/2006/relationships/oleObject" Target="embeddings/oleObject19.bin"/><Relationship Id="rId234" Type="http://schemas.openxmlformats.org/officeDocument/2006/relationships/image" Target="media/image122.wmf"/><Relationship Id="rId637" Type="http://schemas.openxmlformats.org/officeDocument/2006/relationships/image" Target="media/image368.jpeg"/><Relationship Id="rId679" Type="http://schemas.openxmlformats.org/officeDocument/2006/relationships/oleObject" Target="embeddings/oleObject238.bin"/><Relationship Id="rId2" Type="http://schemas.openxmlformats.org/officeDocument/2006/relationships/styles" Target="styles.xml"/><Relationship Id="rId29" Type="http://schemas.openxmlformats.org/officeDocument/2006/relationships/image" Target="media/image18.png"/><Relationship Id="rId276" Type="http://schemas.openxmlformats.org/officeDocument/2006/relationships/hyperlink" Target="http://nl.wikipedia.org/wiki/Tinpest" TargetMode="External"/><Relationship Id="rId441" Type="http://schemas.openxmlformats.org/officeDocument/2006/relationships/image" Target="media/image216.wmf"/><Relationship Id="rId483" Type="http://schemas.openxmlformats.org/officeDocument/2006/relationships/image" Target="media/image250.wmf"/><Relationship Id="rId539" Type="http://schemas.openxmlformats.org/officeDocument/2006/relationships/oleObject" Target="embeddings/oleObject201.bin"/><Relationship Id="rId690" Type="http://schemas.openxmlformats.org/officeDocument/2006/relationships/oleObject" Target="embeddings/oleObject243.bin"/><Relationship Id="rId40" Type="http://schemas.openxmlformats.org/officeDocument/2006/relationships/image" Target="media/image26.wmf"/><Relationship Id="rId136" Type="http://schemas.openxmlformats.org/officeDocument/2006/relationships/image" Target="media/image73.wmf"/><Relationship Id="rId178" Type="http://schemas.openxmlformats.org/officeDocument/2006/relationships/image" Target="media/image95.wmf"/><Relationship Id="rId301" Type="http://schemas.openxmlformats.org/officeDocument/2006/relationships/image" Target="media/image146.wmf"/><Relationship Id="rId343" Type="http://schemas.openxmlformats.org/officeDocument/2006/relationships/image" Target="media/image167.wmf"/><Relationship Id="rId550" Type="http://schemas.openxmlformats.org/officeDocument/2006/relationships/image" Target="media/image304.png"/><Relationship Id="rId61" Type="http://schemas.openxmlformats.org/officeDocument/2006/relationships/image" Target="media/image36.wmf"/><Relationship Id="rId82" Type="http://schemas.openxmlformats.org/officeDocument/2006/relationships/image" Target="media/image49.wmf"/><Relationship Id="rId199" Type="http://schemas.openxmlformats.org/officeDocument/2006/relationships/oleObject" Target="embeddings/oleObject82.bin"/><Relationship Id="rId203" Type="http://schemas.openxmlformats.org/officeDocument/2006/relationships/oleObject" Target="embeddings/oleObject84.bin"/><Relationship Id="rId385" Type="http://schemas.openxmlformats.org/officeDocument/2006/relationships/oleObject" Target="embeddings/oleObject163.bin"/><Relationship Id="rId571" Type="http://schemas.openxmlformats.org/officeDocument/2006/relationships/image" Target="media/image320.wmf"/><Relationship Id="rId592" Type="http://schemas.openxmlformats.org/officeDocument/2006/relationships/oleObject" Target="embeddings/oleObject211.bin"/><Relationship Id="rId606" Type="http://schemas.openxmlformats.org/officeDocument/2006/relationships/image" Target="media/image351.wmf"/><Relationship Id="rId627" Type="http://schemas.openxmlformats.org/officeDocument/2006/relationships/image" Target="media/image363.wmf"/><Relationship Id="rId648" Type="http://schemas.openxmlformats.org/officeDocument/2006/relationships/oleObject" Target="embeddings/oleObject228.bin"/><Relationship Id="rId669" Type="http://schemas.openxmlformats.org/officeDocument/2006/relationships/image" Target="media/image390.wmf"/><Relationship Id="rId19" Type="http://schemas.openxmlformats.org/officeDocument/2006/relationships/image" Target="media/image8.png"/><Relationship Id="rId224" Type="http://schemas.openxmlformats.org/officeDocument/2006/relationships/image" Target="media/image117.wmf"/><Relationship Id="rId245" Type="http://schemas.openxmlformats.org/officeDocument/2006/relationships/oleObject" Target="embeddings/oleObject103.bin"/><Relationship Id="rId266" Type="http://schemas.openxmlformats.org/officeDocument/2006/relationships/hyperlink" Target="http://nl.wikipedia.org/wiki/IJs" TargetMode="External"/><Relationship Id="rId287" Type="http://schemas.openxmlformats.org/officeDocument/2006/relationships/image" Target="media/image139.wmf"/><Relationship Id="rId410" Type="http://schemas.openxmlformats.org/officeDocument/2006/relationships/image" Target="media/image201.wmf"/><Relationship Id="rId431" Type="http://schemas.openxmlformats.org/officeDocument/2006/relationships/image" Target="media/image212.wmf"/><Relationship Id="rId452" Type="http://schemas.openxmlformats.org/officeDocument/2006/relationships/image" Target="media/image226.wmf"/><Relationship Id="rId473" Type="http://schemas.openxmlformats.org/officeDocument/2006/relationships/oleObject" Target="embeddings/oleObject196.bin"/><Relationship Id="rId494" Type="http://schemas.openxmlformats.org/officeDocument/2006/relationships/image" Target="media/image261.wmf"/><Relationship Id="rId508" Type="http://schemas.openxmlformats.org/officeDocument/2006/relationships/image" Target="media/image275.wmf"/><Relationship Id="rId529" Type="http://schemas.openxmlformats.org/officeDocument/2006/relationships/image" Target="media/image291.wmf"/><Relationship Id="rId680" Type="http://schemas.openxmlformats.org/officeDocument/2006/relationships/image" Target="media/image396.png"/><Relationship Id="rId30" Type="http://schemas.openxmlformats.org/officeDocument/2006/relationships/image" Target="media/image19.jpeg"/><Relationship Id="rId105" Type="http://schemas.openxmlformats.org/officeDocument/2006/relationships/image" Target="media/image60.wmf"/><Relationship Id="rId126" Type="http://schemas.openxmlformats.org/officeDocument/2006/relationships/oleObject" Target="embeddings/oleObject43.bin"/><Relationship Id="rId147" Type="http://schemas.openxmlformats.org/officeDocument/2006/relationships/oleObject" Target="embeddings/oleObject54.bin"/><Relationship Id="rId168" Type="http://schemas.openxmlformats.org/officeDocument/2006/relationships/oleObject" Target="embeddings/oleObject64.bin"/><Relationship Id="rId312" Type="http://schemas.openxmlformats.org/officeDocument/2006/relationships/oleObject" Target="embeddings/oleObject126.bin"/><Relationship Id="rId333" Type="http://schemas.openxmlformats.org/officeDocument/2006/relationships/image" Target="media/image162.wmf"/><Relationship Id="rId354" Type="http://schemas.openxmlformats.org/officeDocument/2006/relationships/oleObject" Target="embeddings/oleObject147.bin"/><Relationship Id="rId540" Type="http://schemas.openxmlformats.org/officeDocument/2006/relationships/image" Target="media/image299.wmf"/><Relationship Id="rId51" Type="http://schemas.openxmlformats.org/officeDocument/2006/relationships/oleObject" Target="embeddings/oleObject9.bin"/><Relationship Id="rId72" Type="http://schemas.openxmlformats.org/officeDocument/2006/relationships/image" Target="media/image42.wmf"/><Relationship Id="rId93" Type="http://schemas.openxmlformats.org/officeDocument/2006/relationships/image" Target="media/image55.png"/><Relationship Id="rId189" Type="http://schemas.openxmlformats.org/officeDocument/2006/relationships/oleObject" Target="embeddings/oleObject75.bin"/><Relationship Id="rId375" Type="http://schemas.openxmlformats.org/officeDocument/2006/relationships/oleObject" Target="embeddings/oleObject158.bin"/><Relationship Id="rId396" Type="http://schemas.openxmlformats.org/officeDocument/2006/relationships/image" Target="media/image193.wmf"/><Relationship Id="rId561" Type="http://schemas.openxmlformats.org/officeDocument/2006/relationships/image" Target="media/image313.png"/><Relationship Id="rId582" Type="http://schemas.openxmlformats.org/officeDocument/2006/relationships/image" Target="media/image329.wmf"/><Relationship Id="rId617" Type="http://schemas.openxmlformats.org/officeDocument/2006/relationships/image" Target="media/image358.wmf"/><Relationship Id="rId638" Type="http://schemas.openxmlformats.org/officeDocument/2006/relationships/image" Target="media/image369.wmf"/><Relationship Id="rId659" Type="http://schemas.openxmlformats.org/officeDocument/2006/relationships/oleObject" Target="embeddings/oleObject233.bin"/><Relationship Id="rId3" Type="http://schemas.openxmlformats.org/officeDocument/2006/relationships/settings" Target="settings.xml"/><Relationship Id="rId214" Type="http://schemas.openxmlformats.org/officeDocument/2006/relationships/oleObject" Target="embeddings/oleObject88.bin"/><Relationship Id="rId235" Type="http://schemas.openxmlformats.org/officeDocument/2006/relationships/oleObject" Target="embeddings/oleObject98.bin"/><Relationship Id="rId256" Type="http://schemas.openxmlformats.org/officeDocument/2006/relationships/oleObject" Target="embeddings/oleObject109.bin"/><Relationship Id="rId277" Type="http://schemas.openxmlformats.org/officeDocument/2006/relationships/image" Target="media/image136.emf"/><Relationship Id="rId298" Type="http://schemas.openxmlformats.org/officeDocument/2006/relationships/oleObject" Target="embeddings/oleObject119.bin"/><Relationship Id="rId400" Type="http://schemas.openxmlformats.org/officeDocument/2006/relationships/image" Target="media/image195.wmf"/><Relationship Id="rId421" Type="http://schemas.openxmlformats.org/officeDocument/2006/relationships/oleObject" Target="embeddings/oleObject180.bin"/><Relationship Id="rId442" Type="http://schemas.openxmlformats.org/officeDocument/2006/relationships/image" Target="media/image217.wmf"/><Relationship Id="rId463" Type="http://schemas.openxmlformats.org/officeDocument/2006/relationships/oleObject" Target="embeddings/oleObject192.bin"/><Relationship Id="rId484" Type="http://schemas.openxmlformats.org/officeDocument/2006/relationships/image" Target="media/image251.wmf"/><Relationship Id="rId519" Type="http://schemas.openxmlformats.org/officeDocument/2006/relationships/image" Target="media/image284.png"/><Relationship Id="rId670" Type="http://schemas.openxmlformats.org/officeDocument/2006/relationships/oleObject" Target="embeddings/oleObject234.bin"/><Relationship Id="rId116" Type="http://schemas.openxmlformats.org/officeDocument/2006/relationships/oleObject" Target="embeddings/oleObject37.bin"/><Relationship Id="rId137" Type="http://schemas.openxmlformats.org/officeDocument/2006/relationships/oleObject" Target="embeddings/oleObject49.bin"/><Relationship Id="rId158" Type="http://schemas.openxmlformats.org/officeDocument/2006/relationships/image" Target="media/image84.wmf"/><Relationship Id="rId302" Type="http://schemas.openxmlformats.org/officeDocument/2006/relationships/oleObject" Target="embeddings/oleObject121.bin"/><Relationship Id="rId323" Type="http://schemas.openxmlformats.org/officeDocument/2006/relationships/image" Target="media/image157.wmf"/><Relationship Id="rId344" Type="http://schemas.openxmlformats.org/officeDocument/2006/relationships/oleObject" Target="embeddings/oleObject142.bin"/><Relationship Id="rId530" Type="http://schemas.openxmlformats.org/officeDocument/2006/relationships/image" Target="media/image292.wmf"/><Relationship Id="rId691" Type="http://schemas.openxmlformats.org/officeDocument/2006/relationships/image" Target="media/image402.wmf"/><Relationship Id="rId20" Type="http://schemas.openxmlformats.org/officeDocument/2006/relationships/image" Target="media/image9.png"/><Relationship Id="rId41" Type="http://schemas.openxmlformats.org/officeDocument/2006/relationships/oleObject" Target="embeddings/oleObject4.bin"/><Relationship Id="rId62" Type="http://schemas.openxmlformats.org/officeDocument/2006/relationships/oleObject" Target="embeddings/oleObject15.bin"/><Relationship Id="rId83" Type="http://schemas.openxmlformats.org/officeDocument/2006/relationships/oleObject" Target="embeddings/oleObject23.bin"/><Relationship Id="rId179" Type="http://schemas.openxmlformats.org/officeDocument/2006/relationships/oleObject" Target="embeddings/oleObject69.bin"/><Relationship Id="rId365" Type="http://schemas.openxmlformats.org/officeDocument/2006/relationships/image" Target="media/image178.wmf"/><Relationship Id="rId386" Type="http://schemas.openxmlformats.org/officeDocument/2006/relationships/image" Target="media/image188.wmf"/><Relationship Id="rId551" Type="http://schemas.openxmlformats.org/officeDocument/2006/relationships/image" Target="media/image305.png"/><Relationship Id="rId572" Type="http://schemas.openxmlformats.org/officeDocument/2006/relationships/oleObject" Target="embeddings/oleObject209.bin"/><Relationship Id="rId593" Type="http://schemas.openxmlformats.org/officeDocument/2006/relationships/image" Target="media/image339.wmf"/><Relationship Id="rId607" Type="http://schemas.openxmlformats.org/officeDocument/2006/relationships/image" Target="media/image352.wmf"/><Relationship Id="rId628" Type="http://schemas.openxmlformats.org/officeDocument/2006/relationships/oleObject" Target="embeddings/oleObject220.bin"/><Relationship Id="rId649" Type="http://schemas.openxmlformats.org/officeDocument/2006/relationships/image" Target="media/image375.png"/><Relationship Id="rId190" Type="http://schemas.openxmlformats.org/officeDocument/2006/relationships/oleObject" Target="embeddings/oleObject76.bin"/><Relationship Id="rId204" Type="http://schemas.openxmlformats.org/officeDocument/2006/relationships/image" Target="media/image105.wmf"/><Relationship Id="rId225" Type="http://schemas.openxmlformats.org/officeDocument/2006/relationships/oleObject" Target="embeddings/oleObject93.bin"/><Relationship Id="rId246" Type="http://schemas.openxmlformats.org/officeDocument/2006/relationships/image" Target="media/image128.wmf"/><Relationship Id="rId267" Type="http://schemas.openxmlformats.org/officeDocument/2006/relationships/hyperlink" Target="http://nl.wikipedia.org/wiki/Evenwicht" TargetMode="External"/><Relationship Id="rId288" Type="http://schemas.openxmlformats.org/officeDocument/2006/relationships/oleObject" Target="embeddings/oleObject115.bin"/><Relationship Id="rId411" Type="http://schemas.openxmlformats.org/officeDocument/2006/relationships/oleObject" Target="embeddings/oleObject175.bin"/><Relationship Id="rId432" Type="http://schemas.openxmlformats.org/officeDocument/2006/relationships/oleObject" Target="embeddings/oleObject185.bin"/><Relationship Id="rId453" Type="http://schemas.openxmlformats.org/officeDocument/2006/relationships/image" Target="media/image227.wmf"/><Relationship Id="rId474" Type="http://schemas.openxmlformats.org/officeDocument/2006/relationships/image" Target="media/image241.wmf"/><Relationship Id="rId509" Type="http://schemas.openxmlformats.org/officeDocument/2006/relationships/image" Target="media/image276.wmf"/><Relationship Id="rId660" Type="http://schemas.openxmlformats.org/officeDocument/2006/relationships/image" Target="media/image381.png"/><Relationship Id="rId106" Type="http://schemas.openxmlformats.org/officeDocument/2006/relationships/oleObject" Target="embeddings/oleObject31.bin"/><Relationship Id="rId127" Type="http://schemas.openxmlformats.org/officeDocument/2006/relationships/oleObject" Target="embeddings/oleObject44.bin"/><Relationship Id="rId313" Type="http://schemas.openxmlformats.org/officeDocument/2006/relationships/image" Target="media/image152.wmf"/><Relationship Id="rId495" Type="http://schemas.openxmlformats.org/officeDocument/2006/relationships/image" Target="media/image262.wmf"/><Relationship Id="rId681" Type="http://schemas.openxmlformats.org/officeDocument/2006/relationships/image" Target="media/image397.wmf"/><Relationship Id="rId10" Type="http://schemas.openxmlformats.org/officeDocument/2006/relationships/footer" Target="footer1.xml"/><Relationship Id="rId31" Type="http://schemas.openxmlformats.org/officeDocument/2006/relationships/image" Target="media/image20.jpeg"/><Relationship Id="rId52" Type="http://schemas.openxmlformats.org/officeDocument/2006/relationships/oleObject" Target="embeddings/oleObject10.bin"/><Relationship Id="rId73" Type="http://schemas.openxmlformats.org/officeDocument/2006/relationships/oleObject" Target="embeddings/oleObject20.bin"/><Relationship Id="rId94" Type="http://schemas.openxmlformats.org/officeDocument/2006/relationships/image" Target="media/image56.wmf"/><Relationship Id="rId148" Type="http://schemas.openxmlformats.org/officeDocument/2006/relationships/image" Target="media/image79.wmf"/><Relationship Id="rId169" Type="http://schemas.openxmlformats.org/officeDocument/2006/relationships/image" Target="media/image90.wmf"/><Relationship Id="rId334" Type="http://schemas.openxmlformats.org/officeDocument/2006/relationships/oleObject" Target="embeddings/oleObject137.bin"/><Relationship Id="rId355" Type="http://schemas.openxmlformats.org/officeDocument/2006/relationships/image" Target="media/image173.wmf"/><Relationship Id="rId376" Type="http://schemas.openxmlformats.org/officeDocument/2006/relationships/image" Target="media/image183.wmf"/><Relationship Id="rId397" Type="http://schemas.openxmlformats.org/officeDocument/2006/relationships/oleObject" Target="embeddings/oleObject169.bin"/><Relationship Id="rId520" Type="http://schemas.openxmlformats.org/officeDocument/2006/relationships/image" Target="media/image285.wmf"/><Relationship Id="rId541" Type="http://schemas.openxmlformats.org/officeDocument/2006/relationships/oleObject" Target="embeddings/oleObject202.bin"/><Relationship Id="rId562" Type="http://schemas.openxmlformats.org/officeDocument/2006/relationships/footer" Target="footer14.xml"/><Relationship Id="rId583" Type="http://schemas.openxmlformats.org/officeDocument/2006/relationships/image" Target="media/image330.wmf"/><Relationship Id="rId618" Type="http://schemas.openxmlformats.org/officeDocument/2006/relationships/oleObject" Target="embeddings/oleObject215.bin"/><Relationship Id="rId639" Type="http://schemas.openxmlformats.org/officeDocument/2006/relationships/oleObject" Target="embeddings/oleObject225.bin"/><Relationship Id="rId4" Type="http://schemas.openxmlformats.org/officeDocument/2006/relationships/webSettings" Target="webSettings.xml"/><Relationship Id="rId180" Type="http://schemas.openxmlformats.org/officeDocument/2006/relationships/image" Target="media/image96.wmf"/><Relationship Id="rId215" Type="http://schemas.openxmlformats.org/officeDocument/2006/relationships/image" Target="media/image112.wmf"/><Relationship Id="rId236" Type="http://schemas.openxmlformats.org/officeDocument/2006/relationships/image" Target="media/image123.wmf"/><Relationship Id="rId257" Type="http://schemas.openxmlformats.org/officeDocument/2006/relationships/image" Target="media/image133.wmf"/><Relationship Id="rId278" Type="http://schemas.openxmlformats.org/officeDocument/2006/relationships/hyperlink" Target="http://nl.wikipedia.org/wiki/Vrije_energie" TargetMode="External"/><Relationship Id="rId401" Type="http://schemas.openxmlformats.org/officeDocument/2006/relationships/oleObject" Target="embeddings/oleObject171.bin"/><Relationship Id="rId422" Type="http://schemas.openxmlformats.org/officeDocument/2006/relationships/image" Target="media/image207.wmf"/><Relationship Id="rId443" Type="http://schemas.openxmlformats.org/officeDocument/2006/relationships/image" Target="media/image218.wmf"/><Relationship Id="rId464" Type="http://schemas.openxmlformats.org/officeDocument/2006/relationships/image" Target="media/image235.wmf"/><Relationship Id="rId650" Type="http://schemas.openxmlformats.org/officeDocument/2006/relationships/image" Target="media/image376.png"/><Relationship Id="rId303" Type="http://schemas.openxmlformats.org/officeDocument/2006/relationships/image" Target="media/image147.wmf"/><Relationship Id="rId485" Type="http://schemas.openxmlformats.org/officeDocument/2006/relationships/image" Target="media/image252.wmf"/><Relationship Id="rId692" Type="http://schemas.openxmlformats.org/officeDocument/2006/relationships/oleObject" Target="embeddings/oleObject244.bin"/><Relationship Id="rId42" Type="http://schemas.openxmlformats.org/officeDocument/2006/relationships/image" Target="media/image27.jpeg"/><Relationship Id="rId84" Type="http://schemas.openxmlformats.org/officeDocument/2006/relationships/image" Target="media/image50.wmf"/><Relationship Id="rId138" Type="http://schemas.openxmlformats.org/officeDocument/2006/relationships/image" Target="media/image74.wmf"/><Relationship Id="rId345" Type="http://schemas.openxmlformats.org/officeDocument/2006/relationships/image" Target="media/image168.wmf"/><Relationship Id="rId387" Type="http://schemas.openxmlformats.org/officeDocument/2006/relationships/oleObject" Target="embeddings/oleObject164.bin"/><Relationship Id="rId510" Type="http://schemas.openxmlformats.org/officeDocument/2006/relationships/image" Target="media/image277.wmf"/><Relationship Id="rId552" Type="http://schemas.openxmlformats.org/officeDocument/2006/relationships/image" Target="media/image306.png"/><Relationship Id="rId594" Type="http://schemas.openxmlformats.org/officeDocument/2006/relationships/image" Target="media/image340.wmf"/><Relationship Id="rId608" Type="http://schemas.openxmlformats.org/officeDocument/2006/relationships/image" Target="media/image353.jpeg"/><Relationship Id="rId191" Type="http://schemas.openxmlformats.org/officeDocument/2006/relationships/image" Target="media/image100.wmf"/><Relationship Id="rId205" Type="http://schemas.openxmlformats.org/officeDocument/2006/relationships/oleObject" Target="embeddings/oleObject85.bin"/><Relationship Id="rId247" Type="http://schemas.openxmlformats.org/officeDocument/2006/relationships/oleObject" Target="embeddings/oleObject104.bin"/><Relationship Id="rId412" Type="http://schemas.openxmlformats.org/officeDocument/2006/relationships/image" Target="media/image202.wmf"/><Relationship Id="rId107" Type="http://schemas.openxmlformats.org/officeDocument/2006/relationships/oleObject" Target="embeddings/oleObject32.bin"/><Relationship Id="rId289" Type="http://schemas.openxmlformats.org/officeDocument/2006/relationships/hyperlink" Target="http://nl.wikipedia.org/wiki/Kristallografie" TargetMode="External"/><Relationship Id="rId454" Type="http://schemas.openxmlformats.org/officeDocument/2006/relationships/image" Target="media/image228.wmf"/><Relationship Id="rId496" Type="http://schemas.openxmlformats.org/officeDocument/2006/relationships/image" Target="media/image263.wmf"/><Relationship Id="rId661" Type="http://schemas.openxmlformats.org/officeDocument/2006/relationships/image" Target="media/image382.emf"/><Relationship Id="rId11" Type="http://schemas.openxmlformats.org/officeDocument/2006/relationships/footer" Target="footer2.xml"/><Relationship Id="rId53" Type="http://schemas.openxmlformats.org/officeDocument/2006/relationships/image" Target="media/image32.wmf"/><Relationship Id="rId149" Type="http://schemas.openxmlformats.org/officeDocument/2006/relationships/oleObject" Target="embeddings/oleObject55.bin"/><Relationship Id="rId314" Type="http://schemas.openxmlformats.org/officeDocument/2006/relationships/oleObject" Target="embeddings/oleObject127.bin"/><Relationship Id="rId356" Type="http://schemas.openxmlformats.org/officeDocument/2006/relationships/oleObject" Target="embeddings/oleObject148.bin"/><Relationship Id="rId398" Type="http://schemas.openxmlformats.org/officeDocument/2006/relationships/image" Target="media/image194.wmf"/><Relationship Id="rId521" Type="http://schemas.openxmlformats.org/officeDocument/2006/relationships/image" Target="media/image286.wmf"/><Relationship Id="rId563" Type="http://schemas.openxmlformats.org/officeDocument/2006/relationships/footer" Target="footer15.xml"/><Relationship Id="rId619" Type="http://schemas.openxmlformats.org/officeDocument/2006/relationships/image" Target="media/image359.wmf"/><Relationship Id="rId95" Type="http://schemas.openxmlformats.org/officeDocument/2006/relationships/image" Target="media/image57.wmf"/><Relationship Id="rId160" Type="http://schemas.openxmlformats.org/officeDocument/2006/relationships/image" Target="media/image85.png"/><Relationship Id="rId216" Type="http://schemas.openxmlformats.org/officeDocument/2006/relationships/oleObject" Target="embeddings/oleObject89.bin"/><Relationship Id="rId423" Type="http://schemas.openxmlformats.org/officeDocument/2006/relationships/image" Target="media/image208.wmf"/><Relationship Id="rId258" Type="http://schemas.openxmlformats.org/officeDocument/2006/relationships/oleObject" Target="embeddings/oleObject110.bin"/><Relationship Id="rId465" Type="http://schemas.openxmlformats.org/officeDocument/2006/relationships/oleObject" Target="embeddings/oleObject193.bin"/><Relationship Id="rId630" Type="http://schemas.openxmlformats.org/officeDocument/2006/relationships/oleObject" Target="embeddings/oleObject221.bin"/><Relationship Id="rId672" Type="http://schemas.openxmlformats.org/officeDocument/2006/relationships/oleObject" Target="embeddings/oleObject235.bin"/><Relationship Id="rId22" Type="http://schemas.openxmlformats.org/officeDocument/2006/relationships/image" Target="media/image11.jpeg"/><Relationship Id="rId64" Type="http://schemas.openxmlformats.org/officeDocument/2006/relationships/oleObject" Target="embeddings/oleObject16.bin"/><Relationship Id="rId118" Type="http://schemas.openxmlformats.org/officeDocument/2006/relationships/oleObject" Target="embeddings/oleObject38.bin"/><Relationship Id="rId325" Type="http://schemas.openxmlformats.org/officeDocument/2006/relationships/image" Target="media/image158.wmf"/><Relationship Id="rId367" Type="http://schemas.openxmlformats.org/officeDocument/2006/relationships/oleObject" Target="embeddings/oleObject154.bin"/><Relationship Id="rId532" Type="http://schemas.openxmlformats.org/officeDocument/2006/relationships/image" Target="media/image294.png"/><Relationship Id="rId574" Type="http://schemas.openxmlformats.org/officeDocument/2006/relationships/image" Target="media/image322.wmf"/><Relationship Id="rId171" Type="http://schemas.openxmlformats.org/officeDocument/2006/relationships/image" Target="media/image91.wmf"/><Relationship Id="rId227" Type="http://schemas.openxmlformats.org/officeDocument/2006/relationships/oleObject" Target="embeddings/oleObject94.bin"/><Relationship Id="rId269" Type="http://schemas.openxmlformats.org/officeDocument/2006/relationships/hyperlink" Target="http://nl.wikipedia.org/wiki/Druk" TargetMode="External"/><Relationship Id="rId434" Type="http://schemas.openxmlformats.org/officeDocument/2006/relationships/oleObject" Target="embeddings/oleObject186.bin"/><Relationship Id="rId476" Type="http://schemas.openxmlformats.org/officeDocument/2006/relationships/image" Target="media/image243.wmf"/><Relationship Id="rId641" Type="http://schemas.openxmlformats.org/officeDocument/2006/relationships/oleObject" Target="embeddings/oleObject226.bin"/><Relationship Id="rId683" Type="http://schemas.openxmlformats.org/officeDocument/2006/relationships/image" Target="media/image398.wmf"/><Relationship Id="rId33" Type="http://schemas.openxmlformats.org/officeDocument/2006/relationships/oleObject" Target="embeddings/oleObject1.bin"/><Relationship Id="rId129" Type="http://schemas.openxmlformats.org/officeDocument/2006/relationships/oleObject" Target="embeddings/oleObject45.bin"/><Relationship Id="rId280" Type="http://schemas.openxmlformats.org/officeDocument/2006/relationships/hyperlink" Target="http://nl.wikipedia.org/wiki/Entropie" TargetMode="External"/><Relationship Id="rId336" Type="http://schemas.openxmlformats.org/officeDocument/2006/relationships/oleObject" Target="embeddings/oleObject138.bin"/><Relationship Id="rId501" Type="http://schemas.openxmlformats.org/officeDocument/2006/relationships/image" Target="media/image268.wmf"/><Relationship Id="rId543" Type="http://schemas.openxmlformats.org/officeDocument/2006/relationships/oleObject" Target="embeddings/oleObject203.bin"/><Relationship Id="rId75" Type="http://schemas.openxmlformats.org/officeDocument/2006/relationships/oleObject" Target="embeddings/oleObject21.bin"/><Relationship Id="rId140" Type="http://schemas.openxmlformats.org/officeDocument/2006/relationships/image" Target="media/image75.wmf"/><Relationship Id="rId182" Type="http://schemas.openxmlformats.org/officeDocument/2006/relationships/oleObject" Target="embeddings/oleObject71.bin"/><Relationship Id="rId378" Type="http://schemas.openxmlformats.org/officeDocument/2006/relationships/image" Target="media/image184.wmf"/><Relationship Id="rId403" Type="http://schemas.openxmlformats.org/officeDocument/2006/relationships/oleObject" Target="embeddings/oleObject172.bin"/><Relationship Id="rId585" Type="http://schemas.openxmlformats.org/officeDocument/2006/relationships/image" Target="media/image332.wmf"/><Relationship Id="rId6" Type="http://schemas.openxmlformats.org/officeDocument/2006/relationships/endnotes" Target="endnotes.xml"/><Relationship Id="rId238" Type="http://schemas.openxmlformats.org/officeDocument/2006/relationships/image" Target="media/image124.wmf"/><Relationship Id="rId445" Type="http://schemas.openxmlformats.org/officeDocument/2006/relationships/oleObject" Target="embeddings/oleObject189.bin"/><Relationship Id="rId487" Type="http://schemas.openxmlformats.org/officeDocument/2006/relationships/image" Target="media/image254.wmf"/><Relationship Id="rId610" Type="http://schemas.openxmlformats.org/officeDocument/2006/relationships/oleObject" Target="embeddings/oleObject213.bin"/><Relationship Id="rId652" Type="http://schemas.openxmlformats.org/officeDocument/2006/relationships/image" Target="media/image377.wmf"/><Relationship Id="rId694" Type="http://schemas.openxmlformats.org/officeDocument/2006/relationships/image" Target="media/image404.wmf"/><Relationship Id="rId291" Type="http://schemas.openxmlformats.org/officeDocument/2006/relationships/image" Target="media/image141.wmf"/><Relationship Id="rId305" Type="http://schemas.openxmlformats.org/officeDocument/2006/relationships/image" Target="media/image148.wmf"/><Relationship Id="rId347" Type="http://schemas.openxmlformats.org/officeDocument/2006/relationships/image" Target="media/image169.wmf"/><Relationship Id="rId512" Type="http://schemas.openxmlformats.org/officeDocument/2006/relationships/image" Target="media/image279.wmf"/><Relationship Id="rId44" Type="http://schemas.openxmlformats.org/officeDocument/2006/relationships/oleObject" Target="embeddings/oleObject5.bin"/><Relationship Id="rId86" Type="http://schemas.openxmlformats.org/officeDocument/2006/relationships/image" Target="media/image51.wmf"/><Relationship Id="rId151" Type="http://schemas.openxmlformats.org/officeDocument/2006/relationships/oleObject" Target="embeddings/oleObject56.bin"/><Relationship Id="rId389" Type="http://schemas.openxmlformats.org/officeDocument/2006/relationships/oleObject" Target="embeddings/oleObject165.bin"/><Relationship Id="rId554" Type="http://schemas.openxmlformats.org/officeDocument/2006/relationships/oleObject" Target="embeddings/oleObject207.bin"/><Relationship Id="rId596" Type="http://schemas.openxmlformats.org/officeDocument/2006/relationships/image" Target="media/image342.wmf"/><Relationship Id="rId193" Type="http://schemas.openxmlformats.org/officeDocument/2006/relationships/oleObject" Target="embeddings/oleObject78.bin"/><Relationship Id="rId207" Type="http://schemas.openxmlformats.org/officeDocument/2006/relationships/image" Target="media/image107.wmf"/><Relationship Id="rId249" Type="http://schemas.openxmlformats.org/officeDocument/2006/relationships/oleObject" Target="embeddings/oleObject105.bin"/><Relationship Id="rId414" Type="http://schemas.openxmlformats.org/officeDocument/2006/relationships/image" Target="media/image203.wmf"/><Relationship Id="rId456" Type="http://schemas.openxmlformats.org/officeDocument/2006/relationships/oleObject" Target="embeddings/oleObject190.bin"/><Relationship Id="rId498" Type="http://schemas.openxmlformats.org/officeDocument/2006/relationships/image" Target="media/image265.wmf"/><Relationship Id="rId621" Type="http://schemas.openxmlformats.org/officeDocument/2006/relationships/image" Target="media/image360.wmf"/><Relationship Id="rId663" Type="http://schemas.openxmlformats.org/officeDocument/2006/relationships/image" Target="media/image384.wmf"/><Relationship Id="rId13" Type="http://schemas.openxmlformats.org/officeDocument/2006/relationships/footer" Target="footer4.xml"/><Relationship Id="rId109" Type="http://schemas.openxmlformats.org/officeDocument/2006/relationships/oleObject" Target="embeddings/oleObject33.bin"/><Relationship Id="rId260" Type="http://schemas.openxmlformats.org/officeDocument/2006/relationships/oleObject" Target="embeddings/oleObject111.bin"/><Relationship Id="rId316" Type="http://schemas.openxmlformats.org/officeDocument/2006/relationships/oleObject" Target="embeddings/oleObject128.bin"/><Relationship Id="rId523" Type="http://schemas.openxmlformats.org/officeDocument/2006/relationships/footer" Target="footer12.xml"/><Relationship Id="rId55" Type="http://schemas.openxmlformats.org/officeDocument/2006/relationships/image" Target="media/image33.wmf"/><Relationship Id="rId97" Type="http://schemas.openxmlformats.org/officeDocument/2006/relationships/header" Target="header1.xml"/><Relationship Id="rId120" Type="http://schemas.openxmlformats.org/officeDocument/2006/relationships/oleObject" Target="embeddings/oleObject39.bin"/><Relationship Id="rId358" Type="http://schemas.openxmlformats.org/officeDocument/2006/relationships/oleObject" Target="embeddings/oleObject149.bin"/><Relationship Id="rId565" Type="http://schemas.openxmlformats.org/officeDocument/2006/relationships/image" Target="media/image315.jpeg"/><Relationship Id="rId162" Type="http://schemas.openxmlformats.org/officeDocument/2006/relationships/oleObject" Target="embeddings/oleObject61.bin"/><Relationship Id="rId218" Type="http://schemas.openxmlformats.org/officeDocument/2006/relationships/image" Target="media/image114.wmf"/><Relationship Id="rId425" Type="http://schemas.openxmlformats.org/officeDocument/2006/relationships/image" Target="media/image209.wmf"/><Relationship Id="rId467" Type="http://schemas.openxmlformats.org/officeDocument/2006/relationships/image" Target="media/image237.png"/><Relationship Id="rId632" Type="http://schemas.openxmlformats.org/officeDocument/2006/relationships/oleObject" Target="embeddings/oleObject222.bin"/><Relationship Id="rId271" Type="http://schemas.openxmlformats.org/officeDocument/2006/relationships/hyperlink" Target="http://nl.wikipedia.org/wiki/Mengsel" TargetMode="External"/><Relationship Id="rId674" Type="http://schemas.openxmlformats.org/officeDocument/2006/relationships/image" Target="media/image393.wmf"/><Relationship Id="rId24" Type="http://schemas.openxmlformats.org/officeDocument/2006/relationships/image" Target="media/image13.jpeg"/><Relationship Id="rId66" Type="http://schemas.openxmlformats.org/officeDocument/2006/relationships/oleObject" Target="embeddings/oleObject17.bin"/><Relationship Id="rId131" Type="http://schemas.openxmlformats.org/officeDocument/2006/relationships/oleObject" Target="embeddings/oleObject46.bin"/><Relationship Id="rId327" Type="http://schemas.openxmlformats.org/officeDocument/2006/relationships/image" Target="media/image159.wmf"/><Relationship Id="rId369" Type="http://schemas.openxmlformats.org/officeDocument/2006/relationships/oleObject" Target="embeddings/oleObject155.bin"/><Relationship Id="rId534" Type="http://schemas.openxmlformats.org/officeDocument/2006/relationships/image" Target="media/image295.png"/><Relationship Id="rId576" Type="http://schemas.openxmlformats.org/officeDocument/2006/relationships/image" Target="media/image324.jpeg"/><Relationship Id="rId173" Type="http://schemas.openxmlformats.org/officeDocument/2006/relationships/image" Target="media/image92.wmf"/><Relationship Id="rId229" Type="http://schemas.openxmlformats.org/officeDocument/2006/relationships/oleObject" Target="embeddings/oleObject95.bin"/><Relationship Id="rId380" Type="http://schemas.openxmlformats.org/officeDocument/2006/relationships/image" Target="media/image185.wmf"/><Relationship Id="rId436" Type="http://schemas.openxmlformats.org/officeDocument/2006/relationships/oleObject" Target="embeddings/oleObject187.bin"/><Relationship Id="rId601" Type="http://schemas.openxmlformats.org/officeDocument/2006/relationships/image" Target="media/image346.wmf"/><Relationship Id="rId643" Type="http://schemas.openxmlformats.org/officeDocument/2006/relationships/oleObject" Target="embeddings/oleObject227.bin"/><Relationship Id="rId240" Type="http://schemas.openxmlformats.org/officeDocument/2006/relationships/image" Target="media/image125.wmf"/><Relationship Id="rId478" Type="http://schemas.openxmlformats.org/officeDocument/2006/relationships/image" Target="media/image245.wmf"/><Relationship Id="rId685" Type="http://schemas.openxmlformats.org/officeDocument/2006/relationships/image" Target="media/image399.wmf"/><Relationship Id="rId35" Type="http://schemas.openxmlformats.org/officeDocument/2006/relationships/image" Target="media/image23.jpeg"/><Relationship Id="rId77" Type="http://schemas.openxmlformats.org/officeDocument/2006/relationships/image" Target="media/image45.wmf"/><Relationship Id="rId100" Type="http://schemas.openxmlformats.org/officeDocument/2006/relationships/footer" Target="footer8.xml"/><Relationship Id="rId282" Type="http://schemas.openxmlformats.org/officeDocument/2006/relationships/hyperlink" Target="http://nl.wikipedia.org/wiki/Kookpunt" TargetMode="External"/><Relationship Id="rId338" Type="http://schemas.openxmlformats.org/officeDocument/2006/relationships/oleObject" Target="embeddings/oleObject139.bin"/><Relationship Id="rId503" Type="http://schemas.openxmlformats.org/officeDocument/2006/relationships/image" Target="media/image270.wmf"/><Relationship Id="rId545" Type="http://schemas.openxmlformats.org/officeDocument/2006/relationships/oleObject" Target="embeddings/oleObject204.bin"/><Relationship Id="rId587" Type="http://schemas.openxmlformats.org/officeDocument/2006/relationships/image" Target="media/image334.wmf"/><Relationship Id="rId8" Type="http://schemas.openxmlformats.org/officeDocument/2006/relationships/image" Target="media/image2.jpeg"/><Relationship Id="rId142" Type="http://schemas.openxmlformats.org/officeDocument/2006/relationships/image" Target="media/image76.wmf"/><Relationship Id="rId184" Type="http://schemas.openxmlformats.org/officeDocument/2006/relationships/oleObject" Target="embeddings/oleObject72.bin"/><Relationship Id="rId391" Type="http://schemas.openxmlformats.org/officeDocument/2006/relationships/oleObject" Target="embeddings/oleObject166.bin"/><Relationship Id="rId405" Type="http://schemas.openxmlformats.org/officeDocument/2006/relationships/oleObject" Target="embeddings/oleObject173.bin"/><Relationship Id="rId447" Type="http://schemas.openxmlformats.org/officeDocument/2006/relationships/image" Target="media/image221.wmf"/><Relationship Id="rId612" Type="http://schemas.openxmlformats.org/officeDocument/2006/relationships/oleObject" Target="embeddings/oleObject214.bin"/><Relationship Id="rId251" Type="http://schemas.openxmlformats.org/officeDocument/2006/relationships/image" Target="media/image130.wmf"/><Relationship Id="rId489" Type="http://schemas.openxmlformats.org/officeDocument/2006/relationships/image" Target="media/image256.wmf"/><Relationship Id="rId654" Type="http://schemas.openxmlformats.org/officeDocument/2006/relationships/image" Target="media/image378.wmf"/><Relationship Id="rId696" Type="http://schemas.openxmlformats.org/officeDocument/2006/relationships/footer" Target="footer19.xml"/><Relationship Id="rId46" Type="http://schemas.openxmlformats.org/officeDocument/2006/relationships/oleObject" Target="embeddings/oleObject6.bin"/><Relationship Id="rId293" Type="http://schemas.openxmlformats.org/officeDocument/2006/relationships/image" Target="media/image142.wmf"/><Relationship Id="rId307" Type="http://schemas.openxmlformats.org/officeDocument/2006/relationships/image" Target="media/image149.wmf"/><Relationship Id="rId349" Type="http://schemas.openxmlformats.org/officeDocument/2006/relationships/image" Target="media/image170.wmf"/><Relationship Id="rId514" Type="http://schemas.openxmlformats.org/officeDocument/2006/relationships/image" Target="media/image280.wmf"/><Relationship Id="rId556" Type="http://schemas.openxmlformats.org/officeDocument/2006/relationships/oleObject" Target="embeddings/oleObject208.bin"/><Relationship Id="rId88" Type="http://schemas.openxmlformats.org/officeDocument/2006/relationships/image" Target="media/image52.wmf"/><Relationship Id="rId111" Type="http://schemas.openxmlformats.org/officeDocument/2006/relationships/image" Target="media/image62.wmf"/><Relationship Id="rId153" Type="http://schemas.openxmlformats.org/officeDocument/2006/relationships/oleObject" Target="embeddings/oleObject57.bin"/><Relationship Id="rId195" Type="http://schemas.openxmlformats.org/officeDocument/2006/relationships/image" Target="media/image101.wmf"/><Relationship Id="rId209" Type="http://schemas.openxmlformats.org/officeDocument/2006/relationships/image" Target="media/image109.emf"/><Relationship Id="rId360" Type="http://schemas.openxmlformats.org/officeDocument/2006/relationships/oleObject" Target="embeddings/oleObject150.bin"/><Relationship Id="rId416" Type="http://schemas.openxmlformats.org/officeDocument/2006/relationships/image" Target="media/image204.wmf"/><Relationship Id="rId598" Type="http://schemas.openxmlformats.org/officeDocument/2006/relationships/oleObject" Target="embeddings/oleObject212.bin"/><Relationship Id="rId220" Type="http://schemas.openxmlformats.org/officeDocument/2006/relationships/image" Target="media/image115.wmf"/><Relationship Id="rId458" Type="http://schemas.openxmlformats.org/officeDocument/2006/relationships/image" Target="media/image231.png"/><Relationship Id="rId623" Type="http://schemas.openxmlformats.org/officeDocument/2006/relationships/image" Target="media/image361.wmf"/><Relationship Id="rId665" Type="http://schemas.openxmlformats.org/officeDocument/2006/relationships/image" Target="media/image386.wmf"/><Relationship Id="rId15" Type="http://schemas.openxmlformats.org/officeDocument/2006/relationships/image" Target="media/image4.wmf"/><Relationship Id="rId57" Type="http://schemas.openxmlformats.org/officeDocument/2006/relationships/image" Target="media/image34.wmf"/><Relationship Id="rId262" Type="http://schemas.openxmlformats.org/officeDocument/2006/relationships/oleObject" Target="embeddings/oleObject112.bin"/><Relationship Id="rId318" Type="http://schemas.openxmlformats.org/officeDocument/2006/relationships/oleObject" Target="embeddings/oleObject129.bin"/><Relationship Id="rId525" Type="http://schemas.openxmlformats.org/officeDocument/2006/relationships/image" Target="media/image287.emf"/><Relationship Id="rId567" Type="http://schemas.openxmlformats.org/officeDocument/2006/relationships/image" Target="media/image317.jpeg"/><Relationship Id="rId99" Type="http://schemas.openxmlformats.org/officeDocument/2006/relationships/footer" Target="footer7.xml"/><Relationship Id="rId122" Type="http://schemas.openxmlformats.org/officeDocument/2006/relationships/image" Target="media/image67.wmf"/><Relationship Id="rId164" Type="http://schemas.openxmlformats.org/officeDocument/2006/relationships/oleObject" Target="embeddings/oleObject62.bin"/><Relationship Id="rId371" Type="http://schemas.openxmlformats.org/officeDocument/2006/relationships/oleObject" Target="embeddings/oleObject156.bin"/><Relationship Id="rId427" Type="http://schemas.openxmlformats.org/officeDocument/2006/relationships/image" Target="media/image210.wmf"/><Relationship Id="rId469" Type="http://schemas.openxmlformats.org/officeDocument/2006/relationships/oleObject" Target="embeddings/oleObject194.bin"/><Relationship Id="rId634" Type="http://schemas.openxmlformats.org/officeDocument/2006/relationships/oleObject" Target="embeddings/oleObject223.bin"/><Relationship Id="rId676" Type="http://schemas.openxmlformats.org/officeDocument/2006/relationships/image" Target="media/image394.wmf"/><Relationship Id="rId26" Type="http://schemas.openxmlformats.org/officeDocument/2006/relationships/image" Target="media/image15.jpeg"/><Relationship Id="rId231" Type="http://schemas.openxmlformats.org/officeDocument/2006/relationships/oleObject" Target="embeddings/oleObject96.bin"/><Relationship Id="rId273" Type="http://schemas.openxmlformats.org/officeDocument/2006/relationships/hyperlink" Target="http://nl.wikipedia.org/wiki/Ethanol" TargetMode="External"/><Relationship Id="rId329" Type="http://schemas.openxmlformats.org/officeDocument/2006/relationships/image" Target="media/image160.wmf"/><Relationship Id="rId480" Type="http://schemas.openxmlformats.org/officeDocument/2006/relationships/image" Target="media/image247.wmf"/><Relationship Id="rId536" Type="http://schemas.openxmlformats.org/officeDocument/2006/relationships/image" Target="media/image297.wmf"/><Relationship Id="rId68" Type="http://schemas.openxmlformats.org/officeDocument/2006/relationships/oleObject" Target="embeddings/oleObject18.bin"/><Relationship Id="rId133" Type="http://schemas.openxmlformats.org/officeDocument/2006/relationships/oleObject" Target="embeddings/oleObject47.bin"/><Relationship Id="rId175" Type="http://schemas.openxmlformats.org/officeDocument/2006/relationships/image" Target="media/image93.emf"/><Relationship Id="rId340" Type="http://schemas.openxmlformats.org/officeDocument/2006/relationships/oleObject" Target="embeddings/oleObject140.bin"/><Relationship Id="rId578" Type="http://schemas.openxmlformats.org/officeDocument/2006/relationships/image" Target="media/image326.jpeg"/><Relationship Id="rId200" Type="http://schemas.openxmlformats.org/officeDocument/2006/relationships/image" Target="media/image103.wmf"/><Relationship Id="rId382" Type="http://schemas.openxmlformats.org/officeDocument/2006/relationships/image" Target="media/image186.wmf"/><Relationship Id="rId438" Type="http://schemas.openxmlformats.org/officeDocument/2006/relationships/oleObject" Target="embeddings/oleObject188.bin"/><Relationship Id="rId603" Type="http://schemas.openxmlformats.org/officeDocument/2006/relationships/image" Target="media/image348.wmf"/><Relationship Id="rId645" Type="http://schemas.openxmlformats.org/officeDocument/2006/relationships/image" Target="media/image373.wmf"/><Relationship Id="rId687" Type="http://schemas.openxmlformats.org/officeDocument/2006/relationships/image" Target="media/image400.wmf"/><Relationship Id="rId242" Type="http://schemas.openxmlformats.org/officeDocument/2006/relationships/image" Target="media/image126.wmf"/><Relationship Id="rId284" Type="http://schemas.openxmlformats.org/officeDocument/2006/relationships/oleObject" Target="embeddings/oleObject113.bin"/><Relationship Id="rId491" Type="http://schemas.openxmlformats.org/officeDocument/2006/relationships/image" Target="media/image258.wmf"/><Relationship Id="rId505" Type="http://schemas.openxmlformats.org/officeDocument/2006/relationships/image" Target="media/image272.wmf"/><Relationship Id="rId37" Type="http://schemas.openxmlformats.org/officeDocument/2006/relationships/oleObject" Target="embeddings/oleObject2.bin"/><Relationship Id="rId79" Type="http://schemas.openxmlformats.org/officeDocument/2006/relationships/image" Target="media/image46.png"/><Relationship Id="rId102" Type="http://schemas.openxmlformats.org/officeDocument/2006/relationships/oleObject" Target="embeddings/oleObject29.bin"/><Relationship Id="rId144" Type="http://schemas.openxmlformats.org/officeDocument/2006/relationships/image" Target="media/image77.wmf"/><Relationship Id="rId547" Type="http://schemas.openxmlformats.org/officeDocument/2006/relationships/oleObject" Target="embeddings/oleObject205.bin"/><Relationship Id="rId589" Type="http://schemas.openxmlformats.org/officeDocument/2006/relationships/image" Target="media/image336.wmf"/><Relationship Id="rId90" Type="http://schemas.openxmlformats.org/officeDocument/2006/relationships/image" Target="media/image53.wmf"/><Relationship Id="rId186" Type="http://schemas.openxmlformats.org/officeDocument/2006/relationships/image" Target="media/image98.wmf"/><Relationship Id="rId351" Type="http://schemas.openxmlformats.org/officeDocument/2006/relationships/image" Target="media/image171.wmf"/><Relationship Id="rId393" Type="http://schemas.openxmlformats.org/officeDocument/2006/relationships/oleObject" Target="embeddings/oleObject167.bin"/><Relationship Id="rId407" Type="http://schemas.openxmlformats.org/officeDocument/2006/relationships/oleObject" Target="embeddings/oleObject174.bin"/><Relationship Id="rId449" Type="http://schemas.openxmlformats.org/officeDocument/2006/relationships/image" Target="media/image223.wmf"/><Relationship Id="rId614" Type="http://schemas.openxmlformats.org/officeDocument/2006/relationships/footer" Target="footer17.xml"/><Relationship Id="rId656" Type="http://schemas.openxmlformats.org/officeDocument/2006/relationships/image" Target="media/image379.wmf"/><Relationship Id="rId211" Type="http://schemas.openxmlformats.org/officeDocument/2006/relationships/oleObject" Target="embeddings/oleObject86.bin"/><Relationship Id="rId253" Type="http://schemas.openxmlformats.org/officeDocument/2006/relationships/image" Target="media/image131.wmf"/><Relationship Id="rId295" Type="http://schemas.openxmlformats.org/officeDocument/2006/relationships/image" Target="media/image143.wmf"/><Relationship Id="rId309" Type="http://schemas.openxmlformats.org/officeDocument/2006/relationships/image" Target="media/image150.wmf"/><Relationship Id="rId460" Type="http://schemas.openxmlformats.org/officeDocument/2006/relationships/oleObject" Target="embeddings/oleObject191.bin"/><Relationship Id="rId516" Type="http://schemas.openxmlformats.org/officeDocument/2006/relationships/image" Target="media/image281.png"/><Relationship Id="rId698" Type="http://schemas.openxmlformats.org/officeDocument/2006/relationships/footer" Target="footer21.xml"/><Relationship Id="rId48" Type="http://schemas.openxmlformats.org/officeDocument/2006/relationships/oleObject" Target="embeddings/oleObject7.bin"/><Relationship Id="rId113" Type="http://schemas.openxmlformats.org/officeDocument/2006/relationships/image" Target="media/image63.wmf"/><Relationship Id="rId320" Type="http://schemas.openxmlformats.org/officeDocument/2006/relationships/oleObject" Target="embeddings/oleObject130.bin"/><Relationship Id="rId558" Type="http://schemas.openxmlformats.org/officeDocument/2006/relationships/image" Target="media/image310.png"/><Relationship Id="rId155" Type="http://schemas.openxmlformats.org/officeDocument/2006/relationships/oleObject" Target="embeddings/oleObject58.bin"/><Relationship Id="rId197" Type="http://schemas.openxmlformats.org/officeDocument/2006/relationships/oleObject" Target="embeddings/oleObject81.bin"/><Relationship Id="rId362" Type="http://schemas.openxmlformats.org/officeDocument/2006/relationships/oleObject" Target="embeddings/oleObject151.bin"/><Relationship Id="rId418" Type="http://schemas.openxmlformats.org/officeDocument/2006/relationships/image" Target="media/image205.wmf"/><Relationship Id="rId625" Type="http://schemas.openxmlformats.org/officeDocument/2006/relationships/image" Target="media/image362.wmf"/><Relationship Id="rId222" Type="http://schemas.openxmlformats.org/officeDocument/2006/relationships/image" Target="media/image116.wmf"/><Relationship Id="rId264" Type="http://schemas.openxmlformats.org/officeDocument/2006/relationships/hyperlink" Target="http://nl.wikipedia.org/wiki/Smeltpunt" TargetMode="External"/><Relationship Id="rId471" Type="http://schemas.openxmlformats.org/officeDocument/2006/relationships/oleObject" Target="embeddings/oleObject195.bin"/><Relationship Id="rId667" Type="http://schemas.openxmlformats.org/officeDocument/2006/relationships/image" Target="media/image388.png"/><Relationship Id="rId17" Type="http://schemas.openxmlformats.org/officeDocument/2006/relationships/image" Target="media/image6.emf"/><Relationship Id="rId59" Type="http://schemas.openxmlformats.org/officeDocument/2006/relationships/image" Target="media/image35.wmf"/><Relationship Id="rId124" Type="http://schemas.openxmlformats.org/officeDocument/2006/relationships/oleObject" Target="embeddings/oleObject42.bin"/><Relationship Id="rId527" Type="http://schemas.openxmlformats.org/officeDocument/2006/relationships/image" Target="media/image289.wmf"/><Relationship Id="rId569" Type="http://schemas.openxmlformats.org/officeDocument/2006/relationships/footer" Target="footer16.xml"/><Relationship Id="rId70" Type="http://schemas.openxmlformats.org/officeDocument/2006/relationships/image" Target="media/image41.wmf"/><Relationship Id="rId166" Type="http://schemas.openxmlformats.org/officeDocument/2006/relationships/oleObject" Target="embeddings/oleObject63.bin"/><Relationship Id="rId331" Type="http://schemas.openxmlformats.org/officeDocument/2006/relationships/image" Target="media/image161.wmf"/><Relationship Id="rId373" Type="http://schemas.openxmlformats.org/officeDocument/2006/relationships/oleObject" Target="embeddings/oleObject157.bin"/><Relationship Id="rId429" Type="http://schemas.openxmlformats.org/officeDocument/2006/relationships/image" Target="media/image211.wmf"/><Relationship Id="rId580" Type="http://schemas.openxmlformats.org/officeDocument/2006/relationships/oleObject" Target="embeddings/oleObject210.bin"/><Relationship Id="rId636" Type="http://schemas.openxmlformats.org/officeDocument/2006/relationships/oleObject" Target="embeddings/oleObject224.bin"/><Relationship Id="rId1" Type="http://schemas.openxmlformats.org/officeDocument/2006/relationships/numbering" Target="numbering.xml"/><Relationship Id="rId233" Type="http://schemas.openxmlformats.org/officeDocument/2006/relationships/oleObject" Target="embeddings/oleObject97.bin"/><Relationship Id="rId440" Type="http://schemas.openxmlformats.org/officeDocument/2006/relationships/footer" Target="footer10.xml"/><Relationship Id="rId678" Type="http://schemas.openxmlformats.org/officeDocument/2006/relationships/image" Target="media/image395.wmf"/><Relationship Id="rId28" Type="http://schemas.openxmlformats.org/officeDocument/2006/relationships/image" Target="media/image17.jpeg"/><Relationship Id="rId275" Type="http://schemas.openxmlformats.org/officeDocument/2006/relationships/hyperlink" Target="http://nl.wikipedia.org/wiki/Chocolade" TargetMode="External"/><Relationship Id="rId300" Type="http://schemas.openxmlformats.org/officeDocument/2006/relationships/oleObject" Target="embeddings/oleObject120.bin"/><Relationship Id="rId482" Type="http://schemas.openxmlformats.org/officeDocument/2006/relationships/image" Target="media/image249.wmf"/><Relationship Id="rId538" Type="http://schemas.openxmlformats.org/officeDocument/2006/relationships/image" Target="media/image298.wmf"/><Relationship Id="rId81" Type="http://schemas.openxmlformats.org/officeDocument/2006/relationships/image" Target="media/image48.png"/><Relationship Id="rId135" Type="http://schemas.openxmlformats.org/officeDocument/2006/relationships/oleObject" Target="embeddings/oleObject48.bin"/><Relationship Id="rId177" Type="http://schemas.openxmlformats.org/officeDocument/2006/relationships/image" Target="media/image94.wmf"/><Relationship Id="rId342" Type="http://schemas.openxmlformats.org/officeDocument/2006/relationships/oleObject" Target="embeddings/oleObject141.bin"/><Relationship Id="rId384" Type="http://schemas.openxmlformats.org/officeDocument/2006/relationships/image" Target="media/image187.wmf"/><Relationship Id="rId591" Type="http://schemas.openxmlformats.org/officeDocument/2006/relationships/image" Target="media/image338.wmf"/><Relationship Id="rId605" Type="http://schemas.openxmlformats.org/officeDocument/2006/relationships/image" Target="media/image350.wmf"/><Relationship Id="rId202" Type="http://schemas.openxmlformats.org/officeDocument/2006/relationships/image" Target="media/image104.wmf"/><Relationship Id="rId244" Type="http://schemas.openxmlformats.org/officeDocument/2006/relationships/image" Target="media/image127.wmf"/><Relationship Id="rId647" Type="http://schemas.openxmlformats.org/officeDocument/2006/relationships/image" Target="media/image374.wmf"/><Relationship Id="rId689" Type="http://schemas.openxmlformats.org/officeDocument/2006/relationships/image" Target="media/image401.wmf"/><Relationship Id="rId39" Type="http://schemas.openxmlformats.org/officeDocument/2006/relationships/oleObject" Target="embeddings/oleObject3.bin"/><Relationship Id="rId286" Type="http://schemas.openxmlformats.org/officeDocument/2006/relationships/oleObject" Target="embeddings/oleObject114.bin"/><Relationship Id="rId451" Type="http://schemas.openxmlformats.org/officeDocument/2006/relationships/image" Target="media/image225.wmf"/><Relationship Id="rId493" Type="http://schemas.openxmlformats.org/officeDocument/2006/relationships/image" Target="media/image260.emf"/><Relationship Id="rId507" Type="http://schemas.openxmlformats.org/officeDocument/2006/relationships/image" Target="media/image274.wmf"/><Relationship Id="rId549" Type="http://schemas.openxmlformats.org/officeDocument/2006/relationships/oleObject" Target="embeddings/oleObject206.bin"/><Relationship Id="rId50" Type="http://schemas.openxmlformats.org/officeDocument/2006/relationships/oleObject" Target="embeddings/oleObject8.bin"/><Relationship Id="rId104" Type="http://schemas.openxmlformats.org/officeDocument/2006/relationships/oleObject" Target="embeddings/oleObject30.bin"/><Relationship Id="rId146" Type="http://schemas.openxmlformats.org/officeDocument/2006/relationships/image" Target="media/image78.wmf"/><Relationship Id="rId188" Type="http://schemas.openxmlformats.org/officeDocument/2006/relationships/image" Target="media/image99.wmf"/><Relationship Id="rId311" Type="http://schemas.openxmlformats.org/officeDocument/2006/relationships/image" Target="media/image151.wmf"/><Relationship Id="rId353" Type="http://schemas.openxmlformats.org/officeDocument/2006/relationships/image" Target="media/image172.wmf"/><Relationship Id="rId395" Type="http://schemas.openxmlformats.org/officeDocument/2006/relationships/oleObject" Target="embeddings/oleObject168.bin"/><Relationship Id="rId409" Type="http://schemas.openxmlformats.org/officeDocument/2006/relationships/image" Target="media/image200.png"/><Relationship Id="rId560" Type="http://schemas.openxmlformats.org/officeDocument/2006/relationships/image" Target="media/image312.png"/><Relationship Id="rId92" Type="http://schemas.openxmlformats.org/officeDocument/2006/relationships/image" Target="media/image54.png"/><Relationship Id="rId213" Type="http://schemas.openxmlformats.org/officeDocument/2006/relationships/oleObject" Target="embeddings/oleObject87.bin"/><Relationship Id="rId420" Type="http://schemas.openxmlformats.org/officeDocument/2006/relationships/image" Target="media/image206.wmf"/><Relationship Id="rId616" Type="http://schemas.openxmlformats.org/officeDocument/2006/relationships/image" Target="media/image357.jpeg"/><Relationship Id="rId658" Type="http://schemas.openxmlformats.org/officeDocument/2006/relationships/image" Target="media/image380.wmf"/><Relationship Id="rId255" Type="http://schemas.openxmlformats.org/officeDocument/2006/relationships/image" Target="media/image132.wmf"/><Relationship Id="rId297" Type="http://schemas.openxmlformats.org/officeDocument/2006/relationships/image" Target="media/image144.wmf"/><Relationship Id="rId462" Type="http://schemas.openxmlformats.org/officeDocument/2006/relationships/image" Target="media/image234.png"/><Relationship Id="rId518" Type="http://schemas.openxmlformats.org/officeDocument/2006/relationships/image" Target="media/image283.png"/><Relationship Id="rId115" Type="http://schemas.openxmlformats.org/officeDocument/2006/relationships/image" Target="media/image64.wmf"/><Relationship Id="rId157" Type="http://schemas.openxmlformats.org/officeDocument/2006/relationships/oleObject" Target="embeddings/oleObject59.bin"/><Relationship Id="rId322" Type="http://schemas.openxmlformats.org/officeDocument/2006/relationships/oleObject" Target="embeddings/oleObject131.bin"/><Relationship Id="rId364" Type="http://schemas.openxmlformats.org/officeDocument/2006/relationships/oleObject" Target="embeddings/oleObject152.bin"/></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109</Pages>
  <Words>23955</Words>
  <Characters>164871</Characters>
  <Application>Microsoft Office Word</Application>
  <DocSecurity>0</DocSecurity>
  <Lines>1373</Lines>
  <Paragraphs>376</Paragraphs>
  <ScaleCrop>false</ScaleCrop>
  <HeadingPairs>
    <vt:vector size="2" baseType="variant">
      <vt:variant>
        <vt:lpstr>Titel</vt:lpstr>
      </vt:variant>
      <vt:variant>
        <vt:i4>1</vt:i4>
      </vt:variant>
    </vt:vector>
  </HeadingPairs>
  <TitlesOfParts>
    <vt:vector size="1" baseType="lpstr">
      <vt:lpstr>23e NATIONALE CHEMIE OLYMPIADE</vt:lpstr>
    </vt:vector>
  </TitlesOfParts>
  <Company>P ltd.</Company>
  <LinksUpToDate>false</LinksUpToDate>
  <CharactersWithSpaces>188450</CharactersWithSpaces>
  <SharedDoc>false</SharedDoc>
  <HLinks>
    <vt:vector size="126" baseType="variant">
      <vt:variant>
        <vt:i4>1048660</vt:i4>
      </vt:variant>
      <vt:variant>
        <vt:i4>921</vt:i4>
      </vt:variant>
      <vt:variant>
        <vt:i4>0</vt:i4>
      </vt:variant>
      <vt:variant>
        <vt:i4>5</vt:i4>
      </vt:variant>
      <vt:variant>
        <vt:lpwstr>http://nl.wikipedia.org/wiki/Kristallografie</vt:lpwstr>
      </vt:variant>
      <vt:variant>
        <vt:lpwstr/>
      </vt:variant>
      <vt:variant>
        <vt:i4>917574</vt:i4>
      </vt:variant>
      <vt:variant>
        <vt:i4>909</vt:i4>
      </vt:variant>
      <vt:variant>
        <vt:i4>0</vt:i4>
      </vt:variant>
      <vt:variant>
        <vt:i4>5</vt:i4>
      </vt:variant>
      <vt:variant>
        <vt:lpwstr>http://nl.wikipedia.org/wiki/Kookpunt</vt:lpwstr>
      </vt:variant>
      <vt:variant>
        <vt:lpwstr/>
      </vt:variant>
      <vt:variant>
        <vt:i4>3342368</vt:i4>
      </vt:variant>
      <vt:variant>
        <vt:i4>906</vt:i4>
      </vt:variant>
      <vt:variant>
        <vt:i4>0</vt:i4>
      </vt:variant>
      <vt:variant>
        <vt:i4>5</vt:i4>
      </vt:variant>
      <vt:variant>
        <vt:lpwstr>http://nl.wikipedia.org/w/index.php?title=Calorimetrie&amp;action=edit</vt:lpwstr>
      </vt:variant>
      <vt:variant>
        <vt:lpwstr/>
      </vt:variant>
      <vt:variant>
        <vt:i4>196699</vt:i4>
      </vt:variant>
      <vt:variant>
        <vt:i4>903</vt:i4>
      </vt:variant>
      <vt:variant>
        <vt:i4>0</vt:i4>
      </vt:variant>
      <vt:variant>
        <vt:i4>5</vt:i4>
      </vt:variant>
      <vt:variant>
        <vt:lpwstr>http://nl.wikipedia.org/wiki/Entropie</vt:lpwstr>
      </vt:variant>
      <vt:variant>
        <vt:lpwstr/>
      </vt:variant>
      <vt:variant>
        <vt:i4>7405620</vt:i4>
      </vt:variant>
      <vt:variant>
        <vt:i4>900</vt:i4>
      </vt:variant>
      <vt:variant>
        <vt:i4>0</vt:i4>
      </vt:variant>
      <vt:variant>
        <vt:i4>5</vt:i4>
      </vt:variant>
      <vt:variant>
        <vt:lpwstr>http://nl.wikipedia.org/wiki/Enthalpie</vt:lpwstr>
      </vt:variant>
      <vt:variant>
        <vt:lpwstr/>
      </vt:variant>
      <vt:variant>
        <vt:i4>7077893</vt:i4>
      </vt:variant>
      <vt:variant>
        <vt:i4>897</vt:i4>
      </vt:variant>
      <vt:variant>
        <vt:i4>0</vt:i4>
      </vt:variant>
      <vt:variant>
        <vt:i4>5</vt:i4>
      </vt:variant>
      <vt:variant>
        <vt:lpwstr>http://nl.wikipedia.org/wiki/Vrije_energie</vt:lpwstr>
      </vt:variant>
      <vt:variant>
        <vt:lpwstr/>
      </vt:variant>
      <vt:variant>
        <vt:i4>2031709</vt:i4>
      </vt:variant>
      <vt:variant>
        <vt:i4>891</vt:i4>
      </vt:variant>
      <vt:variant>
        <vt:i4>0</vt:i4>
      </vt:variant>
      <vt:variant>
        <vt:i4>5</vt:i4>
      </vt:variant>
      <vt:variant>
        <vt:lpwstr>http://nl.wikipedia.org/wiki/Tinpest</vt:lpwstr>
      </vt:variant>
      <vt:variant>
        <vt:lpwstr/>
      </vt:variant>
      <vt:variant>
        <vt:i4>7536692</vt:i4>
      </vt:variant>
      <vt:variant>
        <vt:i4>888</vt:i4>
      </vt:variant>
      <vt:variant>
        <vt:i4>0</vt:i4>
      </vt:variant>
      <vt:variant>
        <vt:i4>5</vt:i4>
      </vt:variant>
      <vt:variant>
        <vt:lpwstr>http://nl.wikipedia.org/wiki/Chocolade</vt:lpwstr>
      </vt:variant>
      <vt:variant>
        <vt:lpwstr/>
      </vt:variant>
      <vt:variant>
        <vt:i4>1179739</vt:i4>
      </vt:variant>
      <vt:variant>
        <vt:i4>885</vt:i4>
      </vt:variant>
      <vt:variant>
        <vt:i4>0</vt:i4>
      </vt:variant>
      <vt:variant>
        <vt:i4>5</vt:i4>
      </vt:variant>
      <vt:variant>
        <vt:lpwstr>http://nl.wikipedia.org/wiki/Olie</vt:lpwstr>
      </vt:variant>
      <vt:variant>
        <vt:lpwstr/>
      </vt:variant>
      <vt:variant>
        <vt:i4>1769549</vt:i4>
      </vt:variant>
      <vt:variant>
        <vt:i4>882</vt:i4>
      </vt:variant>
      <vt:variant>
        <vt:i4>0</vt:i4>
      </vt:variant>
      <vt:variant>
        <vt:i4>5</vt:i4>
      </vt:variant>
      <vt:variant>
        <vt:lpwstr>http://nl.wikipedia.org/wiki/Ethanol</vt:lpwstr>
      </vt:variant>
      <vt:variant>
        <vt:lpwstr/>
      </vt:variant>
      <vt:variant>
        <vt:i4>6619187</vt:i4>
      </vt:variant>
      <vt:variant>
        <vt:i4>879</vt:i4>
      </vt:variant>
      <vt:variant>
        <vt:i4>0</vt:i4>
      </vt:variant>
      <vt:variant>
        <vt:i4>5</vt:i4>
      </vt:variant>
      <vt:variant>
        <vt:lpwstr>http://nl.wikipedia.org/wiki/Water</vt:lpwstr>
      </vt:variant>
      <vt:variant>
        <vt:lpwstr/>
      </vt:variant>
      <vt:variant>
        <vt:i4>524368</vt:i4>
      </vt:variant>
      <vt:variant>
        <vt:i4>876</vt:i4>
      </vt:variant>
      <vt:variant>
        <vt:i4>0</vt:i4>
      </vt:variant>
      <vt:variant>
        <vt:i4>5</vt:i4>
      </vt:variant>
      <vt:variant>
        <vt:lpwstr>http://nl.wikipedia.org/wiki/Mengsel</vt:lpwstr>
      </vt:variant>
      <vt:variant>
        <vt:lpwstr/>
      </vt:variant>
      <vt:variant>
        <vt:i4>262237</vt:i4>
      </vt:variant>
      <vt:variant>
        <vt:i4>873</vt:i4>
      </vt:variant>
      <vt:variant>
        <vt:i4>0</vt:i4>
      </vt:variant>
      <vt:variant>
        <vt:i4>5</vt:i4>
      </vt:variant>
      <vt:variant>
        <vt:lpwstr>http://nl.wikipedia.org/wiki/Diamant</vt:lpwstr>
      </vt:variant>
      <vt:variant>
        <vt:lpwstr/>
      </vt:variant>
      <vt:variant>
        <vt:i4>327749</vt:i4>
      </vt:variant>
      <vt:variant>
        <vt:i4>870</vt:i4>
      </vt:variant>
      <vt:variant>
        <vt:i4>0</vt:i4>
      </vt:variant>
      <vt:variant>
        <vt:i4>5</vt:i4>
      </vt:variant>
      <vt:variant>
        <vt:lpwstr>http://nl.wikipedia.org/wiki/Druk</vt:lpwstr>
      </vt:variant>
      <vt:variant>
        <vt:lpwstr/>
      </vt:variant>
      <vt:variant>
        <vt:i4>917585</vt:i4>
      </vt:variant>
      <vt:variant>
        <vt:i4>867</vt:i4>
      </vt:variant>
      <vt:variant>
        <vt:i4>0</vt:i4>
      </vt:variant>
      <vt:variant>
        <vt:i4>5</vt:i4>
      </vt:variant>
      <vt:variant>
        <vt:lpwstr>http://nl.wikipedia.org/wiki/Temperatuur</vt:lpwstr>
      </vt:variant>
      <vt:variant>
        <vt:lpwstr/>
      </vt:variant>
      <vt:variant>
        <vt:i4>7602222</vt:i4>
      </vt:variant>
      <vt:variant>
        <vt:i4>864</vt:i4>
      </vt:variant>
      <vt:variant>
        <vt:i4>0</vt:i4>
      </vt:variant>
      <vt:variant>
        <vt:i4>5</vt:i4>
      </vt:variant>
      <vt:variant>
        <vt:lpwstr>http://nl.wikipedia.org/wiki/Evenwicht</vt:lpwstr>
      </vt:variant>
      <vt:variant>
        <vt:lpwstr/>
      </vt:variant>
      <vt:variant>
        <vt:i4>917597</vt:i4>
      </vt:variant>
      <vt:variant>
        <vt:i4>861</vt:i4>
      </vt:variant>
      <vt:variant>
        <vt:i4>0</vt:i4>
      </vt:variant>
      <vt:variant>
        <vt:i4>5</vt:i4>
      </vt:variant>
      <vt:variant>
        <vt:lpwstr>http://nl.wikipedia.org/wiki/IJs</vt:lpwstr>
      </vt:variant>
      <vt:variant>
        <vt:lpwstr/>
      </vt:variant>
      <vt:variant>
        <vt:i4>917574</vt:i4>
      </vt:variant>
      <vt:variant>
        <vt:i4>858</vt:i4>
      </vt:variant>
      <vt:variant>
        <vt:i4>0</vt:i4>
      </vt:variant>
      <vt:variant>
        <vt:i4>5</vt:i4>
      </vt:variant>
      <vt:variant>
        <vt:lpwstr>http://nl.wikipedia.org/wiki/Kookpunt</vt:lpwstr>
      </vt:variant>
      <vt:variant>
        <vt:lpwstr/>
      </vt:variant>
      <vt:variant>
        <vt:i4>7798824</vt:i4>
      </vt:variant>
      <vt:variant>
        <vt:i4>855</vt:i4>
      </vt:variant>
      <vt:variant>
        <vt:i4>0</vt:i4>
      </vt:variant>
      <vt:variant>
        <vt:i4>5</vt:i4>
      </vt:variant>
      <vt:variant>
        <vt:lpwstr>http://nl.wikipedia.org/wiki/Smeltpunt</vt:lpwstr>
      </vt:variant>
      <vt:variant>
        <vt:lpwstr/>
      </vt:variant>
      <vt:variant>
        <vt:i4>7602217</vt:i4>
      </vt:variant>
      <vt:variant>
        <vt:i4>852</vt:i4>
      </vt:variant>
      <vt:variant>
        <vt:i4>0</vt:i4>
      </vt:variant>
      <vt:variant>
        <vt:i4>5</vt:i4>
      </vt:variant>
      <vt:variant>
        <vt:lpwstr>http://nl.wikipedia.org/wiki/Aggregatietoestand</vt:lpwstr>
      </vt:variant>
      <vt:variant>
        <vt:lpwstr/>
      </vt:variant>
      <vt:variant>
        <vt:i4>262206</vt:i4>
      </vt:variant>
      <vt:variant>
        <vt:i4>-1</vt:i4>
      </vt:variant>
      <vt:variant>
        <vt:i4>1215</vt:i4>
      </vt:variant>
      <vt:variant>
        <vt:i4>1</vt:i4>
      </vt:variant>
      <vt:variant>
        <vt:lpwstr>a:\wpg\SP_NMR14.WPG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23e NATIONALE CHEMIE OLYMPIADE</dc:title>
  <dc:subject/>
  <dc:creator>Peter A. M. de Groot</dc:creator>
  <cp:keywords/>
  <dc:description/>
  <cp:lastModifiedBy>Peter de Groot</cp:lastModifiedBy>
  <cp:revision>2</cp:revision>
  <cp:lastPrinted>2006-02-15T21:05:00Z</cp:lastPrinted>
  <dcterms:created xsi:type="dcterms:W3CDTF">2009-11-13T13:24:00Z</dcterms:created>
  <dcterms:modified xsi:type="dcterms:W3CDTF">2009-11-13T13:24:00Z</dcterms:modified>
</cp:coreProperties>
</file>