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wmf" ContentType="image/x-wmf"/>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Default Extension="tiff" ContentType="image/tiff"/>
  <Override PartName="/word/footer1.xml" ContentType="application/vnd.openxmlformats-officedocument.wordprocessingml.footer+xml"/>
  <Default Extension="gif" ContentType="image/gif"/>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6FE0" w:rsidRPr="00F0596A" w:rsidRDefault="000559FD" w:rsidP="0026695E">
      <w:pPr>
        <w:pStyle w:val="Titel"/>
      </w:pPr>
      <w:r>
        <w:t>3</w:t>
      </w:r>
      <w:r w:rsidR="00B5492F">
        <w:t>1</w:t>
      </w:r>
      <w:r w:rsidR="00E06FE0" w:rsidRPr="00F0596A">
        <w:rPr>
          <w:vertAlign w:val="superscript"/>
        </w:rPr>
        <w:t>e</w:t>
      </w:r>
      <w:r w:rsidR="00E06FE0" w:rsidRPr="00F0596A">
        <w:t xml:space="preserve"> NATIONALE SCHEIKUNDEOLYMPIADE</w:t>
      </w:r>
    </w:p>
    <w:p w:rsidR="00E06FE0" w:rsidRDefault="00B5492F" w:rsidP="0026695E">
      <w:pPr>
        <w:pStyle w:val="Titel"/>
      </w:pPr>
      <w:r>
        <w:rPr>
          <w:noProof/>
          <w:lang w:val="nl-NL"/>
        </w:rPr>
        <w:drawing>
          <wp:anchor distT="0" distB="0" distL="114300" distR="114300" simplePos="0" relativeHeight="251703808" behindDoc="0" locked="0" layoutInCell="1" allowOverlap="1">
            <wp:simplePos x="0" y="0"/>
            <wp:positionH relativeFrom="margin">
              <wp:posOffset>4079875</wp:posOffset>
            </wp:positionH>
            <wp:positionV relativeFrom="paragraph">
              <wp:posOffset>283845</wp:posOffset>
            </wp:positionV>
            <wp:extent cx="1980565" cy="589915"/>
            <wp:effectExtent l="19050" t="0" r="635" b="0"/>
            <wp:wrapSquare wrapText="bothSides"/>
            <wp:docPr id="7" name="Afbeelding 1" descr="Pecten57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cten57mm"/>
                    <pic:cNvPicPr>
                      <a:picLocks noChangeAspect="1" noChangeArrowheads="1"/>
                    </pic:cNvPicPr>
                  </pic:nvPicPr>
                  <pic:blipFill>
                    <a:blip r:embed="rId8" cstate="print"/>
                    <a:stretch>
                      <a:fillRect/>
                    </a:stretch>
                  </pic:blipFill>
                  <pic:spPr bwMode="auto">
                    <a:xfrm>
                      <a:off x="0" y="0"/>
                      <a:ext cx="1980565" cy="589915"/>
                    </a:xfrm>
                    <a:prstGeom prst="rect">
                      <a:avLst/>
                    </a:prstGeom>
                    <a:noFill/>
                    <a:ln w="9525">
                      <a:noFill/>
                      <a:miter lim="800000"/>
                      <a:headEnd/>
                      <a:tailEnd/>
                    </a:ln>
                  </pic:spPr>
                </pic:pic>
              </a:graphicData>
            </a:graphic>
          </wp:anchor>
        </w:drawing>
      </w:r>
    </w:p>
    <w:p w:rsidR="00571345" w:rsidRDefault="00B5492F" w:rsidP="00A8118D">
      <w:pPr>
        <w:pStyle w:val="Titel"/>
        <w:tabs>
          <w:tab w:val="center" w:pos="4678"/>
        </w:tabs>
        <w:jc w:val="left"/>
      </w:pPr>
      <w:r>
        <w:tab/>
        <w:t>Vrije Universiteit</w:t>
      </w:r>
    </w:p>
    <w:p w:rsidR="00571345" w:rsidRDefault="00B5492F" w:rsidP="0026695E">
      <w:pPr>
        <w:pStyle w:val="Titel"/>
      </w:pPr>
      <w:r>
        <w:tab/>
      </w:r>
      <w:r w:rsidR="00A4204E">
        <w:t>Amsterdam</w:t>
      </w:r>
    </w:p>
    <w:p w:rsidR="00571345" w:rsidRDefault="00571345" w:rsidP="0026695E">
      <w:pPr>
        <w:pStyle w:val="Titel"/>
      </w:pPr>
    </w:p>
    <w:p w:rsidR="00571345" w:rsidRDefault="00B5492F" w:rsidP="0026695E">
      <w:pPr>
        <w:pStyle w:val="Titel"/>
      </w:pPr>
      <w:r>
        <w:t>3</w:t>
      </w:r>
      <w:r w:rsidR="00571345">
        <w:t xml:space="preserve"> - 1</w:t>
      </w:r>
      <w:r>
        <w:t>0</w:t>
      </w:r>
      <w:r w:rsidR="00571345">
        <w:t xml:space="preserve"> juni 20</w:t>
      </w:r>
      <w:r>
        <w:t>10</w:t>
      </w:r>
    </w:p>
    <w:p w:rsidR="00571345" w:rsidRDefault="00571345" w:rsidP="0026695E">
      <w:pPr>
        <w:pStyle w:val="Titel"/>
      </w:pPr>
    </w:p>
    <w:p w:rsidR="00E06FE0" w:rsidRDefault="00571345" w:rsidP="0026695E">
      <w:pPr>
        <w:pStyle w:val="Titel"/>
      </w:pPr>
      <w:r w:rsidRPr="00F0596A">
        <w:t>Theorieboek</w:t>
      </w:r>
    </w:p>
    <w:p w:rsidR="007079DD" w:rsidRPr="00F0596A" w:rsidRDefault="007079DD" w:rsidP="0026695E">
      <w:pPr>
        <w:pStyle w:val="Titel"/>
      </w:pPr>
    </w:p>
    <w:p w:rsidR="00E06FE0" w:rsidRDefault="004C123A" w:rsidP="00A8118D">
      <w:pPr>
        <w:pStyle w:val="Titel"/>
        <w:tabs>
          <w:tab w:val="clear" w:pos="6096"/>
          <w:tab w:val="left" w:pos="142"/>
          <w:tab w:val="right" w:pos="9356"/>
        </w:tabs>
        <w:jc w:val="left"/>
        <w:rPr>
          <w:lang w:val="en-US" w:eastAsia="zh-TW"/>
        </w:rPr>
      </w:pPr>
      <w:r>
        <w:tab/>
      </w:r>
      <w:r w:rsidR="002B730B" w:rsidRPr="002B730B">
        <w:rPr>
          <w:noProof/>
          <w:lang w:val="nl-NL"/>
        </w:rPr>
        <w:drawing>
          <wp:inline distT="0" distB="0" distL="0" distR="0">
            <wp:extent cx="2136211" cy="2952749"/>
            <wp:effectExtent l="19050" t="0" r="0" b="0"/>
            <wp:docPr id="99" name="Afbeelding 2" descr="logo_n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nso"/>
                    <pic:cNvPicPr>
                      <a:picLocks noChangeAspect="1" noChangeArrowheads="1"/>
                    </pic:cNvPicPr>
                  </pic:nvPicPr>
                  <pic:blipFill>
                    <a:blip r:embed="rId9" cstate="print"/>
                    <a:stretch>
                      <a:fillRect/>
                    </a:stretch>
                  </pic:blipFill>
                  <pic:spPr bwMode="auto">
                    <a:xfrm>
                      <a:off x="0" y="0"/>
                      <a:ext cx="2136211" cy="2952749"/>
                    </a:xfrm>
                    <a:prstGeom prst="rect">
                      <a:avLst/>
                    </a:prstGeom>
                    <a:noFill/>
                    <a:ln w="9525">
                      <a:noFill/>
                      <a:miter lim="800000"/>
                      <a:headEnd/>
                      <a:tailEnd/>
                    </a:ln>
                  </pic:spPr>
                </pic:pic>
              </a:graphicData>
            </a:graphic>
          </wp:inline>
        </w:drawing>
      </w:r>
      <w:r w:rsidR="002B730B">
        <w:tab/>
      </w:r>
      <w:r w:rsidR="006D0FF9">
        <w:rPr>
          <w:noProof/>
          <w:lang w:val="nl-NL"/>
        </w:rPr>
        <w:drawing>
          <wp:inline distT="0" distB="0" distL="0" distR="0">
            <wp:extent cx="2449613" cy="2952750"/>
            <wp:effectExtent l="19050" t="0" r="7837"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tretch>
                      <a:fillRect/>
                    </a:stretch>
                  </pic:blipFill>
                  <pic:spPr bwMode="auto">
                    <a:xfrm>
                      <a:off x="0" y="0"/>
                      <a:ext cx="2449613" cy="2952750"/>
                    </a:xfrm>
                    <a:prstGeom prst="rect">
                      <a:avLst/>
                    </a:prstGeom>
                    <a:noFill/>
                    <a:ln w="9525">
                      <a:noFill/>
                      <a:miter lim="800000"/>
                      <a:headEnd/>
                      <a:tailEnd/>
                    </a:ln>
                  </pic:spPr>
                </pic:pic>
              </a:graphicData>
            </a:graphic>
          </wp:inline>
        </w:drawing>
      </w:r>
    </w:p>
    <w:p w:rsidR="0000767E" w:rsidRPr="004C123A" w:rsidRDefault="0000767E" w:rsidP="0026695E">
      <w:pPr>
        <w:pStyle w:val="Titel"/>
      </w:pPr>
    </w:p>
    <w:p w:rsidR="0000767E" w:rsidRPr="00A4204E" w:rsidRDefault="0000767E" w:rsidP="0026695E">
      <w:r w:rsidRPr="00A4204E">
        <w:t>ALGEMENE CHEMIE</w:t>
      </w:r>
    </w:p>
    <w:p w:rsidR="0000767E" w:rsidRPr="00A4204E" w:rsidRDefault="0000767E" w:rsidP="0026695E">
      <w:r w:rsidRPr="00A4204E">
        <w:t>FYSISCHE CHEMIE</w:t>
      </w:r>
    </w:p>
    <w:p w:rsidR="0000767E" w:rsidRPr="00A4204E" w:rsidRDefault="0000767E" w:rsidP="0026695E">
      <w:r w:rsidRPr="00A4204E">
        <w:t>ORGANISCHE CHEMIE</w:t>
      </w:r>
    </w:p>
    <w:p w:rsidR="0000767E" w:rsidRDefault="007079DD" w:rsidP="0026695E">
      <w:r w:rsidRPr="00A4204E">
        <w:t>KWANTUMCHEMIE</w:t>
      </w:r>
    </w:p>
    <w:p w:rsidR="00A97D10" w:rsidRPr="00A4204E" w:rsidRDefault="00A97D10" w:rsidP="0026695E">
      <w:r>
        <w:t>MA</w:t>
      </w:r>
      <w:r w:rsidR="00B5492F">
        <w:t>C</w:t>
      </w:r>
      <w:r>
        <w:t>ROMOLECULEN</w:t>
      </w:r>
    </w:p>
    <w:p w:rsidR="0000767E" w:rsidRPr="00A4204E" w:rsidRDefault="0000767E" w:rsidP="0026695E">
      <w:r w:rsidRPr="00A4204E">
        <w:t>INSTRUMENTELE ANALYSE</w:t>
      </w:r>
    </w:p>
    <w:p w:rsidR="00E06FE0" w:rsidRDefault="00B5492F" w:rsidP="0026695E">
      <w:r>
        <w:rPr>
          <w:noProof/>
        </w:rPr>
        <w:drawing>
          <wp:inline distT="0" distB="0" distL="0" distR="0">
            <wp:extent cx="3820969" cy="1137600"/>
            <wp:effectExtent l="19050" t="0" r="8081" b="0"/>
            <wp:docPr id="2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tretch>
                      <a:fillRect/>
                    </a:stretch>
                  </pic:blipFill>
                  <pic:spPr bwMode="auto">
                    <a:xfrm>
                      <a:off x="0" y="0"/>
                      <a:ext cx="3826549" cy="1139261"/>
                    </a:xfrm>
                    <a:prstGeom prst="rect">
                      <a:avLst/>
                    </a:prstGeom>
                    <a:noFill/>
                    <a:ln w="9525">
                      <a:noFill/>
                      <a:miter lim="800000"/>
                      <a:headEnd/>
                      <a:tailEnd/>
                    </a:ln>
                  </pic:spPr>
                </pic:pic>
              </a:graphicData>
            </a:graphic>
          </wp:inline>
        </w:drawing>
      </w:r>
    </w:p>
    <w:p w:rsidR="00E06FE0" w:rsidRDefault="00E06FE0" w:rsidP="0026695E"/>
    <w:p w:rsidR="00E06FE0" w:rsidRDefault="00E06FE0" w:rsidP="0026695E"/>
    <w:p w:rsidR="00E06FE0" w:rsidRDefault="00E06FE0" w:rsidP="0026695E"/>
    <w:p w:rsidR="00E06FE0" w:rsidRDefault="00E06FE0" w:rsidP="0026695E"/>
    <w:p w:rsidR="0000767E" w:rsidRDefault="0000767E" w:rsidP="0026695E"/>
    <w:p w:rsidR="00E06FE0" w:rsidRDefault="00E06FE0" w:rsidP="0026695E"/>
    <w:p w:rsidR="00E06FE0" w:rsidRDefault="00E06FE0" w:rsidP="0026695E"/>
    <w:p w:rsidR="00E06FE0" w:rsidRDefault="00E06FE0" w:rsidP="0026695E"/>
    <w:p w:rsidR="00E06FE0" w:rsidRDefault="00E06FE0" w:rsidP="0026695E"/>
    <w:p w:rsidR="00E06FE0" w:rsidRDefault="00E06FE0" w:rsidP="0026695E"/>
    <w:p w:rsidR="00E06FE0" w:rsidRDefault="00E06FE0" w:rsidP="0026695E"/>
    <w:p w:rsidR="00E06FE0" w:rsidRDefault="00E06FE0" w:rsidP="0026695E"/>
    <w:p w:rsidR="00E06FE0" w:rsidRDefault="00E06FE0" w:rsidP="0026695E"/>
    <w:p w:rsidR="00E06FE0" w:rsidRDefault="00E06FE0" w:rsidP="0026695E">
      <w:r>
        <w:t>© Instituut voor Leerplanontwikkeling, Enschede 20</w:t>
      </w:r>
      <w:r w:rsidR="00AD66C6">
        <w:t>10</w:t>
      </w:r>
    </w:p>
    <w:p w:rsidR="00E06FE0" w:rsidRDefault="00E06FE0" w:rsidP="0026695E"/>
    <w:p w:rsidR="00E06FE0" w:rsidRDefault="00E06FE0" w:rsidP="0026695E">
      <w:r>
        <w:t>Uitsluitend voor intern gebruik is het scholen toegestaan teksten/materiaal uit deze publicatie te kopiëren</w:t>
      </w:r>
    </w:p>
    <w:p w:rsidR="00E06FE0" w:rsidRDefault="00E06FE0" w:rsidP="0026695E"/>
    <w:p w:rsidR="00E06FE0" w:rsidRDefault="00E06FE0" w:rsidP="0026695E"/>
    <w:p w:rsidR="00E06FE0" w:rsidRDefault="00E06FE0" w:rsidP="0026695E"/>
    <w:p w:rsidR="00E06FE0" w:rsidRDefault="00E06FE0" w:rsidP="0026695E"/>
    <w:p w:rsidR="00E06FE0" w:rsidRDefault="00E06FE0" w:rsidP="0026695E"/>
    <w:p w:rsidR="00E06FE0" w:rsidRDefault="00E06FE0" w:rsidP="0026695E"/>
    <w:p w:rsidR="00E06FE0" w:rsidRDefault="00E06FE0" w:rsidP="0026695E"/>
    <w:p w:rsidR="00E06FE0" w:rsidRDefault="00E06FE0" w:rsidP="0026695E"/>
    <w:p w:rsidR="00E06FE0" w:rsidRDefault="00E06FE0" w:rsidP="0026695E"/>
    <w:p w:rsidR="00E06FE0" w:rsidRDefault="00E06FE0" w:rsidP="0026695E"/>
    <w:p w:rsidR="00E06FE0" w:rsidRDefault="00E06FE0" w:rsidP="0026695E"/>
    <w:p w:rsidR="00E06FE0" w:rsidRDefault="00E06FE0" w:rsidP="0026695E">
      <w:r>
        <w:t>Samenstelling</w:t>
      </w:r>
    </w:p>
    <w:p w:rsidR="00E06FE0" w:rsidRDefault="00F115F1" w:rsidP="0026695E">
      <w:r>
        <w:t>Stichting</w:t>
      </w:r>
      <w:r w:rsidR="00E06FE0">
        <w:t xml:space="preserve"> </w:t>
      </w:r>
      <w:r w:rsidR="0086143C">
        <w:t>Scheikunde</w:t>
      </w:r>
      <w:r w:rsidR="000D4D78">
        <w:t>o</w:t>
      </w:r>
      <w:r w:rsidR="00E06FE0">
        <w:t>lympiade</w:t>
      </w:r>
    </w:p>
    <w:p w:rsidR="00E06FE0" w:rsidRDefault="00E06FE0" w:rsidP="0026695E">
      <w:r>
        <w:t>drs. P.A.M. de Groot</w:t>
      </w:r>
    </w:p>
    <w:p w:rsidR="00E06FE0" w:rsidRDefault="00E06FE0" w:rsidP="0026695E">
      <w:r>
        <w:t xml:space="preserve">Gemeentelijk </w:t>
      </w:r>
      <w:smartTag w:uri="urn:schemas-microsoft-com:office:smarttags" w:element="PersonName">
        <w:smartTagPr>
          <w:attr w:name="ProductID" w:val="Gymnasium Hilversum"/>
        </w:smartTagPr>
        <w:r>
          <w:t>Gymnasium Hilversum</w:t>
        </w:r>
      </w:smartTag>
    </w:p>
    <w:p w:rsidR="00E06FE0" w:rsidRDefault="00E06FE0" w:rsidP="0026695E"/>
    <w:p w:rsidR="00E06FE0" w:rsidRDefault="00E06FE0" w:rsidP="0026695E"/>
    <w:p w:rsidR="00E06FE0" w:rsidRDefault="00E06FE0" w:rsidP="0026695E"/>
    <w:p w:rsidR="00E06FE0" w:rsidRDefault="00E06FE0" w:rsidP="0026695E"/>
    <w:p w:rsidR="00E06FE0" w:rsidRDefault="00E06FE0" w:rsidP="0026695E"/>
    <w:p w:rsidR="00E06FE0" w:rsidRDefault="00E06FE0" w:rsidP="0026695E"/>
    <w:p w:rsidR="00E06FE0" w:rsidRDefault="00E06FE0" w:rsidP="0026695E"/>
    <w:p w:rsidR="00E06FE0" w:rsidRDefault="00E06FE0" w:rsidP="0026695E"/>
    <w:p w:rsidR="00E06FE0" w:rsidRDefault="00E06FE0" w:rsidP="0026695E"/>
    <w:p w:rsidR="00E06FE0" w:rsidRDefault="00E06FE0" w:rsidP="0026695E"/>
    <w:p w:rsidR="00E06FE0" w:rsidRDefault="00E06FE0" w:rsidP="0026695E"/>
    <w:p w:rsidR="00E06FE0" w:rsidRDefault="00E06FE0" w:rsidP="0026695E">
      <w:r>
        <w:rPr>
          <w:i/>
        </w:rPr>
        <w:t>Druk</w:t>
      </w:r>
      <w:r>
        <w:rPr>
          <w:i/>
        </w:rPr>
        <w:tab/>
      </w:r>
      <w:r>
        <w:t>Instituut voor Leerplanontwikkeling SLO</w:t>
      </w:r>
    </w:p>
    <w:p w:rsidR="00E06FE0" w:rsidRDefault="00E06FE0" w:rsidP="0026695E">
      <w:r>
        <w:rPr>
          <w:i/>
        </w:rPr>
        <w:t>Datum:</w:t>
      </w:r>
      <w:r>
        <w:tab/>
      </w:r>
      <w:r>
        <w:tab/>
        <w:t xml:space="preserve">Enschede, </w:t>
      </w:r>
      <w:r w:rsidR="0048751B">
        <w:t>februari</w:t>
      </w:r>
      <w:r>
        <w:t xml:space="preserve"> 20</w:t>
      </w:r>
      <w:r w:rsidR="00AD66C6">
        <w:t>10</w:t>
      </w:r>
    </w:p>
    <w:p w:rsidR="00E06FE0" w:rsidRDefault="00E06FE0" w:rsidP="0026695E">
      <w:r>
        <w:rPr>
          <w:i/>
        </w:rPr>
        <w:t>Kenmerk:</w:t>
      </w:r>
      <w:r>
        <w:tab/>
        <w:t>KC\523004\D\01-015</w:t>
      </w:r>
    </w:p>
    <w:p w:rsidR="00E06FE0" w:rsidRDefault="00E06FE0" w:rsidP="0026695E">
      <w:r>
        <w:rPr>
          <w:i/>
        </w:rPr>
        <w:t>Oplaag:</w:t>
      </w:r>
      <w:r>
        <w:tab/>
        <w:t>100 ex</w:t>
      </w:r>
      <w:bookmarkStart w:id="0" w:name="_Toc384880842"/>
      <w:bookmarkStart w:id="1" w:name="_Toc435888068"/>
      <w:bookmarkStart w:id="2" w:name="_Toc435888548"/>
      <w:bookmarkStart w:id="3" w:name="_Toc509390705"/>
      <w:bookmarkEnd w:id="0"/>
      <w:bookmarkEnd w:id="1"/>
      <w:bookmarkEnd w:id="2"/>
      <w:bookmarkEnd w:id="3"/>
    </w:p>
    <w:p w:rsidR="00E06FE0" w:rsidRDefault="00E06FE0" w:rsidP="0026695E"/>
    <w:p w:rsidR="003C3AFC" w:rsidRDefault="003C3AFC" w:rsidP="0026695E">
      <w:pPr>
        <w:sectPr w:rsidR="003C3AFC" w:rsidSect="008710E6">
          <w:footerReference w:type="even" r:id="rId12"/>
          <w:pgSz w:w="11906" w:h="16838" w:code="9"/>
          <w:pgMar w:top="1418" w:right="1418" w:bottom="1418" w:left="1418" w:header="709" w:footer="709" w:gutter="0"/>
          <w:paperSrc w:first="114" w:other="114"/>
          <w:cols w:space="708"/>
          <w:titlePg/>
        </w:sectPr>
      </w:pPr>
    </w:p>
    <w:p w:rsidR="009C4FCA" w:rsidRDefault="0036601E">
      <w:pPr>
        <w:pStyle w:val="Inhopg1"/>
        <w:tabs>
          <w:tab w:val="left" w:pos="440"/>
          <w:tab w:val="right" w:leader="dot" w:pos="9060"/>
        </w:tabs>
        <w:rPr>
          <w:rFonts w:asciiTheme="minorHAnsi" w:eastAsiaTheme="minorEastAsia" w:hAnsiTheme="minorHAnsi" w:cstheme="minorBidi"/>
          <w:b w:val="0"/>
          <w:caps w:val="0"/>
          <w:noProof/>
          <w:sz w:val="22"/>
        </w:rPr>
      </w:pPr>
      <w:r w:rsidRPr="0036601E">
        <w:lastRenderedPageBreak/>
        <w:fldChar w:fldCharType="begin"/>
      </w:r>
      <w:r w:rsidR="00E06FE0">
        <w:instrText xml:space="preserve"> TOC \o "1-3" </w:instrText>
      </w:r>
      <w:r w:rsidRPr="0036601E">
        <w:fldChar w:fldCharType="separate"/>
      </w:r>
      <w:r w:rsidR="009C4FCA">
        <w:rPr>
          <w:noProof/>
        </w:rPr>
        <w:t>1.</w:t>
      </w:r>
      <w:r w:rsidR="009C4FCA">
        <w:rPr>
          <w:rFonts w:asciiTheme="minorHAnsi" w:eastAsiaTheme="minorEastAsia" w:hAnsiTheme="minorHAnsi" w:cstheme="minorBidi"/>
          <w:b w:val="0"/>
          <w:caps w:val="0"/>
          <w:noProof/>
          <w:sz w:val="22"/>
        </w:rPr>
        <w:tab/>
      </w:r>
      <w:r w:rsidR="009C4FCA">
        <w:rPr>
          <w:noProof/>
        </w:rPr>
        <w:t>Algemene Chemie</w:t>
      </w:r>
      <w:r w:rsidR="009C4FCA">
        <w:rPr>
          <w:noProof/>
        </w:rPr>
        <w:tab/>
      </w:r>
      <w:r>
        <w:rPr>
          <w:noProof/>
        </w:rPr>
        <w:fldChar w:fldCharType="begin"/>
      </w:r>
      <w:r w:rsidR="009C4FCA">
        <w:rPr>
          <w:noProof/>
        </w:rPr>
        <w:instrText xml:space="preserve"> PAGEREF _Toc253757706 \h </w:instrText>
      </w:r>
      <w:r>
        <w:rPr>
          <w:noProof/>
        </w:rPr>
      </w:r>
      <w:r>
        <w:rPr>
          <w:noProof/>
        </w:rPr>
        <w:fldChar w:fldCharType="separate"/>
      </w:r>
      <w:r w:rsidR="00C45747">
        <w:rPr>
          <w:noProof/>
        </w:rPr>
        <w:t>5</w:t>
      </w:r>
      <w:r>
        <w:rPr>
          <w:noProof/>
        </w:rPr>
        <w:fldChar w:fldCharType="end"/>
      </w:r>
    </w:p>
    <w:p w:rsidR="009C4FCA" w:rsidRDefault="009C4FCA">
      <w:pPr>
        <w:pStyle w:val="Inhopg2"/>
        <w:tabs>
          <w:tab w:val="left" w:pos="880"/>
          <w:tab w:val="right" w:leader="dot" w:pos="9060"/>
        </w:tabs>
        <w:rPr>
          <w:rFonts w:asciiTheme="minorHAnsi" w:eastAsiaTheme="minorEastAsia" w:hAnsiTheme="minorHAnsi" w:cstheme="minorBidi"/>
          <w:smallCaps w:val="0"/>
          <w:noProof/>
          <w:sz w:val="22"/>
        </w:rPr>
      </w:pPr>
      <w:r>
        <w:rPr>
          <w:noProof/>
        </w:rPr>
        <w:t>1.1.</w:t>
      </w:r>
      <w:r>
        <w:rPr>
          <w:rFonts w:asciiTheme="minorHAnsi" w:eastAsiaTheme="minorEastAsia" w:hAnsiTheme="minorHAnsi" w:cstheme="minorBidi"/>
          <w:smallCaps w:val="0"/>
          <w:noProof/>
          <w:sz w:val="22"/>
        </w:rPr>
        <w:tab/>
      </w:r>
      <w:r>
        <w:rPr>
          <w:noProof/>
        </w:rPr>
        <w:t>Lewisformules en VSEPR</w:t>
      </w:r>
      <w:r>
        <w:rPr>
          <w:noProof/>
        </w:rPr>
        <w:tab/>
      </w:r>
      <w:r w:rsidR="0036601E">
        <w:rPr>
          <w:noProof/>
        </w:rPr>
        <w:fldChar w:fldCharType="begin"/>
      </w:r>
      <w:r>
        <w:rPr>
          <w:noProof/>
        </w:rPr>
        <w:instrText xml:space="preserve"> PAGEREF _Toc253757707 \h </w:instrText>
      </w:r>
      <w:r w:rsidR="0036601E">
        <w:rPr>
          <w:noProof/>
        </w:rPr>
      </w:r>
      <w:r w:rsidR="0036601E">
        <w:rPr>
          <w:noProof/>
        </w:rPr>
        <w:fldChar w:fldCharType="separate"/>
      </w:r>
      <w:r w:rsidR="00C45747">
        <w:rPr>
          <w:noProof/>
        </w:rPr>
        <w:t>7</w:t>
      </w:r>
      <w:r w:rsidR="0036601E">
        <w:rPr>
          <w:noProof/>
        </w:rPr>
        <w:fldChar w:fldCharType="end"/>
      </w:r>
    </w:p>
    <w:p w:rsidR="009C4FCA" w:rsidRDefault="009C4FCA">
      <w:pPr>
        <w:pStyle w:val="Inhopg3"/>
        <w:rPr>
          <w:rFonts w:asciiTheme="minorHAnsi" w:eastAsiaTheme="minorEastAsia" w:hAnsiTheme="minorHAnsi" w:cstheme="minorBidi"/>
          <w:i w:val="0"/>
          <w:noProof/>
          <w:sz w:val="22"/>
        </w:rPr>
      </w:pPr>
      <w:r>
        <w:rPr>
          <w:noProof/>
        </w:rPr>
        <w:t>1.1.1.</w:t>
      </w:r>
      <w:r>
        <w:rPr>
          <w:rFonts w:asciiTheme="minorHAnsi" w:eastAsiaTheme="minorEastAsia" w:hAnsiTheme="minorHAnsi" w:cstheme="minorBidi"/>
          <w:i w:val="0"/>
          <w:noProof/>
          <w:sz w:val="22"/>
        </w:rPr>
        <w:tab/>
      </w:r>
      <w:r>
        <w:rPr>
          <w:noProof/>
        </w:rPr>
        <w:t>Lewisformule</w:t>
      </w:r>
      <w:r>
        <w:rPr>
          <w:noProof/>
        </w:rPr>
        <w:tab/>
      </w:r>
      <w:r w:rsidR="0036601E">
        <w:rPr>
          <w:noProof/>
        </w:rPr>
        <w:fldChar w:fldCharType="begin"/>
      </w:r>
      <w:r>
        <w:rPr>
          <w:noProof/>
        </w:rPr>
        <w:instrText xml:space="preserve"> PAGEREF _Toc253757708 \h </w:instrText>
      </w:r>
      <w:r w:rsidR="0036601E">
        <w:rPr>
          <w:noProof/>
        </w:rPr>
      </w:r>
      <w:r w:rsidR="0036601E">
        <w:rPr>
          <w:noProof/>
        </w:rPr>
        <w:fldChar w:fldCharType="separate"/>
      </w:r>
      <w:r w:rsidR="00C45747">
        <w:rPr>
          <w:noProof/>
        </w:rPr>
        <w:t>7</w:t>
      </w:r>
      <w:r w:rsidR="0036601E">
        <w:rPr>
          <w:noProof/>
        </w:rPr>
        <w:fldChar w:fldCharType="end"/>
      </w:r>
    </w:p>
    <w:p w:rsidR="009C4FCA" w:rsidRDefault="009C4FCA">
      <w:pPr>
        <w:pStyle w:val="Inhopg3"/>
        <w:rPr>
          <w:rFonts w:asciiTheme="minorHAnsi" w:eastAsiaTheme="minorEastAsia" w:hAnsiTheme="minorHAnsi" w:cstheme="minorBidi"/>
          <w:i w:val="0"/>
          <w:noProof/>
          <w:sz w:val="22"/>
        </w:rPr>
      </w:pPr>
      <w:r>
        <w:rPr>
          <w:noProof/>
        </w:rPr>
        <w:t>1.1.2.</w:t>
      </w:r>
      <w:r>
        <w:rPr>
          <w:rFonts w:asciiTheme="minorHAnsi" w:eastAsiaTheme="minorEastAsia" w:hAnsiTheme="minorHAnsi" w:cstheme="minorBidi"/>
          <w:i w:val="0"/>
          <w:noProof/>
          <w:sz w:val="22"/>
        </w:rPr>
        <w:tab/>
      </w:r>
      <w:r>
        <w:rPr>
          <w:noProof/>
        </w:rPr>
        <w:t>VSEPR</w:t>
      </w:r>
      <w:r>
        <w:rPr>
          <w:noProof/>
        </w:rPr>
        <w:tab/>
      </w:r>
      <w:r w:rsidR="0036601E">
        <w:rPr>
          <w:noProof/>
        </w:rPr>
        <w:fldChar w:fldCharType="begin"/>
      </w:r>
      <w:r>
        <w:rPr>
          <w:noProof/>
        </w:rPr>
        <w:instrText xml:space="preserve"> PAGEREF _Toc253757709 \h </w:instrText>
      </w:r>
      <w:r w:rsidR="0036601E">
        <w:rPr>
          <w:noProof/>
        </w:rPr>
      </w:r>
      <w:r w:rsidR="0036601E">
        <w:rPr>
          <w:noProof/>
        </w:rPr>
        <w:fldChar w:fldCharType="separate"/>
      </w:r>
      <w:r w:rsidR="00C45747">
        <w:rPr>
          <w:noProof/>
        </w:rPr>
        <w:t>8</w:t>
      </w:r>
      <w:r w:rsidR="0036601E">
        <w:rPr>
          <w:noProof/>
        </w:rPr>
        <w:fldChar w:fldCharType="end"/>
      </w:r>
    </w:p>
    <w:p w:rsidR="009C4FCA" w:rsidRDefault="009C4FCA">
      <w:pPr>
        <w:pStyle w:val="Inhopg2"/>
        <w:tabs>
          <w:tab w:val="left" w:pos="880"/>
          <w:tab w:val="right" w:leader="dot" w:pos="9060"/>
        </w:tabs>
        <w:rPr>
          <w:rFonts w:asciiTheme="minorHAnsi" w:eastAsiaTheme="minorEastAsia" w:hAnsiTheme="minorHAnsi" w:cstheme="minorBidi"/>
          <w:smallCaps w:val="0"/>
          <w:noProof/>
          <w:sz w:val="22"/>
        </w:rPr>
      </w:pPr>
      <w:r>
        <w:rPr>
          <w:noProof/>
        </w:rPr>
        <w:t>1.2.</w:t>
      </w:r>
      <w:r>
        <w:rPr>
          <w:rFonts w:asciiTheme="minorHAnsi" w:eastAsiaTheme="minorEastAsia" w:hAnsiTheme="minorHAnsi" w:cstheme="minorBidi"/>
          <w:smallCaps w:val="0"/>
          <w:noProof/>
          <w:sz w:val="22"/>
        </w:rPr>
        <w:tab/>
      </w:r>
      <w:r>
        <w:rPr>
          <w:noProof/>
        </w:rPr>
        <w:t>Kwantumtheorie (golfmechanica)</w:t>
      </w:r>
      <w:r>
        <w:rPr>
          <w:noProof/>
        </w:rPr>
        <w:tab/>
      </w:r>
      <w:r w:rsidR="0036601E">
        <w:rPr>
          <w:noProof/>
        </w:rPr>
        <w:fldChar w:fldCharType="begin"/>
      </w:r>
      <w:r>
        <w:rPr>
          <w:noProof/>
        </w:rPr>
        <w:instrText xml:space="preserve"> PAGEREF _Toc253757710 \h </w:instrText>
      </w:r>
      <w:r w:rsidR="0036601E">
        <w:rPr>
          <w:noProof/>
        </w:rPr>
      </w:r>
      <w:r w:rsidR="0036601E">
        <w:rPr>
          <w:noProof/>
        </w:rPr>
        <w:fldChar w:fldCharType="separate"/>
      </w:r>
      <w:r w:rsidR="00C45747">
        <w:rPr>
          <w:noProof/>
        </w:rPr>
        <w:t>10</w:t>
      </w:r>
      <w:r w:rsidR="0036601E">
        <w:rPr>
          <w:noProof/>
        </w:rPr>
        <w:fldChar w:fldCharType="end"/>
      </w:r>
    </w:p>
    <w:p w:rsidR="009C4FCA" w:rsidRDefault="009C4FCA">
      <w:pPr>
        <w:pStyle w:val="Inhopg3"/>
        <w:rPr>
          <w:rFonts w:asciiTheme="minorHAnsi" w:eastAsiaTheme="minorEastAsia" w:hAnsiTheme="minorHAnsi" w:cstheme="minorBidi"/>
          <w:i w:val="0"/>
          <w:noProof/>
          <w:sz w:val="22"/>
        </w:rPr>
      </w:pPr>
      <w:r>
        <w:rPr>
          <w:noProof/>
        </w:rPr>
        <w:t>1.2.1.</w:t>
      </w:r>
      <w:r>
        <w:rPr>
          <w:rFonts w:asciiTheme="minorHAnsi" w:eastAsiaTheme="minorEastAsia" w:hAnsiTheme="minorHAnsi" w:cstheme="minorBidi"/>
          <w:i w:val="0"/>
          <w:noProof/>
          <w:sz w:val="22"/>
        </w:rPr>
        <w:tab/>
      </w:r>
      <w:r>
        <w:rPr>
          <w:noProof/>
        </w:rPr>
        <w:t>Inleiding</w:t>
      </w:r>
      <w:r>
        <w:rPr>
          <w:noProof/>
        </w:rPr>
        <w:tab/>
      </w:r>
      <w:r w:rsidR="0036601E">
        <w:rPr>
          <w:noProof/>
        </w:rPr>
        <w:fldChar w:fldCharType="begin"/>
      </w:r>
      <w:r>
        <w:rPr>
          <w:noProof/>
        </w:rPr>
        <w:instrText xml:space="preserve"> PAGEREF _Toc253757711 \h </w:instrText>
      </w:r>
      <w:r w:rsidR="0036601E">
        <w:rPr>
          <w:noProof/>
        </w:rPr>
      </w:r>
      <w:r w:rsidR="0036601E">
        <w:rPr>
          <w:noProof/>
        </w:rPr>
        <w:fldChar w:fldCharType="separate"/>
      </w:r>
      <w:r w:rsidR="00C45747">
        <w:rPr>
          <w:noProof/>
        </w:rPr>
        <w:t>10</w:t>
      </w:r>
      <w:r w:rsidR="0036601E">
        <w:rPr>
          <w:noProof/>
        </w:rPr>
        <w:fldChar w:fldCharType="end"/>
      </w:r>
    </w:p>
    <w:p w:rsidR="009C4FCA" w:rsidRDefault="009C4FCA">
      <w:pPr>
        <w:pStyle w:val="Inhopg3"/>
        <w:rPr>
          <w:rFonts w:asciiTheme="minorHAnsi" w:eastAsiaTheme="minorEastAsia" w:hAnsiTheme="minorHAnsi" w:cstheme="minorBidi"/>
          <w:i w:val="0"/>
          <w:noProof/>
          <w:sz w:val="22"/>
        </w:rPr>
      </w:pPr>
      <w:r>
        <w:rPr>
          <w:noProof/>
        </w:rPr>
        <w:t>1.2.2.</w:t>
      </w:r>
      <w:r>
        <w:rPr>
          <w:rFonts w:asciiTheme="minorHAnsi" w:eastAsiaTheme="minorEastAsia" w:hAnsiTheme="minorHAnsi" w:cstheme="minorBidi"/>
          <w:i w:val="0"/>
          <w:noProof/>
          <w:sz w:val="22"/>
        </w:rPr>
        <w:tab/>
      </w:r>
      <w:r>
        <w:rPr>
          <w:noProof/>
        </w:rPr>
        <w:t>Enkele principes van de kwantummechanica</w:t>
      </w:r>
      <w:r>
        <w:rPr>
          <w:noProof/>
        </w:rPr>
        <w:tab/>
      </w:r>
      <w:r w:rsidR="0036601E">
        <w:rPr>
          <w:noProof/>
        </w:rPr>
        <w:fldChar w:fldCharType="begin"/>
      </w:r>
      <w:r>
        <w:rPr>
          <w:noProof/>
        </w:rPr>
        <w:instrText xml:space="preserve"> PAGEREF _Toc253757712 \h </w:instrText>
      </w:r>
      <w:r w:rsidR="0036601E">
        <w:rPr>
          <w:noProof/>
        </w:rPr>
      </w:r>
      <w:r w:rsidR="0036601E">
        <w:rPr>
          <w:noProof/>
        </w:rPr>
        <w:fldChar w:fldCharType="separate"/>
      </w:r>
      <w:r w:rsidR="00C45747">
        <w:rPr>
          <w:noProof/>
        </w:rPr>
        <w:t>10</w:t>
      </w:r>
      <w:r w:rsidR="0036601E">
        <w:rPr>
          <w:noProof/>
        </w:rPr>
        <w:fldChar w:fldCharType="end"/>
      </w:r>
    </w:p>
    <w:p w:rsidR="009C4FCA" w:rsidRDefault="009C4FCA">
      <w:pPr>
        <w:pStyle w:val="Inhopg3"/>
        <w:rPr>
          <w:rFonts w:asciiTheme="minorHAnsi" w:eastAsiaTheme="minorEastAsia" w:hAnsiTheme="minorHAnsi" w:cstheme="minorBidi"/>
          <w:i w:val="0"/>
          <w:noProof/>
          <w:sz w:val="22"/>
        </w:rPr>
      </w:pPr>
      <w:r w:rsidRPr="002A481A">
        <w:rPr>
          <w:bCs/>
          <w:noProof/>
        </w:rPr>
        <w:t>1.2.3.</w:t>
      </w:r>
      <w:r>
        <w:rPr>
          <w:rFonts w:asciiTheme="minorHAnsi" w:eastAsiaTheme="minorEastAsia" w:hAnsiTheme="minorHAnsi" w:cstheme="minorBidi"/>
          <w:i w:val="0"/>
          <w:noProof/>
          <w:sz w:val="22"/>
        </w:rPr>
        <w:tab/>
      </w:r>
      <w:r>
        <w:rPr>
          <w:noProof/>
        </w:rPr>
        <w:t>Atoomorbitalen</w:t>
      </w:r>
      <w:r>
        <w:rPr>
          <w:noProof/>
        </w:rPr>
        <w:tab/>
      </w:r>
      <w:r w:rsidR="0036601E">
        <w:rPr>
          <w:noProof/>
        </w:rPr>
        <w:fldChar w:fldCharType="begin"/>
      </w:r>
      <w:r>
        <w:rPr>
          <w:noProof/>
        </w:rPr>
        <w:instrText xml:space="preserve"> PAGEREF _Toc253757713 \h </w:instrText>
      </w:r>
      <w:r w:rsidR="0036601E">
        <w:rPr>
          <w:noProof/>
        </w:rPr>
      </w:r>
      <w:r w:rsidR="0036601E">
        <w:rPr>
          <w:noProof/>
        </w:rPr>
        <w:fldChar w:fldCharType="separate"/>
      </w:r>
      <w:r w:rsidR="00C45747">
        <w:rPr>
          <w:noProof/>
        </w:rPr>
        <w:t>15</w:t>
      </w:r>
      <w:r w:rsidR="0036601E">
        <w:rPr>
          <w:noProof/>
        </w:rPr>
        <w:fldChar w:fldCharType="end"/>
      </w:r>
    </w:p>
    <w:p w:rsidR="009C4FCA" w:rsidRDefault="009C4FCA">
      <w:pPr>
        <w:pStyle w:val="Inhopg3"/>
        <w:rPr>
          <w:rFonts w:asciiTheme="minorHAnsi" w:eastAsiaTheme="minorEastAsia" w:hAnsiTheme="minorHAnsi" w:cstheme="minorBidi"/>
          <w:i w:val="0"/>
          <w:noProof/>
          <w:sz w:val="22"/>
        </w:rPr>
      </w:pPr>
      <w:r>
        <w:rPr>
          <w:noProof/>
        </w:rPr>
        <w:t>1.2.4.</w:t>
      </w:r>
      <w:r>
        <w:rPr>
          <w:rFonts w:asciiTheme="minorHAnsi" w:eastAsiaTheme="minorEastAsia" w:hAnsiTheme="minorHAnsi" w:cstheme="minorBidi"/>
          <w:i w:val="0"/>
          <w:noProof/>
          <w:sz w:val="22"/>
        </w:rPr>
        <w:tab/>
      </w:r>
      <w:r>
        <w:rPr>
          <w:noProof/>
        </w:rPr>
        <w:t>Superpositiebeginsel</w:t>
      </w:r>
      <w:r>
        <w:rPr>
          <w:noProof/>
        </w:rPr>
        <w:tab/>
      </w:r>
      <w:r w:rsidR="0036601E">
        <w:rPr>
          <w:noProof/>
        </w:rPr>
        <w:fldChar w:fldCharType="begin"/>
      </w:r>
      <w:r>
        <w:rPr>
          <w:noProof/>
        </w:rPr>
        <w:instrText xml:space="preserve"> PAGEREF _Toc253757714 \h </w:instrText>
      </w:r>
      <w:r w:rsidR="0036601E">
        <w:rPr>
          <w:noProof/>
        </w:rPr>
      </w:r>
      <w:r w:rsidR="0036601E">
        <w:rPr>
          <w:noProof/>
        </w:rPr>
        <w:fldChar w:fldCharType="separate"/>
      </w:r>
      <w:r w:rsidR="00C45747">
        <w:rPr>
          <w:noProof/>
        </w:rPr>
        <w:t>20</w:t>
      </w:r>
      <w:r w:rsidR="0036601E">
        <w:rPr>
          <w:noProof/>
        </w:rPr>
        <w:fldChar w:fldCharType="end"/>
      </w:r>
    </w:p>
    <w:p w:rsidR="009C4FCA" w:rsidRDefault="009C4FCA">
      <w:pPr>
        <w:pStyle w:val="Inhopg2"/>
        <w:tabs>
          <w:tab w:val="left" w:pos="880"/>
          <w:tab w:val="right" w:leader="dot" w:pos="9060"/>
        </w:tabs>
        <w:rPr>
          <w:rFonts w:asciiTheme="minorHAnsi" w:eastAsiaTheme="minorEastAsia" w:hAnsiTheme="minorHAnsi" w:cstheme="minorBidi"/>
          <w:smallCaps w:val="0"/>
          <w:noProof/>
          <w:sz w:val="22"/>
        </w:rPr>
      </w:pPr>
      <w:r>
        <w:rPr>
          <w:noProof/>
        </w:rPr>
        <w:t>1.3.</w:t>
      </w:r>
      <w:r>
        <w:rPr>
          <w:rFonts w:asciiTheme="minorHAnsi" w:eastAsiaTheme="minorEastAsia" w:hAnsiTheme="minorHAnsi" w:cstheme="minorBidi"/>
          <w:smallCaps w:val="0"/>
          <w:noProof/>
          <w:sz w:val="22"/>
        </w:rPr>
        <w:tab/>
      </w:r>
      <w:r>
        <w:rPr>
          <w:noProof/>
        </w:rPr>
        <w:t>Kristalveldtheorie</w:t>
      </w:r>
      <w:r>
        <w:rPr>
          <w:noProof/>
        </w:rPr>
        <w:tab/>
      </w:r>
      <w:r w:rsidR="0036601E">
        <w:rPr>
          <w:noProof/>
        </w:rPr>
        <w:fldChar w:fldCharType="begin"/>
      </w:r>
      <w:r>
        <w:rPr>
          <w:noProof/>
        </w:rPr>
        <w:instrText xml:space="preserve"> PAGEREF _Toc253757715 \h </w:instrText>
      </w:r>
      <w:r w:rsidR="0036601E">
        <w:rPr>
          <w:noProof/>
        </w:rPr>
      </w:r>
      <w:r w:rsidR="0036601E">
        <w:rPr>
          <w:noProof/>
        </w:rPr>
        <w:fldChar w:fldCharType="separate"/>
      </w:r>
      <w:r w:rsidR="00C45747">
        <w:rPr>
          <w:noProof/>
        </w:rPr>
        <w:t>29</w:t>
      </w:r>
      <w:r w:rsidR="0036601E">
        <w:rPr>
          <w:noProof/>
        </w:rPr>
        <w:fldChar w:fldCharType="end"/>
      </w:r>
    </w:p>
    <w:p w:rsidR="009C4FCA" w:rsidRDefault="009C4FCA">
      <w:pPr>
        <w:pStyle w:val="Inhopg3"/>
        <w:rPr>
          <w:rFonts w:asciiTheme="minorHAnsi" w:eastAsiaTheme="minorEastAsia" w:hAnsiTheme="minorHAnsi" w:cstheme="minorBidi"/>
          <w:i w:val="0"/>
          <w:noProof/>
          <w:sz w:val="22"/>
        </w:rPr>
      </w:pPr>
      <w:r>
        <w:rPr>
          <w:noProof/>
        </w:rPr>
        <w:t>1.3.1.</w:t>
      </w:r>
      <w:r>
        <w:rPr>
          <w:rFonts w:asciiTheme="minorHAnsi" w:eastAsiaTheme="minorEastAsia" w:hAnsiTheme="minorHAnsi" w:cstheme="minorBidi"/>
          <w:i w:val="0"/>
          <w:noProof/>
          <w:sz w:val="22"/>
        </w:rPr>
        <w:tab/>
      </w:r>
      <w:r>
        <w:rPr>
          <w:noProof/>
        </w:rPr>
        <w:t>De effecten van liganden op d-elektronen</w:t>
      </w:r>
      <w:r>
        <w:rPr>
          <w:noProof/>
        </w:rPr>
        <w:tab/>
      </w:r>
      <w:r w:rsidR="0036601E">
        <w:rPr>
          <w:noProof/>
        </w:rPr>
        <w:fldChar w:fldCharType="begin"/>
      </w:r>
      <w:r>
        <w:rPr>
          <w:noProof/>
        </w:rPr>
        <w:instrText xml:space="preserve"> PAGEREF _Toc253757716 \h </w:instrText>
      </w:r>
      <w:r w:rsidR="0036601E">
        <w:rPr>
          <w:noProof/>
        </w:rPr>
      </w:r>
      <w:r w:rsidR="0036601E">
        <w:rPr>
          <w:noProof/>
        </w:rPr>
        <w:fldChar w:fldCharType="separate"/>
      </w:r>
      <w:r w:rsidR="00C45747">
        <w:rPr>
          <w:noProof/>
        </w:rPr>
        <w:t>29</w:t>
      </w:r>
      <w:r w:rsidR="0036601E">
        <w:rPr>
          <w:noProof/>
        </w:rPr>
        <w:fldChar w:fldCharType="end"/>
      </w:r>
    </w:p>
    <w:p w:rsidR="009C4FCA" w:rsidRDefault="009C4FCA">
      <w:pPr>
        <w:pStyle w:val="Inhopg3"/>
        <w:rPr>
          <w:rFonts w:asciiTheme="minorHAnsi" w:eastAsiaTheme="minorEastAsia" w:hAnsiTheme="minorHAnsi" w:cstheme="minorBidi"/>
          <w:i w:val="0"/>
          <w:noProof/>
          <w:sz w:val="22"/>
        </w:rPr>
      </w:pPr>
      <w:r>
        <w:rPr>
          <w:noProof/>
        </w:rPr>
        <w:t>1.3.2.</w:t>
      </w:r>
      <w:r>
        <w:rPr>
          <w:rFonts w:asciiTheme="minorHAnsi" w:eastAsiaTheme="minorEastAsia" w:hAnsiTheme="minorHAnsi" w:cstheme="minorBidi"/>
          <w:i w:val="0"/>
          <w:noProof/>
          <w:sz w:val="22"/>
        </w:rPr>
        <w:tab/>
      </w:r>
      <w:r>
        <w:rPr>
          <w:noProof/>
        </w:rPr>
        <w:t>De elektronenstructuur van meer-elektroncomplexen</w:t>
      </w:r>
      <w:r>
        <w:rPr>
          <w:noProof/>
        </w:rPr>
        <w:tab/>
      </w:r>
      <w:r w:rsidR="0036601E">
        <w:rPr>
          <w:noProof/>
        </w:rPr>
        <w:fldChar w:fldCharType="begin"/>
      </w:r>
      <w:r>
        <w:rPr>
          <w:noProof/>
        </w:rPr>
        <w:instrText xml:space="preserve"> PAGEREF _Toc253757717 \h </w:instrText>
      </w:r>
      <w:r w:rsidR="0036601E">
        <w:rPr>
          <w:noProof/>
        </w:rPr>
      </w:r>
      <w:r w:rsidR="0036601E">
        <w:rPr>
          <w:noProof/>
        </w:rPr>
        <w:fldChar w:fldCharType="separate"/>
      </w:r>
      <w:r w:rsidR="00C45747">
        <w:rPr>
          <w:noProof/>
        </w:rPr>
        <w:t>31</w:t>
      </w:r>
      <w:r w:rsidR="0036601E">
        <w:rPr>
          <w:noProof/>
        </w:rPr>
        <w:fldChar w:fldCharType="end"/>
      </w:r>
    </w:p>
    <w:p w:rsidR="009C4FCA" w:rsidRDefault="009C4FCA">
      <w:pPr>
        <w:pStyle w:val="Inhopg2"/>
        <w:tabs>
          <w:tab w:val="left" w:pos="880"/>
          <w:tab w:val="right" w:leader="dot" w:pos="9060"/>
        </w:tabs>
        <w:rPr>
          <w:rFonts w:asciiTheme="minorHAnsi" w:eastAsiaTheme="minorEastAsia" w:hAnsiTheme="minorHAnsi" w:cstheme="minorBidi"/>
          <w:smallCaps w:val="0"/>
          <w:noProof/>
          <w:sz w:val="22"/>
        </w:rPr>
      </w:pPr>
      <w:r>
        <w:rPr>
          <w:noProof/>
        </w:rPr>
        <w:t>1.4.</w:t>
      </w:r>
      <w:r>
        <w:rPr>
          <w:rFonts w:asciiTheme="minorHAnsi" w:eastAsiaTheme="minorEastAsia" w:hAnsiTheme="minorHAnsi" w:cstheme="minorBidi"/>
          <w:smallCaps w:val="0"/>
          <w:noProof/>
          <w:sz w:val="22"/>
        </w:rPr>
        <w:tab/>
      </w:r>
      <w:r>
        <w:rPr>
          <w:noProof/>
        </w:rPr>
        <w:t>Bolstapelingen</w:t>
      </w:r>
      <w:r>
        <w:rPr>
          <w:noProof/>
        </w:rPr>
        <w:tab/>
      </w:r>
      <w:r w:rsidR="0036601E">
        <w:rPr>
          <w:noProof/>
        </w:rPr>
        <w:fldChar w:fldCharType="begin"/>
      </w:r>
      <w:r>
        <w:rPr>
          <w:noProof/>
        </w:rPr>
        <w:instrText xml:space="preserve"> PAGEREF _Toc253757718 \h </w:instrText>
      </w:r>
      <w:r w:rsidR="0036601E">
        <w:rPr>
          <w:noProof/>
        </w:rPr>
      </w:r>
      <w:r w:rsidR="0036601E">
        <w:rPr>
          <w:noProof/>
        </w:rPr>
        <w:fldChar w:fldCharType="separate"/>
      </w:r>
      <w:r w:rsidR="00C45747">
        <w:rPr>
          <w:noProof/>
        </w:rPr>
        <w:t>33</w:t>
      </w:r>
      <w:r w:rsidR="0036601E">
        <w:rPr>
          <w:noProof/>
        </w:rPr>
        <w:fldChar w:fldCharType="end"/>
      </w:r>
    </w:p>
    <w:p w:rsidR="009C4FCA" w:rsidRDefault="009C4FCA">
      <w:pPr>
        <w:pStyle w:val="Inhopg3"/>
        <w:rPr>
          <w:rFonts w:asciiTheme="minorHAnsi" w:eastAsiaTheme="minorEastAsia" w:hAnsiTheme="minorHAnsi" w:cstheme="minorBidi"/>
          <w:i w:val="0"/>
          <w:noProof/>
          <w:sz w:val="22"/>
        </w:rPr>
      </w:pPr>
      <w:r>
        <w:rPr>
          <w:noProof/>
        </w:rPr>
        <w:t>1.4.1.</w:t>
      </w:r>
      <w:r>
        <w:rPr>
          <w:rFonts w:asciiTheme="minorHAnsi" w:eastAsiaTheme="minorEastAsia" w:hAnsiTheme="minorHAnsi" w:cstheme="minorBidi"/>
          <w:i w:val="0"/>
          <w:noProof/>
          <w:sz w:val="22"/>
        </w:rPr>
        <w:tab/>
      </w:r>
      <w:r>
        <w:rPr>
          <w:noProof/>
        </w:rPr>
        <w:t>Inleiding</w:t>
      </w:r>
      <w:r>
        <w:rPr>
          <w:noProof/>
        </w:rPr>
        <w:tab/>
      </w:r>
      <w:r w:rsidR="0036601E">
        <w:rPr>
          <w:noProof/>
        </w:rPr>
        <w:fldChar w:fldCharType="begin"/>
      </w:r>
      <w:r>
        <w:rPr>
          <w:noProof/>
        </w:rPr>
        <w:instrText xml:space="preserve"> PAGEREF _Toc253757719 \h </w:instrText>
      </w:r>
      <w:r w:rsidR="0036601E">
        <w:rPr>
          <w:noProof/>
        </w:rPr>
      </w:r>
      <w:r w:rsidR="0036601E">
        <w:rPr>
          <w:noProof/>
        </w:rPr>
        <w:fldChar w:fldCharType="separate"/>
      </w:r>
      <w:r w:rsidR="00C45747">
        <w:rPr>
          <w:noProof/>
        </w:rPr>
        <w:t>33</w:t>
      </w:r>
      <w:r w:rsidR="0036601E">
        <w:rPr>
          <w:noProof/>
        </w:rPr>
        <w:fldChar w:fldCharType="end"/>
      </w:r>
    </w:p>
    <w:p w:rsidR="009C4FCA" w:rsidRDefault="009C4FCA">
      <w:pPr>
        <w:pStyle w:val="Inhopg3"/>
        <w:rPr>
          <w:rFonts w:asciiTheme="minorHAnsi" w:eastAsiaTheme="minorEastAsia" w:hAnsiTheme="minorHAnsi" w:cstheme="minorBidi"/>
          <w:i w:val="0"/>
          <w:noProof/>
          <w:sz w:val="22"/>
        </w:rPr>
      </w:pPr>
      <w:r>
        <w:rPr>
          <w:noProof/>
        </w:rPr>
        <w:t>1.4.2.</w:t>
      </w:r>
      <w:r>
        <w:rPr>
          <w:rFonts w:asciiTheme="minorHAnsi" w:eastAsiaTheme="minorEastAsia" w:hAnsiTheme="minorHAnsi" w:cstheme="minorBidi"/>
          <w:i w:val="0"/>
          <w:noProof/>
          <w:sz w:val="22"/>
        </w:rPr>
        <w:tab/>
      </w:r>
      <w:r>
        <w:rPr>
          <w:noProof/>
        </w:rPr>
        <w:t>Kristalstructuur</w:t>
      </w:r>
      <w:r>
        <w:rPr>
          <w:noProof/>
        </w:rPr>
        <w:tab/>
      </w:r>
      <w:r w:rsidR="0036601E">
        <w:rPr>
          <w:noProof/>
        </w:rPr>
        <w:fldChar w:fldCharType="begin"/>
      </w:r>
      <w:r>
        <w:rPr>
          <w:noProof/>
        </w:rPr>
        <w:instrText xml:space="preserve"> PAGEREF _Toc253757720 \h </w:instrText>
      </w:r>
      <w:r w:rsidR="0036601E">
        <w:rPr>
          <w:noProof/>
        </w:rPr>
      </w:r>
      <w:r w:rsidR="0036601E">
        <w:rPr>
          <w:noProof/>
        </w:rPr>
        <w:fldChar w:fldCharType="separate"/>
      </w:r>
      <w:r w:rsidR="00C45747">
        <w:rPr>
          <w:noProof/>
        </w:rPr>
        <w:t>33</w:t>
      </w:r>
      <w:r w:rsidR="0036601E">
        <w:rPr>
          <w:noProof/>
        </w:rPr>
        <w:fldChar w:fldCharType="end"/>
      </w:r>
    </w:p>
    <w:p w:rsidR="009C4FCA" w:rsidRDefault="009C4FCA">
      <w:pPr>
        <w:pStyle w:val="Inhopg3"/>
        <w:rPr>
          <w:rFonts w:asciiTheme="minorHAnsi" w:eastAsiaTheme="minorEastAsia" w:hAnsiTheme="minorHAnsi" w:cstheme="minorBidi"/>
          <w:i w:val="0"/>
          <w:noProof/>
          <w:sz w:val="22"/>
        </w:rPr>
      </w:pPr>
      <w:r>
        <w:rPr>
          <w:noProof/>
        </w:rPr>
        <w:t>1.4.3.</w:t>
      </w:r>
      <w:r>
        <w:rPr>
          <w:rFonts w:asciiTheme="minorHAnsi" w:eastAsiaTheme="minorEastAsia" w:hAnsiTheme="minorHAnsi" w:cstheme="minorBidi"/>
          <w:i w:val="0"/>
          <w:noProof/>
          <w:sz w:val="22"/>
        </w:rPr>
        <w:tab/>
      </w:r>
      <w:r>
        <w:rPr>
          <w:noProof/>
        </w:rPr>
        <w:t>Gaten in dichtste stapelingen</w:t>
      </w:r>
      <w:r>
        <w:rPr>
          <w:noProof/>
        </w:rPr>
        <w:tab/>
      </w:r>
      <w:r w:rsidR="0036601E">
        <w:rPr>
          <w:noProof/>
        </w:rPr>
        <w:fldChar w:fldCharType="begin"/>
      </w:r>
      <w:r>
        <w:rPr>
          <w:noProof/>
        </w:rPr>
        <w:instrText xml:space="preserve"> PAGEREF _Toc253757721 \h </w:instrText>
      </w:r>
      <w:r w:rsidR="0036601E">
        <w:rPr>
          <w:noProof/>
        </w:rPr>
      </w:r>
      <w:r w:rsidR="0036601E">
        <w:rPr>
          <w:noProof/>
        </w:rPr>
        <w:fldChar w:fldCharType="separate"/>
      </w:r>
      <w:r w:rsidR="00C45747">
        <w:rPr>
          <w:noProof/>
        </w:rPr>
        <w:t>35</w:t>
      </w:r>
      <w:r w:rsidR="0036601E">
        <w:rPr>
          <w:noProof/>
        </w:rPr>
        <w:fldChar w:fldCharType="end"/>
      </w:r>
    </w:p>
    <w:p w:rsidR="009C4FCA" w:rsidRDefault="009C4FCA">
      <w:pPr>
        <w:pStyle w:val="Inhopg3"/>
        <w:rPr>
          <w:rFonts w:asciiTheme="minorHAnsi" w:eastAsiaTheme="minorEastAsia" w:hAnsiTheme="minorHAnsi" w:cstheme="minorBidi"/>
          <w:i w:val="0"/>
          <w:noProof/>
          <w:sz w:val="22"/>
        </w:rPr>
      </w:pPr>
      <w:r>
        <w:rPr>
          <w:noProof/>
        </w:rPr>
        <w:t>1.4.4.</w:t>
      </w:r>
      <w:r>
        <w:rPr>
          <w:rFonts w:asciiTheme="minorHAnsi" w:eastAsiaTheme="minorEastAsia" w:hAnsiTheme="minorHAnsi" w:cstheme="minorBidi"/>
          <w:i w:val="0"/>
          <w:noProof/>
          <w:sz w:val="22"/>
        </w:rPr>
        <w:tab/>
      </w:r>
      <w:r>
        <w:rPr>
          <w:noProof/>
        </w:rPr>
        <w:t>Metalen</w:t>
      </w:r>
      <w:r>
        <w:rPr>
          <w:noProof/>
        </w:rPr>
        <w:tab/>
      </w:r>
      <w:r w:rsidR="0036601E">
        <w:rPr>
          <w:noProof/>
        </w:rPr>
        <w:fldChar w:fldCharType="begin"/>
      </w:r>
      <w:r>
        <w:rPr>
          <w:noProof/>
        </w:rPr>
        <w:instrText xml:space="preserve"> PAGEREF _Toc253757722 \h </w:instrText>
      </w:r>
      <w:r w:rsidR="0036601E">
        <w:rPr>
          <w:noProof/>
        </w:rPr>
      </w:r>
      <w:r w:rsidR="0036601E">
        <w:rPr>
          <w:noProof/>
        </w:rPr>
        <w:fldChar w:fldCharType="separate"/>
      </w:r>
      <w:r w:rsidR="00C45747">
        <w:rPr>
          <w:noProof/>
        </w:rPr>
        <w:t>36</w:t>
      </w:r>
      <w:r w:rsidR="0036601E">
        <w:rPr>
          <w:noProof/>
        </w:rPr>
        <w:fldChar w:fldCharType="end"/>
      </w:r>
    </w:p>
    <w:p w:rsidR="009C4FCA" w:rsidRDefault="009C4FCA">
      <w:pPr>
        <w:pStyle w:val="Inhopg1"/>
        <w:tabs>
          <w:tab w:val="left" w:pos="440"/>
          <w:tab w:val="right" w:leader="dot" w:pos="9060"/>
        </w:tabs>
        <w:rPr>
          <w:rFonts w:asciiTheme="minorHAnsi" w:eastAsiaTheme="minorEastAsia" w:hAnsiTheme="minorHAnsi" w:cstheme="minorBidi"/>
          <w:b w:val="0"/>
          <w:caps w:val="0"/>
          <w:noProof/>
          <w:sz w:val="22"/>
        </w:rPr>
      </w:pPr>
      <w:r>
        <w:rPr>
          <w:noProof/>
        </w:rPr>
        <w:t>2.</w:t>
      </w:r>
      <w:r>
        <w:rPr>
          <w:rFonts w:asciiTheme="minorHAnsi" w:eastAsiaTheme="minorEastAsia" w:hAnsiTheme="minorHAnsi" w:cstheme="minorBidi"/>
          <w:b w:val="0"/>
          <w:caps w:val="0"/>
          <w:noProof/>
          <w:sz w:val="22"/>
        </w:rPr>
        <w:tab/>
      </w:r>
      <w:r>
        <w:rPr>
          <w:noProof/>
        </w:rPr>
        <w:t>Fysische Chemie</w:t>
      </w:r>
      <w:r>
        <w:rPr>
          <w:noProof/>
        </w:rPr>
        <w:tab/>
      </w:r>
      <w:r w:rsidR="0036601E">
        <w:rPr>
          <w:noProof/>
        </w:rPr>
        <w:fldChar w:fldCharType="begin"/>
      </w:r>
      <w:r>
        <w:rPr>
          <w:noProof/>
        </w:rPr>
        <w:instrText xml:space="preserve"> PAGEREF _Toc253757723 \h </w:instrText>
      </w:r>
      <w:r w:rsidR="0036601E">
        <w:rPr>
          <w:noProof/>
        </w:rPr>
      </w:r>
      <w:r w:rsidR="0036601E">
        <w:rPr>
          <w:noProof/>
        </w:rPr>
        <w:fldChar w:fldCharType="separate"/>
      </w:r>
      <w:r w:rsidR="00C45747">
        <w:rPr>
          <w:noProof/>
        </w:rPr>
        <w:t>37</w:t>
      </w:r>
      <w:r w:rsidR="0036601E">
        <w:rPr>
          <w:noProof/>
        </w:rPr>
        <w:fldChar w:fldCharType="end"/>
      </w:r>
    </w:p>
    <w:p w:rsidR="009C4FCA" w:rsidRDefault="009C4FCA">
      <w:pPr>
        <w:pStyle w:val="Inhopg2"/>
        <w:tabs>
          <w:tab w:val="left" w:pos="880"/>
          <w:tab w:val="right" w:leader="dot" w:pos="9060"/>
        </w:tabs>
        <w:rPr>
          <w:rFonts w:asciiTheme="minorHAnsi" w:eastAsiaTheme="minorEastAsia" w:hAnsiTheme="minorHAnsi" w:cstheme="minorBidi"/>
          <w:smallCaps w:val="0"/>
          <w:noProof/>
          <w:sz w:val="22"/>
        </w:rPr>
      </w:pPr>
      <w:r>
        <w:rPr>
          <w:noProof/>
        </w:rPr>
        <w:t>2.1.</w:t>
      </w:r>
      <w:r>
        <w:rPr>
          <w:rFonts w:asciiTheme="minorHAnsi" w:eastAsiaTheme="minorEastAsia" w:hAnsiTheme="minorHAnsi" w:cstheme="minorBidi"/>
          <w:smallCaps w:val="0"/>
          <w:noProof/>
          <w:sz w:val="22"/>
        </w:rPr>
        <w:tab/>
      </w:r>
      <w:r>
        <w:rPr>
          <w:noProof/>
        </w:rPr>
        <w:t>Samengestelde evenwichten</w:t>
      </w:r>
      <w:r>
        <w:rPr>
          <w:noProof/>
        </w:rPr>
        <w:tab/>
      </w:r>
      <w:r w:rsidR="0036601E">
        <w:rPr>
          <w:noProof/>
        </w:rPr>
        <w:fldChar w:fldCharType="begin"/>
      </w:r>
      <w:r>
        <w:rPr>
          <w:noProof/>
        </w:rPr>
        <w:instrText xml:space="preserve"> PAGEREF _Toc253757724 \h </w:instrText>
      </w:r>
      <w:r w:rsidR="0036601E">
        <w:rPr>
          <w:noProof/>
        </w:rPr>
      </w:r>
      <w:r w:rsidR="0036601E">
        <w:rPr>
          <w:noProof/>
        </w:rPr>
        <w:fldChar w:fldCharType="separate"/>
      </w:r>
      <w:r w:rsidR="00C45747">
        <w:rPr>
          <w:noProof/>
        </w:rPr>
        <w:t>39</w:t>
      </w:r>
      <w:r w:rsidR="0036601E">
        <w:rPr>
          <w:noProof/>
        </w:rPr>
        <w:fldChar w:fldCharType="end"/>
      </w:r>
    </w:p>
    <w:p w:rsidR="009C4FCA" w:rsidRDefault="009C4FCA">
      <w:pPr>
        <w:pStyle w:val="Inhopg3"/>
        <w:rPr>
          <w:rFonts w:asciiTheme="minorHAnsi" w:eastAsiaTheme="minorEastAsia" w:hAnsiTheme="minorHAnsi" w:cstheme="minorBidi"/>
          <w:i w:val="0"/>
          <w:noProof/>
          <w:sz w:val="22"/>
        </w:rPr>
      </w:pPr>
      <w:r>
        <w:rPr>
          <w:noProof/>
        </w:rPr>
        <w:t>2.1.1.</w:t>
      </w:r>
      <w:r>
        <w:rPr>
          <w:rFonts w:asciiTheme="minorHAnsi" w:eastAsiaTheme="minorEastAsia" w:hAnsiTheme="minorHAnsi" w:cstheme="minorBidi"/>
          <w:i w:val="0"/>
          <w:noProof/>
          <w:sz w:val="22"/>
        </w:rPr>
        <w:tab/>
      </w:r>
      <w:r>
        <w:rPr>
          <w:noProof/>
        </w:rPr>
        <w:t>Algemeen</w:t>
      </w:r>
      <w:r>
        <w:rPr>
          <w:noProof/>
        </w:rPr>
        <w:tab/>
      </w:r>
      <w:r w:rsidR="0036601E">
        <w:rPr>
          <w:noProof/>
        </w:rPr>
        <w:fldChar w:fldCharType="begin"/>
      </w:r>
      <w:r>
        <w:rPr>
          <w:noProof/>
        </w:rPr>
        <w:instrText xml:space="preserve"> PAGEREF _Toc253757725 \h </w:instrText>
      </w:r>
      <w:r w:rsidR="0036601E">
        <w:rPr>
          <w:noProof/>
        </w:rPr>
      </w:r>
      <w:r w:rsidR="0036601E">
        <w:rPr>
          <w:noProof/>
        </w:rPr>
        <w:fldChar w:fldCharType="separate"/>
      </w:r>
      <w:r w:rsidR="00C45747">
        <w:rPr>
          <w:noProof/>
        </w:rPr>
        <w:t>39</w:t>
      </w:r>
      <w:r w:rsidR="0036601E">
        <w:rPr>
          <w:noProof/>
        </w:rPr>
        <w:fldChar w:fldCharType="end"/>
      </w:r>
    </w:p>
    <w:p w:rsidR="009C4FCA" w:rsidRDefault="009C4FCA">
      <w:pPr>
        <w:pStyle w:val="Inhopg3"/>
        <w:rPr>
          <w:rFonts w:asciiTheme="minorHAnsi" w:eastAsiaTheme="minorEastAsia" w:hAnsiTheme="minorHAnsi" w:cstheme="minorBidi"/>
          <w:i w:val="0"/>
          <w:noProof/>
          <w:sz w:val="22"/>
        </w:rPr>
      </w:pPr>
      <w:r>
        <w:rPr>
          <w:noProof/>
        </w:rPr>
        <w:t>2.1.2.</w:t>
      </w:r>
      <w:r>
        <w:rPr>
          <w:rFonts w:asciiTheme="minorHAnsi" w:eastAsiaTheme="minorEastAsia" w:hAnsiTheme="minorHAnsi" w:cstheme="minorBidi"/>
          <w:i w:val="0"/>
          <w:noProof/>
          <w:sz w:val="22"/>
        </w:rPr>
        <w:tab/>
      </w:r>
      <w:r>
        <w:rPr>
          <w:noProof/>
        </w:rPr>
        <w:t>Meerbasische zuren I</w:t>
      </w:r>
      <w:r>
        <w:rPr>
          <w:noProof/>
        </w:rPr>
        <w:tab/>
      </w:r>
      <w:r w:rsidR="0036601E">
        <w:rPr>
          <w:noProof/>
        </w:rPr>
        <w:fldChar w:fldCharType="begin"/>
      </w:r>
      <w:r>
        <w:rPr>
          <w:noProof/>
        </w:rPr>
        <w:instrText xml:space="preserve"> PAGEREF _Toc253757726 \h </w:instrText>
      </w:r>
      <w:r w:rsidR="0036601E">
        <w:rPr>
          <w:noProof/>
        </w:rPr>
      </w:r>
      <w:r w:rsidR="0036601E">
        <w:rPr>
          <w:noProof/>
        </w:rPr>
        <w:fldChar w:fldCharType="separate"/>
      </w:r>
      <w:r w:rsidR="00C45747">
        <w:rPr>
          <w:noProof/>
        </w:rPr>
        <w:t>39</w:t>
      </w:r>
      <w:r w:rsidR="0036601E">
        <w:rPr>
          <w:noProof/>
        </w:rPr>
        <w:fldChar w:fldCharType="end"/>
      </w:r>
    </w:p>
    <w:p w:rsidR="009C4FCA" w:rsidRDefault="009C4FCA">
      <w:pPr>
        <w:pStyle w:val="Inhopg3"/>
        <w:rPr>
          <w:rFonts w:asciiTheme="minorHAnsi" w:eastAsiaTheme="minorEastAsia" w:hAnsiTheme="minorHAnsi" w:cstheme="minorBidi"/>
          <w:i w:val="0"/>
          <w:noProof/>
          <w:sz w:val="22"/>
        </w:rPr>
      </w:pPr>
      <w:r>
        <w:rPr>
          <w:noProof/>
        </w:rPr>
        <w:t>2.1.3.</w:t>
      </w:r>
      <w:r>
        <w:rPr>
          <w:rFonts w:asciiTheme="minorHAnsi" w:eastAsiaTheme="minorEastAsia" w:hAnsiTheme="minorHAnsi" w:cstheme="minorBidi"/>
          <w:i w:val="0"/>
          <w:noProof/>
          <w:sz w:val="22"/>
        </w:rPr>
        <w:tab/>
      </w:r>
      <w:r>
        <w:rPr>
          <w:noProof/>
        </w:rPr>
        <w:t>Meerbasische zuren II</w:t>
      </w:r>
      <w:r>
        <w:rPr>
          <w:noProof/>
        </w:rPr>
        <w:tab/>
      </w:r>
      <w:r w:rsidR="0036601E">
        <w:rPr>
          <w:noProof/>
        </w:rPr>
        <w:fldChar w:fldCharType="begin"/>
      </w:r>
      <w:r>
        <w:rPr>
          <w:noProof/>
        </w:rPr>
        <w:instrText xml:space="preserve"> PAGEREF _Toc253757727 \h </w:instrText>
      </w:r>
      <w:r w:rsidR="0036601E">
        <w:rPr>
          <w:noProof/>
        </w:rPr>
      </w:r>
      <w:r w:rsidR="0036601E">
        <w:rPr>
          <w:noProof/>
        </w:rPr>
        <w:fldChar w:fldCharType="separate"/>
      </w:r>
      <w:r w:rsidR="00C45747">
        <w:rPr>
          <w:noProof/>
        </w:rPr>
        <w:t>40</w:t>
      </w:r>
      <w:r w:rsidR="0036601E">
        <w:rPr>
          <w:noProof/>
        </w:rPr>
        <w:fldChar w:fldCharType="end"/>
      </w:r>
    </w:p>
    <w:p w:rsidR="009C4FCA" w:rsidRDefault="009C4FCA">
      <w:pPr>
        <w:pStyle w:val="Inhopg3"/>
        <w:rPr>
          <w:rFonts w:asciiTheme="minorHAnsi" w:eastAsiaTheme="minorEastAsia" w:hAnsiTheme="minorHAnsi" w:cstheme="minorBidi"/>
          <w:i w:val="0"/>
          <w:noProof/>
          <w:sz w:val="22"/>
        </w:rPr>
      </w:pPr>
      <w:r>
        <w:rPr>
          <w:noProof/>
        </w:rPr>
        <w:t>2.1.4.</w:t>
      </w:r>
      <w:r>
        <w:rPr>
          <w:rFonts w:asciiTheme="minorHAnsi" w:eastAsiaTheme="minorEastAsia" w:hAnsiTheme="minorHAnsi" w:cstheme="minorBidi"/>
          <w:i w:val="0"/>
          <w:noProof/>
          <w:sz w:val="22"/>
        </w:rPr>
        <w:tab/>
      </w:r>
      <w:r>
        <w:rPr>
          <w:noProof/>
        </w:rPr>
        <w:t>Metaalcomplexen</w:t>
      </w:r>
      <w:r>
        <w:rPr>
          <w:noProof/>
        </w:rPr>
        <w:tab/>
      </w:r>
      <w:r w:rsidR="0036601E">
        <w:rPr>
          <w:noProof/>
        </w:rPr>
        <w:fldChar w:fldCharType="begin"/>
      </w:r>
      <w:r>
        <w:rPr>
          <w:noProof/>
        </w:rPr>
        <w:instrText xml:space="preserve"> PAGEREF _Toc253757728 \h </w:instrText>
      </w:r>
      <w:r w:rsidR="0036601E">
        <w:rPr>
          <w:noProof/>
        </w:rPr>
      </w:r>
      <w:r w:rsidR="0036601E">
        <w:rPr>
          <w:noProof/>
        </w:rPr>
        <w:fldChar w:fldCharType="separate"/>
      </w:r>
      <w:r w:rsidR="00C45747">
        <w:rPr>
          <w:noProof/>
        </w:rPr>
        <w:t>44</w:t>
      </w:r>
      <w:r w:rsidR="0036601E">
        <w:rPr>
          <w:noProof/>
        </w:rPr>
        <w:fldChar w:fldCharType="end"/>
      </w:r>
    </w:p>
    <w:p w:rsidR="009C4FCA" w:rsidRDefault="009C4FCA">
      <w:pPr>
        <w:pStyle w:val="Inhopg2"/>
        <w:tabs>
          <w:tab w:val="left" w:pos="880"/>
          <w:tab w:val="right" w:leader="dot" w:pos="9060"/>
        </w:tabs>
        <w:rPr>
          <w:rFonts w:asciiTheme="minorHAnsi" w:eastAsiaTheme="minorEastAsia" w:hAnsiTheme="minorHAnsi" w:cstheme="minorBidi"/>
          <w:smallCaps w:val="0"/>
          <w:noProof/>
          <w:sz w:val="22"/>
        </w:rPr>
      </w:pPr>
      <w:r>
        <w:rPr>
          <w:noProof/>
        </w:rPr>
        <w:t>2.2.</w:t>
      </w:r>
      <w:r>
        <w:rPr>
          <w:rFonts w:asciiTheme="minorHAnsi" w:eastAsiaTheme="minorEastAsia" w:hAnsiTheme="minorHAnsi" w:cstheme="minorBidi"/>
          <w:smallCaps w:val="0"/>
          <w:noProof/>
          <w:sz w:val="22"/>
        </w:rPr>
        <w:tab/>
      </w:r>
      <w:r>
        <w:rPr>
          <w:noProof/>
        </w:rPr>
        <w:t>Thermodynamica</w:t>
      </w:r>
      <w:r>
        <w:rPr>
          <w:noProof/>
        </w:rPr>
        <w:tab/>
      </w:r>
      <w:r w:rsidR="0036601E">
        <w:rPr>
          <w:noProof/>
        </w:rPr>
        <w:fldChar w:fldCharType="begin"/>
      </w:r>
      <w:r>
        <w:rPr>
          <w:noProof/>
        </w:rPr>
        <w:instrText xml:space="preserve"> PAGEREF _Toc253757729 \h </w:instrText>
      </w:r>
      <w:r w:rsidR="0036601E">
        <w:rPr>
          <w:noProof/>
        </w:rPr>
      </w:r>
      <w:r w:rsidR="0036601E">
        <w:rPr>
          <w:noProof/>
        </w:rPr>
        <w:fldChar w:fldCharType="separate"/>
      </w:r>
      <w:r w:rsidR="00C45747">
        <w:rPr>
          <w:noProof/>
        </w:rPr>
        <w:t>46</w:t>
      </w:r>
      <w:r w:rsidR="0036601E">
        <w:rPr>
          <w:noProof/>
        </w:rPr>
        <w:fldChar w:fldCharType="end"/>
      </w:r>
    </w:p>
    <w:p w:rsidR="009C4FCA" w:rsidRDefault="009C4FCA">
      <w:pPr>
        <w:pStyle w:val="Inhopg3"/>
        <w:rPr>
          <w:rFonts w:asciiTheme="minorHAnsi" w:eastAsiaTheme="minorEastAsia" w:hAnsiTheme="minorHAnsi" w:cstheme="minorBidi"/>
          <w:i w:val="0"/>
          <w:noProof/>
          <w:sz w:val="22"/>
        </w:rPr>
      </w:pPr>
      <w:r>
        <w:rPr>
          <w:noProof/>
        </w:rPr>
        <w:t>2.2.1.</w:t>
      </w:r>
      <w:r>
        <w:rPr>
          <w:rFonts w:asciiTheme="minorHAnsi" w:eastAsiaTheme="minorEastAsia" w:hAnsiTheme="minorHAnsi" w:cstheme="minorBidi"/>
          <w:i w:val="0"/>
          <w:noProof/>
          <w:sz w:val="22"/>
        </w:rPr>
        <w:tab/>
      </w:r>
      <w:r>
        <w:rPr>
          <w:noProof/>
        </w:rPr>
        <w:t>Enthalpie</w:t>
      </w:r>
      <w:r>
        <w:rPr>
          <w:noProof/>
        </w:rPr>
        <w:tab/>
      </w:r>
      <w:r w:rsidR="0036601E">
        <w:rPr>
          <w:noProof/>
        </w:rPr>
        <w:fldChar w:fldCharType="begin"/>
      </w:r>
      <w:r>
        <w:rPr>
          <w:noProof/>
        </w:rPr>
        <w:instrText xml:space="preserve"> PAGEREF _Toc253757730 \h </w:instrText>
      </w:r>
      <w:r w:rsidR="0036601E">
        <w:rPr>
          <w:noProof/>
        </w:rPr>
      </w:r>
      <w:r w:rsidR="0036601E">
        <w:rPr>
          <w:noProof/>
        </w:rPr>
        <w:fldChar w:fldCharType="separate"/>
      </w:r>
      <w:r w:rsidR="00C45747">
        <w:rPr>
          <w:noProof/>
        </w:rPr>
        <w:t>46</w:t>
      </w:r>
      <w:r w:rsidR="0036601E">
        <w:rPr>
          <w:noProof/>
        </w:rPr>
        <w:fldChar w:fldCharType="end"/>
      </w:r>
    </w:p>
    <w:p w:rsidR="009C4FCA" w:rsidRDefault="009C4FCA">
      <w:pPr>
        <w:pStyle w:val="Inhopg3"/>
        <w:rPr>
          <w:rFonts w:asciiTheme="minorHAnsi" w:eastAsiaTheme="minorEastAsia" w:hAnsiTheme="minorHAnsi" w:cstheme="minorBidi"/>
          <w:i w:val="0"/>
          <w:noProof/>
          <w:sz w:val="22"/>
        </w:rPr>
      </w:pPr>
      <w:r>
        <w:rPr>
          <w:noProof/>
        </w:rPr>
        <w:t>2.2.2.</w:t>
      </w:r>
      <w:r>
        <w:rPr>
          <w:rFonts w:asciiTheme="minorHAnsi" w:eastAsiaTheme="minorEastAsia" w:hAnsiTheme="minorHAnsi" w:cstheme="minorBidi"/>
          <w:i w:val="0"/>
          <w:noProof/>
          <w:sz w:val="22"/>
        </w:rPr>
        <w:tab/>
      </w:r>
      <w:r>
        <w:rPr>
          <w:noProof/>
        </w:rPr>
        <w:t>Entropie</w:t>
      </w:r>
      <w:r>
        <w:rPr>
          <w:noProof/>
        </w:rPr>
        <w:tab/>
      </w:r>
      <w:r w:rsidR="0036601E">
        <w:rPr>
          <w:noProof/>
        </w:rPr>
        <w:fldChar w:fldCharType="begin"/>
      </w:r>
      <w:r>
        <w:rPr>
          <w:noProof/>
        </w:rPr>
        <w:instrText xml:space="preserve"> PAGEREF _Toc253757731 \h </w:instrText>
      </w:r>
      <w:r w:rsidR="0036601E">
        <w:rPr>
          <w:noProof/>
        </w:rPr>
      </w:r>
      <w:r w:rsidR="0036601E">
        <w:rPr>
          <w:noProof/>
        </w:rPr>
        <w:fldChar w:fldCharType="separate"/>
      </w:r>
      <w:r w:rsidR="00C45747">
        <w:rPr>
          <w:noProof/>
        </w:rPr>
        <w:t>46</w:t>
      </w:r>
      <w:r w:rsidR="0036601E">
        <w:rPr>
          <w:noProof/>
        </w:rPr>
        <w:fldChar w:fldCharType="end"/>
      </w:r>
    </w:p>
    <w:p w:rsidR="009C4FCA" w:rsidRDefault="009C4FCA">
      <w:pPr>
        <w:pStyle w:val="Inhopg3"/>
        <w:rPr>
          <w:rFonts w:asciiTheme="minorHAnsi" w:eastAsiaTheme="minorEastAsia" w:hAnsiTheme="minorHAnsi" w:cstheme="minorBidi"/>
          <w:i w:val="0"/>
          <w:noProof/>
          <w:sz w:val="22"/>
        </w:rPr>
      </w:pPr>
      <w:r>
        <w:rPr>
          <w:noProof/>
        </w:rPr>
        <w:t>2.2.3.</w:t>
      </w:r>
      <w:r>
        <w:rPr>
          <w:rFonts w:asciiTheme="minorHAnsi" w:eastAsiaTheme="minorEastAsia" w:hAnsiTheme="minorHAnsi" w:cstheme="minorBidi"/>
          <w:i w:val="0"/>
          <w:noProof/>
          <w:sz w:val="22"/>
        </w:rPr>
        <w:tab/>
      </w:r>
      <w:r>
        <w:rPr>
          <w:noProof/>
        </w:rPr>
        <w:t>Gibbsenergie</w:t>
      </w:r>
      <w:r>
        <w:rPr>
          <w:noProof/>
        </w:rPr>
        <w:tab/>
      </w:r>
      <w:r w:rsidR="0036601E">
        <w:rPr>
          <w:noProof/>
        </w:rPr>
        <w:fldChar w:fldCharType="begin"/>
      </w:r>
      <w:r>
        <w:rPr>
          <w:noProof/>
        </w:rPr>
        <w:instrText xml:space="preserve"> PAGEREF _Toc253757732 \h </w:instrText>
      </w:r>
      <w:r w:rsidR="0036601E">
        <w:rPr>
          <w:noProof/>
        </w:rPr>
      </w:r>
      <w:r w:rsidR="0036601E">
        <w:rPr>
          <w:noProof/>
        </w:rPr>
        <w:fldChar w:fldCharType="separate"/>
      </w:r>
      <w:r w:rsidR="00C45747">
        <w:rPr>
          <w:noProof/>
        </w:rPr>
        <w:t>46</w:t>
      </w:r>
      <w:r w:rsidR="0036601E">
        <w:rPr>
          <w:noProof/>
        </w:rPr>
        <w:fldChar w:fldCharType="end"/>
      </w:r>
    </w:p>
    <w:p w:rsidR="009C4FCA" w:rsidRDefault="009C4FCA">
      <w:pPr>
        <w:pStyle w:val="Inhopg3"/>
        <w:rPr>
          <w:rFonts w:asciiTheme="minorHAnsi" w:eastAsiaTheme="minorEastAsia" w:hAnsiTheme="minorHAnsi" w:cstheme="minorBidi"/>
          <w:i w:val="0"/>
          <w:noProof/>
          <w:sz w:val="22"/>
        </w:rPr>
      </w:pPr>
      <w:r>
        <w:rPr>
          <w:noProof/>
        </w:rPr>
        <w:t>2.2.4.</w:t>
      </w:r>
      <w:r>
        <w:rPr>
          <w:rFonts w:asciiTheme="minorHAnsi" w:eastAsiaTheme="minorEastAsia" w:hAnsiTheme="minorHAnsi" w:cstheme="minorBidi"/>
          <w:i w:val="0"/>
          <w:noProof/>
          <w:sz w:val="22"/>
        </w:rPr>
        <w:tab/>
      </w:r>
      <w:r>
        <w:rPr>
          <w:noProof/>
        </w:rPr>
        <w:t>Evenwichtsconstante</w:t>
      </w:r>
      <w:r>
        <w:rPr>
          <w:noProof/>
        </w:rPr>
        <w:tab/>
      </w:r>
      <w:r w:rsidR="0036601E">
        <w:rPr>
          <w:noProof/>
        </w:rPr>
        <w:fldChar w:fldCharType="begin"/>
      </w:r>
      <w:r>
        <w:rPr>
          <w:noProof/>
        </w:rPr>
        <w:instrText xml:space="preserve"> PAGEREF _Toc253757733 \h </w:instrText>
      </w:r>
      <w:r w:rsidR="0036601E">
        <w:rPr>
          <w:noProof/>
        </w:rPr>
      </w:r>
      <w:r w:rsidR="0036601E">
        <w:rPr>
          <w:noProof/>
        </w:rPr>
        <w:fldChar w:fldCharType="separate"/>
      </w:r>
      <w:r w:rsidR="00C45747">
        <w:rPr>
          <w:noProof/>
        </w:rPr>
        <w:t>47</w:t>
      </w:r>
      <w:r w:rsidR="0036601E">
        <w:rPr>
          <w:noProof/>
        </w:rPr>
        <w:fldChar w:fldCharType="end"/>
      </w:r>
    </w:p>
    <w:p w:rsidR="009C4FCA" w:rsidRDefault="009C4FCA">
      <w:pPr>
        <w:pStyle w:val="Inhopg3"/>
        <w:rPr>
          <w:rFonts w:asciiTheme="minorHAnsi" w:eastAsiaTheme="minorEastAsia" w:hAnsiTheme="minorHAnsi" w:cstheme="minorBidi"/>
          <w:i w:val="0"/>
          <w:noProof/>
          <w:sz w:val="22"/>
        </w:rPr>
      </w:pPr>
      <w:r>
        <w:rPr>
          <w:noProof/>
        </w:rPr>
        <w:t>2.2.5.</w:t>
      </w:r>
      <w:r>
        <w:rPr>
          <w:rFonts w:asciiTheme="minorHAnsi" w:eastAsiaTheme="minorEastAsia" w:hAnsiTheme="minorHAnsi" w:cstheme="minorBidi"/>
          <w:i w:val="0"/>
          <w:noProof/>
          <w:sz w:val="22"/>
        </w:rPr>
        <w:tab/>
      </w:r>
      <w:r>
        <w:rPr>
          <w:noProof/>
        </w:rPr>
        <w:t>Ellinghamdiagram</w:t>
      </w:r>
      <w:r>
        <w:rPr>
          <w:noProof/>
        </w:rPr>
        <w:tab/>
      </w:r>
      <w:r w:rsidR="0036601E">
        <w:rPr>
          <w:noProof/>
        </w:rPr>
        <w:fldChar w:fldCharType="begin"/>
      </w:r>
      <w:r>
        <w:rPr>
          <w:noProof/>
        </w:rPr>
        <w:instrText xml:space="preserve"> PAGEREF _Toc253757734 \h </w:instrText>
      </w:r>
      <w:r w:rsidR="0036601E">
        <w:rPr>
          <w:noProof/>
        </w:rPr>
      </w:r>
      <w:r w:rsidR="0036601E">
        <w:rPr>
          <w:noProof/>
        </w:rPr>
        <w:fldChar w:fldCharType="separate"/>
      </w:r>
      <w:r w:rsidR="00C45747">
        <w:rPr>
          <w:noProof/>
        </w:rPr>
        <w:t>48</w:t>
      </w:r>
      <w:r w:rsidR="0036601E">
        <w:rPr>
          <w:noProof/>
        </w:rPr>
        <w:fldChar w:fldCharType="end"/>
      </w:r>
    </w:p>
    <w:p w:rsidR="009C4FCA" w:rsidRDefault="009C4FCA">
      <w:pPr>
        <w:pStyle w:val="Inhopg2"/>
        <w:tabs>
          <w:tab w:val="left" w:pos="880"/>
          <w:tab w:val="right" w:leader="dot" w:pos="9060"/>
        </w:tabs>
        <w:rPr>
          <w:rFonts w:asciiTheme="minorHAnsi" w:eastAsiaTheme="minorEastAsia" w:hAnsiTheme="minorHAnsi" w:cstheme="minorBidi"/>
          <w:smallCaps w:val="0"/>
          <w:noProof/>
          <w:sz w:val="22"/>
        </w:rPr>
      </w:pPr>
      <w:r>
        <w:rPr>
          <w:noProof/>
        </w:rPr>
        <w:t>2.3.</w:t>
      </w:r>
      <w:r>
        <w:rPr>
          <w:rFonts w:asciiTheme="minorHAnsi" w:eastAsiaTheme="minorEastAsia" w:hAnsiTheme="minorHAnsi" w:cstheme="minorBidi"/>
          <w:smallCaps w:val="0"/>
          <w:noProof/>
          <w:sz w:val="22"/>
        </w:rPr>
        <w:tab/>
      </w:r>
      <w:r>
        <w:rPr>
          <w:noProof/>
        </w:rPr>
        <w:t>Gaswet en kinetische gastheorie</w:t>
      </w:r>
      <w:r>
        <w:rPr>
          <w:noProof/>
        </w:rPr>
        <w:tab/>
      </w:r>
      <w:r w:rsidR="0036601E">
        <w:rPr>
          <w:noProof/>
        </w:rPr>
        <w:fldChar w:fldCharType="begin"/>
      </w:r>
      <w:r>
        <w:rPr>
          <w:noProof/>
        </w:rPr>
        <w:instrText xml:space="preserve"> PAGEREF _Toc253757735 \h </w:instrText>
      </w:r>
      <w:r w:rsidR="0036601E">
        <w:rPr>
          <w:noProof/>
        </w:rPr>
      </w:r>
      <w:r w:rsidR="0036601E">
        <w:rPr>
          <w:noProof/>
        </w:rPr>
        <w:fldChar w:fldCharType="separate"/>
      </w:r>
      <w:r w:rsidR="00C45747">
        <w:rPr>
          <w:noProof/>
        </w:rPr>
        <w:t>50</w:t>
      </w:r>
      <w:r w:rsidR="0036601E">
        <w:rPr>
          <w:noProof/>
        </w:rPr>
        <w:fldChar w:fldCharType="end"/>
      </w:r>
    </w:p>
    <w:p w:rsidR="009C4FCA" w:rsidRDefault="009C4FCA">
      <w:pPr>
        <w:pStyle w:val="Inhopg3"/>
        <w:rPr>
          <w:rFonts w:asciiTheme="minorHAnsi" w:eastAsiaTheme="minorEastAsia" w:hAnsiTheme="minorHAnsi" w:cstheme="minorBidi"/>
          <w:i w:val="0"/>
          <w:noProof/>
          <w:sz w:val="22"/>
        </w:rPr>
      </w:pPr>
      <w:r>
        <w:rPr>
          <w:noProof/>
        </w:rPr>
        <w:t>2.3.1.</w:t>
      </w:r>
      <w:r>
        <w:rPr>
          <w:rFonts w:asciiTheme="minorHAnsi" w:eastAsiaTheme="minorEastAsia" w:hAnsiTheme="minorHAnsi" w:cstheme="minorBidi"/>
          <w:i w:val="0"/>
          <w:noProof/>
          <w:sz w:val="22"/>
        </w:rPr>
        <w:tab/>
      </w:r>
      <w:r>
        <w:rPr>
          <w:noProof/>
        </w:rPr>
        <w:t>Algemene gaswet</w:t>
      </w:r>
      <w:r>
        <w:rPr>
          <w:noProof/>
        </w:rPr>
        <w:tab/>
      </w:r>
      <w:r w:rsidR="0036601E">
        <w:rPr>
          <w:noProof/>
        </w:rPr>
        <w:fldChar w:fldCharType="begin"/>
      </w:r>
      <w:r>
        <w:rPr>
          <w:noProof/>
        </w:rPr>
        <w:instrText xml:space="preserve"> PAGEREF _Toc253757736 \h </w:instrText>
      </w:r>
      <w:r w:rsidR="0036601E">
        <w:rPr>
          <w:noProof/>
        </w:rPr>
      </w:r>
      <w:r w:rsidR="0036601E">
        <w:rPr>
          <w:noProof/>
        </w:rPr>
        <w:fldChar w:fldCharType="separate"/>
      </w:r>
      <w:r w:rsidR="00C45747">
        <w:rPr>
          <w:noProof/>
        </w:rPr>
        <w:t>50</w:t>
      </w:r>
      <w:r w:rsidR="0036601E">
        <w:rPr>
          <w:noProof/>
        </w:rPr>
        <w:fldChar w:fldCharType="end"/>
      </w:r>
    </w:p>
    <w:p w:rsidR="009C4FCA" w:rsidRDefault="009C4FCA">
      <w:pPr>
        <w:pStyle w:val="Inhopg3"/>
        <w:rPr>
          <w:rFonts w:asciiTheme="minorHAnsi" w:eastAsiaTheme="minorEastAsia" w:hAnsiTheme="minorHAnsi" w:cstheme="minorBidi"/>
          <w:i w:val="0"/>
          <w:noProof/>
          <w:sz w:val="22"/>
        </w:rPr>
      </w:pPr>
      <w:r w:rsidRPr="002A481A">
        <w:rPr>
          <w:noProof/>
          <w:kern w:val="36"/>
        </w:rPr>
        <w:t>2.3.2.</w:t>
      </w:r>
      <w:r>
        <w:rPr>
          <w:rFonts w:asciiTheme="minorHAnsi" w:eastAsiaTheme="minorEastAsia" w:hAnsiTheme="minorHAnsi" w:cstheme="minorBidi"/>
          <w:i w:val="0"/>
          <w:noProof/>
          <w:sz w:val="22"/>
        </w:rPr>
        <w:tab/>
      </w:r>
      <w:r w:rsidRPr="002A481A">
        <w:rPr>
          <w:noProof/>
          <w:kern w:val="36"/>
        </w:rPr>
        <w:t>Kinetische gastheorie – kwantitatief</w:t>
      </w:r>
      <w:r>
        <w:rPr>
          <w:noProof/>
        </w:rPr>
        <w:tab/>
      </w:r>
      <w:r w:rsidR="0036601E">
        <w:rPr>
          <w:noProof/>
        </w:rPr>
        <w:fldChar w:fldCharType="begin"/>
      </w:r>
      <w:r>
        <w:rPr>
          <w:noProof/>
        </w:rPr>
        <w:instrText xml:space="preserve"> PAGEREF _Toc253757737 \h </w:instrText>
      </w:r>
      <w:r w:rsidR="0036601E">
        <w:rPr>
          <w:noProof/>
        </w:rPr>
      </w:r>
      <w:r w:rsidR="0036601E">
        <w:rPr>
          <w:noProof/>
        </w:rPr>
        <w:fldChar w:fldCharType="separate"/>
      </w:r>
      <w:r w:rsidR="00C45747">
        <w:rPr>
          <w:noProof/>
        </w:rPr>
        <w:t>51</w:t>
      </w:r>
      <w:r w:rsidR="0036601E">
        <w:rPr>
          <w:noProof/>
        </w:rPr>
        <w:fldChar w:fldCharType="end"/>
      </w:r>
    </w:p>
    <w:p w:rsidR="009C4FCA" w:rsidRDefault="009C4FCA">
      <w:pPr>
        <w:pStyle w:val="Inhopg3"/>
        <w:rPr>
          <w:rFonts w:asciiTheme="minorHAnsi" w:eastAsiaTheme="minorEastAsia" w:hAnsiTheme="minorHAnsi" w:cstheme="minorBidi"/>
          <w:i w:val="0"/>
          <w:noProof/>
          <w:sz w:val="22"/>
        </w:rPr>
      </w:pPr>
      <w:r w:rsidRPr="002A481A">
        <w:rPr>
          <w:noProof/>
          <w:kern w:val="36"/>
        </w:rPr>
        <w:t>2.3.3.</w:t>
      </w:r>
      <w:r>
        <w:rPr>
          <w:rFonts w:asciiTheme="minorHAnsi" w:eastAsiaTheme="minorEastAsia" w:hAnsiTheme="minorHAnsi" w:cstheme="minorBidi"/>
          <w:i w:val="0"/>
          <w:noProof/>
          <w:sz w:val="22"/>
        </w:rPr>
        <w:tab/>
      </w:r>
      <w:r w:rsidRPr="002A481A">
        <w:rPr>
          <w:noProof/>
          <w:kern w:val="36"/>
        </w:rPr>
        <w:t>Kinetische gastheorie - conclusies</w:t>
      </w:r>
      <w:r>
        <w:rPr>
          <w:noProof/>
        </w:rPr>
        <w:tab/>
      </w:r>
      <w:r w:rsidR="0036601E">
        <w:rPr>
          <w:noProof/>
        </w:rPr>
        <w:fldChar w:fldCharType="begin"/>
      </w:r>
      <w:r>
        <w:rPr>
          <w:noProof/>
        </w:rPr>
        <w:instrText xml:space="preserve"> PAGEREF _Toc253757738 \h </w:instrText>
      </w:r>
      <w:r w:rsidR="0036601E">
        <w:rPr>
          <w:noProof/>
        </w:rPr>
      </w:r>
      <w:r w:rsidR="0036601E">
        <w:rPr>
          <w:noProof/>
        </w:rPr>
        <w:fldChar w:fldCharType="separate"/>
      </w:r>
      <w:r w:rsidR="00C45747">
        <w:rPr>
          <w:noProof/>
        </w:rPr>
        <w:t>52</w:t>
      </w:r>
      <w:r w:rsidR="0036601E">
        <w:rPr>
          <w:noProof/>
        </w:rPr>
        <w:fldChar w:fldCharType="end"/>
      </w:r>
    </w:p>
    <w:p w:rsidR="009C4FCA" w:rsidRDefault="009C4FCA">
      <w:pPr>
        <w:pStyle w:val="Inhopg3"/>
        <w:rPr>
          <w:rFonts w:asciiTheme="minorHAnsi" w:eastAsiaTheme="minorEastAsia" w:hAnsiTheme="minorHAnsi" w:cstheme="minorBidi"/>
          <w:i w:val="0"/>
          <w:noProof/>
          <w:sz w:val="22"/>
        </w:rPr>
      </w:pPr>
      <w:r>
        <w:rPr>
          <w:noProof/>
        </w:rPr>
        <w:t>2.3.4.</w:t>
      </w:r>
      <w:r>
        <w:rPr>
          <w:rFonts w:asciiTheme="minorHAnsi" w:eastAsiaTheme="minorEastAsia" w:hAnsiTheme="minorHAnsi" w:cstheme="minorBidi"/>
          <w:i w:val="0"/>
          <w:noProof/>
          <w:sz w:val="22"/>
        </w:rPr>
        <w:tab/>
      </w:r>
      <w:r>
        <w:rPr>
          <w:noProof/>
        </w:rPr>
        <w:t>Elektrische arbeid</w:t>
      </w:r>
      <w:r>
        <w:rPr>
          <w:noProof/>
        </w:rPr>
        <w:tab/>
      </w:r>
      <w:r w:rsidR="0036601E">
        <w:rPr>
          <w:noProof/>
        </w:rPr>
        <w:fldChar w:fldCharType="begin"/>
      </w:r>
      <w:r>
        <w:rPr>
          <w:noProof/>
        </w:rPr>
        <w:instrText xml:space="preserve"> PAGEREF _Toc253757739 \h </w:instrText>
      </w:r>
      <w:r w:rsidR="0036601E">
        <w:rPr>
          <w:noProof/>
        </w:rPr>
      </w:r>
      <w:r w:rsidR="0036601E">
        <w:rPr>
          <w:noProof/>
        </w:rPr>
        <w:fldChar w:fldCharType="separate"/>
      </w:r>
      <w:r w:rsidR="00C45747">
        <w:rPr>
          <w:noProof/>
        </w:rPr>
        <w:t>52</w:t>
      </w:r>
      <w:r w:rsidR="0036601E">
        <w:rPr>
          <w:noProof/>
        </w:rPr>
        <w:fldChar w:fldCharType="end"/>
      </w:r>
    </w:p>
    <w:p w:rsidR="009C4FCA" w:rsidRDefault="009C4FCA">
      <w:pPr>
        <w:pStyle w:val="Inhopg2"/>
        <w:tabs>
          <w:tab w:val="left" w:pos="880"/>
          <w:tab w:val="right" w:leader="dot" w:pos="9060"/>
        </w:tabs>
        <w:rPr>
          <w:rFonts w:asciiTheme="minorHAnsi" w:eastAsiaTheme="minorEastAsia" w:hAnsiTheme="minorHAnsi" w:cstheme="minorBidi"/>
          <w:smallCaps w:val="0"/>
          <w:noProof/>
          <w:sz w:val="22"/>
        </w:rPr>
      </w:pPr>
      <w:r>
        <w:rPr>
          <w:noProof/>
        </w:rPr>
        <w:t>2.4.</w:t>
      </w:r>
      <w:r>
        <w:rPr>
          <w:rFonts w:asciiTheme="minorHAnsi" w:eastAsiaTheme="minorEastAsia" w:hAnsiTheme="minorHAnsi" w:cstheme="minorBidi"/>
          <w:smallCaps w:val="0"/>
          <w:noProof/>
          <w:sz w:val="22"/>
        </w:rPr>
        <w:tab/>
      </w:r>
      <w:r>
        <w:rPr>
          <w:noProof/>
        </w:rPr>
        <w:t>Kinetiek</w:t>
      </w:r>
      <w:r>
        <w:rPr>
          <w:noProof/>
        </w:rPr>
        <w:tab/>
      </w:r>
      <w:r w:rsidR="0036601E">
        <w:rPr>
          <w:noProof/>
        </w:rPr>
        <w:fldChar w:fldCharType="begin"/>
      </w:r>
      <w:r>
        <w:rPr>
          <w:noProof/>
        </w:rPr>
        <w:instrText xml:space="preserve"> PAGEREF _Toc253757740 \h </w:instrText>
      </w:r>
      <w:r w:rsidR="0036601E">
        <w:rPr>
          <w:noProof/>
        </w:rPr>
      </w:r>
      <w:r w:rsidR="0036601E">
        <w:rPr>
          <w:noProof/>
        </w:rPr>
        <w:fldChar w:fldCharType="separate"/>
      </w:r>
      <w:r w:rsidR="00C45747">
        <w:rPr>
          <w:noProof/>
        </w:rPr>
        <w:t>53</w:t>
      </w:r>
      <w:r w:rsidR="0036601E">
        <w:rPr>
          <w:noProof/>
        </w:rPr>
        <w:fldChar w:fldCharType="end"/>
      </w:r>
    </w:p>
    <w:p w:rsidR="009C4FCA" w:rsidRDefault="009C4FCA">
      <w:pPr>
        <w:pStyle w:val="Inhopg3"/>
        <w:rPr>
          <w:rFonts w:asciiTheme="minorHAnsi" w:eastAsiaTheme="minorEastAsia" w:hAnsiTheme="minorHAnsi" w:cstheme="minorBidi"/>
          <w:i w:val="0"/>
          <w:noProof/>
          <w:sz w:val="22"/>
        </w:rPr>
      </w:pPr>
      <w:r>
        <w:rPr>
          <w:noProof/>
        </w:rPr>
        <w:t>2.4.1.</w:t>
      </w:r>
      <w:r>
        <w:rPr>
          <w:rFonts w:asciiTheme="minorHAnsi" w:eastAsiaTheme="minorEastAsia" w:hAnsiTheme="minorHAnsi" w:cstheme="minorBidi"/>
          <w:i w:val="0"/>
          <w:noProof/>
          <w:sz w:val="22"/>
        </w:rPr>
        <w:tab/>
      </w:r>
      <w:r>
        <w:rPr>
          <w:noProof/>
        </w:rPr>
        <w:t>Snelheidsvergelijkingen</w:t>
      </w:r>
      <w:r>
        <w:rPr>
          <w:noProof/>
        </w:rPr>
        <w:tab/>
      </w:r>
      <w:r w:rsidR="0036601E">
        <w:rPr>
          <w:noProof/>
        </w:rPr>
        <w:fldChar w:fldCharType="begin"/>
      </w:r>
      <w:r>
        <w:rPr>
          <w:noProof/>
        </w:rPr>
        <w:instrText xml:space="preserve"> PAGEREF _Toc253757741 \h </w:instrText>
      </w:r>
      <w:r w:rsidR="0036601E">
        <w:rPr>
          <w:noProof/>
        </w:rPr>
      </w:r>
      <w:r w:rsidR="0036601E">
        <w:rPr>
          <w:noProof/>
        </w:rPr>
        <w:fldChar w:fldCharType="separate"/>
      </w:r>
      <w:r w:rsidR="00C45747">
        <w:rPr>
          <w:noProof/>
        </w:rPr>
        <w:t>53</w:t>
      </w:r>
      <w:r w:rsidR="0036601E">
        <w:rPr>
          <w:noProof/>
        </w:rPr>
        <w:fldChar w:fldCharType="end"/>
      </w:r>
    </w:p>
    <w:p w:rsidR="009C4FCA" w:rsidRDefault="009C4FCA">
      <w:pPr>
        <w:pStyle w:val="Inhopg3"/>
        <w:rPr>
          <w:rFonts w:asciiTheme="minorHAnsi" w:eastAsiaTheme="minorEastAsia" w:hAnsiTheme="minorHAnsi" w:cstheme="minorBidi"/>
          <w:i w:val="0"/>
          <w:noProof/>
          <w:sz w:val="22"/>
        </w:rPr>
      </w:pPr>
      <w:r>
        <w:rPr>
          <w:noProof/>
        </w:rPr>
        <w:t>2.4.2.</w:t>
      </w:r>
      <w:r>
        <w:rPr>
          <w:rFonts w:asciiTheme="minorHAnsi" w:eastAsiaTheme="minorEastAsia" w:hAnsiTheme="minorHAnsi" w:cstheme="minorBidi"/>
          <w:i w:val="0"/>
          <w:noProof/>
          <w:sz w:val="22"/>
        </w:rPr>
        <w:tab/>
      </w:r>
      <w:r>
        <w:rPr>
          <w:noProof/>
        </w:rPr>
        <w:t>Steady-state model</w:t>
      </w:r>
      <w:r>
        <w:rPr>
          <w:noProof/>
        </w:rPr>
        <w:tab/>
      </w:r>
      <w:r w:rsidR="0036601E">
        <w:rPr>
          <w:noProof/>
        </w:rPr>
        <w:fldChar w:fldCharType="begin"/>
      </w:r>
      <w:r>
        <w:rPr>
          <w:noProof/>
        </w:rPr>
        <w:instrText xml:space="preserve"> PAGEREF _Toc253757742 \h </w:instrText>
      </w:r>
      <w:r w:rsidR="0036601E">
        <w:rPr>
          <w:noProof/>
        </w:rPr>
      </w:r>
      <w:r w:rsidR="0036601E">
        <w:rPr>
          <w:noProof/>
        </w:rPr>
        <w:fldChar w:fldCharType="separate"/>
      </w:r>
      <w:r w:rsidR="00C45747">
        <w:rPr>
          <w:noProof/>
        </w:rPr>
        <w:t>54</w:t>
      </w:r>
      <w:r w:rsidR="0036601E">
        <w:rPr>
          <w:noProof/>
        </w:rPr>
        <w:fldChar w:fldCharType="end"/>
      </w:r>
    </w:p>
    <w:p w:rsidR="009C4FCA" w:rsidRDefault="009C4FCA">
      <w:pPr>
        <w:pStyle w:val="Inhopg3"/>
        <w:rPr>
          <w:rFonts w:asciiTheme="minorHAnsi" w:eastAsiaTheme="minorEastAsia" w:hAnsiTheme="minorHAnsi" w:cstheme="minorBidi"/>
          <w:i w:val="0"/>
          <w:noProof/>
          <w:sz w:val="22"/>
        </w:rPr>
      </w:pPr>
      <w:r>
        <w:rPr>
          <w:noProof/>
        </w:rPr>
        <w:t>2.4.3.</w:t>
      </w:r>
      <w:r>
        <w:rPr>
          <w:rFonts w:asciiTheme="minorHAnsi" w:eastAsiaTheme="minorEastAsia" w:hAnsiTheme="minorHAnsi" w:cstheme="minorBidi"/>
          <w:i w:val="0"/>
          <w:noProof/>
          <w:sz w:val="22"/>
        </w:rPr>
        <w:tab/>
      </w:r>
      <w:r>
        <w:rPr>
          <w:noProof/>
        </w:rPr>
        <w:t>Michaelis Menten</w:t>
      </w:r>
      <w:r>
        <w:rPr>
          <w:noProof/>
        </w:rPr>
        <w:tab/>
      </w:r>
      <w:r w:rsidR="0036601E">
        <w:rPr>
          <w:noProof/>
        </w:rPr>
        <w:fldChar w:fldCharType="begin"/>
      </w:r>
      <w:r>
        <w:rPr>
          <w:noProof/>
        </w:rPr>
        <w:instrText xml:space="preserve"> PAGEREF _Toc253757743 \h </w:instrText>
      </w:r>
      <w:r w:rsidR="0036601E">
        <w:rPr>
          <w:noProof/>
        </w:rPr>
      </w:r>
      <w:r w:rsidR="0036601E">
        <w:rPr>
          <w:noProof/>
        </w:rPr>
        <w:fldChar w:fldCharType="separate"/>
      </w:r>
      <w:r w:rsidR="00C45747">
        <w:rPr>
          <w:noProof/>
        </w:rPr>
        <w:t>55</w:t>
      </w:r>
      <w:r w:rsidR="0036601E">
        <w:rPr>
          <w:noProof/>
        </w:rPr>
        <w:fldChar w:fldCharType="end"/>
      </w:r>
    </w:p>
    <w:p w:rsidR="009C4FCA" w:rsidRDefault="009C4FCA">
      <w:pPr>
        <w:pStyle w:val="Inhopg3"/>
        <w:rPr>
          <w:rFonts w:asciiTheme="minorHAnsi" w:eastAsiaTheme="minorEastAsia" w:hAnsiTheme="minorHAnsi" w:cstheme="minorBidi"/>
          <w:i w:val="0"/>
          <w:noProof/>
          <w:sz w:val="22"/>
        </w:rPr>
      </w:pPr>
      <w:r>
        <w:rPr>
          <w:noProof/>
        </w:rPr>
        <w:t>2.4.4.</w:t>
      </w:r>
      <w:r>
        <w:rPr>
          <w:rFonts w:asciiTheme="minorHAnsi" w:eastAsiaTheme="minorEastAsia" w:hAnsiTheme="minorHAnsi" w:cstheme="minorBidi"/>
          <w:i w:val="0"/>
          <w:noProof/>
          <w:sz w:val="22"/>
        </w:rPr>
        <w:tab/>
      </w:r>
      <w:r>
        <w:rPr>
          <w:noProof/>
        </w:rPr>
        <w:t>Vergelijking van Arrhenius</w:t>
      </w:r>
      <w:r>
        <w:rPr>
          <w:noProof/>
        </w:rPr>
        <w:tab/>
      </w:r>
      <w:r w:rsidR="0036601E">
        <w:rPr>
          <w:noProof/>
        </w:rPr>
        <w:fldChar w:fldCharType="begin"/>
      </w:r>
      <w:r>
        <w:rPr>
          <w:noProof/>
        </w:rPr>
        <w:instrText xml:space="preserve"> PAGEREF _Toc253757744 \h </w:instrText>
      </w:r>
      <w:r w:rsidR="0036601E">
        <w:rPr>
          <w:noProof/>
        </w:rPr>
      </w:r>
      <w:r w:rsidR="0036601E">
        <w:rPr>
          <w:noProof/>
        </w:rPr>
        <w:fldChar w:fldCharType="separate"/>
      </w:r>
      <w:r w:rsidR="00C45747">
        <w:rPr>
          <w:noProof/>
        </w:rPr>
        <w:t>56</w:t>
      </w:r>
      <w:r w:rsidR="0036601E">
        <w:rPr>
          <w:noProof/>
        </w:rPr>
        <w:fldChar w:fldCharType="end"/>
      </w:r>
    </w:p>
    <w:p w:rsidR="009C4FCA" w:rsidRDefault="009C4FCA">
      <w:pPr>
        <w:pStyle w:val="Inhopg3"/>
        <w:rPr>
          <w:rFonts w:asciiTheme="minorHAnsi" w:eastAsiaTheme="minorEastAsia" w:hAnsiTheme="minorHAnsi" w:cstheme="minorBidi"/>
          <w:i w:val="0"/>
          <w:noProof/>
          <w:sz w:val="22"/>
        </w:rPr>
      </w:pPr>
      <w:r>
        <w:rPr>
          <w:noProof/>
        </w:rPr>
        <w:t>2.4.5.</w:t>
      </w:r>
      <w:r>
        <w:rPr>
          <w:rFonts w:asciiTheme="minorHAnsi" w:eastAsiaTheme="minorEastAsia" w:hAnsiTheme="minorHAnsi" w:cstheme="minorBidi"/>
          <w:i w:val="0"/>
          <w:noProof/>
          <w:sz w:val="22"/>
        </w:rPr>
        <w:tab/>
      </w:r>
      <w:r>
        <w:rPr>
          <w:noProof/>
        </w:rPr>
        <w:t>Methoden van snelheidsmeting</w:t>
      </w:r>
      <w:r>
        <w:rPr>
          <w:noProof/>
        </w:rPr>
        <w:tab/>
      </w:r>
      <w:r w:rsidR="0036601E">
        <w:rPr>
          <w:noProof/>
        </w:rPr>
        <w:fldChar w:fldCharType="begin"/>
      </w:r>
      <w:r>
        <w:rPr>
          <w:noProof/>
        </w:rPr>
        <w:instrText xml:space="preserve"> PAGEREF _Toc253757745 \h </w:instrText>
      </w:r>
      <w:r w:rsidR="0036601E">
        <w:rPr>
          <w:noProof/>
        </w:rPr>
      </w:r>
      <w:r w:rsidR="0036601E">
        <w:rPr>
          <w:noProof/>
        </w:rPr>
        <w:fldChar w:fldCharType="separate"/>
      </w:r>
      <w:r w:rsidR="00C45747">
        <w:rPr>
          <w:noProof/>
        </w:rPr>
        <w:t>57</w:t>
      </w:r>
      <w:r w:rsidR="0036601E">
        <w:rPr>
          <w:noProof/>
        </w:rPr>
        <w:fldChar w:fldCharType="end"/>
      </w:r>
    </w:p>
    <w:p w:rsidR="009C4FCA" w:rsidRDefault="009C4FCA">
      <w:pPr>
        <w:pStyle w:val="Inhopg1"/>
        <w:tabs>
          <w:tab w:val="left" w:pos="440"/>
          <w:tab w:val="right" w:leader="dot" w:pos="9060"/>
        </w:tabs>
        <w:rPr>
          <w:rFonts w:asciiTheme="minorHAnsi" w:eastAsiaTheme="minorEastAsia" w:hAnsiTheme="minorHAnsi" w:cstheme="minorBidi"/>
          <w:b w:val="0"/>
          <w:caps w:val="0"/>
          <w:noProof/>
          <w:sz w:val="22"/>
        </w:rPr>
      </w:pPr>
      <w:r>
        <w:rPr>
          <w:noProof/>
        </w:rPr>
        <w:t>3.</w:t>
      </w:r>
      <w:r>
        <w:rPr>
          <w:rFonts w:asciiTheme="minorHAnsi" w:eastAsiaTheme="minorEastAsia" w:hAnsiTheme="minorHAnsi" w:cstheme="minorBidi"/>
          <w:b w:val="0"/>
          <w:caps w:val="0"/>
          <w:noProof/>
          <w:sz w:val="22"/>
        </w:rPr>
        <w:tab/>
      </w:r>
      <w:r>
        <w:rPr>
          <w:noProof/>
        </w:rPr>
        <w:t>Organische Chemie</w:t>
      </w:r>
      <w:r>
        <w:rPr>
          <w:noProof/>
        </w:rPr>
        <w:tab/>
      </w:r>
      <w:r w:rsidR="0036601E">
        <w:rPr>
          <w:noProof/>
        </w:rPr>
        <w:fldChar w:fldCharType="begin"/>
      </w:r>
      <w:r>
        <w:rPr>
          <w:noProof/>
        </w:rPr>
        <w:instrText xml:space="preserve"> PAGEREF _Toc253757746 \h </w:instrText>
      </w:r>
      <w:r w:rsidR="0036601E">
        <w:rPr>
          <w:noProof/>
        </w:rPr>
      </w:r>
      <w:r w:rsidR="0036601E">
        <w:rPr>
          <w:noProof/>
        </w:rPr>
        <w:fldChar w:fldCharType="separate"/>
      </w:r>
      <w:r w:rsidR="00C45747">
        <w:rPr>
          <w:noProof/>
        </w:rPr>
        <w:t>59</w:t>
      </w:r>
      <w:r w:rsidR="0036601E">
        <w:rPr>
          <w:noProof/>
        </w:rPr>
        <w:fldChar w:fldCharType="end"/>
      </w:r>
    </w:p>
    <w:p w:rsidR="009C4FCA" w:rsidRDefault="009C4FCA">
      <w:pPr>
        <w:pStyle w:val="Inhopg2"/>
        <w:tabs>
          <w:tab w:val="left" w:pos="880"/>
          <w:tab w:val="right" w:leader="dot" w:pos="9060"/>
        </w:tabs>
        <w:rPr>
          <w:rFonts w:asciiTheme="minorHAnsi" w:eastAsiaTheme="minorEastAsia" w:hAnsiTheme="minorHAnsi" w:cstheme="minorBidi"/>
          <w:smallCaps w:val="0"/>
          <w:noProof/>
          <w:sz w:val="22"/>
        </w:rPr>
      </w:pPr>
      <w:r>
        <w:rPr>
          <w:noProof/>
        </w:rPr>
        <w:t>3.1.</w:t>
      </w:r>
      <w:r>
        <w:rPr>
          <w:rFonts w:asciiTheme="minorHAnsi" w:eastAsiaTheme="minorEastAsia" w:hAnsiTheme="minorHAnsi" w:cstheme="minorBidi"/>
          <w:smallCaps w:val="0"/>
          <w:noProof/>
          <w:sz w:val="22"/>
        </w:rPr>
        <w:tab/>
      </w:r>
      <w:r>
        <w:rPr>
          <w:noProof/>
        </w:rPr>
        <w:t>Naamgeving</w:t>
      </w:r>
      <w:r>
        <w:rPr>
          <w:noProof/>
        </w:rPr>
        <w:tab/>
      </w:r>
      <w:r w:rsidR="0036601E">
        <w:rPr>
          <w:noProof/>
        </w:rPr>
        <w:fldChar w:fldCharType="begin"/>
      </w:r>
      <w:r>
        <w:rPr>
          <w:noProof/>
        </w:rPr>
        <w:instrText xml:space="preserve"> PAGEREF _Toc253757747 \h </w:instrText>
      </w:r>
      <w:r w:rsidR="0036601E">
        <w:rPr>
          <w:noProof/>
        </w:rPr>
      </w:r>
      <w:r w:rsidR="0036601E">
        <w:rPr>
          <w:noProof/>
        </w:rPr>
        <w:fldChar w:fldCharType="separate"/>
      </w:r>
      <w:r w:rsidR="00C45747">
        <w:rPr>
          <w:noProof/>
        </w:rPr>
        <w:t>61</w:t>
      </w:r>
      <w:r w:rsidR="0036601E">
        <w:rPr>
          <w:noProof/>
        </w:rPr>
        <w:fldChar w:fldCharType="end"/>
      </w:r>
    </w:p>
    <w:p w:rsidR="009C4FCA" w:rsidRDefault="009C4FCA">
      <w:pPr>
        <w:pStyle w:val="Inhopg3"/>
        <w:rPr>
          <w:rFonts w:asciiTheme="minorHAnsi" w:eastAsiaTheme="minorEastAsia" w:hAnsiTheme="minorHAnsi" w:cstheme="minorBidi"/>
          <w:i w:val="0"/>
          <w:noProof/>
          <w:sz w:val="22"/>
        </w:rPr>
      </w:pPr>
      <w:r>
        <w:rPr>
          <w:noProof/>
        </w:rPr>
        <w:t>3.1.1.</w:t>
      </w:r>
      <w:r>
        <w:rPr>
          <w:rFonts w:asciiTheme="minorHAnsi" w:eastAsiaTheme="minorEastAsia" w:hAnsiTheme="minorHAnsi" w:cstheme="minorBidi"/>
          <w:i w:val="0"/>
          <w:noProof/>
          <w:sz w:val="22"/>
        </w:rPr>
        <w:tab/>
      </w:r>
      <w:r>
        <w:rPr>
          <w:noProof/>
        </w:rPr>
        <w:t>Alkanen en derivaten</w:t>
      </w:r>
      <w:r>
        <w:rPr>
          <w:noProof/>
        </w:rPr>
        <w:tab/>
      </w:r>
      <w:r w:rsidR="0036601E">
        <w:rPr>
          <w:noProof/>
        </w:rPr>
        <w:fldChar w:fldCharType="begin"/>
      </w:r>
      <w:r>
        <w:rPr>
          <w:noProof/>
        </w:rPr>
        <w:instrText xml:space="preserve"> PAGEREF _Toc253757748 \h </w:instrText>
      </w:r>
      <w:r w:rsidR="0036601E">
        <w:rPr>
          <w:noProof/>
        </w:rPr>
      </w:r>
      <w:r w:rsidR="0036601E">
        <w:rPr>
          <w:noProof/>
        </w:rPr>
        <w:fldChar w:fldCharType="separate"/>
      </w:r>
      <w:r w:rsidR="00C45747">
        <w:rPr>
          <w:noProof/>
        </w:rPr>
        <w:t>61</w:t>
      </w:r>
      <w:r w:rsidR="0036601E">
        <w:rPr>
          <w:noProof/>
        </w:rPr>
        <w:fldChar w:fldCharType="end"/>
      </w:r>
    </w:p>
    <w:p w:rsidR="009C4FCA" w:rsidRDefault="009C4FCA">
      <w:pPr>
        <w:pStyle w:val="Inhopg3"/>
        <w:rPr>
          <w:rFonts w:asciiTheme="minorHAnsi" w:eastAsiaTheme="minorEastAsia" w:hAnsiTheme="minorHAnsi" w:cstheme="minorBidi"/>
          <w:i w:val="0"/>
          <w:noProof/>
          <w:sz w:val="22"/>
        </w:rPr>
      </w:pPr>
      <w:r>
        <w:rPr>
          <w:noProof/>
        </w:rPr>
        <w:t>3.1.2.</w:t>
      </w:r>
      <w:r>
        <w:rPr>
          <w:rFonts w:asciiTheme="minorHAnsi" w:eastAsiaTheme="minorEastAsia" w:hAnsiTheme="minorHAnsi" w:cstheme="minorBidi"/>
          <w:i w:val="0"/>
          <w:noProof/>
          <w:sz w:val="22"/>
        </w:rPr>
        <w:tab/>
      </w:r>
      <w:r>
        <w:rPr>
          <w:noProof/>
        </w:rPr>
        <w:t>Alkenen en derivaten</w:t>
      </w:r>
      <w:r>
        <w:rPr>
          <w:noProof/>
        </w:rPr>
        <w:tab/>
      </w:r>
      <w:r w:rsidR="0036601E">
        <w:rPr>
          <w:noProof/>
        </w:rPr>
        <w:fldChar w:fldCharType="begin"/>
      </w:r>
      <w:r>
        <w:rPr>
          <w:noProof/>
        </w:rPr>
        <w:instrText xml:space="preserve"> PAGEREF _Toc253757749 \h </w:instrText>
      </w:r>
      <w:r w:rsidR="0036601E">
        <w:rPr>
          <w:noProof/>
        </w:rPr>
      </w:r>
      <w:r w:rsidR="0036601E">
        <w:rPr>
          <w:noProof/>
        </w:rPr>
        <w:fldChar w:fldCharType="separate"/>
      </w:r>
      <w:r w:rsidR="00C45747">
        <w:rPr>
          <w:noProof/>
        </w:rPr>
        <w:t>61</w:t>
      </w:r>
      <w:r w:rsidR="0036601E">
        <w:rPr>
          <w:noProof/>
        </w:rPr>
        <w:fldChar w:fldCharType="end"/>
      </w:r>
    </w:p>
    <w:p w:rsidR="009C4FCA" w:rsidRDefault="009C4FCA">
      <w:pPr>
        <w:pStyle w:val="Inhopg3"/>
        <w:rPr>
          <w:rFonts w:asciiTheme="minorHAnsi" w:eastAsiaTheme="minorEastAsia" w:hAnsiTheme="minorHAnsi" w:cstheme="minorBidi"/>
          <w:i w:val="0"/>
          <w:noProof/>
          <w:sz w:val="22"/>
        </w:rPr>
      </w:pPr>
      <w:r>
        <w:rPr>
          <w:noProof/>
        </w:rPr>
        <w:t>3.1.3.</w:t>
      </w:r>
      <w:r>
        <w:rPr>
          <w:rFonts w:asciiTheme="minorHAnsi" w:eastAsiaTheme="minorEastAsia" w:hAnsiTheme="minorHAnsi" w:cstheme="minorBidi"/>
          <w:i w:val="0"/>
          <w:noProof/>
          <w:sz w:val="22"/>
        </w:rPr>
        <w:tab/>
      </w:r>
      <w:r>
        <w:rPr>
          <w:noProof/>
        </w:rPr>
        <w:t>Overige</w:t>
      </w:r>
      <w:r>
        <w:rPr>
          <w:noProof/>
        </w:rPr>
        <w:tab/>
      </w:r>
      <w:r w:rsidR="0036601E">
        <w:rPr>
          <w:noProof/>
        </w:rPr>
        <w:fldChar w:fldCharType="begin"/>
      </w:r>
      <w:r>
        <w:rPr>
          <w:noProof/>
        </w:rPr>
        <w:instrText xml:space="preserve"> PAGEREF _Toc253757750 \h </w:instrText>
      </w:r>
      <w:r w:rsidR="0036601E">
        <w:rPr>
          <w:noProof/>
        </w:rPr>
      </w:r>
      <w:r w:rsidR="0036601E">
        <w:rPr>
          <w:noProof/>
        </w:rPr>
        <w:fldChar w:fldCharType="separate"/>
      </w:r>
      <w:r w:rsidR="00C45747">
        <w:rPr>
          <w:noProof/>
        </w:rPr>
        <w:t>62</w:t>
      </w:r>
      <w:r w:rsidR="0036601E">
        <w:rPr>
          <w:noProof/>
        </w:rPr>
        <w:fldChar w:fldCharType="end"/>
      </w:r>
    </w:p>
    <w:p w:rsidR="009C4FCA" w:rsidRDefault="009C4FCA">
      <w:pPr>
        <w:pStyle w:val="Inhopg2"/>
        <w:tabs>
          <w:tab w:val="left" w:pos="880"/>
          <w:tab w:val="right" w:leader="dot" w:pos="9060"/>
        </w:tabs>
        <w:rPr>
          <w:rFonts w:asciiTheme="minorHAnsi" w:eastAsiaTheme="minorEastAsia" w:hAnsiTheme="minorHAnsi" w:cstheme="minorBidi"/>
          <w:smallCaps w:val="0"/>
          <w:noProof/>
          <w:sz w:val="22"/>
        </w:rPr>
      </w:pPr>
      <w:r>
        <w:rPr>
          <w:noProof/>
        </w:rPr>
        <w:t>3.2.</w:t>
      </w:r>
      <w:r>
        <w:rPr>
          <w:rFonts w:asciiTheme="minorHAnsi" w:eastAsiaTheme="minorEastAsia" w:hAnsiTheme="minorHAnsi" w:cstheme="minorBidi"/>
          <w:smallCaps w:val="0"/>
          <w:noProof/>
          <w:sz w:val="22"/>
        </w:rPr>
        <w:tab/>
      </w:r>
      <w:r>
        <w:rPr>
          <w:noProof/>
        </w:rPr>
        <w:t>St</w:t>
      </w:r>
      <w:r w:rsidR="00B90DF3">
        <w:rPr>
          <w:noProof/>
        </w:rPr>
        <w:t>ereo-isom</w:t>
      </w:r>
      <w:r>
        <w:rPr>
          <w:noProof/>
        </w:rPr>
        <w:t>erie</w:t>
      </w:r>
      <w:r>
        <w:rPr>
          <w:noProof/>
        </w:rPr>
        <w:tab/>
      </w:r>
      <w:r w:rsidR="0036601E">
        <w:rPr>
          <w:noProof/>
        </w:rPr>
        <w:fldChar w:fldCharType="begin"/>
      </w:r>
      <w:r>
        <w:rPr>
          <w:noProof/>
        </w:rPr>
        <w:instrText xml:space="preserve"> PAGEREF _Toc253757751 \h </w:instrText>
      </w:r>
      <w:r w:rsidR="0036601E">
        <w:rPr>
          <w:noProof/>
        </w:rPr>
      </w:r>
      <w:r w:rsidR="0036601E">
        <w:rPr>
          <w:noProof/>
        </w:rPr>
        <w:fldChar w:fldCharType="separate"/>
      </w:r>
      <w:r w:rsidR="00C45747">
        <w:rPr>
          <w:noProof/>
        </w:rPr>
        <w:t>64</w:t>
      </w:r>
      <w:r w:rsidR="0036601E">
        <w:rPr>
          <w:noProof/>
        </w:rPr>
        <w:fldChar w:fldCharType="end"/>
      </w:r>
    </w:p>
    <w:p w:rsidR="009C4FCA" w:rsidRDefault="009C4FCA">
      <w:pPr>
        <w:pStyle w:val="Inhopg3"/>
        <w:rPr>
          <w:rFonts w:asciiTheme="minorHAnsi" w:eastAsiaTheme="minorEastAsia" w:hAnsiTheme="minorHAnsi" w:cstheme="minorBidi"/>
          <w:i w:val="0"/>
          <w:noProof/>
          <w:sz w:val="22"/>
        </w:rPr>
      </w:pPr>
      <w:r>
        <w:rPr>
          <w:noProof/>
        </w:rPr>
        <w:t>3.2.1.</w:t>
      </w:r>
      <w:r>
        <w:rPr>
          <w:rFonts w:asciiTheme="minorHAnsi" w:eastAsiaTheme="minorEastAsia" w:hAnsiTheme="minorHAnsi" w:cstheme="minorBidi"/>
          <w:i w:val="0"/>
          <w:noProof/>
          <w:sz w:val="22"/>
        </w:rPr>
        <w:tab/>
      </w:r>
      <w:r>
        <w:rPr>
          <w:noProof/>
        </w:rPr>
        <w:t>Overzicht st</w:t>
      </w:r>
      <w:r w:rsidR="00B90DF3">
        <w:rPr>
          <w:noProof/>
        </w:rPr>
        <w:t>ereo-isom</w:t>
      </w:r>
      <w:r>
        <w:rPr>
          <w:noProof/>
        </w:rPr>
        <w:t>erie</w:t>
      </w:r>
      <w:r>
        <w:rPr>
          <w:noProof/>
        </w:rPr>
        <w:tab/>
      </w:r>
      <w:r w:rsidR="0036601E">
        <w:rPr>
          <w:noProof/>
        </w:rPr>
        <w:fldChar w:fldCharType="begin"/>
      </w:r>
      <w:r>
        <w:rPr>
          <w:noProof/>
        </w:rPr>
        <w:instrText xml:space="preserve"> PAGEREF _Toc253757752 \h </w:instrText>
      </w:r>
      <w:r w:rsidR="0036601E">
        <w:rPr>
          <w:noProof/>
        </w:rPr>
      </w:r>
      <w:r w:rsidR="0036601E">
        <w:rPr>
          <w:noProof/>
        </w:rPr>
        <w:fldChar w:fldCharType="separate"/>
      </w:r>
      <w:r w:rsidR="00C45747">
        <w:rPr>
          <w:noProof/>
        </w:rPr>
        <w:t>64</w:t>
      </w:r>
      <w:r w:rsidR="0036601E">
        <w:rPr>
          <w:noProof/>
        </w:rPr>
        <w:fldChar w:fldCharType="end"/>
      </w:r>
    </w:p>
    <w:p w:rsidR="009C4FCA" w:rsidRDefault="009C4FCA">
      <w:pPr>
        <w:pStyle w:val="Inhopg3"/>
        <w:rPr>
          <w:rFonts w:asciiTheme="minorHAnsi" w:eastAsiaTheme="minorEastAsia" w:hAnsiTheme="minorHAnsi" w:cstheme="minorBidi"/>
          <w:i w:val="0"/>
          <w:noProof/>
          <w:sz w:val="22"/>
        </w:rPr>
      </w:pPr>
      <w:r>
        <w:rPr>
          <w:noProof/>
        </w:rPr>
        <w:t>3.2.2.</w:t>
      </w:r>
      <w:r>
        <w:rPr>
          <w:rFonts w:asciiTheme="minorHAnsi" w:eastAsiaTheme="minorEastAsia" w:hAnsiTheme="minorHAnsi" w:cstheme="minorBidi"/>
          <w:i w:val="0"/>
          <w:noProof/>
          <w:sz w:val="22"/>
        </w:rPr>
        <w:tab/>
      </w:r>
      <w:r>
        <w:rPr>
          <w:noProof/>
        </w:rPr>
        <w:t>Conformatie-isomeren/conformeren</w:t>
      </w:r>
      <w:r>
        <w:rPr>
          <w:noProof/>
        </w:rPr>
        <w:tab/>
      </w:r>
      <w:r w:rsidR="0036601E">
        <w:rPr>
          <w:noProof/>
        </w:rPr>
        <w:fldChar w:fldCharType="begin"/>
      </w:r>
      <w:r>
        <w:rPr>
          <w:noProof/>
        </w:rPr>
        <w:instrText xml:space="preserve"> PAGEREF _Toc253757753 \h </w:instrText>
      </w:r>
      <w:r w:rsidR="0036601E">
        <w:rPr>
          <w:noProof/>
        </w:rPr>
      </w:r>
      <w:r w:rsidR="0036601E">
        <w:rPr>
          <w:noProof/>
        </w:rPr>
        <w:fldChar w:fldCharType="separate"/>
      </w:r>
      <w:r w:rsidR="00C45747">
        <w:rPr>
          <w:noProof/>
        </w:rPr>
        <w:t>65</w:t>
      </w:r>
      <w:r w:rsidR="0036601E">
        <w:rPr>
          <w:noProof/>
        </w:rPr>
        <w:fldChar w:fldCharType="end"/>
      </w:r>
    </w:p>
    <w:p w:rsidR="009C4FCA" w:rsidRDefault="009C4FCA">
      <w:pPr>
        <w:pStyle w:val="Inhopg3"/>
        <w:rPr>
          <w:rFonts w:asciiTheme="minorHAnsi" w:eastAsiaTheme="minorEastAsia" w:hAnsiTheme="minorHAnsi" w:cstheme="minorBidi"/>
          <w:i w:val="0"/>
          <w:noProof/>
          <w:sz w:val="22"/>
        </w:rPr>
      </w:pPr>
      <w:r>
        <w:rPr>
          <w:noProof/>
        </w:rPr>
        <w:t>3.2.3.</w:t>
      </w:r>
      <w:r>
        <w:rPr>
          <w:rFonts w:asciiTheme="minorHAnsi" w:eastAsiaTheme="minorEastAsia" w:hAnsiTheme="minorHAnsi" w:cstheme="minorBidi"/>
          <w:i w:val="0"/>
          <w:noProof/>
          <w:sz w:val="22"/>
        </w:rPr>
        <w:tab/>
      </w:r>
      <w:r>
        <w:rPr>
          <w:noProof/>
        </w:rPr>
        <w:t>Prioriteitenregel</w:t>
      </w:r>
      <w:r>
        <w:rPr>
          <w:noProof/>
        </w:rPr>
        <w:tab/>
      </w:r>
      <w:r w:rsidR="0036601E">
        <w:rPr>
          <w:noProof/>
        </w:rPr>
        <w:fldChar w:fldCharType="begin"/>
      </w:r>
      <w:r>
        <w:rPr>
          <w:noProof/>
        </w:rPr>
        <w:instrText xml:space="preserve"> PAGEREF _Toc253757754 \h </w:instrText>
      </w:r>
      <w:r w:rsidR="0036601E">
        <w:rPr>
          <w:noProof/>
        </w:rPr>
      </w:r>
      <w:r w:rsidR="0036601E">
        <w:rPr>
          <w:noProof/>
        </w:rPr>
        <w:fldChar w:fldCharType="separate"/>
      </w:r>
      <w:r w:rsidR="00C45747">
        <w:rPr>
          <w:noProof/>
        </w:rPr>
        <w:t>66</w:t>
      </w:r>
      <w:r w:rsidR="0036601E">
        <w:rPr>
          <w:noProof/>
        </w:rPr>
        <w:fldChar w:fldCharType="end"/>
      </w:r>
    </w:p>
    <w:p w:rsidR="009C4FCA" w:rsidRDefault="009C4FCA">
      <w:pPr>
        <w:pStyle w:val="Inhopg3"/>
        <w:rPr>
          <w:rFonts w:asciiTheme="minorHAnsi" w:eastAsiaTheme="minorEastAsia" w:hAnsiTheme="minorHAnsi" w:cstheme="minorBidi"/>
          <w:i w:val="0"/>
          <w:noProof/>
          <w:sz w:val="22"/>
        </w:rPr>
      </w:pPr>
      <w:r>
        <w:rPr>
          <w:noProof/>
        </w:rPr>
        <w:t>3.2.4.</w:t>
      </w:r>
      <w:r>
        <w:rPr>
          <w:rFonts w:asciiTheme="minorHAnsi" w:eastAsiaTheme="minorEastAsia" w:hAnsiTheme="minorHAnsi" w:cstheme="minorBidi"/>
          <w:i w:val="0"/>
          <w:noProof/>
          <w:sz w:val="22"/>
        </w:rPr>
        <w:tab/>
      </w:r>
      <w:r>
        <w:rPr>
          <w:noProof/>
        </w:rPr>
        <w:t>Fischerprojectie</w:t>
      </w:r>
      <w:r>
        <w:rPr>
          <w:noProof/>
        </w:rPr>
        <w:tab/>
      </w:r>
      <w:r w:rsidR="0036601E">
        <w:rPr>
          <w:noProof/>
        </w:rPr>
        <w:fldChar w:fldCharType="begin"/>
      </w:r>
      <w:r>
        <w:rPr>
          <w:noProof/>
        </w:rPr>
        <w:instrText xml:space="preserve"> PAGEREF _Toc253757755 \h </w:instrText>
      </w:r>
      <w:r w:rsidR="0036601E">
        <w:rPr>
          <w:noProof/>
        </w:rPr>
      </w:r>
      <w:r w:rsidR="0036601E">
        <w:rPr>
          <w:noProof/>
        </w:rPr>
        <w:fldChar w:fldCharType="separate"/>
      </w:r>
      <w:r w:rsidR="00C45747">
        <w:rPr>
          <w:noProof/>
        </w:rPr>
        <w:t>66</w:t>
      </w:r>
      <w:r w:rsidR="0036601E">
        <w:rPr>
          <w:noProof/>
        </w:rPr>
        <w:fldChar w:fldCharType="end"/>
      </w:r>
    </w:p>
    <w:p w:rsidR="009C4FCA" w:rsidRDefault="009C4FCA">
      <w:pPr>
        <w:pStyle w:val="Inhopg3"/>
        <w:rPr>
          <w:rFonts w:asciiTheme="minorHAnsi" w:eastAsiaTheme="minorEastAsia" w:hAnsiTheme="minorHAnsi" w:cstheme="minorBidi"/>
          <w:i w:val="0"/>
          <w:noProof/>
          <w:sz w:val="22"/>
        </w:rPr>
      </w:pPr>
      <w:r>
        <w:rPr>
          <w:noProof/>
        </w:rPr>
        <w:t>3.2.5.</w:t>
      </w:r>
      <w:r>
        <w:rPr>
          <w:rFonts w:asciiTheme="minorHAnsi" w:eastAsiaTheme="minorEastAsia" w:hAnsiTheme="minorHAnsi" w:cstheme="minorBidi"/>
          <w:i w:val="0"/>
          <w:noProof/>
          <w:sz w:val="22"/>
        </w:rPr>
        <w:tab/>
      </w:r>
      <w:r>
        <w:rPr>
          <w:noProof/>
        </w:rPr>
        <w:t>Starre systemen</w:t>
      </w:r>
      <w:r>
        <w:rPr>
          <w:noProof/>
        </w:rPr>
        <w:tab/>
      </w:r>
      <w:r w:rsidR="0036601E">
        <w:rPr>
          <w:noProof/>
        </w:rPr>
        <w:fldChar w:fldCharType="begin"/>
      </w:r>
      <w:r>
        <w:rPr>
          <w:noProof/>
        </w:rPr>
        <w:instrText xml:space="preserve"> PAGEREF _Toc253757756 \h </w:instrText>
      </w:r>
      <w:r w:rsidR="0036601E">
        <w:rPr>
          <w:noProof/>
        </w:rPr>
      </w:r>
      <w:r w:rsidR="0036601E">
        <w:rPr>
          <w:noProof/>
        </w:rPr>
        <w:fldChar w:fldCharType="separate"/>
      </w:r>
      <w:r w:rsidR="00C45747">
        <w:rPr>
          <w:noProof/>
        </w:rPr>
        <w:t>67</w:t>
      </w:r>
      <w:r w:rsidR="0036601E">
        <w:rPr>
          <w:noProof/>
        </w:rPr>
        <w:fldChar w:fldCharType="end"/>
      </w:r>
    </w:p>
    <w:p w:rsidR="009C4FCA" w:rsidRDefault="009C4FCA">
      <w:pPr>
        <w:pStyle w:val="Inhopg3"/>
        <w:rPr>
          <w:rFonts w:asciiTheme="minorHAnsi" w:eastAsiaTheme="minorEastAsia" w:hAnsiTheme="minorHAnsi" w:cstheme="minorBidi"/>
          <w:i w:val="0"/>
          <w:noProof/>
          <w:sz w:val="22"/>
        </w:rPr>
      </w:pPr>
      <w:r>
        <w:rPr>
          <w:noProof/>
        </w:rPr>
        <w:t>3.2.6.</w:t>
      </w:r>
      <w:r>
        <w:rPr>
          <w:rFonts w:asciiTheme="minorHAnsi" w:eastAsiaTheme="minorEastAsia" w:hAnsiTheme="minorHAnsi" w:cstheme="minorBidi"/>
          <w:i w:val="0"/>
          <w:noProof/>
          <w:sz w:val="22"/>
        </w:rPr>
        <w:tab/>
      </w:r>
      <w:r>
        <w:rPr>
          <w:noProof/>
        </w:rPr>
        <w:t>Optische isomerie</w:t>
      </w:r>
      <w:r>
        <w:rPr>
          <w:noProof/>
        </w:rPr>
        <w:tab/>
      </w:r>
      <w:r w:rsidR="0036601E">
        <w:rPr>
          <w:noProof/>
        </w:rPr>
        <w:fldChar w:fldCharType="begin"/>
      </w:r>
      <w:r>
        <w:rPr>
          <w:noProof/>
        </w:rPr>
        <w:instrText xml:space="preserve"> PAGEREF _Toc253757757 \h </w:instrText>
      </w:r>
      <w:r w:rsidR="0036601E">
        <w:rPr>
          <w:noProof/>
        </w:rPr>
      </w:r>
      <w:r w:rsidR="0036601E">
        <w:rPr>
          <w:noProof/>
        </w:rPr>
        <w:fldChar w:fldCharType="separate"/>
      </w:r>
      <w:r w:rsidR="00C45747">
        <w:rPr>
          <w:noProof/>
        </w:rPr>
        <w:t>68</w:t>
      </w:r>
      <w:r w:rsidR="0036601E">
        <w:rPr>
          <w:noProof/>
        </w:rPr>
        <w:fldChar w:fldCharType="end"/>
      </w:r>
    </w:p>
    <w:p w:rsidR="009C4FCA" w:rsidRDefault="009C4FCA">
      <w:pPr>
        <w:pStyle w:val="Inhopg2"/>
        <w:tabs>
          <w:tab w:val="left" w:pos="880"/>
          <w:tab w:val="right" w:leader="dot" w:pos="9060"/>
        </w:tabs>
        <w:rPr>
          <w:rFonts w:asciiTheme="minorHAnsi" w:eastAsiaTheme="minorEastAsia" w:hAnsiTheme="minorHAnsi" w:cstheme="minorBidi"/>
          <w:smallCaps w:val="0"/>
          <w:noProof/>
          <w:sz w:val="22"/>
        </w:rPr>
      </w:pPr>
      <w:r>
        <w:rPr>
          <w:noProof/>
        </w:rPr>
        <w:t>3.3.</w:t>
      </w:r>
      <w:r>
        <w:rPr>
          <w:rFonts w:asciiTheme="minorHAnsi" w:eastAsiaTheme="minorEastAsia" w:hAnsiTheme="minorHAnsi" w:cstheme="minorBidi"/>
          <w:smallCaps w:val="0"/>
          <w:noProof/>
          <w:sz w:val="22"/>
        </w:rPr>
        <w:tab/>
      </w:r>
      <w:r>
        <w:rPr>
          <w:noProof/>
        </w:rPr>
        <w:t>Reactiemechanismen</w:t>
      </w:r>
      <w:r>
        <w:rPr>
          <w:noProof/>
        </w:rPr>
        <w:tab/>
      </w:r>
      <w:r w:rsidR="0036601E">
        <w:rPr>
          <w:noProof/>
        </w:rPr>
        <w:fldChar w:fldCharType="begin"/>
      </w:r>
      <w:r>
        <w:rPr>
          <w:noProof/>
        </w:rPr>
        <w:instrText xml:space="preserve"> PAGEREF _Toc253757758 \h </w:instrText>
      </w:r>
      <w:r w:rsidR="0036601E">
        <w:rPr>
          <w:noProof/>
        </w:rPr>
      </w:r>
      <w:r w:rsidR="0036601E">
        <w:rPr>
          <w:noProof/>
        </w:rPr>
        <w:fldChar w:fldCharType="separate"/>
      </w:r>
      <w:r w:rsidR="00C45747">
        <w:rPr>
          <w:noProof/>
        </w:rPr>
        <w:t>70</w:t>
      </w:r>
      <w:r w:rsidR="0036601E">
        <w:rPr>
          <w:noProof/>
        </w:rPr>
        <w:fldChar w:fldCharType="end"/>
      </w:r>
    </w:p>
    <w:p w:rsidR="009C4FCA" w:rsidRDefault="009C4FCA">
      <w:pPr>
        <w:pStyle w:val="Inhopg3"/>
        <w:rPr>
          <w:rFonts w:asciiTheme="minorHAnsi" w:eastAsiaTheme="minorEastAsia" w:hAnsiTheme="minorHAnsi" w:cstheme="minorBidi"/>
          <w:i w:val="0"/>
          <w:noProof/>
          <w:sz w:val="22"/>
        </w:rPr>
      </w:pPr>
      <w:r>
        <w:rPr>
          <w:noProof/>
        </w:rPr>
        <w:t>3.3.1.</w:t>
      </w:r>
      <w:r>
        <w:rPr>
          <w:rFonts w:asciiTheme="minorHAnsi" w:eastAsiaTheme="minorEastAsia" w:hAnsiTheme="minorHAnsi" w:cstheme="minorBidi"/>
          <w:i w:val="0"/>
          <w:noProof/>
          <w:sz w:val="22"/>
        </w:rPr>
        <w:tab/>
      </w:r>
      <w:r>
        <w:rPr>
          <w:noProof/>
        </w:rPr>
        <w:t>Substitutie, nucleofiel</w:t>
      </w:r>
      <w:r>
        <w:rPr>
          <w:noProof/>
        </w:rPr>
        <w:tab/>
      </w:r>
      <w:r w:rsidR="0036601E">
        <w:rPr>
          <w:noProof/>
        </w:rPr>
        <w:fldChar w:fldCharType="begin"/>
      </w:r>
      <w:r>
        <w:rPr>
          <w:noProof/>
        </w:rPr>
        <w:instrText xml:space="preserve"> PAGEREF _Toc253757759 \h </w:instrText>
      </w:r>
      <w:r w:rsidR="0036601E">
        <w:rPr>
          <w:noProof/>
        </w:rPr>
      </w:r>
      <w:r w:rsidR="0036601E">
        <w:rPr>
          <w:noProof/>
        </w:rPr>
        <w:fldChar w:fldCharType="separate"/>
      </w:r>
      <w:r w:rsidR="00C45747">
        <w:rPr>
          <w:noProof/>
        </w:rPr>
        <w:t>70</w:t>
      </w:r>
      <w:r w:rsidR="0036601E">
        <w:rPr>
          <w:noProof/>
        </w:rPr>
        <w:fldChar w:fldCharType="end"/>
      </w:r>
    </w:p>
    <w:p w:rsidR="009C4FCA" w:rsidRDefault="009C4FCA">
      <w:pPr>
        <w:pStyle w:val="Inhopg3"/>
        <w:rPr>
          <w:rFonts w:asciiTheme="minorHAnsi" w:eastAsiaTheme="minorEastAsia" w:hAnsiTheme="minorHAnsi" w:cstheme="minorBidi"/>
          <w:i w:val="0"/>
          <w:noProof/>
          <w:sz w:val="22"/>
        </w:rPr>
      </w:pPr>
      <w:r>
        <w:rPr>
          <w:noProof/>
        </w:rPr>
        <w:t>3.3.2.</w:t>
      </w:r>
      <w:r>
        <w:rPr>
          <w:rFonts w:asciiTheme="minorHAnsi" w:eastAsiaTheme="minorEastAsia" w:hAnsiTheme="minorHAnsi" w:cstheme="minorBidi"/>
          <w:i w:val="0"/>
          <w:noProof/>
          <w:sz w:val="22"/>
        </w:rPr>
        <w:tab/>
      </w:r>
      <w:r>
        <w:rPr>
          <w:noProof/>
        </w:rPr>
        <w:t>Substitutie bij aromaten, elektrofiel en nucleofiel</w:t>
      </w:r>
      <w:r>
        <w:rPr>
          <w:noProof/>
        </w:rPr>
        <w:tab/>
      </w:r>
      <w:r w:rsidR="0036601E">
        <w:rPr>
          <w:noProof/>
        </w:rPr>
        <w:fldChar w:fldCharType="begin"/>
      </w:r>
      <w:r>
        <w:rPr>
          <w:noProof/>
        </w:rPr>
        <w:instrText xml:space="preserve"> PAGEREF _Toc253757760 \h </w:instrText>
      </w:r>
      <w:r w:rsidR="0036601E">
        <w:rPr>
          <w:noProof/>
        </w:rPr>
      </w:r>
      <w:r w:rsidR="0036601E">
        <w:rPr>
          <w:noProof/>
        </w:rPr>
        <w:fldChar w:fldCharType="separate"/>
      </w:r>
      <w:r w:rsidR="00C45747">
        <w:rPr>
          <w:noProof/>
        </w:rPr>
        <w:t>71</w:t>
      </w:r>
      <w:r w:rsidR="0036601E">
        <w:rPr>
          <w:noProof/>
        </w:rPr>
        <w:fldChar w:fldCharType="end"/>
      </w:r>
    </w:p>
    <w:p w:rsidR="009C4FCA" w:rsidRDefault="009C4FCA">
      <w:pPr>
        <w:pStyle w:val="Inhopg3"/>
        <w:rPr>
          <w:rFonts w:asciiTheme="minorHAnsi" w:eastAsiaTheme="minorEastAsia" w:hAnsiTheme="minorHAnsi" w:cstheme="minorBidi"/>
          <w:i w:val="0"/>
          <w:noProof/>
          <w:sz w:val="22"/>
        </w:rPr>
      </w:pPr>
      <w:r>
        <w:rPr>
          <w:noProof/>
        </w:rPr>
        <w:t>3.3.3.</w:t>
      </w:r>
      <w:r>
        <w:rPr>
          <w:rFonts w:asciiTheme="minorHAnsi" w:eastAsiaTheme="minorEastAsia" w:hAnsiTheme="minorHAnsi" w:cstheme="minorBidi"/>
          <w:i w:val="0"/>
          <w:noProof/>
          <w:sz w:val="22"/>
        </w:rPr>
        <w:tab/>
      </w:r>
      <w:r>
        <w:rPr>
          <w:noProof/>
        </w:rPr>
        <w:t>Substitutie, radicaal</w:t>
      </w:r>
      <w:r>
        <w:rPr>
          <w:noProof/>
        </w:rPr>
        <w:tab/>
      </w:r>
      <w:r w:rsidR="0036601E">
        <w:rPr>
          <w:noProof/>
        </w:rPr>
        <w:fldChar w:fldCharType="begin"/>
      </w:r>
      <w:r>
        <w:rPr>
          <w:noProof/>
        </w:rPr>
        <w:instrText xml:space="preserve"> PAGEREF _Toc253757761 \h </w:instrText>
      </w:r>
      <w:r w:rsidR="0036601E">
        <w:rPr>
          <w:noProof/>
        </w:rPr>
      </w:r>
      <w:r w:rsidR="0036601E">
        <w:rPr>
          <w:noProof/>
        </w:rPr>
        <w:fldChar w:fldCharType="separate"/>
      </w:r>
      <w:r w:rsidR="00C45747">
        <w:rPr>
          <w:noProof/>
        </w:rPr>
        <w:t>73</w:t>
      </w:r>
      <w:r w:rsidR="0036601E">
        <w:rPr>
          <w:noProof/>
        </w:rPr>
        <w:fldChar w:fldCharType="end"/>
      </w:r>
    </w:p>
    <w:p w:rsidR="009C4FCA" w:rsidRDefault="009C4FCA">
      <w:pPr>
        <w:pStyle w:val="Inhopg3"/>
        <w:rPr>
          <w:rFonts w:asciiTheme="minorHAnsi" w:eastAsiaTheme="minorEastAsia" w:hAnsiTheme="minorHAnsi" w:cstheme="minorBidi"/>
          <w:i w:val="0"/>
          <w:noProof/>
          <w:sz w:val="22"/>
        </w:rPr>
      </w:pPr>
      <w:r>
        <w:rPr>
          <w:noProof/>
        </w:rPr>
        <w:t>3.3.4.</w:t>
      </w:r>
      <w:r>
        <w:rPr>
          <w:rFonts w:asciiTheme="minorHAnsi" w:eastAsiaTheme="minorEastAsia" w:hAnsiTheme="minorHAnsi" w:cstheme="minorBidi"/>
          <w:i w:val="0"/>
          <w:noProof/>
          <w:sz w:val="22"/>
        </w:rPr>
        <w:tab/>
      </w:r>
      <w:r>
        <w:rPr>
          <w:noProof/>
        </w:rPr>
        <w:t>Eliminatie</w:t>
      </w:r>
      <w:r>
        <w:rPr>
          <w:noProof/>
        </w:rPr>
        <w:tab/>
      </w:r>
      <w:r w:rsidR="0036601E">
        <w:rPr>
          <w:noProof/>
        </w:rPr>
        <w:fldChar w:fldCharType="begin"/>
      </w:r>
      <w:r>
        <w:rPr>
          <w:noProof/>
        </w:rPr>
        <w:instrText xml:space="preserve"> PAGEREF _Toc253757762 \h </w:instrText>
      </w:r>
      <w:r w:rsidR="0036601E">
        <w:rPr>
          <w:noProof/>
        </w:rPr>
      </w:r>
      <w:r w:rsidR="0036601E">
        <w:rPr>
          <w:noProof/>
        </w:rPr>
        <w:fldChar w:fldCharType="separate"/>
      </w:r>
      <w:r w:rsidR="00C45747">
        <w:rPr>
          <w:noProof/>
        </w:rPr>
        <w:t>73</w:t>
      </w:r>
      <w:r w:rsidR="0036601E">
        <w:rPr>
          <w:noProof/>
        </w:rPr>
        <w:fldChar w:fldCharType="end"/>
      </w:r>
    </w:p>
    <w:p w:rsidR="009C4FCA" w:rsidRDefault="009C4FCA">
      <w:pPr>
        <w:pStyle w:val="Inhopg3"/>
        <w:rPr>
          <w:rFonts w:asciiTheme="minorHAnsi" w:eastAsiaTheme="minorEastAsia" w:hAnsiTheme="minorHAnsi" w:cstheme="minorBidi"/>
          <w:i w:val="0"/>
          <w:noProof/>
          <w:sz w:val="22"/>
        </w:rPr>
      </w:pPr>
      <w:r>
        <w:rPr>
          <w:noProof/>
        </w:rPr>
        <w:lastRenderedPageBreak/>
        <w:t>3.3.5.</w:t>
      </w:r>
      <w:r>
        <w:rPr>
          <w:rFonts w:asciiTheme="minorHAnsi" w:eastAsiaTheme="minorEastAsia" w:hAnsiTheme="minorHAnsi" w:cstheme="minorBidi"/>
          <w:i w:val="0"/>
          <w:noProof/>
          <w:sz w:val="22"/>
        </w:rPr>
        <w:tab/>
      </w:r>
      <w:r>
        <w:rPr>
          <w:noProof/>
        </w:rPr>
        <w:t>Additie, elektrofiel en radicaal</w:t>
      </w:r>
      <w:r>
        <w:rPr>
          <w:noProof/>
        </w:rPr>
        <w:tab/>
      </w:r>
      <w:r w:rsidR="0036601E">
        <w:rPr>
          <w:noProof/>
        </w:rPr>
        <w:fldChar w:fldCharType="begin"/>
      </w:r>
      <w:r>
        <w:rPr>
          <w:noProof/>
        </w:rPr>
        <w:instrText xml:space="preserve"> PAGEREF _Toc253757763 \h </w:instrText>
      </w:r>
      <w:r w:rsidR="0036601E">
        <w:rPr>
          <w:noProof/>
        </w:rPr>
      </w:r>
      <w:r w:rsidR="0036601E">
        <w:rPr>
          <w:noProof/>
        </w:rPr>
        <w:fldChar w:fldCharType="separate"/>
      </w:r>
      <w:r w:rsidR="00C45747">
        <w:rPr>
          <w:noProof/>
        </w:rPr>
        <w:t>74</w:t>
      </w:r>
      <w:r w:rsidR="0036601E">
        <w:rPr>
          <w:noProof/>
        </w:rPr>
        <w:fldChar w:fldCharType="end"/>
      </w:r>
    </w:p>
    <w:p w:rsidR="009C4FCA" w:rsidRDefault="009C4FCA">
      <w:pPr>
        <w:pStyle w:val="Inhopg3"/>
        <w:rPr>
          <w:rFonts w:asciiTheme="minorHAnsi" w:eastAsiaTheme="minorEastAsia" w:hAnsiTheme="minorHAnsi" w:cstheme="minorBidi"/>
          <w:i w:val="0"/>
          <w:noProof/>
          <w:sz w:val="22"/>
        </w:rPr>
      </w:pPr>
      <w:r>
        <w:rPr>
          <w:noProof/>
        </w:rPr>
        <w:t>3.3.6.</w:t>
      </w:r>
      <w:r>
        <w:rPr>
          <w:rFonts w:asciiTheme="minorHAnsi" w:eastAsiaTheme="minorEastAsia" w:hAnsiTheme="minorHAnsi" w:cstheme="minorBidi"/>
          <w:i w:val="0"/>
          <w:noProof/>
          <w:sz w:val="22"/>
        </w:rPr>
        <w:tab/>
      </w:r>
      <w:r>
        <w:rPr>
          <w:noProof/>
        </w:rPr>
        <w:t>Hoe maak je elektrofielen geschikt voor S</w:t>
      </w:r>
      <w:r w:rsidRPr="002A481A">
        <w:rPr>
          <w:noProof/>
          <w:vertAlign w:val="subscript"/>
        </w:rPr>
        <w:t>E</w:t>
      </w:r>
      <w:r>
        <w:rPr>
          <w:noProof/>
        </w:rPr>
        <w:t>2?</w:t>
      </w:r>
      <w:r>
        <w:rPr>
          <w:noProof/>
        </w:rPr>
        <w:tab/>
      </w:r>
      <w:r w:rsidR="0036601E">
        <w:rPr>
          <w:noProof/>
        </w:rPr>
        <w:fldChar w:fldCharType="begin"/>
      </w:r>
      <w:r>
        <w:rPr>
          <w:noProof/>
        </w:rPr>
        <w:instrText xml:space="preserve"> PAGEREF _Toc253757764 \h </w:instrText>
      </w:r>
      <w:r w:rsidR="0036601E">
        <w:rPr>
          <w:noProof/>
        </w:rPr>
      </w:r>
      <w:r w:rsidR="0036601E">
        <w:rPr>
          <w:noProof/>
        </w:rPr>
        <w:fldChar w:fldCharType="separate"/>
      </w:r>
      <w:r w:rsidR="00C45747">
        <w:rPr>
          <w:noProof/>
        </w:rPr>
        <w:t>75</w:t>
      </w:r>
      <w:r w:rsidR="0036601E">
        <w:rPr>
          <w:noProof/>
        </w:rPr>
        <w:fldChar w:fldCharType="end"/>
      </w:r>
    </w:p>
    <w:p w:rsidR="009C4FCA" w:rsidRDefault="009C4FCA">
      <w:pPr>
        <w:pStyle w:val="Inhopg2"/>
        <w:tabs>
          <w:tab w:val="left" w:pos="880"/>
          <w:tab w:val="right" w:leader="dot" w:pos="9060"/>
        </w:tabs>
        <w:rPr>
          <w:rFonts w:asciiTheme="minorHAnsi" w:eastAsiaTheme="minorEastAsia" w:hAnsiTheme="minorHAnsi" w:cstheme="minorBidi"/>
          <w:smallCaps w:val="0"/>
          <w:noProof/>
          <w:sz w:val="22"/>
        </w:rPr>
      </w:pPr>
      <w:r>
        <w:rPr>
          <w:noProof/>
        </w:rPr>
        <w:t>3.4.</w:t>
      </w:r>
      <w:r>
        <w:rPr>
          <w:rFonts w:asciiTheme="minorHAnsi" w:eastAsiaTheme="minorEastAsia" w:hAnsiTheme="minorHAnsi" w:cstheme="minorBidi"/>
          <w:smallCaps w:val="0"/>
          <w:noProof/>
          <w:sz w:val="22"/>
        </w:rPr>
        <w:tab/>
      </w:r>
      <w:r>
        <w:rPr>
          <w:noProof/>
        </w:rPr>
        <w:t>Reacties, concreet</w:t>
      </w:r>
      <w:r>
        <w:rPr>
          <w:noProof/>
        </w:rPr>
        <w:tab/>
      </w:r>
      <w:r w:rsidR="0036601E">
        <w:rPr>
          <w:noProof/>
        </w:rPr>
        <w:fldChar w:fldCharType="begin"/>
      </w:r>
      <w:r>
        <w:rPr>
          <w:noProof/>
        </w:rPr>
        <w:instrText xml:space="preserve"> PAGEREF _Toc253757765 \h </w:instrText>
      </w:r>
      <w:r w:rsidR="0036601E">
        <w:rPr>
          <w:noProof/>
        </w:rPr>
      </w:r>
      <w:r w:rsidR="0036601E">
        <w:rPr>
          <w:noProof/>
        </w:rPr>
        <w:fldChar w:fldCharType="separate"/>
      </w:r>
      <w:r w:rsidR="00C45747">
        <w:rPr>
          <w:noProof/>
        </w:rPr>
        <w:t>76</w:t>
      </w:r>
      <w:r w:rsidR="0036601E">
        <w:rPr>
          <w:noProof/>
        </w:rPr>
        <w:fldChar w:fldCharType="end"/>
      </w:r>
    </w:p>
    <w:p w:rsidR="009C4FCA" w:rsidRDefault="009C4FCA">
      <w:pPr>
        <w:pStyle w:val="Inhopg3"/>
        <w:rPr>
          <w:rFonts w:asciiTheme="minorHAnsi" w:eastAsiaTheme="minorEastAsia" w:hAnsiTheme="minorHAnsi" w:cstheme="minorBidi"/>
          <w:i w:val="0"/>
          <w:noProof/>
          <w:sz w:val="22"/>
        </w:rPr>
      </w:pPr>
      <w:r>
        <w:rPr>
          <w:noProof/>
        </w:rPr>
        <w:t>3.4.1.</w:t>
      </w:r>
      <w:r>
        <w:rPr>
          <w:rFonts w:asciiTheme="minorHAnsi" w:eastAsiaTheme="minorEastAsia" w:hAnsiTheme="minorHAnsi" w:cstheme="minorBidi"/>
          <w:i w:val="0"/>
          <w:noProof/>
          <w:sz w:val="22"/>
        </w:rPr>
        <w:tab/>
      </w:r>
      <w:r>
        <w:rPr>
          <w:noProof/>
        </w:rPr>
        <w:t>Reacties van carbonylverbindingen</w:t>
      </w:r>
      <w:r>
        <w:rPr>
          <w:noProof/>
        </w:rPr>
        <w:tab/>
      </w:r>
      <w:r w:rsidR="0036601E">
        <w:rPr>
          <w:noProof/>
        </w:rPr>
        <w:fldChar w:fldCharType="begin"/>
      </w:r>
      <w:r>
        <w:rPr>
          <w:noProof/>
        </w:rPr>
        <w:instrText xml:space="preserve"> PAGEREF _Toc253757766 \h </w:instrText>
      </w:r>
      <w:r w:rsidR="0036601E">
        <w:rPr>
          <w:noProof/>
        </w:rPr>
      </w:r>
      <w:r w:rsidR="0036601E">
        <w:rPr>
          <w:noProof/>
        </w:rPr>
        <w:fldChar w:fldCharType="separate"/>
      </w:r>
      <w:r w:rsidR="00C45747">
        <w:rPr>
          <w:noProof/>
        </w:rPr>
        <w:t>76</w:t>
      </w:r>
      <w:r w:rsidR="0036601E">
        <w:rPr>
          <w:noProof/>
        </w:rPr>
        <w:fldChar w:fldCharType="end"/>
      </w:r>
    </w:p>
    <w:p w:rsidR="009C4FCA" w:rsidRDefault="009C4FCA">
      <w:pPr>
        <w:pStyle w:val="Inhopg3"/>
        <w:rPr>
          <w:rFonts w:asciiTheme="minorHAnsi" w:eastAsiaTheme="minorEastAsia" w:hAnsiTheme="minorHAnsi" w:cstheme="minorBidi"/>
          <w:i w:val="0"/>
          <w:noProof/>
          <w:sz w:val="22"/>
        </w:rPr>
      </w:pPr>
      <w:r>
        <w:rPr>
          <w:noProof/>
        </w:rPr>
        <w:t>3.4.2.</w:t>
      </w:r>
      <w:r>
        <w:rPr>
          <w:rFonts w:asciiTheme="minorHAnsi" w:eastAsiaTheme="minorEastAsia" w:hAnsiTheme="minorHAnsi" w:cstheme="minorBidi"/>
          <w:i w:val="0"/>
          <w:noProof/>
          <w:sz w:val="22"/>
        </w:rPr>
        <w:tab/>
      </w:r>
      <w:r>
        <w:rPr>
          <w:noProof/>
        </w:rPr>
        <w:t>Nucleofiele addities</w:t>
      </w:r>
      <w:r>
        <w:rPr>
          <w:noProof/>
        </w:rPr>
        <w:tab/>
      </w:r>
      <w:r w:rsidR="0036601E">
        <w:rPr>
          <w:noProof/>
        </w:rPr>
        <w:fldChar w:fldCharType="begin"/>
      </w:r>
      <w:r>
        <w:rPr>
          <w:noProof/>
        </w:rPr>
        <w:instrText xml:space="preserve"> PAGEREF _Toc253757767 \h </w:instrText>
      </w:r>
      <w:r w:rsidR="0036601E">
        <w:rPr>
          <w:noProof/>
        </w:rPr>
      </w:r>
      <w:r w:rsidR="0036601E">
        <w:rPr>
          <w:noProof/>
        </w:rPr>
        <w:fldChar w:fldCharType="separate"/>
      </w:r>
      <w:r w:rsidR="00C45747">
        <w:rPr>
          <w:noProof/>
        </w:rPr>
        <w:t>76</w:t>
      </w:r>
      <w:r w:rsidR="0036601E">
        <w:rPr>
          <w:noProof/>
        </w:rPr>
        <w:fldChar w:fldCharType="end"/>
      </w:r>
    </w:p>
    <w:p w:rsidR="009C4FCA" w:rsidRDefault="009C4FCA">
      <w:pPr>
        <w:pStyle w:val="Inhopg3"/>
        <w:rPr>
          <w:rFonts w:asciiTheme="minorHAnsi" w:eastAsiaTheme="minorEastAsia" w:hAnsiTheme="minorHAnsi" w:cstheme="minorBidi"/>
          <w:i w:val="0"/>
          <w:noProof/>
          <w:sz w:val="22"/>
        </w:rPr>
      </w:pPr>
      <w:r>
        <w:rPr>
          <w:noProof/>
        </w:rPr>
        <w:t>3.4.3.</w:t>
      </w:r>
      <w:r>
        <w:rPr>
          <w:rFonts w:asciiTheme="minorHAnsi" w:eastAsiaTheme="minorEastAsia" w:hAnsiTheme="minorHAnsi" w:cstheme="minorBidi"/>
          <w:i w:val="0"/>
          <w:noProof/>
          <w:sz w:val="22"/>
        </w:rPr>
        <w:tab/>
      </w:r>
      <w:r>
        <w:rPr>
          <w:noProof/>
        </w:rPr>
        <w:t>Dehydratatie van alkanolen</w:t>
      </w:r>
      <w:r>
        <w:rPr>
          <w:noProof/>
        </w:rPr>
        <w:tab/>
      </w:r>
      <w:r w:rsidR="0036601E">
        <w:rPr>
          <w:noProof/>
        </w:rPr>
        <w:fldChar w:fldCharType="begin"/>
      </w:r>
      <w:r>
        <w:rPr>
          <w:noProof/>
        </w:rPr>
        <w:instrText xml:space="preserve"> PAGEREF _Toc253757768 \h </w:instrText>
      </w:r>
      <w:r w:rsidR="0036601E">
        <w:rPr>
          <w:noProof/>
        </w:rPr>
      </w:r>
      <w:r w:rsidR="0036601E">
        <w:rPr>
          <w:noProof/>
        </w:rPr>
        <w:fldChar w:fldCharType="separate"/>
      </w:r>
      <w:r w:rsidR="00C45747">
        <w:rPr>
          <w:noProof/>
        </w:rPr>
        <w:t>77</w:t>
      </w:r>
      <w:r w:rsidR="0036601E">
        <w:rPr>
          <w:noProof/>
        </w:rPr>
        <w:fldChar w:fldCharType="end"/>
      </w:r>
    </w:p>
    <w:p w:rsidR="009C4FCA" w:rsidRDefault="009C4FCA">
      <w:pPr>
        <w:pStyle w:val="Inhopg1"/>
        <w:tabs>
          <w:tab w:val="left" w:pos="440"/>
          <w:tab w:val="right" w:leader="dot" w:pos="9060"/>
        </w:tabs>
        <w:rPr>
          <w:rFonts w:asciiTheme="minorHAnsi" w:eastAsiaTheme="minorEastAsia" w:hAnsiTheme="minorHAnsi" w:cstheme="minorBidi"/>
          <w:b w:val="0"/>
          <w:caps w:val="0"/>
          <w:noProof/>
          <w:sz w:val="22"/>
        </w:rPr>
      </w:pPr>
      <w:r>
        <w:rPr>
          <w:noProof/>
        </w:rPr>
        <w:t>4.</w:t>
      </w:r>
      <w:r>
        <w:rPr>
          <w:rFonts w:asciiTheme="minorHAnsi" w:eastAsiaTheme="minorEastAsia" w:hAnsiTheme="minorHAnsi" w:cstheme="minorBidi"/>
          <w:b w:val="0"/>
          <w:caps w:val="0"/>
          <w:noProof/>
          <w:sz w:val="22"/>
        </w:rPr>
        <w:tab/>
      </w:r>
      <w:r>
        <w:rPr>
          <w:noProof/>
        </w:rPr>
        <w:t>Macromoleculen</w:t>
      </w:r>
      <w:r>
        <w:rPr>
          <w:noProof/>
        </w:rPr>
        <w:tab/>
      </w:r>
      <w:r w:rsidR="0036601E">
        <w:rPr>
          <w:noProof/>
        </w:rPr>
        <w:fldChar w:fldCharType="begin"/>
      </w:r>
      <w:r>
        <w:rPr>
          <w:noProof/>
        </w:rPr>
        <w:instrText xml:space="preserve"> PAGEREF _Toc253757769 \h </w:instrText>
      </w:r>
      <w:r w:rsidR="0036601E">
        <w:rPr>
          <w:noProof/>
        </w:rPr>
      </w:r>
      <w:r w:rsidR="0036601E">
        <w:rPr>
          <w:noProof/>
        </w:rPr>
        <w:fldChar w:fldCharType="separate"/>
      </w:r>
      <w:r w:rsidR="00C45747">
        <w:rPr>
          <w:noProof/>
        </w:rPr>
        <w:t>79</w:t>
      </w:r>
      <w:r w:rsidR="0036601E">
        <w:rPr>
          <w:noProof/>
        </w:rPr>
        <w:fldChar w:fldCharType="end"/>
      </w:r>
    </w:p>
    <w:p w:rsidR="009C4FCA" w:rsidRDefault="009C4FCA">
      <w:pPr>
        <w:pStyle w:val="Inhopg2"/>
        <w:tabs>
          <w:tab w:val="left" w:pos="880"/>
          <w:tab w:val="right" w:leader="dot" w:pos="9060"/>
        </w:tabs>
        <w:rPr>
          <w:rFonts w:asciiTheme="minorHAnsi" w:eastAsiaTheme="minorEastAsia" w:hAnsiTheme="minorHAnsi" w:cstheme="minorBidi"/>
          <w:smallCaps w:val="0"/>
          <w:noProof/>
          <w:sz w:val="22"/>
        </w:rPr>
      </w:pPr>
      <w:r>
        <w:rPr>
          <w:noProof/>
        </w:rPr>
        <w:t>4.1.</w:t>
      </w:r>
      <w:r>
        <w:rPr>
          <w:rFonts w:asciiTheme="minorHAnsi" w:eastAsiaTheme="minorEastAsia" w:hAnsiTheme="minorHAnsi" w:cstheme="minorBidi"/>
          <w:smallCaps w:val="0"/>
          <w:noProof/>
          <w:sz w:val="22"/>
        </w:rPr>
        <w:tab/>
      </w:r>
      <w:r w:rsidRPr="002A481A">
        <w:rPr>
          <w:noProof/>
        </w:rPr>
        <w:t>Terpenen</w:t>
      </w:r>
      <w:r>
        <w:rPr>
          <w:noProof/>
        </w:rPr>
        <w:tab/>
      </w:r>
      <w:r w:rsidR="0036601E">
        <w:rPr>
          <w:noProof/>
        </w:rPr>
        <w:fldChar w:fldCharType="begin"/>
      </w:r>
      <w:r>
        <w:rPr>
          <w:noProof/>
        </w:rPr>
        <w:instrText xml:space="preserve"> PAGEREF _Toc253757770 \h </w:instrText>
      </w:r>
      <w:r w:rsidR="0036601E">
        <w:rPr>
          <w:noProof/>
        </w:rPr>
      </w:r>
      <w:r w:rsidR="0036601E">
        <w:rPr>
          <w:noProof/>
        </w:rPr>
        <w:fldChar w:fldCharType="separate"/>
      </w:r>
      <w:r w:rsidR="00C45747">
        <w:rPr>
          <w:noProof/>
        </w:rPr>
        <w:t>81</w:t>
      </w:r>
      <w:r w:rsidR="0036601E">
        <w:rPr>
          <w:noProof/>
        </w:rPr>
        <w:fldChar w:fldCharType="end"/>
      </w:r>
    </w:p>
    <w:p w:rsidR="009C4FCA" w:rsidRDefault="009C4FCA">
      <w:pPr>
        <w:pStyle w:val="Inhopg2"/>
        <w:tabs>
          <w:tab w:val="left" w:pos="880"/>
          <w:tab w:val="right" w:leader="dot" w:pos="9060"/>
        </w:tabs>
        <w:rPr>
          <w:rFonts w:asciiTheme="minorHAnsi" w:eastAsiaTheme="minorEastAsia" w:hAnsiTheme="minorHAnsi" w:cstheme="minorBidi"/>
          <w:smallCaps w:val="0"/>
          <w:noProof/>
          <w:sz w:val="22"/>
        </w:rPr>
      </w:pPr>
      <w:r>
        <w:rPr>
          <w:noProof/>
        </w:rPr>
        <w:t>4.2.</w:t>
      </w:r>
      <w:r>
        <w:rPr>
          <w:rFonts w:asciiTheme="minorHAnsi" w:eastAsiaTheme="minorEastAsia" w:hAnsiTheme="minorHAnsi" w:cstheme="minorBidi"/>
          <w:smallCaps w:val="0"/>
          <w:noProof/>
          <w:sz w:val="22"/>
        </w:rPr>
        <w:tab/>
      </w:r>
      <w:r>
        <w:rPr>
          <w:noProof/>
        </w:rPr>
        <w:t>Koolhydraten</w:t>
      </w:r>
      <w:r>
        <w:rPr>
          <w:noProof/>
        </w:rPr>
        <w:tab/>
      </w:r>
      <w:r w:rsidR="0036601E">
        <w:rPr>
          <w:noProof/>
        </w:rPr>
        <w:fldChar w:fldCharType="begin"/>
      </w:r>
      <w:r>
        <w:rPr>
          <w:noProof/>
        </w:rPr>
        <w:instrText xml:space="preserve"> PAGEREF _Toc253757771 \h </w:instrText>
      </w:r>
      <w:r w:rsidR="0036601E">
        <w:rPr>
          <w:noProof/>
        </w:rPr>
      </w:r>
      <w:r w:rsidR="0036601E">
        <w:rPr>
          <w:noProof/>
        </w:rPr>
        <w:fldChar w:fldCharType="separate"/>
      </w:r>
      <w:r w:rsidR="00C45747">
        <w:rPr>
          <w:noProof/>
        </w:rPr>
        <w:t>71</w:t>
      </w:r>
      <w:r w:rsidR="0036601E">
        <w:rPr>
          <w:noProof/>
        </w:rPr>
        <w:fldChar w:fldCharType="end"/>
      </w:r>
    </w:p>
    <w:p w:rsidR="009C4FCA" w:rsidRDefault="009C4FCA">
      <w:pPr>
        <w:pStyle w:val="Inhopg3"/>
        <w:rPr>
          <w:rFonts w:asciiTheme="minorHAnsi" w:eastAsiaTheme="minorEastAsia" w:hAnsiTheme="minorHAnsi" w:cstheme="minorBidi"/>
          <w:i w:val="0"/>
          <w:noProof/>
          <w:sz w:val="22"/>
        </w:rPr>
      </w:pPr>
      <w:r>
        <w:rPr>
          <w:noProof/>
        </w:rPr>
        <w:t>4.2.1.</w:t>
      </w:r>
      <w:r>
        <w:rPr>
          <w:rFonts w:asciiTheme="minorHAnsi" w:eastAsiaTheme="minorEastAsia" w:hAnsiTheme="minorHAnsi" w:cstheme="minorBidi"/>
          <w:i w:val="0"/>
          <w:noProof/>
          <w:sz w:val="22"/>
        </w:rPr>
        <w:tab/>
      </w:r>
      <w:r>
        <w:rPr>
          <w:noProof/>
        </w:rPr>
        <w:t>Inleiding</w:t>
      </w:r>
      <w:r>
        <w:rPr>
          <w:noProof/>
        </w:rPr>
        <w:tab/>
      </w:r>
      <w:r w:rsidR="0036601E">
        <w:rPr>
          <w:noProof/>
        </w:rPr>
        <w:fldChar w:fldCharType="begin"/>
      </w:r>
      <w:r>
        <w:rPr>
          <w:noProof/>
        </w:rPr>
        <w:instrText xml:space="preserve"> PAGEREF _Toc253757772 \h </w:instrText>
      </w:r>
      <w:r w:rsidR="0036601E">
        <w:rPr>
          <w:noProof/>
        </w:rPr>
      </w:r>
      <w:r w:rsidR="0036601E">
        <w:rPr>
          <w:noProof/>
        </w:rPr>
        <w:fldChar w:fldCharType="separate"/>
      </w:r>
      <w:r w:rsidR="00C45747">
        <w:rPr>
          <w:noProof/>
        </w:rPr>
        <w:t>71</w:t>
      </w:r>
      <w:r w:rsidR="0036601E">
        <w:rPr>
          <w:noProof/>
        </w:rPr>
        <w:fldChar w:fldCharType="end"/>
      </w:r>
    </w:p>
    <w:p w:rsidR="009C4FCA" w:rsidRDefault="009C4FCA">
      <w:pPr>
        <w:pStyle w:val="Inhopg3"/>
        <w:rPr>
          <w:rFonts w:asciiTheme="minorHAnsi" w:eastAsiaTheme="minorEastAsia" w:hAnsiTheme="minorHAnsi" w:cstheme="minorBidi"/>
          <w:i w:val="0"/>
          <w:noProof/>
          <w:sz w:val="22"/>
        </w:rPr>
      </w:pPr>
      <w:r>
        <w:rPr>
          <w:noProof/>
        </w:rPr>
        <w:t>4.2.2.</w:t>
      </w:r>
      <w:r>
        <w:rPr>
          <w:rFonts w:asciiTheme="minorHAnsi" w:eastAsiaTheme="minorEastAsia" w:hAnsiTheme="minorHAnsi" w:cstheme="minorBidi"/>
          <w:i w:val="0"/>
          <w:noProof/>
          <w:sz w:val="22"/>
        </w:rPr>
        <w:tab/>
      </w:r>
      <w:r>
        <w:rPr>
          <w:noProof/>
        </w:rPr>
        <w:t>Structuurkenmerken</w:t>
      </w:r>
      <w:r>
        <w:rPr>
          <w:noProof/>
        </w:rPr>
        <w:tab/>
      </w:r>
      <w:r w:rsidR="0036601E">
        <w:rPr>
          <w:noProof/>
        </w:rPr>
        <w:fldChar w:fldCharType="begin"/>
      </w:r>
      <w:r>
        <w:rPr>
          <w:noProof/>
        </w:rPr>
        <w:instrText xml:space="preserve"> PAGEREF _Toc253757773 \h </w:instrText>
      </w:r>
      <w:r w:rsidR="0036601E">
        <w:rPr>
          <w:noProof/>
        </w:rPr>
      </w:r>
      <w:r w:rsidR="0036601E">
        <w:rPr>
          <w:noProof/>
        </w:rPr>
        <w:fldChar w:fldCharType="separate"/>
      </w:r>
      <w:r w:rsidR="00C45747">
        <w:rPr>
          <w:noProof/>
        </w:rPr>
        <w:t>71</w:t>
      </w:r>
      <w:r w:rsidR="0036601E">
        <w:rPr>
          <w:noProof/>
        </w:rPr>
        <w:fldChar w:fldCharType="end"/>
      </w:r>
    </w:p>
    <w:p w:rsidR="009C4FCA" w:rsidRDefault="009C4FCA">
      <w:pPr>
        <w:pStyle w:val="Inhopg3"/>
        <w:rPr>
          <w:rFonts w:asciiTheme="minorHAnsi" w:eastAsiaTheme="minorEastAsia" w:hAnsiTheme="minorHAnsi" w:cstheme="minorBidi"/>
          <w:i w:val="0"/>
          <w:noProof/>
          <w:sz w:val="22"/>
        </w:rPr>
      </w:pPr>
      <w:r>
        <w:rPr>
          <w:noProof/>
        </w:rPr>
        <w:t>4.2.3.</w:t>
      </w:r>
      <w:r>
        <w:rPr>
          <w:rFonts w:asciiTheme="minorHAnsi" w:eastAsiaTheme="minorEastAsia" w:hAnsiTheme="minorHAnsi" w:cstheme="minorBidi"/>
          <w:i w:val="0"/>
          <w:noProof/>
          <w:sz w:val="22"/>
        </w:rPr>
        <w:tab/>
      </w:r>
      <w:r>
        <w:rPr>
          <w:noProof/>
        </w:rPr>
        <w:t>Kiliani-Fischer synthese</w:t>
      </w:r>
      <w:r>
        <w:rPr>
          <w:noProof/>
        </w:rPr>
        <w:tab/>
      </w:r>
      <w:r w:rsidR="0036601E">
        <w:rPr>
          <w:noProof/>
        </w:rPr>
        <w:fldChar w:fldCharType="begin"/>
      </w:r>
      <w:r>
        <w:rPr>
          <w:noProof/>
        </w:rPr>
        <w:instrText xml:space="preserve"> PAGEREF _Toc253757774 \h </w:instrText>
      </w:r>
      <w:r w:rsidR="0036601E">
        <w:rPr>
          <w:noProof/>
        </w:rPr>
      </w:r>
      <w:r w:rsidR="0036601E">
        <w:rPr>
          <w:noProof/>
        </w:rPr>
        <w:fldChar w:fldCharType="separate"/>
      </w:r>
      <w:r w:rsidR="00C45747">
        <w:rPr>
          <w:noProof/>
        </w:rPr>
        <w:t>72</w:t>
      </w:r>
      <w:r w:rsidR="0036601E">
        <w:rPr>
          <w:noProof/>
        </w:rPr>
        <w:fldChar w:fldCharType="end"/>
      </w:r>
    </w:p>
    <w:p w:rsidR="009C4FCA" w:rsidRDefault="009C4FCA">
      <w:pPr>
        <w:pStyle w:val="Inhopg3"/>
        <w:rPr>
          <w:rFonts w:asciiTheme="minorHAnsi" w:eastAsiaTheme="minorEastAsia" w:hAnsiTheme="minorHAnsi" w:cstheme="minorBidi"/>
          <w:i w:val="0"/>
          <w:noProof/>
          <w:sz w:val="22"/>
        </w:rPr>
      </w:pPr>
      <w:r>
        <w:rPr>
          <w:noProof/>
        </w:rPr>
        <w:t>4.2.4.</w:t>
      </w:r>
      <w:r>
        <w:rPr>
          <w:rFonts w:asciiTheme="minorHAnsi" w:eastAsiaTheme="minorEastAsia" w:hAnsiTheme="minorHAnsi" w:cstheme="minorBidi"/>
          <w:i w:val="0"/>
          <w:noProof/>
          <w:sz w:val="22"/>
        </w:rPr>
        <w:tab/>
      </w:r>
      <w:r>
        <w:rPr>
          <w:noProof/>
        </w:rPr>
        <w:t>Ringvorming</w:t>
      </w:r>
      <w:r>
        <w:rPr>
          <w:noProof/>
        </w:rPr>
        <w:tab/>
      </w:r>
      <w:r w:rsidR="0036601E">
        <w:rPr>
          <w:noProof/>
        </w:rPr>
        <w:fldChar w:fldCharType="begin"/>
      </w:r>
      <w:r>
        <w:rPr>
          <w:noProof/>
        </w:rPr>
        <w:instrText xml:space="preserve"> PAGEREF _Toc253757775 \h </w:instrText>
      </w:r>
      <w:r w:rsidR="0036601E">
        <w:rPr>
          <w:noProof/>
        </w:rPr>
      </w:r>
      <w:r w:rsidR="0036601E">
        <w:rPr>
          <w:noProof/>
        </w:rPr>
        <w:fldChar w:fldCharType="separate"/>
      </w:r>
      <w:r w:rsidR="00C45747">
        <w:rPr>
          <w:noProof/>
        </w:rPr>
        <w:t>73</w:t>
      </w:r>
      <w:r w:rsidR="0036601E">
        <w:rPr>
          <w:noProof/>
        </w:rPr>
        <w:fldChar w:fldCharType="end"/>
      </w:r>
    </w:p>
    <w:p w:rsidR="009C4FCA" w:rsidRDefault="009C4FCA">
      <w:pPr>
        <w:pStyle w:val="Inhopg3"/>
        <w:rPr>
          <w:rFonts w:asciiTheme="minorHAnsi" w:eastAsiaTheme="minorEastAsia" w:hAnsiTheme="minorHAnsi" w:cstheme="minorBidi"/>
          <w:i w:val="0"/>
          <w:noProof/>
          <w:sz w:val="22"/>
        </w:rPr>
      </w:pPr>
      <w:r>
        <w:rPr>
          <w:noProof/>
        </w:rPr>
        <w:t>4.2.5.</w:t>
      </w:r>
      <w:r>
        <w:rPr>
          <w:rFonts w:asciiTheme="minorHAnsi" w:eastAsiaTheme="minorEastAsia" w:hAnsiTheme="minorHAnsi" w:cstheme="minorBidi"/>
          <w:i w:val="0"/>
          <w:noProof/>
          <w:sz w:val="22"/>
        </w:rPr>
        <w:tab/>
      </w:r>
      <w:r>
        <w:rPr>
          <w:noProof/>
        </w:rPr>
        <w:t>Glycosiden</w:t>
      </w:r>
      <w:r>
        <w:rPr>
          <w:noProof/>
        </w:rPr>
        <w:tab/>
      </w:r>
      <w:r w:rsidR="0036601E">
        <w:rPr>
          <w:noProof/>
        </w:rPr>
        <w:fldChar w:fldCharType="begin"/>
      </w:r>
      <w:r>
        <w:rPr>
          <w:noProof/>
        </w:rPr>
        <w:instrText xml:space="preserve"> PAGEREF _Toc253757776 \h </w:instrText>
      </w:r>
      <w:r w:rsidR="0036601E">
        <w:rPr>
          <w:noProof/>
        </w:rPr>
      </w:r>
      <w:r w:rsidR="0036601E">
        <w:rPr>
          <w:noProof/>
        </w:rPr>
        <w:fldChar w:fldCharType="separate"/>
      </w:r>
      <w:r w:rsidR="00C45747">
        <w:rPr>
          <w:noProof/>
        </w:rPr>
        <w:t>77</w:t>
      </w:r>
      <w:r w:rsidR="0036601E">
        <w:rPr>
          <w:noProof/>
        </w:rPr>
        <w:fldChar w:fldCharType="end"/>
      </w:r>
    </w:p>
    <w:p w:rsidR="009C4FCA" w:rsidRDefault="009C4FCA">
      <w:pPr>
        <w:pStyle w:val="Inhopg3"/>
        <w:rPr>
          <w:rFonts w:asciiTheme="minorHAnsi" w:eastAsiaTheme="minorEastAsia" w:hAnsiTheme="minorHAnsi" w:cstheme="minorBidi"/>
          <w:i w:val="0"/>
          <w:noProof/>
          <w:sz w:val="22"/>
        </w:rPr>
      </w:pPr>
      <w:r>
        <w:rPr>
          <w:noProof/>
        </w:rPr>
        <w:t>4.2.6.</w:t>
      </w:r>
      <w:r>
        <w:rPr>
          <w:rFonts w:asciiTheme="minorHAnsi" w:eastAsiaTheme="minorEastAsia" w:hAnsiTheme="minorHAnsi" w:cstheme="minorBidi"/>
          <w:i w:val="0"/>
          <w:noProof/>
          <w:sz w:val="22"/>
        </w:rPr>
        <w:tab/>
      </w:r>
      <w:r>
        <w:rPr>
          <w:noProof/>
        </w:rPr>
        <w:t>Glycoproteïnen</w:t>
      </w:r>
      <w:r>
        <w:rPr>
          <w:noProof/>
        </w:rPr>
        <w:tab/>
      </w:r>
      <w:r w:rsidR="0036601E">
        <w:rPr>
          <w:noProof/>
        </w:rPr>
        <w:fldChar w:fldCharType="begin"/>
      </w:r>
      <w:r>
        <w:rPr>
          <w:noProof/>
        </w:rPr>
        <w:instrText xml:space="preserve"> PAGEREF _Toc253757777 \h </w:instrText>
      </w:r>
      <w:r w:rsidR="0036601E">
        <w:rPr>
          <w:noProof/>
        </w:rPr>
      </w:r>
      <w:r w:rsidR="0036601E">
        <w:rPr>
          <w:noProof/>
        </w:rPr>
        <w:fldChar w:fldCharType="separate"/>
      </w:r>
      <w:r w:rsidR="00C45747">
        <w:rPr>
          <w:noProof/>
        </w:rPr>
        <w:t>80</w:t>
      </w:r>
      <w:r w:rsidR="0036601E">
        <w:rPr>
          <w:noProof/>
        </w:rPr>
        <w:fldChar w:fldCharType="end"/>
      </w:r>
    </w:p>
    <w:p w:rsidR="009C4FCA" w:rsidRDefault="009C4FCA">
      <w:pPr>
        <w:pStyle w:val="Inhopg3"/>
        <w:rPr>
          <w:rFonts w:asciiTheme="minorHAnsi" w:eastAsiaTheme="minorEastAsia" w:hAnsiTheme="minorHAnsi" w:cstheme="minorBidi"/>
          <w:i w:val="0"/>
          <w:noProof/>
          <w:sz w:val="22"/>
        </w:rPr>
      </w:pPr>
      <w:r>
        <w:rPr>
          <w:noProof/>
        </w:rPr>
        <w:t>4.2.7.</w:t>
      </w:r>
      <w:r>
        <w:rPr>
          <w:rFonts w:asciiTheme="minorHAnsi" w:eastAsiaTheme="minorEastAsia" w:hAnsiTheme="minorHAnsi" w:cstheme="minorBidi"/>
          <w:i w:val="0"/>
          <w:noProof/>
          <w:sz w:val="22"/>
        </w:rPr>
        <w:tab/>
      </w:r>
      <w:r>
        <w:rPr>
          <w:noProof/>
        </w:rPr>
        <w:t>Glycolipiden</w:t>
      </w:r>
      <w:r>
        <w:rPr>
          <w:noProof/>
        </w:rPr>
        <w:tab/>
      </w:r>
      <w:r w:rsidR="0036601E">
        <w:rPr>
          <w:noProof/>
        </w:rPr>
        <w:fldChar w:fldCharType="begin"/>
      </w:r>
      <w:r>
        <w:rPr>
          <w:noProof/>
        </w:rPr>
        <w:instrText xml:space="preserve"> PAGEREF _Toc253757778 \h </w:instrText>
      </w:r>
      <w:r w:rsidR="0036601E">
        <w:rPr>
          <w:noProof/>
        </w:rPr>
      </w:r>
      <w:r w:rsidR="0036601E">
        <w:rPr>
          <w:noProof/>
        </w:rPr>
        <w:fldChar w:fldCharType="separate"/>
      </w:r>
      <w:r w:rsidR="00C45747">
        <w:rPr>
          <w:noProof/>
        </w:rPr>
        <w:t>80</w:t>
      </w:r>
      <w:r w:rsidR="0036601E">
        <w:rPr>
          <w:noProof/>
        </w:rPr>
        <w:fldChar w:fldCharType="end"/>
      </w:r>
    </w:p>
    <w:p w:rsidR="009C4FCA" w:rsidRDefault="009C4FCA">
      <w:pPr>
        <w:pStyle w:val="Inhopg3"/>
        <w:rPr>
          <w:rFonts w:asciiTheme="minorHAnsi" w:eastAsiaTheme="minorEastAsia" w:hAnsiTheme="minorHAnsi" w:cstheme="minorBidi"/>
          <w:i w:val="0"/>
          <w:noProof/>
          <w:sz w:val="22"/>
        </w:rPr>
      </w:pPr>
      <w:r>
        <w:rPr>
          <w:noProof/>
        </w:rPr>
        <w:t>4.2.8.</w:t>
      </w:r>
      <w:r>
        <w:rPr>
          <w:rFonts w:asciiTheme="minorHAnsi" w:eastAsiaTheme="minorEastAsia" w:hAnsiTheme="minorHAnsi" w:cstheme="minorBidi"/>
          <w:i w:val="0"/>
          <w:noProof/>
          <w:sz w:val="22"/>
        </w:rPr>
        <w:tab/>
      </w:r>
      <w:r>
        <w:rPr>
          <w:noProof/>
        </w:rPr>
        <w:t>Nucleïnezuren</w:t>
      </w:r>
      <w:r>
        <w:rPr>
          <w:noProof/>
        </w:rPr>
        <w:tab/>
      </w:r>
      <w:r w:rsidR="0036601E">
        <w:rPr>
          <w:noProof/>
        </w:rPr>
        <w:fldChar w:fldCharType="begin"/>
      </w:r>
      <w:r>
        <w:rPr>
          <w:noProof/>
        </w:rPr>
        <w:instrText xml:space="preserve"> PAGEREF _Toc253757779 \h </w:instrText>
      </w:r>
      <w:r w:rsidR="0036601E">
        <w:rPr>
          <w:noProof/>
        </w:rPr>
      </w:r>
      <w:r w:rsidR="0036601E">
        <w:rPr>
          <w:noProof/>
        </w:rPr>
        <w:fldChar w:fldCharType="separate"/>
      </w:r>
      <w:r w:rsidR="00C45747">
        <w:rPr>
          <w:noProof/>
        </w:rPr>
        <w:t>80</w:t>
      </w:r>
      <w:r w:rsidR="0036601E">
        <w:rPr>
          <w:noProof/>
        </w:rPr>
        <w:fldChar w:fldCharType="end"/>
      </w:r>
    </w:p>
    <w:p w:rsidR="009C4FCA" w:rsidRDefault="009C4FCA">
      <w:pPr>
        <w:pStyle w:val="Inhopg3"/>
        <w:rPr>
          <w:rFonts w:asciiTheme="minorHAnsi" w:eastAsiaTheme="minorEastAsia" w:hAnsiTheme="minorHAnsi" w:cstheme="minorBidi"/>
          <w:i w:val="0"/>
          <w:noProof/>
          <w:sz w:val="22"/>
        </w:rPr>
      </w:pPr>
      <w:r>
        <w:rPr>
          <w:noProof/>
        </w:rPr>
        <w:t>4.2.9.</w:t>
      </w:r>
      <w:r>
        <w:rPr>
          <w:rFonts w:asciiTheme="minorHAnsi" w:eastAsiaTheme="minorEastAsia" w:hAnsiTheme="minorHAnsi" w:cstheme="minorBidi"/>
          <w:i w:val="0"/>
          <w:noProof/>
          <w:sz w:val="22"/>
        </w:rPr>
        <w:tab/>
      </w:r>
      <w:r>
        <w:rPr>
          <w:noProof/>
        </w:rPr>
        <w:t>Reacties van monosachariden</w:t>
      </w:r>
      <w:r>
        <w:rPr>
          <w:noProof/>
        </w:rPr>
        <w:tab/>
      </w:r>
      <w:r w:rsidR="0036601E">
        <w:rPr>
          <w:noProof/>
        </w:rPr>
        <w:fldChar w:fldCharType="begin"/>
      </w:r>
      <w:r>
        <w:rPr>
          <w:noProof/>
        </w:rPr>
        <w:instrText xml:space="preserve"> PAGEREF _Toc253757780 \h </w:instrText>
      </w:r>
      <w:r w:rsidR="0036601E">
        <w:rPr>
          <w:noProof/>
        </w:rPr>
      </w:r>
      <w:r w:rsidR="0036601E">
        <w:rPr>
          <w:noProof/>
        </w:rPr>
        <w:fldChar w:fldCharType="separate"/>
      </w:r>
      <w:r w:rsidR="00C45747">
        <w:rPr>
          <w:noProof/>
        </w:rPr>
        <w:t>80</w:t>
      </w:r>
      <w:r w:rsidR="0036601E">
        <w:rPr>
          <w:noProof/>
        </w:rPr>
        <w:fldChar w:fldCharType="end"/>
      </w:r>
    </w:p>
    <w:p w:rsidR="009C4FCA" w:rsidRDefault="009C4FCA">
      <w:pPr>
        <w:pStyle w:val="Inhopg3"/>
        <w:rPr>
          <w:rFonts w:asciiTheme="minorHAnsi" w:eastAsiaTheme="minorEastAsia" w:hAnsiTheme="minorHAnsi" w:cstheme="minorBidi"/>
          <w:i w:val="0"/>
          <w:noProof/>
          <w:sz w:val="22"/>
        </w:rPr>
      </w:pPr>
      <w:r>
        <w:rPr>
          <w:noProof/>
        </w:rPr>
        <w:t>4.2.10.</w:t>
      </w:r>
      <w:r>
        <w:rPr>
          <w:rFonts w:asciiTheme="minorHAnsi" w:eastAsiaTheme="minorEastAsia" w:hAnsiTheme="minorHAnsi" w:cstheme="minorBidi"/>
          <w:i w:val="0"/>
          <w:noProof/>
          <w:sz w:val="22"/>
        </w:rPr>
        <w:tab/>
      </w:r>
      <w:r>
        <w:rPr>
          <w:noProof/>
        </w:rPr>
        <w:t>Monosachariden</w:t>
      </w:r>
      <w:r>
        <w:rPr>
          <w:noProof/>
        </w:rPr>
        <w:tab/>
      </w:r>
      <w:r w:rsidR="0036601E">
        <w:rPr>
          <w:noProof/>
        </w:rPr>
        <w:fldChar w:fldCharType="begin"/>
      </w:r>
      <w:r>
        <w:rPr>
          <w:noProof/>
        </w:rPr>
        <w:instrText xml:space="preserve"> PAGEREF _Toc253757781 \h </w:instrText>
      </w:r>
      <w:r w:rsidR="0036601E">
        <w:rPr>
          <w:noProof/>
        </w:rPr>
      </w:r>
      <w:r w:rsidR="0036601E">
        <w:rPr>
          <w:noProof/>
        </w:rPr>
        <w:fldChar w:fldCharType="separate"/>
      </w:r>
      <w:r w:rsidR="00C45747">
        <w:rPr>
          <w:noProof/>
        </w:rPr>
        <w:t>81</w:t>
      </w:r>
      <w:r w:rsidR="0036601E">
        <w:rPr>
          <w:noProof/>
        </w:rPr>
        <w:fldChar w:fldCharType="end"/>
      </w:r>
    </w:p>
    <w:p w:rsidR="009C4FCA" w:rsidRDefault="009C4FCA">
      <w:pPr>
        <w:pStyle w:val="Inhopg1"/>
        <w:tabs>
          <w:tab w:val="left" w:pos="440"/>
          <w:tab w:val="right" w:leader="dot" w:pos="9060"/>
        </w:tabs>
        <w:rPr>
          <w:rFonts w:asciiTheme="minorHAnsi" w:eastAsiaTheme="minorEastAsia" w:hAnsiTheme="minorHAnsi" w:cstheme="minorBidi"/>
          <w:b w:val="0"/>
          <w:caps w:val="0"/>
          <w:noProof/>
          <w:sz w:val="22"/>
        </w:rPr>
      </w:pPr>
      <w:r>
        <w:rPr>
          <w:noProof/>
        </w:rPr>
        <w:t>5.</w:t>
      </w:r>
      <w:r>
        <w:rPr>
          <w:rFonts w:asciiTheme="minorHAnsi" w:eastAsiaTheme="minorEastAsia" w:hAnsiTheme="minorHAnsi" w:cstheme="minorBidi"/>
          <w:b w:val="0"/>
          <w:caps w:val="0"/>
          <w:noProof/>
          <w:sz w:val="22"/>
        </w:rPr>
        <w:tab/>
      </w:r>
      <w:r>
        <w:rPr>
          <w:noProof/>
        </w:rPr>
        <w:t>Instrumentele Analyse</w:t>
      </w:r>
      <w:r>
        <w:rPr>
          <w:noProof/>
        </w:rPr>
        <w:tab/>
      </w:r>
      <w:r w:rsidR="0036601E">
        <w:rPr>
          <w:noProof/>
        </w:rPr>
        <w:fldChar w:fldCharType="begin"/>
      </w:r>
      <w:r>
        <w:rPr>
          <w:noProof/>
        </w:rPr>
        <w:instrText xml:space="preserve"> PAGEREF _Toc253757782 \h </w:instrText>
      </w:r>
      <w:r w:rsidR="0036601E">
        <w:rPr>
          <w:noProof/>
        </w:rPr>
      </w:r>
      <w:r w:rsidR="0036601E">
        <w:rPr>
          <w:noProof/>
        </w:rPr>
        <w:fldChar w:fldCharType="separate"/>
      </w:r>
      <w:r w:rsidR="00C45747">
        <w:rPr>
          <w:noProof/>
        </w:rPr>
        <w:t>83</w:t>
      </w:r>
      <w:r w:rsidR="0036601E">
        <w:rPr>
          <w:noProof/>
        </w:rPr>
        <w:fldChar w:fldCharType="end"/>
      </w:r>
    </w:p>
    <w:p w:rsidR="009C4FCA" w:rsidRDefault="009C4FCA">
      <w:pPr>
        <w:pStyle w:val="Inhopg2"/>
        <w:tabs>
          <w:tab w:val="left" w:pos="880"/>
          <w:tab w:val="right" w:leader="dot" w:pos="9060"/>
        </w:tabs>
        <w:rPr>
          <w:rFonts w:asciiTheme="minorHAnsi" w:eastAsiaTheme="minorEastAsia" w:hAnsiTheme="minorHAnsi" w:cstheme="minorBidi"/>
          <w:smallCaps w:val="0"/>
          <w:noProof/>
          <w:sz w:val="22"/>
        </w:rPr>
      </w:pPr>
      <w:r>
        <w:rPr>
          <w:noProof/>
        </w:rPr>
        <w:t>5.1.</w:t>
      </w:r>
      <w:r>
        <w:rPr>
          <w:rFonts w:asciiTheme="minorHAnsi" w:eastAsiaTheme="minorEastAsia" w:hAnsiTheme="minorHAnsi" w:cstheme="minorBidi"/>
          <w:smallCaps w:val="0"/>
          <w:noProof/>
          <w:sz w:val="22"/>
        </w:rPr>
        <w:tab/>
      </w:r>
      <w:r>
        <w:rPr>
          <w:noProof/>
        </w:rPr>
        <w:t>Instrumentele analyse</w:t>
      </w:r>
      <w:r>
        <w:rPr>
          <w:noProof/>
        </w:rPr>
        <w:tab/>
      </w:r>
      <w:r w:rsidR="0036601E">
        <w:rPr>
          <w:noProof/>
        </w:rPr>
        <w:fldChar w:fldCharType="begin"/>
      </w:r>
      <w:r>
        <w:rPr>
          <w:noProof/>
        </w:rPr>
        <w:instrText xml:space="preserve"> PAGEREF _Toc253757783 \h </w:instrText>
      </w:r>
      <w:r w:rsidR="0036601E">
        <w:rPr>
          <w:noProof/>
        </w:rPr>
      </w:r>
      <w:r w:rsidR="0036601E">
        <w:rPr>
          <w:noProof/>
        </w:rPr>
        <w:fldChar w:fldCharType="separate"/>
      </w:r>
      <w:r w:rsidR="00C45747">
        <w:rPr>
          <w:noProof/>
        </w:rPr>
        <w:t>85</w:t>
      </w:r>
      <w:r w:rsidR="0036601E">
        <w:rPr>
          <w:noProof/>
        </w:rPr>
        <w:fldChar w:fldCharType="end"/>
      </w:r>
    </w:p>
    <w:p w:rsidR="009C4FCA" w:rsidRDefault="009C4FCA">
      <w:pPr>
        <w:pStyle w:val="Inhopg3"/>
        <w:rPr>
          <w:rFonts w:asciiTheme="minorHAnsi" w:eastAsiaTheme="minorEastAsia" w:hAnsiTheme="minorHAnsi" w:cstheme="minorBidi"/>
          <w:i w:val="0"/>
          <w:noProof/>
          <w:sz w:val="22"/>
        </w:rPr>
      </w:pPr>
      <w:r>
        <w:rPr>
          <w:noProof/>
        </w:rPr>
        <w:t>5.1.1.</w:t>
      </w:r>
      <w:r>
        <w:rPr>
          <w:rFonts w:asciiTheme="minorHAnsi" w:eastAsiaTheme="minorEastAsia" w:hAnsiTheme="minorHAnsi" w:cstheme="minorBidi"/>
          <w:i w:val="0"/>
          <w:noProof/>
          <w:sz w:val="22"/>
        </w:rPr>
        <w:tab/>
      </w:r>
      <w:r>
        <w:rPr>
          <w:noProof/>
        </w:rPr>
        <w:t>Spectrometrie, algemeen</w:t>
      </w:r>
      <w:r>
        <w:rPr>
          <w:noProof/>
        </w:rPr>
        <w:tab/>
      </w:r>
      <w:r w:rsidR="0036601E">
        <w:rPr>
          <w:noProof/>
        </w:rPr>
        <w:fldChar w:fldCharType="begin"/>
      </w:r>
      <w:r>
        <w:rPr>
          <w:noProof/>
        </w:rPr>
        <w:instrText xml:space="preserve"> PAGEREF _Toc253757784 \h </w:instrText>
      </w:r>
      <w:r w:rsidR="0036601E">
        <w:rPr>
          <w:noProof/>
        </w:rPr>
      </w:r>
      <w:r w:rsidR="0036601E">
        <w:rPr>
          <w:noProof/>
        </w:rPr>
        <w:fldChar w:fldCharType="separate"/>
      </w:r>
      <w:r w:rsidR="00C45747">
        <w:rPr>
          <w:noProof/>
        </w:rPr>
        <w:t>85</w:t>
      </w:r>
      <w:r w:rsidR="0036601E">
        <w:rPr>
          <w:noProof/>
        </w:rPr>
        <w:fldChar w:fldCharType="end"/>
      </w:r>
    </w:p>
    <w:p w:rsidR="009C4FCA" w:rsidRDefault="009C4FCA">
      <w:pPr>
        <w:pStyle w:val="Inhopg3"/>
        <w:rPr>
          <w:rFonts w:asciiTheme="minorHAnsi" w:eastAsiaTheme="minorEastAsia" w:hAnsiTheme="minorHAnsi" w:cstheme="minorBidi"/>
          <w:i w:val="0"/>
          <w:noProof/>
          <w:sz w:val="22"/>
        </w:rPr>
      </w:pPr>
      <w:r>
        <w:rPr>
          <w:noProof/>
        </w:rPr>
        <w:t>5.1.2.</w:t>
      </w:r>
      <w:r>
        <w:rPr>
          <w:rFonts w:asciiTheme="minorHAnsi" w:eastAsiaTheme="minorEastAsia" w:hAnsiTheme="minorHAnsi" w:cstheme="minorBidi"/>
          <w:i w:val="0"/>
          <w:noProof/>
          <w:sz w:val="22"/>
        </w:rPr>
        <w:tab/>
      </w:r>
      <w:r>
        <w:rPr>
          <w:noProof/>
        </w:rPr>
        <w:t>Spectroscopische technieken en eenheden</w:t>
      </w:r>
      <w:r>
        <w:rPr>
          <w:noProof/>
        </w:rPr>
        <w:tab/>
      </w:r>
      <w:r w:rsidR="0036601E">
        <w:rPr>
          <w:noProof/>
        </w:rPr>
        <w:fldChar w:fldCharType="begin"/>
      </w:r>
      <w:r>
        <w:rPr>
          <w:noProof/>
        </w:rPr>
        <w:instrText xml:space="preserve"> PAGEREF _Toc253757785 \h </w:instrText>
      </w:r>
      <w:r w:rsidR="0036601E">
        <w:rPr>
          <w:noProof/>
        </w:rPr>
      </w:r>
      <w:r w:rsidR="0036601E">
        <w:rPr>
          <w:noProof/>
        </w:rPr>
        <w:fldChar w:fldCharType="separate"/>
      </w:r>
      <w:r w:rsidR="00C45747">
        <w:rPr>
          <w:noProof/>
        </w:rPr>
        <w:t>86</w:t>
      </w:r>
      <w:r w:rsidR="0036601E">
        <w:rPr>
          <w:noProof/>
        </w:rPr>
        <w:fldChar w:fldCharType="end"/>
      </w:r>
    </w:p>
    <w:p w:rsidR="009C4FCA" w:rsidRDefault="009C4FCA">
      <w:pPr>
        <w:pStyle w:val="Inhopg2"/>
        <w:tabs>
          <w:tab w:val="left" w:pos="880"/>
          <w:tab w:val="right" w:leader="dot" w:pos="9060"/>
        </w:tabs>
        <w:rPr>
          <w:rFonts w:asciiTheme="minorHAnsi" w:eastAsiaTheme="minorEastAsia" w:hAnsiTheme="minorHAnsi" w:cstheme="minorBidi"/>
          <w:smallCaps w:val="0"/>
          <w:noProof/>
          <w:sz w:val="22"/>
        </w:rPr>
      </w:pPr>
      <w:r>
        <w:rPr>
          <w:noProof/>
        </w:rPr>
        <w:t>5.2.</w:t>
      </w:r>
      <w:r>
        <w:rPr>
          <w:rFonts w:asciiTheme="minorHAnsi" w:eastAsiaTheme="minorEastAsia" w:hAnsiTheme="minorHAnsi" w:cstheme="minorBidi"/>
          <w:smallCaps w:val="0"/>
          <w:noProof/>
          <w:sz w:val="22"/>
        </w:rPr>
        <w:tab/>
      </w:r>
      <w:r>
        <w:rPr>
          <w:noProof/>
        </w:rPr>
        <w:t>UV/VIS-spectrometrie</w:t>
      </w:r>
      <w:r>
        <w:rPr>
          <w:noProof/>
        </w:rPr>
        <w:tab/>
      </w:r>
      <w:r w:rsidR="0036601E">
        <w:rPr>
          <w:noProof/>
        </w:rPr>
        <w:fldChar w:fldCharType="begin"/>
      </w:r>
      <w:r>
        <w:rPr>
          <w:noProof/>
        </w:rPr>
        <w:instrText xml:space="preserve"> PAGEREF _Toc253757786 \h </w:instrText>
      </w:r>
      <w:r w:rsidR="0036601E">
        <w:rPr>
          <w:noProof/>
        </w:rPr>
      </w:r>
      <w:r w:rsidR="0036601E">
        <w:rPr>
          <w:noProof/>
        </w:rPr>
        <w:fldChar w:fldCharType="separate"/>
      </w:r>
      <w:r w:rsidR="00C45747">
        <w:rPr>
          <w:noProof/>
        </w:rPr>
        <w:t>89</w:t>
      </w:r>
      <w:r w:rsidR="0036601E">
        <w:rPr>
          <w:noProof/>
        </w:rPr>
        <w:fldChar w:fldCharType="end"/>
      </w:r>
    </w:p>
    <w:p w:rsidR="009C4FCA" w:rsidRDefault="009C4FCA">
      <w:pPr>
        <w:pStyle w:val="Inhopg3"/>
        <w:rPr>
          <w:rFonts w:asciiTheme="minorHAnsi" w:eastAsiaTheme="minorEastAsia" w:hAnsiTheme="minorHAnsi" w:cstheme="minorBidi"/>
          <w:i w:val="0"/>
          <w:noProof/>
          <w:sz w:val="22"/>
        </w:rPr>
      </w:pPr>
      <w:r>
        <w:rPr>
          <w:noProof/>
        </w:rPr>
        <w:t>5.2.1.</w:t>
      </w:r>
      <w:r>
        <w:rPr>
          <w:rFonts w:asciiTheme="minorHAnsi" w:eastAsiaTheme="minorEastAsia" w:hAnsiTheme="minorHAnsi" w:cstheme="minorBidi"/>
          <w:i w:val="0"/>
          <w:noProof/>
          <w:sz w:val="22"/>
        </w:rPr>
        <w:tab/>
      </w:r>
      <w:r>
        <w:rPr>
          <w:noProof/>
        </w:rPr>
        <w:t>De mogelijke elektronenovergangen in een molecuul</w:t>
      </w:r>
      <w:r>
        <w:rPr>
          <w:noProof/>
        </w:rPr>
        <w:tab/>
      </w:r>
      <w:r w:rsidR="0036601E">
        <w:rPr>
          <w:noProof/>
        </w:rPr>
        <w:fldChar w:fldCharType="begin"/>
      </w:r>
      <w:r>
        <w:rPr>
          <w:noProof/>
        </w:rPr>
        <w:instrText xml:space="preserve"> PAGEREF _Toc253757787 \h </w:instrText>
      </w:r>
      <w:r w:rsidR="0036601E">
        <w:rPr>
          <w:noProof/>
        </w:rPr>
      </w:r>
      <w:r w:rsidR="0036601E">
        <w:rPr>
          <w:noProof/>
        </w:rPr>
        <w:fldChar w:fldCharType="separate"/>
      </w:r>
      <w:r w:rsidR="00C45747">
        <w:rPr>
          <w:noProof/>
        </w:rPr>
        <w:t>89</w:t>
      </w:r>
      <w:r w:rsidR="0036601E">
        <w:rPr>
          <w:noProof/>
        </w:rPr>
        <w:fldChar w:fldCharType="end"/>
      </w:r>
    </w:p>
    <w:p w:rsidR="009C4FCA" w:rsidRDefault="009C4FCA">
      <w:pPr>
        <w:pStyle w:val="Inhopg3"/>
        <w:rPr>
          <w:rFonts w:asciiTheme="minorHAnsi" w:eastAsiaTheme="minorEastAsia" w:hAnsiTheme="minorHAnsi" w:cstheme="minorBidi"/>
          <w:i w:val="0"/>
          <w:noProof/>
          <w:sz w:val="22"/>
        </w:rPr>
      </w:pPr>
      <w:r>
        <w:rPr>
          <w:noProof/>
        </w:rPr>
        <w:t>5.2.2.</w:t>
      </w:r>
      <w:r>
        <w:rPr>
          <w:rFonts w:asciiTheme="minorHAnsi" w:eastAsiaTheme="minorEastAsia" w:hAnsiTheme="minorHAnsi" w:cstheme="minorBidi"/>
          <w:i w:val="0"/>
          <w:noProof/>
          <w:sz w:val="22"/>
        </w:rPr>
        <w:tab/>
      </w:r>
      <w:r>
        <w:rPr>
          <w:noProof/>
        </w:rPr>
        <w:t>Wet van Lambert-Beer</w:t>
      </w:r>
      <w:r>
        <w:rPr>
          <w:noProof/>
        </w:rPr>
        <w:tab/>
      </w:r>
      <w:r w:rsidR="0036601E">
        <w:rPr>
          <w:noProof/>
        </w:rPr>
        <w:fldChar w:fldCharType="begin"/>
      </w:r>
      <w:r>
        <w:rPr>
          <w:noProof/>
        </w:rPr>
        <w:instrText xml:space="preserve"> PAGEREF _Toc253757788 \h </w:instrText>
      </w:r>
      <w:r w:rsidR="0036601E">
        <w:rPr>
          <w:noProof/>
        </w:rPr>
      </w:r>
      <w:r w:rsidR="0036601E">
        <w:rPr>
          <w:noProof/>
        </w:rPr>
        <w:fldChar w:fldCharType="separate"/>
      </w:r>
      <w:r w:rsidR="00C45747">
        <w:rPr>
          <w:noProof/>
        </w:rPr>
        <w:t>91</w:t>
      </w:r>
      <w:r w:rsidR="0036601E">
        <w:rPr>
          <w:noProof/>
        </w:rPr>
        <w:fldChar w:fldCharType="end"/>
      </w:r>
    </w:p>
    <w:p w:rsidR="009C4FCA" w:rsidRDefault="009C4FCA">
      <w:pPr>
        <w:pStyle w:val="Inhopg2"/>
        <w:tabs>
          <w:tab w:val="left" w:pos="880"/>
          <w:tab w:val="right" w:leader="dot" w:pos="9060"/>
        </w:tabs>
        <w:rPr>
          <w:rFonts w:asciiTheme="minorHAnsi" w:eastAsiaTheme="minorEastAsia" w:hAnsiTheme="minorHAnsi" w:cstheme="minorBidi"/>
          <w:smallCaps w:val="0"/>
          <w:noProof/>
          <w:sz w:val="22"/>
        </w:rPr>
      </w:pPr>
      <w:r>
        <w:rPr>
          <w:noProof/>
        </w:rPr>
        <w:t>5.3.</w:t>
      </w:r>
      <w:r>
        <w:rPr>
          <w:rFonts w:asciiTheme="minorHAnsi" w:eastAsiaTheme="minorEastAsia" w:hAnsiTheme="minorHAnsi" w:cstheme="minorBidi"/>
          <w:smallCaps w:val="0"/>
          <w:noProof/>
          <w:sz w:val="22"/>
        </w:rPr>
        <w:tab/>
      </w:r>
      <w:r>
        <w:rPr>
          <w:noProof/>
        </w:rPr>
        <w:t>NMR-spectrometrie</w:t>
      </w:r>
      <w:r>
        <w:rPr>
          <w:noProof/>
        </w:rPr>
        <w:tab/>
      </w:r>
      <w:r w:rsidR="0036601E">
        <w:rPr>
          <w:noProof/>
        </w:rPr>
        <w:fldChar w:fldCharType="begin"/>
      </w:r>
      <w:r>
        <w:rPr>
          <w:noProof/>
        </w:rPr>
        <w:instrText xml:space="preserve"> PAGEREF _Toc253757789 \h </w:instrText>
      </w:r>
      <w:r w:rsidR="0036601E">
        <w:rPr>
          <w:noProof/>
        </w:rPr>
      </w:r>
      <w:r w:rsidR="0036601E">
        <w:rPr>
          <w:noProof/>
        </w:rPr>
        <w:fldChar w:fldCharType="separate"/>
      </w:r>
      <w:r w:rsidR="00C45747">
        <w:rPr>
          <w:noProof/>
        </w:rPr>
        <w:t>94</w:t>
      </w:r>
      <w:r w:rsidR="0036601E">
        <w:rPr>
          <w:noProof/>
        </w:rPr>
        <w:fldChar w:fldCharType="end"/>
      </w:r>
    </w:p>
    <w:p w:rsidR="009C4FCA" w:rsidRDefault="009C4FCA">
      <w:pPr>
        <w:pStyle w:val="Inhopg3"/>
        <w:rPr>
          <w:rFonts w:asciiTheme="minorHAnsi" w:eastAsiaTheme="minorEastAsia" w:hAnsiTheme="minorHAnsi" w:cstheme="minorBidi"/>
          <w:i w:val="0"/>
          <w:noProof/>
          <w:sz w:val="22"/>
        </w:rPr>
      </w:pPr>
      <w:r>
        <w:rPr>
          <w:noProof/>
        </w:rPr>
        <w:t>5.3.1.</w:t>
      </w:r>
      <w:r>
        <w:rPr>
          <w:rFonts w:asciiTheme="minorHAnsi" w:eastAsiaTheme="minorEastAsia" w:hAnsiTheme="minorHAnsi" w:cstheme="minorBidi"/>
          <w:i w:val="0"/>
          <w:noProof/>
          <w:sz w:val="22"/>
        </w:rPr>
        <w:tab/>
      </w:r>
      <w:r>
        <w:rPr>
          <w:noProof/>
        </w:rPr>
        <w:t>Inleiding</w:t>
      </w:r>
      <w:r>
        <w:rPr>
          <w:noProof/>
        </w:rPr>
        <w:tab/>
      </w:r>
      <w:r w:rsidR="0036601E">
        <w:rPr>
          <w:noProof/>
        </w:rPr>
        <w:fldChar w:fldCharType="begin"/>
      </w:r>
      <w:r>
        <w:rPr>
          <w:noProof/>
        </w:rPr>
        <w:instrText xml:space="preserve"> PAGEREF _Toc253757790 \h </w:instrText>
      </w:r>
      <w:r w:rsidR="0036601E">
        <w:rPr>
          <w:noProof/>
        </w:rPr>
      </w:r>
      <w:r w:rsidR="0036601E">
        <w:rPr>
          <w:noProof/>
        </w:rPr>
        <w:fldChar w:fldCharType="separate"/>
      </w:r>
      <w:r w:rsidR="00C45747">
        <w:rPr>
          <w:noProof/>
        </w:rPr>
        <w:t>94</w:t>
      </w:r>
      <w:r w:rsidR="0036601E">
        <w:rPr>
          <w:noProof/>
        </w:rPr>
        <w:fldChar w:fldCharType="end"/>
      </w:r>
    </w:p>
    <w:p w:rsidR="009C4FCA" w:rsidRDefault="009C4FCA">
      <w:pPr>
        <w:pStyle w:val="Inhopg3"/>
        <w:rPr>
          <w:rFonts w:asciiTheme="minorHAnsi" w:eastAsiaTheme="minorEastAsia" w:hAnsiTheme="minorHAnsi" w:cstheme="minorBidi"/>
          <w:i w:val="0"/>
          <w:noProof/>
          <w:sz w:val="22"/>
        </w:rPr>
      </w:pPr>
      <w:r>
        <w:rPr>
          <w:noProof/>
        </w:rPr>
        <w:t>5.3.2.</w:t>
      </w:r>
      <w:r>
        <w:rPr>
          <w:rFonts w:asciiTheme="minorHAnsi" w:eastAsiaTheme="minorEastAsia" w:hAnsiTheme="minorHAnsi" w:cstheme="minorBidi"/>
          <w:i w:val="0"/>
          <w:noProof/>
          <w:sz w:val="22"/>
        </w:rPr>
        <w:tab/>
      </w:r>
      <w:r>
        <w:rPr>
          <w:noProof/>
        </w:rPr>
        <w:t>Chemische verschuiving</w:t>
      </w:r>
      <w:r>
        <w:rPr>
          <w:noProof/>
        </w:rPr>
        <w:tab/>
      </w:r>
      <w:r w:rsidR="0036601E">
        <w:rPr>
          <w:noProof/>
        </w:rPr>
        <w:fldChar w:fldCharType="begin"/>
      </w:r>
      <w:r>
        <w:rPr>
          <w:noProof/>
        </w:rPr>
        <w:instrText xml:space="preserve"> PAGEREF _Toc253757791 \h </w:instrText>
      </w:r>
      <w:r w:rsidR="0036601E">
        <w:rPr>
          <w:noProof/>
        </w:rPr>
      </w:r>
      <w:r w:rsidR="0036601E">
        <w:rPr>
          <w:noProof/>
        </w:rPr>
        <w:fldChar w:fldCharType="separate"/>
      </w:r>
      <w:r w:rsidR="00C45747">
        <w:rPr>
          <w:noProof/>
        </w:rPr>
        <w:t>95</w:t>
      </w:r>
      <w:r w:rsidR="0036601E">
        <w:rPr>
          <w:noProof/>
        </w:rPr>
        <w:fldChar w:fldCharType="end"/>
      </w:r>
    </w:p>
    <w:p w:rsidR="009C4FCA" w:rsidRDefault="009C4FCA">
      <w:pPr>
        <w:pStyle w:val="Inhopg3"/>
        <w:rPr>
          <w:rFonts w:asciiTheme="minorHAnsi" w:eastAsiaTheme="minorEastAsia" w:hAnsiTheme="minorHAnsi" w:cstheme="minorBidi"/>
          <w:i w:val="0"/>
          <w:noProof/>
          <w:sz w:val="22"/>
        </w:rPr>
      </w:pPr>
      <w:r>
        <w:rPr>
          <w:noProof/>
        </w:rPr>
        <w:t>5.3.3.</w:t>
      </w:r>
      <w:r>
        <w:rPr>
          <w:rFonts w:asciiTheme="minorHAnsi" w:eastAsiaTheme="minorEastAsia" w:hAnsiTheme="minorHAnsi" w:cstheme="minorBidi"/>
          <w:i w:val="0"/>
          <w:noProof/>
          <w:sz w:val="22"/>
        </w:rPr>
        <w:tab/>
      </w:r>
      <w:r>
        <w:rPr>
          <w:noProof/>
        </w:rPr>
        <w:t>Spin-spinkoppeling</w:t>
      </w:r>
      <w:r>
        <w:rPr>
          <w:noProof/>
        </w:rPr>
        <w:tab/>
      </w:r>
      <w:r w:rsidR="0036601E">
        <w:rPr>
          <w:noProof/>
        </w:rPr>
        <w:fldChar w:fldCharType="begin"/>
      </w:r>
      <w:r>
        <w:rPr>
          <w:noProof/>
        </w:rPr>
        <w:instrText xml:space="preserve"> PAGEREF _Toc253757792 \h </w:instrText>
      </w:r>
      <w:r w:rsidR="0036601E">
        <w:rPr>
          <w:noProof/>
        </w:rPr>
      </w:r>
      <w:r w:rsidR="0036601E">
        <w:rPr>
          <w:noProof/>
        </w:rPr>
        <w:fldChar w:fldCharType="separate"/>
      </w:r>
      <w:r w:rsidR="00C45747">
        <w:rPr>
          <w:noProof/>
        </w:rPr>
        <w:t>96</w:t>
      </w:r>
      <w:r w:rsidR="0036601E">
        <w:rPr>
          <w:noProof/>
        </w:rPr>
        <w:fldChar w:fldCharType="end"/>
      </w:r>
    </w:p>
    <w:p w:rsidR="009C4FCA" w:rsidRDefault="009C4FCA">
      <w:pPr>
        <w:pStyle w:val="Inhopg3"/>
        <w:rPr>
          <w:rFonts w:asciiTheme="minorHAnsi" w:eastAsiaTheme="minorEastAsia" w:hAnsiTheme="minorHAnsi" w:cstheme="minorBidi"/>
          <w:i w:val="0"/>
          <w:noProof/>
          <w:sz w:val="22"/>
        </w:rPr>
      </w:pPr>
      <w:r>
        <w:rPr>
          <w:noProof/>
        </w:rPr>
        <w:t>5.3.4.</w:t>
      </w:r>
      <w:r>
        <w:rPr>
          <w:rFonts w:asciiTheme="minorHAnsi" w:eastAsiaTheme="minorEastAsia" w:hAnsiTheme="minorHAnsi" w:cstheme="minorBidi"/>
          <w:i w:val="0"/>
          <w:noProof/>
          <w:sz w:val="22"/>
        </w:rPr>
        <w:tab/>
      </w:r>
      <w:r>
        <w:rPr>
          <w:noProof/>
        </w:rPr>
        <w:t>Piekoppervlak</w:t>
      </w:r>
      <w:r>
        <w:rPr>
          <w:noProof/>
        </w:rPr>
        <w:tab/>
      </w:r>
      <w:r w:rsidR="0036601E">
        <w:rPr>
          <w:noProof/>
        </w:rPr>
        <w:fldChar w:fldCharType="begin"/>
      </w:r>
      <w:r>
        <w:rPr>
          <w:noProof/>
        </w:rPr>
        <w:instrText xml:space="preserve"> PAGEREF _Toc253757793 \h </w:instrText>
      </w:r>
      <w:r w:rsidR="0036601E">
        <w:rPr>
          <w:noProof/>
        </w:rPr>
      </w:r>
      <w:r w:rsidR="0036601E">
        <w:rPr>
          <w:noProof/>
        </w:rPr>
        <w:fldChar w:fldCharType="separate"/>
      </w:r>
      <w:r w:rsidR="00C45747">
        <w:rPr>
          <w:noProof/>
        </w:rPr>
        <w:t>97</w:t>
      </w:r>
      <w:r w:rsidR="0036601E">
        <w:rPr>
          <w:noProof/>
        </w:rPr>
        <w:fldChar w:fldCharType="end"/>
      </w:r>
    </w:p>
    <w:p w:rsidR="009C4FCA" w:rsidRDefault="009C4FCA">
      <w:pPr>
        <w:pStyle w:val="Inhopg3"/>
        <w:rPr>
          <w:rFonts w:asciiTheme="minorHAnsi" w:eastAsiaTheme="minorEastAsia" w:hAnsiTheme="minorHAnsi" w:cstheme="minorBidi"/>
          <w:i w:val="0"/>
          <w:noProof/>
          <w:sz w:val="22"/>
        </w:rPr>
      </w:pPr>
      <w:r>
        <w:rPr>
          <w:noProof/>
        </w:rPr>
        <w:t>5.3.5.</w:t>
      </w:r>
      <w:r>
        <w:rPr>
          <w:rFonts w:asciiTheme="minorHAnsi" w:eastAsiaTheme="minorEastAsia" w:hAnsiTheme="minorHAnsi" w:cstheme="minorBidi"/>
          <w:i w:val="0"/>
          <w:noProof/>
          <w:sz w:val="22"/>
        </w:rPr>
        <w:tab/>
      </w:r>
      <w:r>
        <w:rPr>
          <w:noProof/>
        </w:rPr>
        <w:t xml:space="preserve">Kernspinresonantie van </w:t>
      </w:r>
      <w:r w:rsidRPr="002A481A">
        <w:rPr>
          <w:noProof/>
          <w:vertAlign w:val="superscript"/>
        </w:rPr>
        <w:t>13</w:t>
      </w:r>
      <w:r>
        <w:rPr>
          <w:noProof/>
        </w:rPr>
        <w:t>C (</w:t>
      </w:r>
      <w:r w:rsidRPr="002A481A">
        <w:rPr>
          <w:noProof/>
          <w:vertAlign w:val="superscript"/>
        </w:rPr>
        <w:t>13</w:t>
      </w:r>
      <w:r>
        <w:rPr>
          <w:noProof/>
        </w:rPr>
        <w:t>C-NMR)</w:t>
      </w:r>
      <w:r>
        <w:rPr>
          <w:noProof/>
        </w:rPr>
        <w:tab/>
      </w:r>
      <w:r w:rsidR="0036601E">
        <w:rPr>
          <w:noProof/>
        </w:rPr>
        <w:fldChar w:fldCharType="begin"/>
      </w:r>
      <w:r>
        <w:rPr>
          <w:noProof/>
        </w:rPr>
        <w:instrText xml:space="preserve"> PAGEREF _Toc253757794 \h </w:instrText>
      </w:r>
      <w:r w:rsidR="0036601E">
        <w:rPr>
          <w:noProof/>
        </w:rPr>
      </w:r>
      <w:r w:rsidR="0036601E">
        <w:rPr>
          <w:noProof/>
        </w:rPr>
        <w:fldChar w:fldCharType="separate"/>
      </w:r>
      <w:r w:rsidR="00C45747">
        <w:rPr>
          <w:noProof/>
        </w:rPr>
        <w:t>97</w:t>
      </w:r>
      <w:r w:rsidR="0036601E">
        <w:rPr>
          <w:noProof/>
        </w:rPr>
        <w:fldChar w:fldCharType="end"/>
      </w:r>
    </w:p>
    <w:p w:rsidR="009C4FCA" w:rsidRDefault="009C4FCA">
      <w:pPr>
        <w:pStyle w:val="Inhopg2"/>
        <w:tabs>
          <w:tab w:val="left" w:pos="880"/>
          <w:tab w:val="right" w:leader="dot" w:pos="9060"/>
        </w:tabs>
        <w:rPr>
          <w:rFonts w:asciiTheme="minorHAnsi" w:eastAsiaTheme="minorEastAsia" w:hAnsiTheme="minorHAnsi" w:cstheme="minorBidi"/>
          <w:smallCaps w:val="0"/>
          <w:noProof/>
          <w:sz w:val="22"/>
        </w:rPr>
      </w:pPr>
      <w:r>
        <w:rPr>
          <w:noProof/>
        </w:rPr>
        <w:t>5.4.</w:t>
      </w:r>
      <w:r>
        <w:rPr>
          <w:rFonts w:asciiTheme="minorHAnsi" w:eastAsiaTheme="minorEastAsia" w:hAnsiTheme="minorHAnsi" w:cstheme="minorBidi"/>
          <w:smallCaps w:val="0"/>
          <w:noProof/>
          <w:sz w:val="22"/>
        </w:rPr>
        <w:tab/>
      </w:r>
      <w:r>
        <w:rPr>
          <w:noProof/>
        </w:rPr>
        <w:t>Ramanspectroscopie</w:t>
      </w:r>
      <w:r>
        <w:rPr>
          <w:noProof/>
        </w:rPr>
        <w:tab/>
      </w:r>
      <w:r w:rsidR="0036601E">
        <w:rPr>
          <w:noProof/>
        </w:rPr>
        <w:fldChar w:fldCharType="begin"/>
      </w:r>
      <w:r>
        <w:rPr>
          <w:noProof/>
        </w:rPr>
        <w:instrText xml:space="preserve"> PAGEREF _Toc253757795 \h </w:instrText>
      </w:r>
      <w:r w:rsidR="0036601E">
        <w:rPr>
          <w:noProof/>
        </w:rPr>
      </w:r>
      <w:r w:rsidR="0036601E">
        <w:rPr>
          <w:noProof/>
        </w:rPr>
        <w:fldChar w:fldCharType="separate"/>
      </w:r>
      <w:r w:rsidR="00C45747">
        <w:rPr>
          <w:noProof/>
        </w:rPr>
        <w:t>98</w:t>
      </w:r>
      <w:r w:rsidR="0036601E">
        <w:rPr>
          <w:noProof/>
        </w:rPr>
        <w:fldChar w:fldCharType="end"/>
      </w:r>
    </w:p>
    <w:p w:rsidR="009C4FCA" w:rsidRDefault="009C4FCA">
      <w:pPr>
        <w:pStyle w:val="Inhopg3"/>
        <w:rPr>
          <w:rFonts w:asciiTheme="minorHAnsi" w:eastAsiaTheme="minorEastAsia" w:hAnsiTheme="minorHAnsi" w:cstheme="minorBidi"/>
          <w:i w:val="0"/>
          <w:noProof/>
          <w:sz w:val="22"/>
        </w:rPr>
      </w:pPr>
      <w:r>
        <w:rPr>
          <w:noProof/>
        </w:rPr>
        <w:t>5.4.1.</w:t>
      </w:r>
      <w:r>
        <w:rPr>
          <w:rFonts w:asciiTheme="minorHAnsi" w:eastAsiaTheme="minorEastAsia" w:hAnsiTheme="minorHAnsi" w:cstheme="minorBidi"/>
          <w:i w:val="0"/>
          <w:noProof/>
          <w:sz w:val="22"/>
        </w:rPr>
        <w:tab/>
      </w:r>
      <w:r>
        <w:rPr>
          <w:noProof/>
        </w:rPr>
        <w:t>Ramanspectroscopie op moleculaire schaal bekeken</w:t>
      </w:r>
      <w:r>
        <w:rPr>
          <w:noProof/>
        </w:rPr>
        <w:tab/>
      </w:r>
      <w:r w:rsidR="0036601E">
        <w:rPr>
          <w:noProof/>
        </w:rPr>
        <w:fldChar w:fldCharType="begin"/>
      </w:r>
      <w:r>
        <w:rPr>
          <w:noProof/>
        </w:rPr>
        <w:instrText xml:space="preserve"> PAGEREF _Toc253757796 \h </w:instrText>
      </w:r>
      <w:r w:rsidR="0036601E">
        <w:rPr>
          <w:noProof/>
        </w:rPr>
      </w:r>
      <w:r w:rsidR="0036601E">
        <w:rPr>
          <w:noProof/>
        </w:rPr>
        <w:fldChar w:fldCharType="separate"/>
      </w:r>
      <w:r w:rsidR="00C45747">
        <w:rPr>
          <w:noProof/>
        </w:rPr>
        <w:t>98</w:t>
      </w:r>
      <w:r w:rsidR="0036601E">
        <w:rPr>
          <w:noProof/>
        </w:rPr>
        <w:fldChar w:fldCharType="end"/>
      </w:r>
    </w:p>
    <w:p w:rsidR="009C4FCA" w:rsidRDefault="009C4FCA">
      <w:pPr>
        <w:pStyle w:val="Inhopg3"/>
        <w:rPr>
          <w:rFonts w:asciiTheme="minorHAnsi" w:eastAsiaTheme="minorEastAsia" w:hAnsiTheme="minorHAnsi" w:cstheme="minorBidi"/>
          <w:i w:val="0"/>
          <w:noProof/>
          <w:sz w:val="22"/>
        </w:rPr>
      </w:pPr>
      <w:r>
        <w:rPr>
          <w:noProof/>
        </w:rPr>
        <w:t>5.4.2.</w:t>
      </w:r>
      <w:r>
        <w:rPr>
          <w:rFonts w:asciiTheme="minorHAnsi" w:eastAsiaTheme="minorEastAsia" w:hAnsiTheme="minorHAnsi" w:cstheme="minorBidi"/>
          <w:i w:val="0"/>
          <w:noProof/>
          <w:sz w:val="22"/>
        </w:rPr>
        <w:tab/>
      </w:r>
      <w:r>
        <w:rPr>
          <w:noProof/>
        </w:rPr>
        <w:t>Varianten van Ramanspectroscopie</w:t>
      </w:r>
      <w:r>
        <w:rPr>
          <w:noProof/>
        </w:rPr>
        <w:tab/>
      </w:r>
      <w:r w:rsidR="0036601E">
        <w:rPr>
          <w:noProof/>
        </w:rPr>
        <w:fldChar w:fldCharType="begin"/>
      </w:r>
      <w:r>
        <w:rPr>
          <w:noProof/>
        </w:rPr>
        <w:instrText xml:space="preserve"> PAGEREF _Toc253757797 \h </w:instrText>
      </w:r>
      <w:r w:rsidR="0036601E">
        <w:rPr>
          <w:noProof/>
        </w:rPr>
      </w:r>
      <w:r w:rsidR="0036601E">
        <w:rPr>
          <w:noProof/>
        </w:rPr>
        <w:fldChar w:fldCharType="separate"/>
      </w:r>
      <w:r w:rsidR="00C45747">
        <w:rPr>
          <w:noProof/>
        </w:rPr>
        <w:t>100</w:t>
      </w:r>
      <w:r w:rsidR="0036601E">
        <w:rPr>
          <w:noProof/>
        </w:rPr>
        <w:fldChar w:fldCharType="end"/>
      </w:r>
    </w:p>
    <w:p w:rsidR="009C4FCA" w:rsidRDefault="009C4FCA">
      <w:pPr>
        <w:pStyle w:val="Inhopg3"/>
        <w:rPr>
          <w:rFonts w:asciiTheme="minorHAnsi" w:eastAsiaTheme="minorEastAsia" w:hAnsiTheme="minorHAnsi" w:cstheme="minorBidi"/>
          <w:i w:val="0"/>
          <w:noProof/>
          <w:sz w:val="22"/>
        </w:rPr>
      </w:pPr>
      <w:r>
        <w:rPr>
          <w:noProof/>
        </w:rPr>
        <w:t>5.4.3.</w:t>
      </w:r>
      <w:r>
        <w:rPr>
          <w:rFonts w:asciiTheme="minorHAnsi" w:eastAsiaTheme="minorEastAsia" w:hAnsiTheme="minorHAnsi" w:cstheme="minorBidi"/>
          <w:i w:val="0"/>
          <w:noProof/>
          <w:sz w:val="22"/>
        </w:rPr>
        <w:tab/>
      </w:r>
      <w:r>
        <w:rPr>
          <w:noProof/>
        </w:rPr>
        <w:t>Historisch overzicht</w:t>
      </w:r>
      <w:r>
        <w:rPr>
          <w:noProof/>
        </w:rPr>
        <w:tab/>
      </w:r>
      <w:r w:rsidR="0036601E">
        <w:rPr>
          <w:noProof/>
        </w:rPr>
        <w:fldChar w:fldCharType="begin"/>
      </w:r>
      <w:r>
        <w:rPr>
          <w:noProof/>
        </w:rPr>
        <w:instrText xml:space="preserve"> PAGEREF _Toc253757798 \h </w:instrText>
      </w:r>
      <w:r w:rsidR="0036601E">
        <w:rPr>
          <w:noProof/>
        </w:rPr>
      </w:r>
      <w:r w:rsidR="0036601E">
        <w:rPr>
          <w:noProof/>
        </w:rPr>
        <w:fldChar w:fldCharType="separate"/>
      </w:r>
      <w:r w:rsidR="00C45747">
        <w:rPr>
          <w:noProof/>
        </w:rPr>
        <w:t>101</w:t>
      </w:r>
      <w:r w:rsidR="0036601E">
        <w:rPr>
          <w:noProof/>
        </w:rPr>
        <w:fldChar w:fldCharType="end"/>
      </w:r>
    </w:p>
    <w:p w:rsidR="009C4FCA" w:rsidRDefault="009C4FCA">
      <w:pPr>
        <w:pStyle w:val="Inhopg3"/>
        <w:rPr>
          <w:rFonts w:asciiTheme="minorHAnsi" w:eastAsiaTheme="minorEastAsia" w:hAnsiTheme="minorHAnsi" w:cstheme="minorBidi"/>
          <w:i w:val="0"/>
          <w:noProof/>
          <w:sz w:val="22"/>
        </w:rPr>
      </w:pPr>
      <w:r>
        <w:rPr>
          <w:noProof/>
        </w:rPr>
        <w:t>5.4.4.</w:t>
      </w:r>
      <w:r>
        <w:rPr>
          <w:rFonts w:asciiTheme="minorHAnsi" w:eastAsiaTheme="minorEastAsia" w:hAnsiTheme="minorHAnsi" w:cstheme="minorBidi"/>
          <w:i w:val="0"/>
          <w:noProof/>
          <w:sz w:val="22"/>
        </w:rPr>
        <w:tab/>
      </w:r>
      <w:r>
        <w:rPr>
          <w:noProof/>
        </w:rPr>
        <w:t>Toepassingen</w:t>
      </w:r>
      <w:r>
        <w:rPr>
          <w:noProof/>
        </w:rPr>
        <w:tab/>
      </w:r>
      <w:r w:rsidR="0036601E">
        <w:rPr>
          <w:noProof/>
        </w:rPr>
        <w:fldChar w:fldCharType="begin"/>
      </w:r>
      <w:r>
        <w:rPr>
          <w:noProof/>
        </w:rPr>
        <w:instrText xml:space="preserve"> PAGEREF _Toc253757799 \h </w:instrText>
      </w:r>
      <w:r w:rsidR="0036601E">
        <w:rPr>
          <w:noProof/>
        </w:rPr>
      </w:r>
      <w:r w:rsidR="0036601E">
        <w:rPr>
          <w:noProof/>
        </w:rPr>
        <w:fldChar w:fldCharType="separate"/>
      </w:r>
      <w:r w:rsidR="00C45747">
        <w:rPr>
          <w:noProof/>
        </w:rPr>
        <w:t>102</w:t>
      </w:r>
      <w:r w:rsidR="0036601E">
        <w:rPr>
          <w:noProof/>
        </w:rPr>
        <w:fldChar w:fldCharType="end"/>
      </w:r>
    </w:p>
    <w:p w:rsidR="00E06FE0" w:rsidRDefault="0036601E" w:rsidP="0026695E">
      <w:pPr>
        <w:sectPr w:rsidR="00E06FE0" w:rsidSect="00E138DC">
          <w:footerReference w:type="default" r:id="rId13"/>
          <w:pgSz w:w="11906" w:h="16838" w:code="9"/>
          <w:pgMar w:top="1418" w:right="1418" w:bottom="1418" w:left="1418" w:header="709" w:footer="709" w:gutter="0"/>
          <w:paperSrc w:first="114" w:other="114"/>
          <w:cols w:space="708"/>
        </w:sectPr>
      </w:pPr>
      <w:r>
        <w:fldChar w:fldCharType="end"/>
      </w:r>
    </w:p>
    <w:p w:rsidR="00C93A61" w:rsidRPr="00896D93" w:rsidRDefault="00C93A61" w:rsidP="0026695E">
      <w:pPr>
        <w:pStyle w:val="Kop1"/>
      </w:pPr>
      <w:bookmarkStart w:id="4" w:name="_Toc4917947"/>
      <w:bookmarkStart w:id="5" w:name="_Toc253757706"/>
      <w:r w:rsidRPr="00896D93">
        <w:lastRenderedPageBreak/>
        <w:t>Algemene Chemie</w:t>
      </w:r>
      <w:bookmarkEnd w:id="4"/>
      <w:bookmarkEnd w:id="5"/>
    </w:p>
    <w:p w:rsidR="00C93A61" w:rsidRDefault="00C93A61" w:rsidP="0026695E"/>
    <w:p w:rsidR="00E06FE0" w:rsidRDefault="0036601E" w:rsidP="0026695E">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197.9pt;margin-top:104.3pt;width:391.5pt;height:111pt;rotation:90;z-index:251617792;mso-position-horizontal-relative:margin" fillcolor="black">
            <v:shadow color="#868686"/>
            <v:textpath style="font-family:&quot;Arial Black&quot;;font-size:40pt;v-rotate-letters:t;v-text-kern:t" trim="t" fitpath="t" string="1&#10;Algemene Chemie"/>
            <w10:wrap type="square" anchorx="margin"/>
            <w10:anchorlock/>
          </v:shape>
        </w:pict>
      </w:r>
    </w:p>
    <w:p w:rsidR="00E06FE0" w:rsidRDefault="00E06FE0" w:rsidP="0026695E"/>
    <w:p w:rsidR="00E06FE0" w:rsidRDefault="00E06FE0" w:rsidP="0026695E">
      <w:pPr>
        <w:sectPr w:rsidR="00E06FE0" w:rsidSect="00242EC5">
          <w:type w:val="oddPage"/>
          <w:pgSz w:w="11906" w:h="16838" w:code="9"/>
          <w:pgMar w:top="1418" w:right="1418" w:bottom="1418" w:left="1418" w:header="709" w:footer="709" w:gutter="0"/>
          <w:paperSrc w:first="15" w:other="15"/>
          <w:cols w:space="708"/>
          <w:titlePg/>
        </w:sectPr>
      </w:pPr>
    </w:p>
    <w:p w:rsidR="00EF58C7" w:rsidRDefault="00EF58C7" w:rsidP="00EF58C7">
      <w:pPr>
        <w:pStyle w:val="Kop2"/>
        <w:shd w:val="clear" w:color="auto" w:fill="FFFFFF" w:themeFill="background1"/>
        <w:sectPr w:rsidR="00EF58C7" w:rsidSect="007216CC">
          <w:footerReference w:type="even" r:id="rId14"/>
          <w:pgSz w:w="11906" w:h="16838" w:code="9"/>
          <w:pgMar w:top="1418" w:right="1418" w:bottom="1418" w:left="1418" w:header="709" w:footer="709" w:gutter="0"/>
          <w:paperSrc w:first="114" w:other="114"/>
          <w:cols w:space="708"/>
        </w:sectPr>
      </w:pPr>
      <w:bookmarkStart w:id="6" w:name="_Toc384880755"/>
      <w:bookmarkStart w:id="7" w:name="_Toc435887921"/>
      <w:bookmarkStart w:id="8" w:name="_Toc435888401"/>
      <w:bookmarkStart w:id="9" w:name="_Toc509390619"/>
      <w:bookmarkStart w:id="10" w:name="_Toc4589917"/>
      <w:bookmarkStart w:id="11" w:name="_Toc4679162"/>
      <w:bookmarkStart w:id="12" w:name="_Toc4917953"/>
      <w:bookmarkStart w:id="13" w:name="_Toc253757707"/>
    </w:p>
    <w:p w:rsidR="00E06FE0" w:rsidRPr="003C7BDF" w:rsidRDefault="00E06FE0" w:rsidP="00611072">
      <w:pPr>
        <w:pStyle w:val="Kop2"/>
      </w:pPr>
      <w:r w:rsidRPr="003C7BDF">
        <w:lastRenderedPageBreak/>
        <w:t>Lewisformules en VSEPR</w:t>
      </w:r>
      <w:bookmarkEnd w:id="6"/>
      <w:bookmarkEnd w:id="7"/>
      <w:bookmarkEnd w:id="8"/>
      <w:bookmarkEnd w:id="9"/>
      <w:bookmarkEnd w:id="10"/>
      <w:bookmarkEnd w:id="11"/>
      <w:bookmarkEnd w:id="12"/>
      <w:bookmarkEnd w:id="13"/>
    </w:p>
    <w:p w:rsidR="00E06FE0" w:rsidRDefault="00E06FE0" w:rsidP="00426B21">
      <w:pPr>
        <w:pStyle w:val="Interlinie"/>
      </w:pPr>
      <w:r>
        <w:t>Een Lewisformule</w:t>
      </w:r>
      <w:r w:rsidR="0036601E">
        <w:fldChar w:fldCharType="begin"/>
      </w:r>
      <w:r w:rsidR="00FB5971">
        <w:instrText xml:space="preserve"> XE "</w:instrText>
      </w:r>
      <w:r w:rsidR="00FB5971" w:rsidRPr="00205262">
        <w:instrText>Lewis</w:instrText>
      </w:r>
      <w:r w:rsidR="0085786E">
        <w:instrText>:-</w:instrText>
      </w:r>
      <w:r w:rsidR="00FB5971" w:rsidRPr="00205262">
        <w:instrText>formule</w:instrText>
      </w:r>
      <w:r w:rsidR="00FB5971">
        <w:instrText xml:space="preserve">" </w:instrText>
      </w:r>
      <w:r w:rsidR="0036601E">
        <w:fldChar w:fldCharType="end"/>
      </w:r>
      <w:r>
        <w:t xml:space="preserve"> (elektronenformule</w:t>
      </w:r>
      <w:r w:rsidR="0036601E">
        <w:fldChar w:fldCharType="begin"/>
      </w:r>
      <w:r w:rsidR="00FB5971">
        <w:instrText xml:space="preserve"> XE "</w:instrText>
      </w:r>
      <w:r w:rsidR="00FB5971" w:rsidRPr="00205262">
        <w:instrText>elektronen</w:instrText>
      </w:r>
      <w:r w:rsidR="00CF264F">
        <w:instrText>:</w:instrText>
      </w:r>
      <w:r w:rsidR="005844D5">
        <w:instrText>-</w:instrText>
      </w:r>
      <w:r w:rsidR="00FB5971" w:rsidRPr="00205262">
        <w:instrText>formule</w:instrText>
      </w:r>
      <w:r w:rsidR="00FB5971">
        <w:instrText xml:space="preserve">" </w:instrText>
      </w:r>
      <w:r w:rsidR="0036601E">
        <w:fldChar w:fldCharType="end"/>
      </w:r>
      <w:r>
        <w:t xml:space="preserve">) geeft de verdeling van </w:t>
      </w:r>
      <w:r>
        <w:rPr>
          <w:u w:val="single"/>
        </w:rPr>
        <w:t>alle</w:t>
      </w:r>
      <w:r>
        <w:t xml:space="preserve"> valentie-elektronen in een deeltje weer. Bindende paren worden meestal met een streepje aangegeven en niet-bindende met puntjes.</w:t>
      </w:r>
    </w:p>
    <w:p w:rsidR="00E06FE0" w:rsidRPr="003C6A62" w:rsidRDefault="00E06FE0" w:rsidP="00611072">
      <w:pPr>
        <w:pStyle w:val="Kop3"/>
      </w:pPr>
      <w:bookmarkStart w:id="14" w:name="_Toc384880756"/>
      <w:bookmarkStart w:id="15" w:name="_Toc435887922"/>
      <w:bookmarkStart w:id="16" w:name="_Toc435888402"/>
      <w:bookmarkStart w:id="17" w:name="_Toc509390620"/>
      <w:bookmarkStart w:id="18" w:name="_Toc4589918"/>
      <w:bookmarkStart w:id="19" w:name="_Toc4679163"/>
      <w:bookmarkStart w:id="20" w:name="_Toc4917954"/>
      <w:bookmarkStart w:id="21" w:name="_Toc253757708"/>
      <w:r w:rsidRPr="003C6A62">
        <w:t>Lewisformule</w:t>
      </w:r>
      <w:bookmarkEnd w:id="14"/>
      <w:bookmarkEnd w:id="15"/>
      <w:bookmarkEnd w:id="16"/>
      <w:bookmarkEnd w:id="17"/>
      <w:bookmarkEnd w:id="18"/>
      <w:bookmarkEnd w:id="19"/>
      <w:bookmarkEnd w:id="20"/>
      <w:bookmarkEnd w:id="21"/>
    </w:p>
    <w:p w:rsidR="00E06FE0" w:rsidRDefault="00E06FE0" w:rsidP="0026695E">
      <w:r>
        <w:t>Tel het totaal aantal valentie-elektronen</w:t>
      </w:r>
      <w:r w:rsidR="00620889">
        <w:t xml:space="preserve"> (</w:t>
      </w:r>
      <w:r w:rsidR="00247FC3">
        <w:t>a</w:t>
      </w:r>
      <w:r w:rsidR="00620889">
        <w:t>)</w:t>
      </w:r>
      <w:r>
        <w:t>.</w:t>
      </w:r>
    </w:p>
    <w:p w:rsidR="00E06FE0" w:rsidRDefault="00E06FE0" w:rsidP="0026695E">
      <w:r>
        <w:t xml:space="preserve">Tel het totale tekort aan elektronen </w:t>
      </w:r>
      <w:r w:rsidR="00620889">
        <w:t>(</w:t>
      </w:r>
      <w:r w:rsidR="00247FC3">
        <w:t>b</w:t>
      </w:r>
      <w:r w:rsidR="00620889">
        <w:t>)</w:t>
      </w:r>
      <w:r>
        <w:t>, dus het totale aantal elektronen dat nog nodig is voor een edelgasconfiguratie rond elk atoom. Dit tekort is het aantal elektronen in bindende elektronenparen.</w:t>
      </w:r>
      <w:r w:rsidR="000D4D78">
        <w:t xml:space="preserve"> </w:t>
      </w:r>
      <w:r>
        <w:t xml:space="preserve">Het verschil tussen </w:t>
      </w:r>
      <w:r w:rsidR="00620889">
        <w:t>(</w:t>
      </w:r>
      <w:r w:rsidR="00247FC3">
        <w:t>a</w:t>
      </w:r>
      <w:r w:rsidR="00620889">
        <w:t>)</w:t>
      </w:r>
      <w:r>
        <w:t xml:space="preserve"> en </w:t>
      </w:r>
      <w:r w:rsidR="00620889">
        <w:t>(</w:t>
      </w:r>
      <w:r w:rsidR="00247FC3">
        <w:t>b</w:t>
      </w:r>
      <w:r w:rsidR="00620889">
        <w:t>)</w:t>
      </w:r>
      <w:r>
        <w:t xml:space="preserve"> is het aantal elektronen in niet-bindende elektronenparen.</w:t>
      </w:r>
    </w:p>
    <w:p w:rsidR="000D4D78" w:rsidRDefault="00247FC3" w:rsidP="0026695E">
      <w:r>
        <w:t>Reken</w:t>
      </w:r>
      <w:r w:rsidR="00E06FE0">
        <w:t xml:space="preserve"> per atoom de formele lading</w:t>
      </w:r>
      <w:r w:rsidR="0036601E">
        <w:fldChar w:fldCharType="begin"/>
      </w:r>
      <w:r w:rsidR="00FB5971">
        <w:instrText xml:space="preserve"> XE "</w:instrText>
      </w:r>
      <w:r w:rsidR="00FB5971" w:rsidRPr="00205262">
        <w:instrText>formele lading</w:instrText>
      </w:r>
      <w:r w:rsidR="00FB5971">
        <w:instrText xml:space="preserve">" </w:instrText>
      </w:r>
      <w:r w:rsidR="0036601E">
        <w:fldChar w:fldCharType="end"/>
      </w:r>
      <w:r w:rsidR="00E06FE0">
        <w:t xml:space="preserve"> </w:t>
      </w:r>
      <w:r>
        <w:t>uit</w:t>
      </w:r>
      <w:r w:rsidR="00E06FE0">
        <w:t xml:space="preserve">. </w:t>
      </w:r>
      <w:r>
        <w:t xml:space="preserve">Deze formele lading vind je door per atoom het netto aantal valentie-elektronen te tellen (= aantal bindende elektronenparen </w:t>
      </w:r>
      <w:r>
        <w:sym w:font="Symbol" w:char="F0B4"/>
      </w:r>
      <w:r>
        <w:t xml:space="preserve"> 1 + aantal niet-bindende elektronenparen </w:t>
      </w:r>
      <w:r>
        <w:sym w:font="Symbol" w:char="F0B4"/>
      </w:r>
      <w:r>
        <w:t xml:space="preserve"> 2). De formele lading is dan gelijk aan</w:t>
      </w:r>
      <w:r w:rsidR="000D4D78">
        <w:t>:</w:t>
      </w:r>
    </w:p>
    <w:p w:rsidR="000D4D78" w:rsidRDefault="00247FC3" w:rsidP="0026695E">
      <w:r>
        <w:t xml:space="preserve">het aantal valentieelektronen in het ongebonden atoom </w:t>
      </w:r>
      <w:r w:rsidR="000D4D78">
        <w:t>minus dit netto aantal.</w:t>
      </w:r>
    </w:p>
    <w:p w:rsidR="00E06FE0" w:rsidRDefault="00E06FE0" w:rsidP="0026695E">
      <w:r>
        <w:t>Probeer deze formele ladingen zo klein mogelijk te houden door verschuiven van een of meer elektronenparen. Houd hierbij rekening met het feit dat atomen vanaf de 3</w:t>
      </w:r>
      <w:r w:rsidRPr="00247FC3">
        <w:rPr>
          <w:vertAlign w:val="superscript"/>
        </w:rPr>
        <w:t>e</w:t>
      </w:r>
      <w:r w:rsidR="00247FC3">
        <w:t xml:space="preserve"> </w:t>
      </w:r>
      <w:r>
        <w:t>periode in het periodiek systeem (in het bijzonder P en S) meer dan vier elektronenparen om zich heen mogen hebben. B heeft dikwijls maar drie elektronenparen.</w:t>
      </w:r>
    </w:p>
    <w:p w:rsidR="00E06FE0" w:rsidRDefault="00E06FE0" w:rsidP="0026695E">
      <w:r>
        <w:t>Het centrale atoom is mees</w:t>
      </w:r>
      <w:r w:rsidR="00247FC3">
        <w:t>tal het minst elektronegatief: de meest</w:t>
      </w:r>
      <w:r w:rsidR="00A86192">
        <w:t>-</w:t>
      </w:r>
      <w:r w:rsidR="00247FC3">
        <w:t>elektronegatieve atomen (en de atomen met maar een binding) zitten dus aan de buitenkant.</w:t>
      </w:r>
    </w:p>
    <w:p w:rsidR="00E06FE0" w:rsidRDefault="00E06FE0" w:rsidP="0026695E">
      <w:pPr>
        <w:pStyle w:val="Kop5"/>
      </w:pPr>
      <w:r>
        <w:t>Voorbeelden</w:t>
      </w:r>
    </w:p>
    <w:p w:rsidR="00E06FE0" w:rsidRDefault="00E06FE0" w:rsidP="0026695E">
      <w:r>
        <w:t>H</w:t>
      </w:r>
      <w:r>
        <w:rPr>
          <w:vertAlign w:val="subscript"/>
        </w:rPr>
        <w:t>2</w:t>
      </w:r>
      <w:r>
        <w:t>SO</w:t>
      </w:r>
      <w:r>
        <w:rPr>
          <w:vertAlign w:val="subscript"/>
        </w:rPr>
        <w:t>4</w:t>
      </w:r>
    </w:p>
    <w:tbl>
      <w:tblPr>
        <w:tblW w:w="0" w:type="auto"/>
        <w:tblLayout w:type="fixed"/>
        <w:tblCellMar>
          <w:left w:w="70" w:type="dxa"/>
          <w:right w:w="70" w:type="dxa"/>
        </w:tblCellMar>
        <w:tblLook w:val="0000"/>
      </w:tblPr>
      <w:tblGrid>
        <w:gridCol w:w="2469"/>
        <w:gridCol w:w="1225"/>
        <w:gridCol w:w="362"/>
        <w:gridCol w:w="2666"/>
      </w:tblGrid>
      <w:tr w:rsidR="00E06FE0">
        <w:tc>
          <w:tcPr>
            <w:tcW w:w="2469" w:type="dxa"/>
          </w:tcPr>
          <w:p w:rsidR="00E06FE0" w:rsidRDefault="00E06FE0" w:rsidP="0026695E">
            <w:r>
              <w:t>totaal valentie-elektronen:</w:t>
            </w:r>
          </w:p>
        </w:tc>
        <w:tc>
          <w:tcPr>
            <w:tcW w:w="1225" w:type="dxa"/>
          </w:tcPr>
          <w:p w:rsidR="00E06FE0" w:rsidRDefault="00E06FE0" w:rsidP="0026695E">
            <w:r>
              <w:t>2·1 + 5·6</w:t>
            </w:r>
          </w:p>
        </w:tc>
        <w:tc>
          <w:tcPr>
            <w:tcW w:w="362" w:type="dxa"/>
          </w:tcPr>
          <w:p w:rsidR="00E06FE0" w:rsidRDefault="00E06FE0" w:rsidP="0026695E">
            <w:r>
              <w:t>=</w:t>
            </w:r>
          </w:p>
        </w:tc>
        <w:tc>
          <w:tcPr>
            <w:tcW w:w="2666" w:type="dxa"/>
          </w:tcPr>
          <w:p w:rsidR="00E06FE0" w:rsidRDefault="00E06FE0" w:rsidP="0026695E">
            <w:r>
              <w:t>32</w:t>
            </w:r>
          </w:p>
        </w:tc>
      </w:tr>
      <w:tr w:rsidR="00E06FE0">
        <w:tc>
          <w:tcPr>
            <w:tcW w:w="2469" w:type="dxa"/>
            <w:tcBorders>
              <w:bottom w:val="single" w:sz="6" w:space="0" w:color="auto"/>
            </w:tcBorders>
          </w:tcPr>
          <w:p w:rsidR="00E06FE0" w:rsidRDefault="00E06FE0" w:rsidP="0026695E">
            <w:r>
              <w:t>tekort aan val.elektronen:</w:t>
            </w:r>
          </w:p>
        </w:tc>
        <w:tc>
          <w:tcPr>
            <w:tcW w:w="1225" w:type="dxa"/>
            <w:tcBorders>
              <w:bottom w:val="single" w:sz="6" w:space="0" w:color="auto"/>
            </w:tcBorders>
          </w:tcPr>
          <w:p w:rsidR="00E06FE0" w:rsidRDefault="00E06FE0" w:rsidP="0026695E">
            <w:r>
              <w:t>2·1 + 5·2</w:t>
            </w:r>
          </w:p>
        </w:tc>
        <w:tc>
          <w:tcPr>
            <w:tcW w:w="362" w:type="dxa"/>
            <w:tcBorders>
              <w:bottom w:val="single" w:sz="6" w:space="0" w:color="auto"/>
            </w:tcBorders>
          </w:tcPr>
          <w:p w:rsidR="00E06FE0" w:rsidRDefault="00E06FE0" w:rsidP="0026695E">
            <w:r>
              <w:t>=</w:t>
            </w:r>
          </w:p>
        </w:tc>
        <w:tc>
          <w:tcPr>
            <w:tcW w:w="2666" w:type="dxa"/>
            <w:tcBorders>
              <w:bottom w:val="single" w:sz="6" w:space="0" w:color="auto"/>
            </w:tcBorders>
          </w:tcPr>
          <w:p w:rsidR="00E06FE0" w:rsidRDefault="00E06FE0" w:rsidP="0026695E">
            <w:r>
              <w:t>12; 6 bindende paren</w:t>
            </w:r>
          </w:p>
        </w:tc>
      </w:tr>
      <w:tr w:rsidR="00E06FE0">
        <w:tc>
          <w:tcPr>
            <w:tcW w:w="2469" w:type="dxa"/>
          </w:tcPr>
          <w:p w:rsidR="00E06FE0" w:rsidRDefault="00E06FE0" w:rsidP="0026695E"/>
        </w:tc>
        <w:tc>
          <w:tcPr>
            <w:tcW w:w="1225" w:type="dxa"/>
          </w:tcPr>
          <w:p w:rsidR="00E06FE0" w:rsidRDefault="00E06FE0" w:rsidP="0026695E"/>
        </w:tc>
        <w:tc>
          <w:tcPr>
            <w:tcW w:w="362" w:type="dxa"/>
          </w:tcPr>
          <w:p w:rsidR="00E06FE0" w:rsidRDefault="00E06FE0" w:rsidP="0026695E"/>
        </w:tc>
        <w:tc>
          <w:tcPr>
            <w:tcW w:w="2666" w:type="dxa"/>
          </w:tcPr>
          <w:p w:rsidR="00E06FE0" w:rsidRDefault="00E06FE0" w:rsidP="0026695E">
            <w:r>
              <w:t>20; 10 niet-bindende paren</w:t>
            </w:r>
          </w:p>
        </w:tc>
      </w:tr>
    </w:tbl>
    <w:p w:rsidR="000D4D78" w:rsidRDefault="006D0FF9" w:rsidP="0026695E">
      <w:r>
        <w:rPr>
          <w:noProof/>
        </w:rPr>
        <w:drawing>
          <wp:inline distT="0" distB="0" distL="0" distR="0">
            <wp:extent cx="3429000" cy="828675"/>
            <wp:effectExtent l="0" t="0" r="0" b="0"/>
            <wp:docPr id="1"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3429000" cy="828675"/>
                    </a:xfrm>
                    <a:prstGeom prst="rect">
                      <a:avLst/>
                    </a:prstGeom>
                    <a:noFill/>
                    <a:ln w="9525">
                      <a:noFill/>
                      <a:miter lim="800000"/>
                      <a:headEnd/>
                      <a:tailEnd/>
                    </a:ln>
                  </pic:spPr>
                </pic:pic>
              </a:graphicData>
            </a:graphic>
          </wp:inline>
        </w:drawing>
      </w:r>
    </w:p>
    <w:p w:rsidR="000D4D78" w:rsidRDefault="000D4D78" w:rsidP="0026695E"/>
    <w:p w:rsidR="00E06FE0" w:rsidRDefault="00E06FE0" w:rsidP="0026695E">
      <w:r>
        <w:t>NO</w:t>
      </w:r>
      <w:r>
        <w:rPr>
          <w:vertAlign w:val="subscript"/>
        </w:rPr>
        <w:t>3</w:t>
      </w:r>
      <w:r>
        <w:rPr>
          <w:vertAlign w:val="superscript"/>
        </w:rPr>
        <w:sym w:font="Symbol" w:char="F02D"/>
      </w:r>
    </w:p>
    <w:tbl>
      <w:tblPr>
        <w:tblW w:w="0" w:type="auto"/>
        <w:tblLayout w:type="fixed"/>
        <w:tblCellMar>
          <w:left w:w="70" w:type="dxa"/>
          <w:right w:w="70" w:type="dxa"/>
        </w:tblCellMar>
        <w:tblLook w:val="0000"/>
      </w:tblPr>
      <w:tblGrid>
        <w:gridCol w:w="2545"/>
        <w:gridCol w:w="1422"/>
        <w:gridCol w:w="2617"/>
      </w:tblGrid>
      <w:tr w:rsidR="00E06FE0">
        <w:tc>
          <w:tcPr>
            <w:tcW w:w="2545" w:type="dxa"/>
          </w:tcPr>
          <w:p w:rsidR="00E06FE0" w:rsidRDefault="00E06FE0" w:rsidP="0026695E">
            <w:r>
              <w:t>totaal valentieelektronen:</w:t>
            </w:r>
          </w:p>
        </w:tc>
        <w:tc>
          <w:tcPr>
            <w:tcW w:w="1422" w:type="dxa"/>
          </w:tcPr>
          <w:p w:rsidR="00E06FE0" w:rsidRDefault="00E06FE0" w:rsidP="0026695E">
            <w:r>
              <w:t>5 + 3·6 + 1 =</w:t>
            </w:r>
          </w:p>
        </w:tc>
        <w:tc>
          <w:tcPr>
            <w:tcW w:w="2617" w:type="dxa"/>
          </w:tcPr>
          <w:p w:rsidR="00E06FE0" w:rsidRDefault="00E06FE0" w:rsidP="0026695E">
            <w:r>
              <w:t>24</w:t>
            </w:r>
          </w:p>
        </w:tc>
      </w:tr>
      <w:tr w:rsidR="00E06FE0">
        <w:tc>
          <w:tcPr>
            <w:tcW w:w="2545" w:type="dxa"/>
            <w:tcBorders>
              <w:bottom w:val="single" w:sz="6" w:space="0" w:color="auto"/>
            </w:tcBorders>
          </w:tcPr>
          <w:p w:rsidR="00E06FE0" w:rsidRDefault="00E06FE0" w:rsidP="0026695E">
            <w:r>
              <w:t>tekort aan val.elektronen:</w:t>
            </w:r>
          </w:p>
        </w:tc>
        <w:tc>
          <w:tcPr>
            <w:tcW w:w="1422" w:type="dxa"/>
            <w:tcBorders>
              <w:bottom w:val="single" w:sz="6" w:space="0" w:color="auto"/>
            </w:tcBorders>
          </w:tcPr>
          <w:p w:rsidR="00E06FE0" w:rsidRDefault="00E06FE0" w:rsidP="0026695E">
            <w:r>
              <w:t>3 + 3·2 – 1 =</w:t>
            </w:r>
          </w:p>
        </w:tc>
        <w:tc>
          <w:tcPr>
            <w:tcW w:w="2617" w:type="dxa"/>
            <w:tcBorders>
              <w:bottom w:val="single" w:sz="6" w:space="0" w:color="auto"/>
            </w:tcBorders>
          </w:tcPr>
          <w:p w:rsidR="00E06FE0" w:rsidRDefault="00E06FE0" w:rsidP="0026695E">
            <w:r>
              <w:t>8; 4 bindende paren</w:t>
            </w:r>
          </w:p>
        </w:tc>
      </w:tr>
      <w:tr w:rsidR="00E06FE0">
        <w:tc>
          <w:tcPr>
            <w:tcW w:w="2545" w:type="dxa"/>
          </w:tcPr>
          <w:p w:rsidR="00E06FE0" w:rsidRDefault="00E06FE0" w:rsidP="0026695E"/>
        </w:tc>
        <w:tc>
          <w:tcPr>
            <w:tcW w:w="1422" w:type="dxa"/>
          </w:tcPr>
          <w:p w:rsidR="00E06FE0" w:rsidRDefault="00E06FE0" w:rsidP="0026695E"/>
        </w:tc>
        <w:tc>
          <w:tcPr>
            <w:tcW w:w="2617" w:type="dxa"/>
          </w:tcPr>
          <w:p w:rsidR="00E06FE0" w:rsidRDefault="00E06FE0" w:rsidP="0026695E">
            <w:r>
              <w:t>16; 8 niet-bindende paren</w:t>
            </w:r>
          </w:p>
        </w:tc>
      </w:tr>
    </w:tbl>
    <w:p w:rsidR="00E06FE0" w:rsidRDefault="00E06FE0" w:rsidP="0026695E">
      <w:r>
        <w:t xml:space="preserve">Bij nitraat is er geen herschikking van elektronenparen mogelijk om kleinere formele ladingen te krijgen. Wel kun je nog twee andere gelijkwaardige elektronenformules tekenen. De werkelijke structuur ligt midden tussen deze grensstructuren; men spreekt van </w:t>
      </w:r>
      <w:r>
        <w:rPr>
          <w:i/>
        </w:rPr>
        <w:t>mesomerie</w:t>
      </w:r>
      <w:r w:rsidR="0036601E">
        <w:rPr>
          <w:i/>
        </w:rPr>
        <w:fldChar w:fldCharType="begin"/>
      </w:r>
      <w:r w:rsidR="00FB5971">
        <w:instrText xml:space="preserve"> XE "</w:instrText>
      </w:r>
      <w:r w:rsidR="00FB5971" w:rsidRPr="007E5154">
        <w:instrText>mesomerie</w:instrText>
      </w:r>
      <w:r w:rsidR="00FB5971">
        <w:instrText xml:space="preserve">" </w:instrText>
      </w:r>
      <w:r w:rsidR="0036601E">
        <w:rPr>
          <w:i/>
        </w:rPr>
        <w:fldChar w:fldCharType="end"/>
      </w:r>
      <w:r>
        <w:t xml:space="preserve">. Drie paren elektronen hebben in de grensstructuren geen vaste plaats. Ze zijn </w:t>
      </w:r>
      <w:r>
        <w:rPr>
          <w:i/>
        </w:rPr>
        <w:t>gedelokaliseerd</w:t>
      </w:r>
      <w:r w:rsidR="0036601E" w:rsidRPr="00DC096F">
        <w:fldChar w:fldCharType="begin"/>
      </w:r>
      <w:r w:rsidR="00FB5971" w:rsidRPr="00DC096F">
        <w:instrText xml:space="preserve"> XE "gedelokaliseerd" </w:instrText>
      </w:r>
      <w:r w:rsidR="0036601E" w:rsidRPr="00DC096F">
        <w:fldChar w:fldCharType="end"/>
      </w:r>
      <w:r>
        <w:t>. Alle NO-bindingen zijn gelijkwaardig met een bindingsgetal</w:t>
      </w:r>
      <w:r w:rsidR="0036601E">
        <w:fldChar w:fldCharType="begin"/>
      </w:r>
      <w:r w:rsidR="00FB5971">
        <w:instrText xml:space="preserve"> XE "</w:instrText>
      </w:r>
      <w:r w:rsidR="00FB5971" w:rsidRPr="00205262">
        <w:instrText>bindings</w:instrText>
      </w:r>
      <w:r w:rsidR="003F74BF">
        <w:instrText>-:</w:instrText>
      </w:r>
      <w:r w:rsidR="00FB5971" w:rsidRPr="00205262">
        <w:instrText>getal</w:instrText>
      </w:r>
      <w:r w:rsidR="00FB5971">
        <w:instrText xml:space="preserve">" </w:instrText>
      </w:r>
      <w:r w:rsidR="0036601E">
        <w:fldChar w:fldCharType="end"/>
      </w:r>
      <w:r>
        <w:t xml:space="preserve"> van 4/3.</w:t>
      </w:r>
      <w:r w:rsidR="00247FC3">
        <w:t xml:space="preserve"> Het bindingsgetal is het aantal bindende elektronenparen van een atoom in een deeltje.</w:t>
      </w:r>
    </w:p>
    <w:p w:rsidR="00E06FE0" w:rsidRDefault="006D0FF9" w:rsidP="0026695E">
      <w:r>
        <w:rPr>
          <w:noProof/>
        </w:rPr>
        <w:drawing>
          <wp:inline distT="0" distB="0" distL="0" distR="0">
            <wp:extent cx="2971800" cy="828675"/>
            <wp:effectExtent l="1905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2971800" cy="828675"/>
                    </a:xfrm>
                    <a:prstGeom prst="rect">
                      <a:avLst/>
                    </a:prstGeom>
                    <a:noFill/>
                    <a:ln w="9525">
                      <a:noFill/>
                      <a:miter lim="800000"/>
                      <a:headEnd/>
                      <a:tailEnd/>
                    </a:ln>
                  </pic:spPr>
                </pic:pic>
              </a:graphicData>
            </a:graphic>
          </wp:inline>
        </w:drawing>
      </w:r>
    </w:p>
    <w:p w:rsidR="00E06FE0" w:rsidRDefault="00E06FE0" w:rsidP="0026695E">
      <w:r>
        <w:t>BF</w:t>
      </w:r>
      <w:r>
        <w:rPr>
          <w:vertAlign w:val="subscript"/>
        </w:rPr>
        <w:t>3</w:t>
      </w:r>
    </w:p>
    <w:tbl>
      <w:tblPr>
        <w:tblW w:w="0" w:type="auto"/>
        <w:tblLayout w:type="fixed"/>
        <w:tblCellMar>
          <w:left w:w="70" w:type="dxa"/>
          <w:right w:w="70" w:type="dxa"/>
        </w:tblCellMar>
        <w:tblLook w:val="0000"/>
      </w:tblPr>
      <w:tblGrid>
        <w:gridCol w:w="2545"/>
        <w:gridCol w:w="1069"/>
        <w:gridCol w:w="2560"/>
      </w:tblGrid>
      <w:tr w:rsidR="00E06FE0">
        <w:tc>
          <w:tcPr>
            <w:tcW w:w="2545" w:type="dxa"/>
          </w:tcPr>
          <w:p w:rsidR="00E06FE0" w:rsidRDefault="00E06FE0" w:rsidP="0026695E">
            <w:r>
              <w:t>totaal valentieelektronen:</w:t>
            </w:r>
          </w:p>
        </w:tc>
        <w:tc>
          <w:tcPr>
            <w:tcW w:w="1069" w:type="dxa"/>
          </w:tcPr>
          <w:p w:rsidR="00E06FE0" w:rsidRDefault="00E06FE0" w:rsidP="0026695E">
            <w:r>
              <w:t>3 + 3·7 =</w:t>
            </w:r>
          </w:p>
        </w:tc>
        <w:tc>
          <w:tcPr>
            <w:tcW w:w="2560" w:type="dxa"/>
          </w:tcPr>
          <w:p w:rsidR="00E06FE0" w:rsidRDefault="00E06FE0" w:rsidP="0026695E">
            <w:r>
              <w:t>24</w:t>
            </w:r>
          </w:p>
        </w:tc>
      </w:tr>
      <w:tr w:rsidR="00E06FE0">
        <w:tc>
          <w:tcPr>
            <w:tcW w:w="2545" w:type="dxa"/>
            <w:tcBorders>
              <w:bottom w:val="single" w:sz="6" w:space="0" w:color="auto"/>
            </w:tcBorders>
          </w:tcPr>
          <w:p w:rsidR="00E06FE0" w:rsidRDefault="00E06FE0" w:rsidP="0026695E">
            <w:r>
              <w:t>tekort aan val.elektronen:</w:t>
            </w:r>
          </w:p>
        </w:tc>
        <w:tc>
          <w:tcPr>
            <w:tcW w:w="1069" w:type="dxa"/>
            <w:tcBorders>
              <w:bottom w:val="single" w:sz="6" w:space="0" w:color="auto"/>
            </w:tcBorders>
          </w:tcPr>
          <w:p w:rsidR="00E06FE0" w:rsidRDefault="00E06FE0" w:rsidP="0026695E">
            <w:r>
              <w:t>5 + 3·1 =</w:t>
            </w:r>
          </w:p>
        </w:tc>
        <w:tc>
          <w:tcPr>
            <w:tcW w:w="2560" w:type="dxa"/>
            <w:tcBorders>
              <w:bottom w:val="single" w:sz="6" w:space="0" w:color="auto"/>
            </w:tcBorders>
          </w:tcPr>
          <w:p w:rsidR="00E06FE0" w:rsidRDefault="00E06FE0" w:rsidP="0026695E">
            <w:r>
              <w:t>8; 4 bindende</w:t>
            </w:r>
          </w:p>
        </w:tc>
      </w:tr>
      <w:tr w:rsidR="00E06FE0">
        <w:tc>
          <w:tcPr>
            <w:tcW w:w="2545" w:type="dxa"/>
          </w:tcPr>
          <w:p w:rsidR="00E06FE0" w:rsidRDefault="00E06FE0" w:rsidP="0026695E"/>
        </w:tc>
        <w:tc>
          <w:tcPr>
            <w:tcW w:w="1069" w:type="dxa"/>
          </w:tcPr>
          <w:p w:rsidR="00E06FE0" w:rsidRDefault="00E06FE0" w:rsidP="0026695E"/>
        </w:tc>
        <w:tc>
          <w:tcPr>
            <w:tcW w:w="2560" w:type="dxa"/>
          </w:tcPr>
          <w:p w:rsidR="00E06FE0" w:rsidRDefault="00E06FE0" w:rsidP="0026695E">
            <w:r>
              <w:t>16; 8 niet-bindende paren</w:t>
            </w:r>
          </w:p>
        </w:tc>
      </w:tr>
    </w:tbl>
    <w:p w:rsidR="0040430A" w:rsidRDefault="00E06FE0" w:rsidP="0026695E">
      <w:r>
        <w:t>Herschikken levert hier een centraal B-atoom met slechts drie bindingen.</w:t>
      </w:r>
      <w:bookmarkStart w:id="22" w:name="_Toc384880757"/>
      <w:bookmarkStart w:id="23" w:name="_Toc435887923"/>
      <w:bookmarkStart w:id="24" w:name="_Toc435888403"/>
      <w:bookmarkStart w:id="25" w:name="_Toc509390621"/>
      <w:bookmarkStart w:id="26" w:name="_Toc4589919"/>
      <w:bookmarkStart w:id="27" w:name="_Toc4679164"/>
      <w:bookmarkStart w:id="28" w:name="_Toc4917955"/>
    </w:p>
    <w:p w:rsidR="00E06FE0" w:rsidRDefault="00E06FE0" w:rsidP="00611072">
      <w:pPr>
        <w:pStyle w:val="Kop3"/>
      </w:pPr>
      <w:bookmarkStart w:id="29" w:name="_Toc253757709"/>
      <w:r>
        <w:lastRenderedPageBreak/>
        <w:t>VSEPR</w:t>
      </w:r>
      <w:bookmarkEnd w:id="22"/>
      <w:bookmarkEnd w:id="23"/>
      <w:bookmarkEnd w:id="24"/>
      <w:bookmarkEnd w:id="25"/>
      <w:bookmarkEnd w:id="26"/>
      <w:bookmarkEnd w:id="27"/>
      <w:bookmarkEnd w:id="28"/>
      <w:bookmarkEnd w:id="29"/>
    </w:p>
    <w:p w:rsidR="00E06FE0" w:rsidRDefault="00E06FE0" w:rsidP="0026695E">
      <w:r>
        <w:t xml:space="preserve">De afstoting tussen de elektronenparen in de valentieschil (valence shell </w:t>
      </w:r>
      <w:r w:rsidR="007C1584">
        <w:t>elektro</w:t>
      </w:r>
      <w:r>
        <w:t>n pair repulsion), VSEPR</w:t>
      </w:r>
      <w:r w:rsidR="0036601E">
        <w:fldChar w:fldCharType="begin"/>
      </w:r>
      <w:r w:rsidR="00FB5971">
        <w:instrText xml:space="preserve"> XE "</w:instrText>
      </w:r>
      <w:r w:rsidR="00FB5971" w:rsidRPr="00205262">
        <w:instrText>VSEPR</w:instrText>
      </w:r>
      <w:r w:rsidR="00FB5971">
        <w:instrText xml:space="preserve">" </w:instrText>
      </w:r>
      <w:r w:rsidR="0036601E">
        <w:fldChar w:fldCharType="end"/>
      </w:r>
      <w:r>
        <w:t xml:space="preserve"> draagt bij tot de ruimtelijke vorm, de geometrie van een atoom.</w:t>
      </w:r>
    </w:p>
    <w:p w:rsidR="00E06FE0" w:rsidRDefault="00B10EA0" w:rsidP="00A9543C">
      <w:pPr>
        <w:pStyle w:val="Kop4"/>
      </w:pPr>
      <w:bookmarkStart w:id="30" w:name="_Toc435887924"/>
      <w:bookmarkStart w:id="31" w:name="_Toc435888404"/>
      <w:r>
        <w:t>G</w:t>
      </w:r>
      <w:r w:rsidR="00E06FE0">
        <w:t>eometrie</w:t>
      </w:r>
      <w:bookmarkEnd w:id="30"/>
      <w:bookmarkEnd w:id="31"/>
      <w:r>
        <w:t xml:space="preserve"> van een atoom</w:t>
      </w:r>
    </w:p>
    <w:p w:rsidR="00E06FE0" w:rsidRDefault="00E06FE0" w:rsidP="0026695E">
      <w:r>
        <w:t>Zorg voor een minimale afstoting tussen de paren elektronen</w:t>
      </w:r>
      <w:r w:rsidR="000E4B20">
        <w:t xml:space="preserve"> (bindend- en niet-bindend)</w:t>
      </w:r>
      <w:r>
        <w:t>.</w:t>
      </w:r>
    </w:p>
    <w:p w:rsidR="00E06FE0" w:rsidRDefault="000E4B20" w:rsidP="0026695E">
      <w:r>
        <w:t>H</w:t>
      </w:r>
      <w:r w:rsidR="00E06FE0">
        <w:t xml:space="preserve">et aantal </w:t>
      </w:r>
      <w:r>
        <w:t>elektronenrichtingen</w:t>
      </w:r>
      <w:r w:rsidR="0036601E">
        <w:fldChar w:fldCharType="begin"/>
      </w:r>
      <w:r w:rsidR="00FB5971">
        <w:instrText xml:space="preserve"> XE "</w:instrText>
      </w:r>
      <w:r w:rsidR="00FB5971" w:rsidRPr="00205262">
        <w:instrText>elektronen</w:instrText>
      </w:r>
      <w:r w:rsidR="00CF264F">
        <w:instrText>:</w:instrText>
      </w:r>
      <w:r w:rsidR="005844D5">
        <w:instrText>-</w:instrText>
      </w:r>
      <w:r w:rsidR="00FB5971" w:rsidRPr="00205262">
        <w:instrText>richtingen</w:instrText>
      </w:r>
      <w:r w:rsidR="00FB5971">
        <w:instrText xml:space="preserve">" </w:instrText>
      </w:r>
      <w:r w:rsidR="0036601E">
        <w:fldChar w:fldCharType="end"/>
      </w:r>
      <w:r w:rsidR="00E06FE0">
        <w:t xml:space="preserve"> rond elk atoom levert de juiste geometrie</w:t>
      </w:r>
      <w:r w:rsidR="0036601E">
        <w:fldChar w:fldCharType="begin"/>
      </w:r>
      <w:r w:rsidR="00FB5971">
        <w:instrText xml:space="preserve"> XE "</w:instrText>
      </w:r>
      <w:r w:rsidR="00FB5971" w:rsidRPr="00205262">
        <w:instrText>geometrie</w:instrText>
      </w:r>
      <w:r w:rsidR="00FB5971">
        <w:instrText xml:space="preserve">" </w:instrText>
      </w:r>
      <w:r w:rsidR="0036601E">
        <w:fldChar w:fldCharType="end"/>
      </w:r>
      <w:r w:rsidR="00E06FE0">
        <w:t>. (</w:t>
      </w:r>
      <w:fldSimple w:instr=" REF _Ref435521909  \* MERGEFORMAT ">
        <w:r w:rsidR="00C45747">
          <w:t>Tabel 1</w:t>
        </w:r>
      </w:fldSimple>
      <w:r w:rsidR="00E06FE0">
        <w:t xml:space="preserve"> en </w:t>
      </w:r>
      <w:fldSimple w:instr=" REF _Ref435521878  \* MERGEFORMAT ">
        <w:r w:rsidR="00C45747">
          <w:t>figuur 1</w:t>
        </w:r>
      </w:fldSimple>
      <w:r w:rsidR="00E06FE0">
        <w:t>)</w:t>
      </w:r>
      <w:r>
        <w:t>. Elke afzonderlijke binding of niet-bindend paar vormt een richting.</w:t>
      </w:r>
    </w:p>
    <w:p w:rsidR="00E06FE0" w:rsidRDefault="00E06FE0" w:rsidP="0026695E">
      <w:pPr>
        <w:pStyle w:val="Bijschrift"/>
      </w:pPr>
      <w:bookmarkStart w:id="32" w:name="_Ref435521909"/>
      <w:r>
        <w:t xml:space="preserve">Tabel </w:t>
      </w:r>
      <w:fldSimple w:instr=" SEQ tabel \* ARABIC ">
        <w:r w:rsidR="00C45747">
          <w:rPr>
            <w:noProof/>
          </w:rPr>
          <w:t>1</w:t>
        </w:r>
      </w:fldSimple>
      <w:bookmarkEnd w:id="32"/>
      <w:r>
        <w:tab/>
        <w:t>Aantal elektronenrichtingen en hybridisatie/geometrie</w:t>
      </w:r>
    </w:p>
    <w:tbl>
      <w:tblPr>
        <w:tblW w:w="0" w:type="auto"/>
        <w:tblInd w:w="119" w:type="dxa"/>
        <w:tblBorders>
          <w:insideH w:val="single" w:sz="6" w:space="0" w:color="auto"/>
          <w:insideV w:val="single" w:sz="6" w:space="0" w:color="auto"/>
        </w:tblBorders>
        <w:tblCellMar>
          <w:left w:w="120" w:type="dxa"/>
          <w:right w:w="120" w:type="dxa"/>
        </w:tblCellMar>
        <w:tblLook w:val="0000"/>
      </w:tblPr>
      <w:tblGrid>
        <w:gridCol w:w="1157"/>
        <w:gridCol w:w="845"/>
        <w:gridCol w:w="1279"/>
        <w:gridCol w:w="2470"/>
      </w:tblGrid>
      <w:tr w:rsidR="00E06FE0">
        <w:trPr>
          <w:cantSplit/>
        </w:trPr>
        <w:tc>
          <w:tcPr>
            <w:tcW w:w="0" w:type="auto"/>
          </w:tcPr>
          <w:p w:rsidR="00E06FE0" w:rsidRDefault="00E06FE0" w:rsidP="0026695E">
            <w:r>
              <w:br w:type="page"/>
              <w:t>omringing</w:t>
            </w:r>
          </w:p>
        </w:tc>
        <w:tc>
          <w:tcPr>
            <w:tcW w:w="0" w:type="auto"/>
          </w:tcPr>
          <w:p w:rsidR="00E06FE0" w:rsidRDefault="00E06FE0" w:rsidP="0026695E">
            <w:r>
              <w:t>hoek</w:t>
            </w:r>
          </w:p>
        </w:tc>
        <w:tc>
          <w:tcPr>
            <w:tcW w:w="0" w:type="auto"/>
          </w:tcPr>
          <w:p w:rsidR="00E06FE0" w:rsidRDefault="00E06FE0" w:rsidP="0026695E">
            <w:r>
              <w:t>hybridisatie</w:t>
            </w:r>
          </w:p>
        </w:tc>
        <w:tc>
          <w:tcPr>
            <w:tcW w:w="0" w:type="auto"/>
          </w:tcPr>
          <w:p w:rsidR="00E06FE0" w:rsidRDefault="00E06FE0" w:rsidP="0026695E">
            <w:r>
              <w:t xml:space="preserve">basisgeometrie, </w:t>
            </w:r>
          </w:p>
        </w:tc>
      </w:tr>
      <w:tr w:rsidR="00E06FE0">
        <w:trPr>
          <w:cantSplit/>
        </w:trPr>
        <w:tc>
          <w:tcPr>
            <w:tcW w:w="0" w:type="auto"/>
          </w:tcPr>
          <w:p w:rsidR="00E06FE0" w:rsidRDefault="00E06FE0" w:rsidP="0026695E">
            <w:r>
              <w:t>2</w:t>
            </w:r>
          </w:p>
          <w:p w:rsidR="00E06FE0" w:rsidRDefault="00E06FE0" w:rsidP="0026695E">
            <w:r>
              <w:t>3</w:t>
            </w:r>
          </w:p>
          <w:p w:rsidR="00E06FE0" w:rsidRDefault="00E06FE0" w:rsidP="0026695E">
            <w:r>
              <w:t>4</w:t>
            </w:r>
          </w:p>
          <w:p w:rsidR="00E06FE0" w:rsidRDefault="00E06FE0" w:rsidP="0026695E">
            <w:r>
              <w:t>4</w:t>
            </w:r>
          </w:p>
          <w:p w:rsidR="00E06FE0" w:rsidRDefault="00E06FE0" w:rsidP="0026695E">
            <w:r>
              <w:t>5</w:t>
            </w:r>
          </w:p>
          <w:p w:rsidR="00E06FE0" w:rsidRDefault="00E06FE0" w:rsidP="0026695E">
            <w:r>
              <w:t>6</w:t>
            </w:r>
          </w:p>
          <w:p w:rsidR="00E06FE0" w:rsidRDefault="00E06FE0" w:rsidP="0026695E">
            <w:r>
              <w:t>7</w:t>
            </w:r>
          </w:p>
        </w:tc>
        <w:tc>
          <w:tcPr>
            <w:tcW w:w="0" w:type="auto"/>
          </w:tcPr>
          <w:p w:rsidR="00E06FE0" w:rsidRDefault="00E06FE0" w:rsidP="0026695E">
            <w:r>
              <w:t>180</w:t>
            </w:r>
          </w:p>
          <w:p w:rsidR="00E06FE0" w:rsidRDefault="00E06FE0" w:rsidP="0026695E">
            <w:r>
              <w:t>120</w:t>
            </w:r>
          </w:p>
          <w:p w:rsidR="00E06FE0" w:rsidRDefault="00E06FE0" w:rsidP="0026695E">
            <w:r>
              <w:t>109,5</w:t>
            </w:r>
          </w:p>
          <w:p w:rsidR="00E06FE0" w:rsidRDefault="00E06FE0" w:rsidP="0026695E">
            <w:r>
              <w:t>90</w:t>
            </w:r>
          </w:p>
          <w:p w:rsidR="00E06FE0" w:rsidRDefault="00E06FE0" w:rsidP="0026695E">
            <w:r>
              <w:t>90,120</w:t>
            </w:r>
          </w:p>
          <w:p w:rsidR="00E06FE0" w:rsidRDefault="00E06FE0" w:rsidP="0026695E">
            <w:r>
              <w:t>90</w:t>
            </w:r>
          </w:p>
          <w:p w:rsidR="00E06FE0" w:rsidRDefault="00E06FE0" w:rsidP="0026695E">
            <w:r>
              <w:t>90,108</w:t>
            </w:r>
          </w:p>
        </w:tc>
        <w:tc>
          <w:tcPr>
            <w:tcW w:w="0" w:type="auto"/>
          </w:tcPr>
          <w:p w:rsidR="00E06FE0" w:rsidRDefault="00E06FE0" w:rsidP="0026695E">
            <w:r>
              <w:t>sp</w:t>
            </w:r>
          </w:p>
          <w:p w:rsidR="00E06FE0" w:rsidRDefault="00E06FE0" w:rsidP="0026695E">
            <w:r>
              <w:t>sp</w:t>
            </w:r>
            <w:r>
              <w:rPr>
                <w:vertAlign w:val="superscript"/>
              </w:rPr>
              <w:t>2</w:t>
            </w:r>
          </w:p>
          <w:p w:rsidR="00E06FE0" w:rsidRDefault="00E06FE0" w:rsidP="0026695E">
            <w:r>
              <w:t>sp</w:t>
            </w:r>
            <w:r>
              <w:rPr>
                <w:vertAlign w:val="superscript"/>
              </w:rPr>
              <w:t>3</w:t>
            </w:r>
          </w:p>
          <w:p w:rsidR="00E06FE0" w:rsidRDefault="00E06FE0" w:rsidP="0026695E">
            <w:r>
              <w:t>dsp</w:t>
            </w:r>
            <w:r>
              <w:rPr>
                <w:vertAlign w:val="superscript"/>
              </w:rPr>
              <w:t>2</w:t>
            </w:r>
          </w:p>
          <w:p w:rsidR="00E06FE0" w:rsidRDefault="00E06FE0" w:rsidP="0026695E">
            <w:r>
              <w:t>dsp</w:t>
            </w:r>
            <w:r>
              <w:rPr>
                <w:vertAlign w:val="superscript"/>
              </w:rPr>
              <w:t>3</w:t>
            </w:r>
          </w:p>
          <w:p w:rsidR="00E06FE0" w:rsidRDefault="00E06FE0" w:rsidP="0026695E">
            <w:r>
              <w:t>d</w:t>
            </w:r>
            <w:r>
              <w:rPr>
                <w:vertAlign w:val="superscript"/>
              </w:rPr>
              <w:t>2</w:t>
            </w:r>
            <w:r>
              <w:t>sp</w:t>
            </w:r>
            <w:r>
              <w:rPr>
                <w:vertAlign w:val="superscript"/>
              </w:rPr>
              <w:t>3</w:t>
            </w:r>
          </w:p>
          <w:p w:rsidR="00E06FE0" w:rsidRDefault="00E06FE0" w:rsidP="0026695E">
            <w:r>
              <w:t>d</w:t>
            </w:r>
            <w:r>
              <w:rPr>
                <w:vertAlign w:val="superscript"/>
              </w:rPr>
              <w:t>3</w:t>
            </w:r>
            <w:r>
              <w:t>sp</w:t>
            </w:r>
            <w:r>
              <w:rPr>
                <w:vertAlign w:val="superscript"/>
              </w:rPr>
              <w:t>3</w:t>
            </w:r>
          </w:p>
        </w:tc>
        <w:tc>
          <w:tcPr>
            <w:tcW w:w="0" w:type="auto"/>
          </w:tcPr>
          <w:p w:rsidR="00E06FE0" w:rsidRDefault="00E06FE0" w:rsidP="0026695E">
            <w:r>
              <w:t>lineair</w:t>
            </w:r>
          </w:p>
          <w:p w:rsidR="00E06FE0" w:rsidRDefault="00E06FE0" w:rsidP="0026695E">
            <w:r>
              <w:t>trigonaal</w:t>
            </w:r>
          </w:p>
          <w:p w:rsidR="00E06FE0" w:rsidRDefault="00E06FE0" w:rsidP="0026695E">
            <w:r>
              <w:t>tetraëdrisch</w:t>
            </w:r>
          </w:p>
          <w:p w:rsidR="00E06FE0" w:rsidRDefault="00E06FE0" w:rsidP="0026695E">
            <w:r>
              <w:t>vierkant</w:t>
            </w:r>
          </w:p>
          <w:p w:rsidR="00E06FE0" w:rsidRDefault="00E06FE0" w:rsidP="0026695E">
            <w:r>
              <w:rPr>
                <w:u w:val="single"/>
              </w:rPr>
              <w:t>t</w:t>
            </w:r>
            <w:r>
              <w:t xml:space="preserve">rigonaal </w:t>
            </w:r>
            <w:r>
              <w:rPr>
                <w:u w:val="single"/>
              </w:rPr>
              <w:t>b</w:t>
            </w:r>
            <w:r>
              <w:t>i</w:t>
            </w:r>
            <w:r>
              <w:rPr>
                <w:u w:val="single"/>
              </w:rPr>
              <w:t>p</w:t>
            </w:r>
            <w:r>
              <w:t>iramidaal</w:t>
            </w:r>
          </w:p>
          <w:p w:rsidR="00E06FE0" w:rsidRDefault="00E06FE0" w:rsidP="0026695E">
            <w:r>
              <w:t>octaëdrisch</w:t>
            </w:r>
          </w:p>
          <w:p w:rsidR="00E06FE0" w:rsidRDefault="00E06FE0" w:rsidP="0026695E">
            <w:r>
              <w:rPr>
                <w:u w:val="single"/>
              </w:rPr>
              <w:t>p</w:t>
            </w:r>
            <w:r>
              <w:t xml:space="preserve">entagonaal </w:t>
            </w:r>
            <w:r>
              <w:rPr>
                <w:u w:val="single"/>
              </w:rPr>
              <w:t>b</w:t>
            </w:r>
            <w:r>
              <w:t>i</w:t>
            </w:r>
            <w:r>
              <w:rPr>
                <w:u w:val="single"/>
              </w:rPr>
              <w:t>p</w:t>
            </w:r>
            <w:r>
              <w:t>iramidaal</w:t>
            </w:r>
          </w:p>
        </w:tc>
      </w:tr>
    </w:tbl>
    <w:p w:rsidR="00E06FE0" w:rsidRDefault="00E06FE0" w:rsidP="0026695E">
      <w:pPr>
        <w:pStyle w:val="Bijschrift"/>
      </w:pPr>
      <w:bookmarkStart w:id="33" w:name="_Ref435521878"/>
      <w:r>
        <w:t xml:space="preserve">figuur </w:t>
      </w:r>
      <w:fldSimple w:instr=" SEQ figuur \* ARABIC ">
        <w:r w:rsidR="00C45747">
          <w:rPr>
            <w:noProof/>
          </w:rPr>
          <w:t>1</w:t>
        </w:r>
      </w:fldSimple>
      <w:bookmarkEnd w:id="33"/>
      <w:r>
        <w:tab/>
        <w:t>Omringing en ruimtelijkheid</w:t>
      </w:r>
    </w:p>
    <w:tbl>
      <w:tblPr>
        <w:tblW w:w="0" w:type="auto"/>
        <w:tblBorders>
          <w:insideH w:val="single" w:sz="4" w:space="0" w:color="auto"/>
          <w:insideV w:val="single" w:sz="4" w:space="0" w:color="auto"/>
        </w:tblBorders>
        <w:tblLook w:val="01E0"/>
      </w:tblPr>
      <w:tblGrid>
        <w:gridCol w:w="1842"/>
        <w:gridCol w:w="1842"/>
        <w:gridCol w:w="1842"/>
        <w:gridCol w:w="1842"/>
        <w:gridCol w:w="1842"/>
      </w:tblGrid>
      <w:tr w:rsidR="00F6101F" w:rsidTr="002A1EA0">
        <w:tc>
          <w:tcPr>
            <w:tcW w:w="1842" w:type="dxa"/>
          </w:tcPr>
          <w:p w:rsidR="00F6101F" w:rsidRDefault="00F6101F" w:rsidP="0026695E">
            <w:pPr>
              <w:rPr>
                <w:noProof/>
              </w:rPr>
            </w:pPr>
            <w:r>
              <w:object w:dxaOrig="1473" w:dyaOrig="13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7pt;height:69.15pt" o:ole="">
                  <v:imagedata r:id="rId17" o:title=""/>
                </v:shape>
                <o:OLEObject Type="Embed" ProgID="ACD.ChemSketch.20" ShapeID="_x0000_i1025" DrawAspect="Content" ObjectID="_1327510155" r:id="rId18"/>
              </w:object>
            </w:r>
          </w:p>
        </w:tc>
        <w:tc>
          <w:tcPr>
            <w:tcW w:w="1842" w:type="dxa"/>
          </w:tcPr>
          <w:p w:rsidR="00F6101F" w:rsidRDefault="00F6101F" w:rsidP="0026695E">
            <w:pPr>
              <w:rPr>
                <w:noProof/>
              </w:rPr>
            </w:pPr>
            <w:r>
              <w:object w:dxaOrig="1445" w:dyaOrig="1378">
                <v:shape id="_x0000_i1026" type="#_x0000_t75" style="width:1in;height:69.15pt" o:ole="">
                  <v:imagedata r:id="rId19" o:title=""/>
                </v:shape>
                <o:OLEObject Type="Embed" ProgID="ACD.ChemSketch.20" ShapeID="_x0000_i1026" DrawAspect="Content" ObjectID="_1327510156" r:id="rId20"/>
              </w:object>
            </w:r>
          </w:p>
        </w:tc>
        <w:tc>
          <w:tcPr>
            <w:tcW w:w="1842" w:type="dxa"/>
          </w:tcPr>
          <w:p w:rsidR="00F6101F" w:rsidRDefault="00F6101F" w:rsidP="0026695E">
            <w:pPr>
              <w:rPr>
                <w:noProof/>
              </w:rPr>
            </w:pPr>
            <w:r>
              <w:object w:dxaOrig="1397" w:dyaOrig="1435">
                <v:shape id="_x0000_i1027" type="#_x0000_t75" style="width:70.3pt;height:1in" o:ole="">
                  <v:imagedata r:id="rId21" o:title=""/>
                </v:shape>
                <o:OLEObject Type="Embed" ProgID="ACD.ChemSketch.20" ShapeID="_x0000_i1027" DrawAspect="Content" ObjectID="_1327510157" r:id="rId22"/>
              </w:object>
            </w:r>
          </w:p>
        </w:tc>
        <w:tc>
          <w:tcPr>
            <w:tcW w:w="1842" w:type="dxa"/>
          </w:tcPr>
          <w:p w:rsidR="00F6101F" w:rsidRDefault="00F6101F" w:rsidP="0026695E">
            <w:pPr>
              <w:rPr>
                <w:noProof/>
              </w:rPr>
            </w:pPr>
            <w:r>
              <w:object w:dxaOrig="1450" w:dyaOrig="1473">
                <v:shape id="_x0000_i1028" type="#_x0000_t75" style="width:73.15pt;height:73.7pt" o:ole="">
                  <v:imagedata r:id="rId23" o:title=""/>
                </v:shape>
                <o:OLEObject Type="Embed" ProgID="ACD.ChemSketch.20" ShapeID="_x0000_i1028" DrawAspect="Content" ObjectID="_1327510158" r:id="rId24"/>
              </w:object>
            </w:r>
          </w:p>
        </w:tc>
        <w:tc>
          <w:tcPr>
            <w:tcW w:w="1842" w:type="dxa"/>
          </w:tcPr>
          <w:p w:rsidR="00F6101F" w:rsidRDefault="00F6101F" w:rsidP="0026695E">
            <w:pPr>
              <w:rPr>
                <w:noProof/>
              </w:rPr>
            </w:pPr>
            <w:r>
              <w:object w:dxaOrig="1392" w:dyaOrig="1493">
                <v:shape id="_x0000_i1029" type="#_x0000_t75" style="width:70.3pt;height:74.85pt" o:ole="">
                  <v:imagedata r:id="rId25" o:title=""/>
                </v:shape>
                <o:OLEObject Type="Embed" ProgID="ACD.ChemSketch.20" ShapeID="_x0000_i1029" DrawAspect="Content" ObjectID="_1327510159" r:id="rId26"/>
              </w:object>
            </w:r>
          </w:p>
        </w:tc>
      </w:tr>
      <w:tr w:rsidR="00F6101F" w:rsidTr="002A1EA0">
        <w:tc>
          <w:tcPr>
            <w:tcW w:w="1842" w:type="dxa"/>
          </w:tcPr>
          <w:p w:rsidR="00F6101F" w:rsidRDefault="00F6101F" w:rsidP="0026695E">
            <w:pPr>
              <w:rPr>
                <w:noProof/>
              </w:rPr>
            </w:pPr>
            <w:r>
              <w:rPr>
                <w:noProof/>
              </w:rPr>
              <w:t>lineair</w:t>
            </w:r>
          </w:p>
        </w:tc>
        <w:tc>
          <w:tcPr>
            <w:tcW w:w="1842" w:type="dxa"/>
          </w:tcPr>
          <w:p w:rsidR="00F6101F" w:rsidRDefault="00F6101F" w:rsidP="0026695E">
            <w:pPr>
              <w:rPr>
                <w:noProof/>
              </w:rPr>
            </w:pPr>
            <w:r>
              <w:rPr>
                <w:noProof/>
              </w:rPr>
              <w:t>trigonaal</w:t>
            </w:r>
          </w:p>
        </w:tc>
        <w:tc>
          <w:tcPr>
            <w:tcW w:w="1842" w:type="dxa"/>
          </w:tcPr>
          <w:p w:rsidR="00F6101F" w:rsidRDefault="00F6101F" w:rsidP="0026695E">
            <w:pPr>
              <w:rPr>
                <w:noProof/>
              </w:rPr>
            </w:pPr>
            <w:r>
              <w:rPr>
                <w:noProof/>
              </w:rPr>
              <w:t>tetraëdrisch</w:t>
            </w:r>
          </w:p>
        </w:tc>
        <w:tc>
          <w:tcPr>
            <w:tcW w:w="1842" w:type="dxa"/>
          </w:tcPr>
          <w:p w:rsidR="00F6101F" w:rsidRDefault="00F6101F" w:rsidP="0026695E">
            <w:pPr>
              <w:rPr>
                <w:noProof/>
              </w:rPr>
            </w:pPr>
            <w:r>
              <w:rPr>
                <w:noProof/>
              </w:rPr>
              <w:t>trigonaal bipiramidaal</w:t>
            </w:r>
          </w:p>
        </w:tc>
        <w:tc>
          <w:tcPr>
            <w:tcW w:w="1842" w:type="dxa"/>
          </w:tcPr>
          <w:p w:rsidR="00F6101F" w:rsidRDefault="00F6101F" w:rsidP="0026695E">
            <w:pPr>
              <w:rPr>
                <w:noProof/>
              </w:rPr>
            </w:pPr>
            <w:r>
              <w:rPr>
                <w:noProof/>
              </w:rPr>
              <w:t>octaëdrisch</w:t>
            </w:r>
          </w:p>
        </w:tc>
      </w:tr>
      <w:tr w:rsidR="00F6101F" w:rsidTr="002A1EA0">
        <w:tc>
          <w:tcPr>
            <w:tcW w:w="1842" w:type="dxa"/>
          </w:tcPr>
          <w:p w:rsidR="00F6101F" w:rsidRDefault="00F6101F" w:rsidP="0026695E">
            <w:pPr>
              <w:rPr>
                <w:noProof/>
              </w:rPr>
            </w:pPr>
            <w:r>
              <w:rPr>
                <w:noProof/>
              </w:rPr>
              <w:t>180</w:t>
            </w:r>
            <w:r w:rsidRPr="002A1EA0">
              <w:rPr>
                <w:noProof/>
              </w:rPr>
              <w:sym w:font="Symbol" w:char="F0B0"/>
            </w:r>
          </w:p>
        </w:tc>
        <w:tc>
          <w:tcPr>
            <w:tcW w:w="1842" w:type="dxa"/>
          </w:tcPr>
          <w:p w:rsidR="00F6101F" w:rsidRDefault="00F6101F" w:rsidP="0026695E">
            <w:pPr>
              <w:rPr>
                <w:noProof/>
              </w:rPr>
            </w:pPr>
            <w:r>
              <w:rPr>
                <w:noProof/>
              </w:rPr>
              <w:t>120</w:t>
            </w:r>
            <w:r w:rsidRPr="002A1EA0">
              <w:rPr>
                <w:noProof/>
              </w:rPr>
              <w:sym w:font="Symbol" w:char="F0B0"/>
            </w:r>
          </w:p>
        </w:tc>
        <w:tc>
          <w:tcPr>
            <w:tcW w:w="1842" w:type="dxa"/>
          </w:tcPr>
          <w:p w:rsidR="00F6101F" w:rsidRDefault="00F6101F" w:rsidP="0026695E">
            <w:pPr>
              <w:rPr>
                <w:noProof/>
              </w:rPr>
            </w:pPr>
            <w:r>
              <w:rPr>
                <w:noProof/>
              </w:rPr>
              <w:t>109,5</w:t>
            </w:r>
            <w:r w:rsidRPr="002A1EA0">
              <w:rPr>
                <w:noProof/>
              </w:rPr>
              <w:sym w:font="Symbol" w:char="F0B0"/>
            </w:r>
          </w:p>
        </w:tc>
        <w:tc>
          <w:tcPr>
            <w:tcW w:w="1842" w:type="dxa"/>
          </w:tcPr>
          <w:p w:rsidR="00F6101F" w:rsidRDefault="00F6101F" w:rsidP="0026695E">
            <w:pPr>
              <w:rPr>
                <w:noProof/>
              </w:rPr>
            </w:pPr>
            <w:r>
              <w:rPr>
                <w:noProof/>
              </w:rPr>
              <w:t>90</w:t>
            </w:r>
            <w:r w:rsidRPr="002A1EA0">
              <w:rPr>
                <w:noProof/>
              </w:rPr>
              <w:sym w:font="Symbol" w:char="F0B0"/>
            </w:r>
            <w:r>
              <w:rPr>
                <w:noProof/>
              </w:rPr>
              <w:t>, 120</w:t>
            </w:r>
            <w:r w:rsidRPr="002A1EA0">
              <w:rPr>
                <w:noProof/>
              </w:rPr>
              <w:sym w:font="Symbol" w:char="F0B0"/>
            </w:r>
            <w:r>
              <w:rPr>
                <w:noProof/>
              </w:rPr>
              <w:t xml:space="preserve"> en 180</w:t>
            </w:r>
            <w:r w:rsidRPr="002A1EA0">
              <w:rPr>
                <w:noProof/>
              </w:rPr>
              <w:sym w:font="Symbol" w:char="F0B0"/>
            </w:r>
          </w:p>
        </w:tc>
        <w:tc>
          <w:tcPr>
            <w:tcW w:w="1842" w:type="dxa"/>
          </w:tcPr>
          <w:p w:rsidR="00F6101F" w:rsidRDefault="00F6101F" w:rsidP="0026695E">
            <w:pPr>
              <w:rPr>
                <w:noProof/>
              </w:rPr>
            </w:pPr>
            <w:r>
              <w:rPr>
                <w:noProof/>
              </w:rPr>
              <w:t>90</w:t>
            </w:r>
            <w:r w:rsidRPr="002A1EA0">
              <w:rPr>
                <w:noProof/>
              </w:rPr>
              <w:sym w:font="Symbol" w:char="F0B0"/>
            </w:r>
            <w:r>
              <w:rPr>
                <w:noProof/>
              </w:rPr>
              <w:t xml:space="preserve"> en 180</w:t>
            </w:r>
            <w:r w:rsidRPr="002A1EA0">
              <w:rPr>
                <w:noProof/>
              </w:rPr>
              <w:sym w:font="Symbol" w:char="F0B0"/>
            </w:r>
          </w:p>
        </w:tc>
      </w:tr>
    </w:tbl>
    <w:p w:rsidR="00E06FE0" w:rsidRDefault="00E06FE0" w:rsidP="0026695E">
      <w:r>
        <w:t>Er treedt soms een verstoring op van de ideale geometrie.</w:t>
      </w:r>
    </w:p>
    <w:p w:rsidR="00E06FE0" w:rsidRDefault="00E06FE0" w:rsidP="0026695E">
      <w:r>
        <w:t xml:space="preserve">Niet alle </w:t>
      </w:r>
      <w:r w:rsidR="00003E80">
        <w:t>elektronen</w:t>
      </w:r>
      <w:r>
        <w:t>rich</w:t>
      </w:r>
      <w:r w:rsidR="00003E80">
        <w:t>tingen nemen evenveel ruimte in:</w:t>
      </w:r>
    </w:p>
    <w:p w:rsidR="00E06FE0" w:rsidRDefault="004475CC" w:rsidP="0026695E">
      <w:r>
        <w:t>n</w:t>
      </w:r>
      <w:r w:rsidR="00E06FE0">
        <w:t>iet-bindend elektronenpaar &gt;</w:t>
      </w:r>
      <w:r w:rsidR="00143117">
        <w:t xml:space="preserve"> </w:t>
      </w:r>
      <w:r w:rsidR="00E06FE0">
        <w:t>3-voudige- &gt; 2-voudige- &gt; enkele binding</w:t>
      </w:r>
    </w:p>
    <w:p w:rsidR="00E06FE0" w:rsidRDefault="00E06FE0" w:rsidP="0026695E">
      <w:r>
        <w:t xml:space="preserve">De </w:t>
      </w:r>
      <w:r w:rsidR="004475CC">
        <w:t>dikste</w:t>
      </w:r>
      <w:r>
        <w:t xml:space="preserve"> elektronenwolken gaan op de </w:t>
      </w:r>
      <w:r w:rsidR="004475CC">
        <w:t>royaalste</w:t>
      </w:r>
      <w:r>
        <w:t xml:space="preserve"> plaatsen zitten. Bv. niet-bindend paar of meervoudige bindingen in t.b.p. op equatoriale positie. Elektronegatieve substituenten </w:t>
      </w:r>
      <w:r w:rsidR="004475CC">
        <w:t xml:space="preserve">(met dunne elektronenwolk) </w:t>
      </w:r>
      <w:r>
        <w:t>hebben een voorkeur voor een axiale positie</w:t>
      </w:r>
      <w:r w:rsidR="0036601E">
        <w:fldChar w:fldCharType="begin"/>
      </w:r>
      <w:r w:rsidR="00FB5971">
        <w:instrText xml:space="preserve"> XE "</w:instrText>
      </w:r>
      <w:r w:rsidR="00FB5971" w:rsidRPr="00205262">
        <w:instrText>axiale positie</w:instrText>
      </w:r>
      <w:r w:rsidR="00FB5971">
        <w:instrText xml:space="preserve">" </w:instrText>
      </w:r>
      <w:r w:rsidR="0036601E">
        <w:fldChar w:fldCharType="end"/>
      </w:r>
      <w:r>
        <w:t>. Bij een octaëdrische omringing komen twee niet-bindende elektronenparen in een transpositie.</w:t>
      </w:r>
    </w:p>
    <w:p w:rsidR="00E06FE0" w:rsidRDefault="00E06FE0" w:rsidP="0026695E">
      <w:r>
        <w:t>Grotere elektronegativiteit van de liganden zorgt voor versmalling van de elektronenwolken bij het centrale atoom, waardoor de onderlinge afstoting minder wordt en de bindingshoek</w:t>
      </w:r>
      <w:r w:rsidR="0036601E">
        <w:fldChar w:fldCharType="begin"/>
      </w:r>
      <w:r w:rsidR="00FB5971">
        <w:instrText xml:space="preserve"> XE "</w:instrText>
      </w:r>
      <w:r w:rsidR="00FB5971" w:rsidRPr="00205262">
        <w:instrText>bindings</w:instrText>
      </w:r>
      <w:r w:rsidR="003F74BF">
        <w:instrText>-:</w:instrText>
      </w:r>
      <w:r w:rsidR="00FB5971" w:rsidRPr="00205262">
        <w:instrText>hoek</w:instrText>
      </w:r>
      <w:r w:rsidR="00FB5971">
        <w:instrText xml:space="preserve">" </w:instrText>
      </w:r>
      <w:r w:rsidR="0036601E">
        <w:fldChar w:fldCharType="end"/>
      </w:r>
      <w:r>
        <w:t xml:space="preserve"> dus kleiner: FNF</w:t>
      </w:r>
      <w:r w:rsidR="00A86192">
        <w:noBreakHyphen/>
      </w:r>
      <w:r>
        <w:t>hoek in NF</w:t>
      </w:r>
      <w:r>
        <w:rPr>
          <w:vertAlign w:val="subscript"/>
        </w:rPr>
        <w:t>3</w:t>
      </w:r>
      <w:r>
        <w:t xml:space="preserve"> &lt; HNH</w:t>
      </w:r>
      <w:r w:rsidR="00A86192">
        <w:noBreakHyphen/>
      </w:r>
      <w:r>
        <w:t>hoek in NH</w:t>
      </w:r>
      <w:r>
        <w:rPr>
          <w:vertAlign w:val="subscript"/>
        </w:rPr>
        <w:t>3</w:t>
      </w:r>
    </w:p>
    <w:p w:rsidR="00E06FE0" w:rsidRDefault="00E06FE0" w:rsidP="0026695E">
      <w:r>
        <w:t>Hoe groter het centrale atoom, des te minder onderlinge afstoting: HPH</w:t>
      </w:r>
      <w:r w:rsidR="00A86192">
        <w:noBreakHyphen/>
      </w:r>
      <w:r>
        <w:t>hoek in PH</w:t>
      </w:r>
      <w:r>
        <w:rPr>
          <w:vertAlign w:val="subscript"/>
        </w:rPr>
        <w:t>3</w:t>
      </w:r>
      <w:r>
        <w:t xml:space="preserve"> &lt; HNH</w:t>
      </w:r>
      <w:r w:rsidR="00A86192">
        <w:noBreakHyphen/>
      </w:r>
      <w:r>
        <w:t>hoek in NH</w:t>
      </w:r>
      <w:r>
        <w:rPr>
          <w:vertAlign w:val="subscript"/>
        </w:rPr>
        <w:t>3</w:t>
      </w:r>
      <w:r>
        <w:t>.</w:t>
      </w:r>
    </w:p>
    <w:p w:rsidR="004475CC" w:rsidRDefault="004475CC" w:rsidP="0026695E">
      <w:r>
        <w:t>Voor de geometrie van een molecuul kijken we alleen naar de geometrie van de bindende elektronenparen, dus naar de onderlinge posities van de atomen (kernen)</w:t>
      </w:r>
      <w:r w:rsidR="00F73A0D">
        <w:t>.</w:t>
      </w:r>
    </w:p>
    <w:p w:rsidR="004475CC" w:rsidRDefault="004475CC" w:rsidP="0026695E"/>
    <w:p w:rsidR="00871FFF" w:rsidRDefault="00871FFF">
      <w:pPr>
        <w:shd w:val="clear" w:color="auto" w:fill="auto"/>
        <w:rPr>
          <w:b/>
          <w:i/>
        </w:rPr>
      </w:pPr>
      <w:r>
        <w:br w:type="page"/>
      </w:r>
    </w:p>
    <w:p w:rsidR="00E06FE0" w:rsidRDefault="00B10EA0" w:rsidP="00A9543C">
      <w:pPr>
        <w:pStyle w:val="Kop4"/>
      </w:pPr>
      <w:r>
        <w:lastRenderedPageBreak/>
        <w:t>G</w:t>
      </w:r>
      <w:r w:rsidR="00E06FE0">
        <w:t>eometri</w:t>
      </w:r>
      <w:r>
        <w:t>e van een molecuul</w:t>
      </w:r>
    </w:p>
    <w:p w:rsidR="00E06FE0" w:rsidRDefault="00E06FE0" w:rsidP="0026695E">
      <w:r>
        <w:t xml:space="preserve">Een overzicht van alle mogelijke </w:t>
      </w:r>
      <w:r w:rsidR="00B10EA0">
        <w:t>molecuul</w:t>
      </w:r>
      <w:r>
        <w:t xml:space="preserve">geometrieën vind je in </w:t>
      </w:r>
      <w:fldSimple w:instr=" REF _Ref435522119 ">
        <w:r w:rsidR="00C45747">
          <w:t xml:space="preserve">figuur </w:t>
        </w:r>
        <w:r w:rsidR="00C45747">
          <w:rPr>
            <w:noProof/>
          </w:rPr>
          <w:t>2</w:t>
        </w:r>
      </w:fldSimple>
      <w:r>
        <w:t>.</w:t>
      </w:r>
    </w:p>
    <w:p w:rsidR="00E06FE0" w:rsidRDefault="00E06FE0" w:rsidP="0026695E">
      <w:pPr>
        <w:pStyle w:val="Bijschrift"/>
      </w:pPr>
      <w:bookmarkStart w:id="34" w:name="_Ref435522119"/>
      <w:bookmarkStart w:id="35" w:name="_Toc435887925"/>
      <w:bookmarkStart w:id="36" w:name="_Toc435888405"/>
      <w:r>
        <w:t xml:space="preserve">figuur </w:t>
      </w:r>
      <w:fldSimple w:instr=" SEQ figuur \* ARABIC ">
        <w:r w:rsidR="00C45747">
          <w:rPr>
            <w:noProof/>
          </w:rPr>
          <w:t>2</w:t>
        </w:r>
      </w:fldSimple>
      <w:bookmarkEnd w:id="34"/>
      <w:r>
        <w:tab/>
        <w:t>Overzicht ruimtelijke vormen</w:t>
      </w:r>
    </w:p>
    <w:p w:rsidR="00E06FE0" w:rsidRDefault="006D0FF9" w:rsidP="0026695E">
      <w:r>
        <w:rPr>
          <w:noProof/>
        </w:rPr>
        <w:drawing>
          <wp:inline distT="0" distB="0" distL="0" distR="0">
            <wp:extent cx="2838450" cy="3714750"/>
            <wp:effectExtent l="1905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srcRect/>
                    <a:stretch>
                      <a:fillRect/>
                    </a:stretch>
                  </pic:blipFill>
                  <pic:spPr bwMode="auto">
                    <a:xfrm>
                      <a:off x="0" y="0"/>
                      <a:ext cx="2838450" cy="3714750"/>
                    </a:xfrm>
                    <a:prstGeom prst="rect">
                      <a:avLst/>
                    </a:prstGeom>
                    <a:noFill/>
                    <a:ln w="9525">
                      <a:noFill/>
                      <a:miter lim="800000"/>
                      <a:headEnd/>
                      <a:tailEnd/>
                    </a:ln>
                  </pic:spPr>
                </pic:pic>
              </a:graphicData>
            </a:graphic>
          </wp:inline>
        </w:drawing>
      </w:r>
      <w:bookmarkEnd w:id="35"/>
      <w:bookmarkEnd w:id="36"/>
      <w:r>
        <w:rPr>
          <w:noProof/>
          <w:position w:val="96"/>
        </w:rPr>
        <w:drawing>
          <wp:inline distT="0" distB="0" distL="0" distR="0">
            <wp:extent cx="2876550" cy="3105150"/>
            <wp:effectExtent l="1905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srcRect/>
                    <a:stretch>
                      <a:fillRect/>
                    </a:stretch>
                  </pic:blipFill>
                  <pic:spPr bwMode="auto">
                    <a:xfrm>
                      <a:off x="0" y="0"/>
                      <a:ext cx="2876550" cy="3105150"/>
                    </a:xfrm>
                    <a:prstGeom prst="rect">
                      <a:avLst/>
                    </a:prstGeom>
                    <a:noFill/>
                    <a:ln w="9525">
                      <a:noFill/>
                      <a:miter lim="800000"/>
                      <a:headEnd/>
                      <a:tailEnd/>
                    </a:ln>
                  </pic:spPr>
                </pic:pic>
              </a:graphicData>
            </a:graphic>
          </wp:inline>
        </w:drawing>
      </w:r>
    </w:p>
    <w:p w:rsidR="00064CDB" w:rsidRDefault="006D0FF9" w:rsidP="0026695E">
      <w:pPr>
        <w:rPr>
          <w:noProof/>
        </w:rPr>
      </w:pPr>
      <w:r>
        <w:rPr>
          <w:noProof/>
          <w:position w:val="50"/>
        </w:rPr>
        <w:drawing>
          <wp:inline distT="0" distB="0" distL="0" distR="0">
            <wp:extent cx="2743200" cy="3590925"/>
            <wp:effectExtent l="1905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srcRect/>
                    <a:stretch>
                      <a:fillRect/>
                    </a:stretch>
                  </pic:blipFill>
                  <pic:spPr bwMode="auto">
                    <a:xfrm>
                      <a:off x="0" y="0"/>
                      <a:ext cx="2743200" cy="3590925"/>
                    </a:xfrm>
                    <a:prstGeom prst="rect">
                      <a:avLst/>
                    </a:prstGeom>
                    <a:noFill/>
                    <a:ln w="9525">
                      <a:noFill/>
                      <a:miter lim="800000"/>
                      <a:headEnd/>
                      <a:tailEnd/>
                    </a:ln>
                  </pic:spPr>
                </pic:pic>
              </a:graphicData>
            </a:graphic>
          </wp:inline>
        </w:drawing>
      </w:r>
      <w:r>
        <w:rPr>
          <w:noProof/>
        </w:rPr>
        <w:drawing>
          <wp:inline distT="0" distB="0" distL="0" distR="0">
            <wp:extent cx="2743200" cy="3924300"/>
            <wp:effectExtent l="1905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srcRect/>
                    <a:stretch>
                      <a:fillRect/>
                    </a:stretch>
                  </pic:blipFill>
                  <pic:spPr bwMode="auto">
                    <a:xfrm>
                      <a:off x="0" y="0"/>
                      <a:ext cx="2743200" cy="3924300"/>
                    </a:xfrm>
                    <a:prstGeom prst="rect">
                      <a:avLst/>
                    </a:prstGeom>
                    <a:noFill/>
                    <a:ln w="9525">
                      <a:noFill/>
                      <a:miter lim="800000"/>
                      <a:headEnd/>
                      <a:tailEnd/>
                    </a:ln>
                  </pic:spPr>
                </pic:pic>
              </a:graphicData>
            </a:graphic>
          </wp:inline>
        </w:drawing>
      </w:r>
      <w:bookmarkStart w:id="37" w:name="_Toc384880758"/>
      <w:bookmarkStart w:id="38" w:name="_Toc435887926"/>
      <w:bookmarkStart w:id="39" w:name="_Toc435888406"/>
      <w:bookmarkStart w:id="40" w:name="_Toc509390622"/>
      <w:bookmarkStart w:id="41" w:name="_Toc4589920"/>
      <w:bookmarkStart w:id="42" w:name="_Toc4679165"/>
      <w:bookmarkStart w:id="43" w:name="_Toc4917956"/>
    </w:p>
    <w:p w:rsidR="00E06FE0" w:rsidRDefault="0002399B" w:rsidP="00611072">
      <w:pPr>
        <w:pStyle w:val="Kop2"/>
      </w:pPr>
      <w:bookmarkStart w:id="44" w:name="_Toc384399041"/>
      <w:bookmarkStart w:id="45" w:name="_Toc384880746"/>
      <w:bookmarkStart w:id="46" w:name="_Toc253757710"/>
      <w:bookmarkEnd w:id="37"/>
      <w:bookmarkEnd w:id="38"/>
      <w:bookmarkEnd w:id="39"/>
      <w:bookmarkEnd w:id="40"/>
      <w:bookmarkEnd w:id="41"/>
      <w:bookmarkEnd w:id="42"/>
      <w:bookmarkEnd w:id="43"/>
      <w:r>
        <w:lastRenderedPageBreak/>
        <w:t>Kwantum</w:t>
      </w:r>
      <w:bookmarkEnd w:id="44"/>
      <w:bookmarkEnd w:id="45"/>
      <w:r w:rsidR="00A35EF6">
        <w:t>theorie (golfmechanica)</w:t>
      </w:r>
      <w:bookmarkEnd w:id="46"/>
    </w:p>
    <w:p w:rsidR="00A35EF6" w:rsidRDefault="00A35EF6" w:rsidP="00611072">
      <w:pPr>
        <w:pStyle w:val="Kop3"/>
      </w:pPr>
      <w:bookmarkStart w:id="47" w:name="_Toc435887913"/>
      <w:bookmarkStart w:id="48" w:name="_Toc435888393"/>
      <w:bookmarkStart w:id="49" w:name="_Toc509390610"/>
      <w:bookmarkStart w:id="50" w:name="_Toc4589910"/>
      <w:bookmarkStart w:id="51" w:name="_Toc4679155"/>
      <w:bookmarkStart w:id="52" w:name="_Toc4917949"/>
      <w:bookmarkStart w:id="53" w:name="_Toc4920353"/>
      <w:bookmarkStart w:id="54" w:name="_Toc253757711"/>
      <w:bookmarkStart w:id="55" w:name="_Toc384399042"/>
      <w:bookmarkStart w:id="56" w:name="_Toc384880747"/>
      <w:r>
        <w:t>Inleiding</w:t>
      </w:r>
      <w:bookmarkEnd w:id="47"/>
      <w:bookmarkEnd w:id="48"/>
      <w:bookmarkEnd w:id="49"/>
      <w:bookmarkEnd w:id="50"/>
      <w:bookmarkEnd w:id="51"/>
      <w:bookmarkEnd w:id="52"/>
      <w:bookmarkEnd w:id="53"/>
      <w:bookmarkEnd w:id="54"/>
    </w:p>
    <w:p w:rsidR="00A35EF6" w:rsidRDefault="00A35EF6" w:rsidP="0026695E">
      <w:r>
        <w:t>Golven manifesteren zich soms als deeltjes; de straling van een zwart lichaam</w:t>
      </w:r>
      <w:r w:rsidR="0036601E">
        <w:fldChar w:fldCharType="begin"/>
      </w:r>
      <w:r w:rsidR="00D85C81">
        <w:instrText xml:space="preserve"> XE "</w:instrText>
      </w:r>
      <w:r w:rsidR="00D85C81" w:rsidRPr="00294963">
        <w:instrText>lichaam:zwart</w:instrText>
      </w:r>
      <w:r w:rsidR="00D85C81">
        <w:instrText xml:space="preserve">" </w:instrText>
      </w:r>
      <w:r w:rsidR="0036601E">
        <w:fldChar w:fldCharType="end"/>
      </w:r>
      <w:r>
        <w:t xml:space="preserve"> en het foto-elektrisch effect</w:t>
      </w:r>
      <w:r w:rsidR="0036601E">
        <w:fldChar w:fldCharType="begin"/>
      </w:r>
      <w:r w:rsidR="00D85C81">
        <w:instrText xml:space="preserve"> XE "</w:instrText>
      </w:r>
      <w:r w:rsidR="00D85C81" w:rsidRPr="00C312CE">
        <w:instrText>foto-elektrisch effect</w:instrText>
      </w:r>
      <w:r w:rsidR="00D85C81">
        <w:instrText xml:space="preserve">" </w:instrText>
      </w:r>
      <w:r w:rsidR="0036601E">
        <w:fldChar w:fldCharType="end"/>
      </w:r>
      <w:r>
        <w:t xml:space="preserve"> kunnen bijvoorbeeld alleen verklaard worden als men aanneemt dat licht (een elektromagnetische golf) uit kleine massaloze deeltjes (fotonen) bestaat.</w:t>
      </w:r>
    </w:p>
    <w:p w:rsidR="00A35EF6" w:rsidRDefault="00A35EF6" w:rsidP="0026695E">
      <w:r>
        <w:t>En deeltjes manifesteren zich soms als golven; verstrooiing van elektronen in een elektronen</w:t>
      </w:r>
      <w:r w:rsidR="0036601E">
        <w:fldChar w:fldCharType="begin"/>
      </w:r>
      <w:r w:rsidR="00D85C81">
        <w:instrText xml:space="preserve"> XE "</w:instrText>
      </w:r>
      <w:r w:rsidR="00D85C81" w:rsidRPr="003A5796">
        <w:instrText>elektronen:-microscoop</w:instrText>
      </w:r>
      <w:r w:rsidR="00D85C81">
        <w:instrText xml:space="preserve">" </w:instrText>
      </w:r>
      <w:r w:rsidR="0036601E">
        <w:fldChar w:fldCharType="end"/>
      </w:r>
      <w:r>
        <w:t>microscoop wijst op het golfkarakter van deeltjes.</w:t>
      </w:r>
    </w:p>
    <w:p w:rsidR="00A35EF6" w:rsidRDefault="00A35EF6" w:rsidP="0026695E">
      <w:pPr>
        <w:pStyle w:val="Interlinie"/>
      </w:pPr>
      <w:r>
        <w:t>Deeltjes- en golftheorie</w:t>
      </w:r>
      <w:r w:rsidR="0036601E">
        <w:fldChar w:fldCharType="begin"/>
      </w:r>
      <w:r w:rsidR="00D85C81">
        <w:instrText xml:space="preserve"> XE "</w:instrText>
      </w:r>
      <w:r w:rsidR="00D85C81" w:rsidRPr="006045E7">
        <w:instrText>golf:-theorie</w:instrText>
      </w:r>
      <w:r w:rsidR="00D85C81">
        <w:instrText xml:space="preserve">" </w:instrText>
      </w:r>
      <w:r w:rsidR="0036601E">
        <w:fldChar w:fldCharType="end"/>
      </w:r>
      <w:r>
        <w:t xml:space="preserve"> geven beide dus maar één facet van de gecompliceerde werkelijkheid weer.</w:t>
      </w:r>
    </w:p>
    <w:p w:rsidR="00A35EF6" w:rsidRDefault="00A35EF6" w:rsidP="0026695E">
      <w:r>
        <w:t>In de kwantum- of golfmechanica</w:t>
      </w:r>
      <w:r w:rsidR="0036601E">
        <w:fldChar w:fldCharType="begin"/>
      </w:r>
      <w:r w:rsidR="00D85C81">
        <w:instrText xml:space="preserve"> XE "</w:instrText>
      </w:r>
      <w:r w:rsidR="00D85C81" w:rsidRPr="00E5155B">
        <w:instrText>golf:-mechanica</w:instrText>
      </w:r>
      <w:r w:rsidR="00D85C81">
        <w:instrText xml:space="preserve">" </w:instrText>
      </w:r>
      <w:r w:rsidR="0036601E">
        <w:fldChar w:fldCharType="end"/>
      </w:r>
      <w:r>
        <w:t xml:space="preserve"> beschrijft men deeltjes (vooral elektronen) met behulp van een golftheorie. Men spreekt dan bijvoorbeeld van een </w:t>
      </w:r>
      <w:r>
        <w:rPr>
          <w:i/>
        </w:rPr>
        <w:t>elektrongolf</w:t>
      </w:r>
      <w:r>
        <w:t>.</w:t>
      </w:r>
    </w:p>
    <w:p w:rsidR="00A35EF6" w:rsidRDefault="00A35EF6" w:rsidP="0026695E">
      <w:r>
        <w:t>Een elektrongolf</w:t>
      </w:r>
      <w:r w:rsidR="0036601E">
        <w:fldChar w:fldCharType="begin"/>
      </w:r>
      <w:r w:rsidR="00D85C81">
        <w:instrText xml:space="preserve"> XE "</w:instrText>
      </w:r>
      <w:r w:rsidR="00D85C81" w:rsidRPr="00403253">
        <w:instrText>elektrongolf</w:instrText>
      </w:r>
      <w:r w:rsidR="00D85C81">
        <w:instrText xml:space="preserve">" </w:instrText>
      </w:r>
      <w:r w:rsidR="0036601E">
        <w:fldChar w:fldCharType="end"/>
      </w:r>
      <w:r>
        <w:t xml:space="preserve"> kan beschreven worden door middel van een </w:t>
      </w:r>
      <w:r>
        <w:rPr>
          <w:i/>
        </w:rPr>
        <w:t>golffunctie</w:t>
      </w:r>
      <w:r w:rsidR="0036601E">
        <w:rPr>
          <w:i/>
        </w:rPr>
        <w:fldChar w:fldCharType="begin"/>
      </w:r>
      <w:r w:rsidR="00D85C81">
        <w:instrText xml:space="preserve"> XE "</w:instrText>
      </w:r>
      <w:r w:rsidR="00D85C81" w:rsidRPr="00C70416">
        <w:instrText>golf:-functie</w:instrText>
      </w:r>
      <w:r w:rsidR="00D85C81">
        <w:instrText xml:space="preserve">" </w:instrText>
      </w:r>
      <w:r w:rsidR="0036601E">
        <w:rPr>
          <w:i/>
        </w:rPr>
        <w:fldChar w:fldCharType="end"/>
      </w:r>
      <w:r>
        <w:t xml:space="preserve">. In zo’n golfvergelijking komen wiskundige parameters voor die slechts bepaalde (discrete) waarden kunnen aannemen, de </w:t>
      </w:r>
      <w:r>
        <w:rPr>
          <w:i/>
        </w:rPr>
        <w:t>kwantumgetallen</w:t>
      </w:r>
      <w:r w:rsidR="0036601E">
        <w:rPr>
          <w:i/>
        </w:rPr>
        <w:fldChar w:fldCharType="begin"/>
      </w:r>
      <w:r w:rsidR="00D85C81">
        <w:instrText xml:space="preserve"> XE "</w:instrText>
      </w:r>
      <w:r w:rsidR="00D85C81" w:rsidRPr="00C312CE">
        <w:instrText>kwantumgetallen</w:instrText>
      </w:r>
      <w:r w:rsidR="00D85C81">
        <w:instrText xml:space="preserve">" </w:instrText>
      </w:r>
      <w:r w:rsidR="0036601E">
        <w:rPr>
          <w:i/>
        </w:rPr>
        <w:fldChar w:fldCharType="end"/>
      </w:r>
      <w:r>
        <w:t>; vandaar kwantummechanica.</w:t>
      </w:r>
    </w:p>
    <w:p w:rsidR="00A35EF6" w:rsidRDefault="00A35EF6" w:rsidP="0026695E">
      <w:pPr>
        <w:pStyle w:val="Interlinie"/>
      </w:pPr>
      <w:r>
        <w:t>Elektrongolven zijn staande golven die zich vanuit de kern in alle richtingen uitstrekken. Zo’n staande golf</w:t>
      </w:r>
      <w:r w:rsidR="0036601E">
        <w:fldChar w:fldCharType="begin"/>
      </w:r>
      <w:r w:rsidR="00D85C81">
        <w:instrText xml:space="preserve"> XE "</w:instrText>
      </w:r>
      <w:r w:rsidR="00D85C81" w:rsidRPr="003B5515">
        <w:instrText>golf:staande</w:instrText>
      </w:r>
      <w:r w:rsidR="00D85C81">
        <w:instrText xml:space="preserve">" </w:instrText>
      </w:r>
      <w:r w:rsidR="0036601E">
        <w:fldChar w:fldCharType="end"/>
      </w:r>
      <w:r>
        <w:t xml:space="preserve"> </w:t>
      </w:r>
      <w:r w:rsidRPr="004656E6">
        <w:rPr>
          <w:rFonts w:ascii="Symbol" w:hAnsi="Symbol"/>
          <w:i/>
        </w:rPr>
        <w:t></w:t>
      </w:r>
      <w:r>
        <w:t xml:space="preserve"> heeft op een bepaalde plaats (</w:t>
      </w:r>
      <w:r>
        <w:rPr>
          <w:i/>
        </w:rPr>
        <w:t>x,y,z</w:t>
      </w:r>
      <w:r>
        <w:t xml:space="preserve">) in de ruimte steeds dezelfde amplitude, </w:t>
      </w:r>
      <w:r w:rsidRPr="00BF1D1E">
        <w:rPr>
          <w:rFonts w:ascii="Symbol" w:hAnsi="Symbol"/>
          <w:i/>
        </w:rPr>
        <w:t></w:t>
      </w:r>
      <w:r>
        <w:t>(</w:t>
      </w:r>
      <w:r>
        <w:rPr>
          <w:i/>
        </w:rPr>
        <w:t>x,y,z</w:t>
      </w:r>
      <w:r>
        <w:t xml:space="preserve">). Deze amplitude heeft geen fysische betekenis; wel het kwadraat ervan, </w:t>
      </w:r>
      <w:r w:rsidRPr="00BF1D1E">
        <w:rPr>
          <w:rFonts w:ascii="Symbol" w:hAnsi="Symbol"/>
          <w:i/>
        </w:rPr>
        <w:t></w:t>
      </w:r>
      <w:r>
        <w:rPr>
          <w:vertAlign w:val="superscript"/>
        </w:rPr>
        <w:t>2</w:t>
      </w:r>
      <w:r>
        <w:t xml:space="preserve">, dat evenredig is met de </w:t>
      </w:r>
      <w:r>
        <w:rPr>
          <w:i/>
        </w:rPr>
        <w:t>energiedichtheid</w:t>
      </w:r>
      <w:r w:rsidR="0036601E">
        <w:rPr>
          <w:i/>
        </w:rPr>
        <w:fldChar w:fldCharType="begin"/>
      </w:r>
      <w:r w:rsidR="00D85C81">
        <w:instrText xml:space="preserve"> XE "</w:instrText>
      </w:r>
      <w:r w:rsidR="00D85C81" w:rsidRPr="000D4294">
        <w:instrText>energie:-dichtheid</w:instrText>
      </w:r>
      <w:r w:rsidR="00D85C81">
        <w:instrText xml:space="preserve">" </w:instrText>
      </w:r>
      <w:r w:rsidR="0036601E">
        <w:rPr>
          <w:i/>
        </w:rPr>
        <w:fldChar w:fldCharType="end"/>
      </w:r>
      <w:r>
        <w:t xml:space="preserve"> (</w:t>
      </w:r>
      <w:r w:rsidRPr="004656E6">
        <w:t>intensiteit</w:t>
      </w:r>
      <w:r w:rsidR="0036601E">
        <w:fldChar w:fldCharType="begin"/>
      </w:r>
      <w:r w:rsidR="00D85C81">
        <w:instrText xml:space="preserve"> XE "</w:instrText>
      </w:r>
      <w:r w:rsidR="00D85C81" w:rsidRPr="00C312CE">
        <w:instrText>intensiteit</w:instrText>
      </w:r>
      <w:r w:rsidR="00D85C81">
        <w:instrText xml:space="preserve">" </w:instrText>
      </w:r>
      <w:r w:rsidR="0036601E">
        <w:fldChar w:fldCharType="end"/>
      </w:r>
      <w:r>
        <w:t xml:space="preserve">) van de elektrongolf. Hoe groter de energiedichtheid des te sterker is de elektrongolf voelbaar (analogie in Bohrmodel: </w:t>
      </w:r>
      <w:r w:rsidRPr="00BF1D1E">
        <w:rPr>
          <w:rFonts w:ascii="Symbol" w:hAnsi="Symbol"/>
          <w:i/>
        </w:rPr>
        <w:t></w:t>
      </w:r>
      <w:r>
        <w:rPr>
          <w:vertAlign w:val="superscript"/>
        </w:rPr>
        <w:t>2</w:t>
      </w:r>
      <w:r>
        <w:t>d</w:t>
      </w:r>
      <w:r>
        <w:rPr>
          <w:rFonts w:ascii="Symbol" w:hAnsi="Symbol"/>
          <w:i/>
        </w:rPr>
        <w:t></w:t>
      </w:r>
      <w:r>
        <w:rPr>
          <w:rFonts w:ascii="Symbol" w:hAnsi="Symbol"/>
          <w:i/>
        </w:rPr>
        <w:t></w:t>
      </w:r>
      <w:r>
        <w:t>is evenredig met de kans het elektron in een volume-elementje d</w:t>
      </w:r>
      <w:r>
        <w:rPr>
          <w:rFonts w:ascii="Symbol" w:hAnsi="Symbol"/>
          <w:i/>
        </w:rPr>
        <w:t></w:t>
      </w:r>
      <w:r>
        <w:rPr>
          <w:rFonts w:ascii="Symbol" w:hAnsi="Symbol"/>
          <w:i/>
        </w:rPr>
        <w:t></w:t>
      </w:r>
      <w:r>
        <w:t xml:space="preserve"> aan te treffen).</w:t>
      </w:r>
    </w:p>
    <w:p w:rsidR="00A35EF6" w:rsidRDefault="00A35EF6" w:rsidP="0026695E">
      <w:pPr>
        <w:pStyle w:val="Interlinie"/>
      </w:pPr>
      <w:r>
        <w:t xml:space="preserve">Het weergeven van elektrongolven is erg lastig. Meestal tekent men in plaats van de elektrongolf de ruimtelijke figuur waarbinnen 90% van de totale energie van een elektrongolf is opgesloten: het </w:t>
      </w:r>
      <w:r>
        <w:rPr>
          <w:i/>
        </w:rPr>
        <w:t>orbitaal</w:t>
      </w:r>
      <w:r>
        <w:t>.</w:t>
      </w:r>
    </w:p>
    <w:p w:rsidR="00A35EF6" w:rsidRDefault="00A35EF6" w:rsidP="0026695E">
      <w:pPr>
        <w:pStyle w:val="Interlinie"/>
      </w:pPr>
      <w:bookmarkStart w:id="57" w:name="_Toc435887914"/>
      <w:bookmarkStart w:id="58" w:name="_Toc435888394"/>
      <w:r>
        <w:t xml:space="preserve">Elk neutraal atoom met atoomnummer </w:t>
      </w:r>
      <w:r>
        <w:rPr>
          <w:i/>
        </w:rPr>
        <w:t>Z</w:t>
      </w:r>
      <w:r>
        <w:t xml:space="preserve"> heeft </w:t>
      </w:r>
      <w:r>
        <w:rPr>
          <w:i/>
        </w:rPr>
        <w:t>Z</w:t>
      </w:r>
      <w:r>
        <w:t xml:space="preserve"> elektronen in de elektronenwolk. De totale negatieve lading hiervan is gelijk aan die van de positieve lading in de kern.</w:t>
      </w:r>
    </w:p>
    <w:p w:rsidR="00A35EF6" w:rsidRDefault="00A35EF6" w:rsidP="0026695E">
      <w:r>
        <w:t xml:space="preserve">De elektronen worden elektrostatisch tot de kern aangetrokken. Een complicerende factor is dat in </w:t>
      </w:r>
      <w:r>
        <w:rPr>
          <w:i/>
        </w:rPr>
        <w:t>meer-elektronsystemen</w:t>
      </w:r>
      <w:r>
        <w:t xml:space="preserve"> (systemen</w:t>
      </w:r>
      <w:r w:rsidR="0036601E">
        <w:fldChar w:fldCharType="begin"/>
      </w:r>
      <w:r w:rsidR="00D85C81">
        <w:instrText xml:space="preserve"> XE "</w:instrText>
      </w:r>
      <w:r w:rsidR="00D85C81" w:rsidRPr="008914D7">
        <w:instrText>syste</w:instrText>
      </w:r>
      <w:r w:rsidR="008855B1">
        <w:instrText>e</w:instrText>
      </w:r>
      <w:r w:rsidR="00D85C81" w:rsidRPr="008914D7">
        <w:instrText>m:meer-elektron</w:instrText>
      </w:r>
      <w:r w:rsidR="00D85C81">
        <w:instrText xml:space="preserve">" </w:instrText>
      </w:r>
      <w:r w:rsidR="0036601E">
        <w:fldChar w:fldCharType="end"/>
      </w:r>
      <w:r>
        <w:t xml:space="preserve"> die meer dan een elektron hebben) de elektronen elkaar afstoten met een sterkte die vergelijkbaar is met die van de elektron-kernaantrekking. Het lijkt daarom zinvol om de atoomstructuur in twee stappen te beschrijven.</w:t>
      </w:r>
    </w:p>
    <w:p w:rsidR="00A35EF6" w:rsidRDefault="00A35EF6" w:rsidP="0026695E">
      <w:r>
        <w:t>Eerst kijken we naar waterstofachtige systemen</w:t>
      </w:r>
      <w:r w:rsidR="0036601E">
        <w:fldChar w:fldCharType="begin"/>
      </w:r>
      <w:r w:rsidR="00D85C81">
        <w:instrText xml:space="preserve"> XE "</w:instrText>
      </w:r>
      <w:r w:rsidR="00D85C81" w:rsidRPr="00EA6287">
        <w:instrText>syste</w:instrText>
      </w:r>
      <w:r w:rsidR="008855B1">
        <w:instrText>e</w:instrText>
      </w:r>
      <w:r w:rsidR="00D85C81" w:rsidRPr="00EA6287">
        <w:instrText>m:waterstofachtig</w:instrText>
      </w:r>
      <w:r w:rsidR="00D85C81">
        <w:instrText xml:space="preserve">" </w:instrText>
      </w:r>
      <w:r w:rsidR="0036601E">
        <w:fldChar w:fldCharType="end"/>
      </w:r>
      <w:r>
        <w:t xml:space="preserve"> die zoals waterstof slechts één elektron hebben en dus vrij zijn van complicerende elektron-elektronafstotingen</w:t>
      </w:r>
      <w:r w:rsidR="0036601E">
        <w:fldChar w:fldCharType="begin"/>
      </w:r>
      <w:r w:rsidR="00D85C81">
        <w:instrText xml:space="preserve"> XE "</w:instrText>
      </w:r>
      <w:r w:rsidR="00D85C81" w:rsidRPr="00627FB7">
        <w:instrText>afstotingen:elektron-elektron-</w:instrText>
      </w:r>
      <w:r w:rsidR="00D85C81">
        <w:instrText xml:space="preserve">" </w:instrText>
      </w:r>
      <w:r w:rsidR="0036601E">
        <w:fldChar w:fldCharType="end"/>
      </w:r>
      <w:r>
        <w:t>. Waterstofachtige systemen kunnen ionen zijn zoals He</w:t>
      </w:r>
      <w:r>
        <w:rPr>
          <w:vertAlign w:val="superscript"/>
        </w:rPr>
        <w:t>+</w:t>
      </w:r>
      <w:r>
        <w:t xml:space="preserve"> en C</w:t>
      </w:r>
      <w:r>
        <w:rPr>
          <w:vertAlign w:val="superscript"/>
        </w:rPr>
        <w:t>5+</w:t>
      </w:r>
      <w:r>
        <w:t xml:space="preserve"> maar ook waterstof zelf. Vervolgens gebruiken we de ideeën over deze systemen om een benaderde beschrijving van de structuur van meer-elektronsystemen te construeren.</w:t>
      </w:r>
    </w:p>
    <w:p w:rsidR="00A35EF6" w:rsidRDefault="00A35EF6" w:rsidP="0026695E">
      <w:r>
        <w:t>Omdat de elektronenstructuur van atomen in kwantummechanische termen moeten worden uitgedrukt, volgt hier een overzicht van enkele concepten van deze theorie.</w:t>
      </w:r>
    </w:p>
    <w:p w:rsidR="00A35EF6" w:rsidRDefault="00A35EF6" w:rsidP="00611072">
      <w:pPr>
        <w:pStyle w:val="Kop3"/>
      </w:pPr>
      <w:bookmarkStart w:id="59" w:name="_Toc509390612"/>
      <w:bookmarkStart w:id="60" w:name="_Toc4589912"/>
      <w:bookmarkStart w:id="61" w:name="_Toc4679157"/>
      <w:bookmarkStart w:id="62" w:name="_Toc4917950"/>
      <w:bookmarkStart w:id="63" w:name="_Toc4920354"/>
      <w:bookmarkStart w:id="64" w:name="_Toc253757712"/>
      <w:r>
        <w:t>Enkele principes van de kwantummechanica</w:t>
      </w:r>
      <w:bookmarkEnd w:id="59"/>
      <w:bookmarkEnd w:id="60"/>
      <w:bookmarkEnd w:id="61"/>
      <w:bookmarkEnd w:id="62"/>
      <w:bookmarkEnd w:id="63"/>
      <w:bookmarkEnd w:id="64"/>
    </w:p>
    <w:p w:rsidR="00A35EF6" w:rsidRDefault="00A35EF6" w:rsidP="0026695E">
      <w:r>
        <w:t xml:space="preserve">Een grondbeginsel van de kwantummechanica is dat materie golfeigenschappen vertoont. Deze eigenschap van de materie maakt het noodzakelijk een deeltje, zoals een elektron in een atoom, te beschrijven met een golffunctie </w:t>
      </w:r>
      <w:r w:rsidRPr="00BF1D1E">
        <w:rPr>
          <w:rFonts w:ascii="Symbol" w:hAnsi="Symbol"/>
          <w:i/>
        </w:rPr>
        <w:t></w:t>
      </w:r>
      <w:r>
        <w:rPr>
          <w:rFonts w:ascii="Symbol" w:hAnsi="Symbol"/>
        </w:rPr>
        <w:t></w:t>
      </w:r>
      <w:r>
        <w:rPr>
          <w:rFonts w:ascii="Symbol" w:hAnsi="Symbol"/>
        </w:rPr>
        <w:t></w:t>
      </w:r>
      <w:r>
        <w:t xml:space="preserve">Dit is een wiskundige functie van de plaatscoördinaten, </w:t>
      </w:r>
      <w:r>
        <w:rPr>
          <w:i/>
        </w:rPr>
        <w:t>x, y</w:t>
      </w:r>
      <w:r>
        <w:t xml:space="preserve"> en </w:t>
      </w:r>
      <w:r>
        <w:rPr>
          <w:i/>
        </w:rPr>
        <w:t>z</w:t>
      </w:r>
      <w:r>
        <w:t xml:space="preserve"> en van de tijd </w:t>
      </w:r>
      <w:r>
        <w:rPr>
          <w:i/>
        </w:rPr>
        <w:t>t</w:t>
      </w:r>
      <w:r>
        <w:t>. Een golffunctie beschrijft de verdeling van elektronen in atomen en staat dus centraal bij het interpreteren van de eigenschappen van een atoom en de verbindingen die ze vormen.</w:t>
      </w:r>
    </w:p>
    <w:p w:rsidR="00A35EF6" w:rsidRDefault="00A35EF6" w:rsidP="00A9543C">
      <w:pPr>
        <w:pStyle w:val="Kop4"/>
      </w:pPr>
      <w:r>
        <w:t>De De Broglie-relatie</w:t>
      </w:r>
      <w:r w:rsidR="0036601E">
        <w:fldChar w:fldCharType="begin"/>
      </w:r>
      <w:r w:rsidR="00D85C81">
        <w:instrText xml:space="preserve"> XE "</w:instrText>
      </w:r>
      <w:r w:rsidR="00D85C81" w:rsidRPr="00154391">
        <w:instrText>relatie:De Broglie-</w:instrText>
      </w:r>
      <w:r w:rsidR="00D85C81">
        <w:instrText xml:space="preserve">" </w:instrText>
      </w:r>
      <w:r w:rsidR="0036601E">
        <w:fldChar w:fldCharType="end"/>
      </w:r>
      <w:r>
        <w:t xml:space="preserve"> en de kinetische energie</w:t>
      </w:r>
    </w:p>
    <w:p w:rsidR="00A35EF6" w:rsidRDefault="00A35EF6" w:rsidP="0026695E">
      <w:r>
        <w:t xml:space="preserve">In 1924 deed de Franse fysicus Louis de Broglie (spreek uit: debruije) de radicale veronderstelling dat een deeltje geassocieerd is met een golf (golffunctie). Hij beweerde dat de golflengte </w:t>
      </w:r>
      <w:r w:rsidRPr="004656E6">
        <w:rPr>
          <w:rFonts w:ascii="Symbol" w:hAnsi="Symbol"/>
          <w:i/>
        </w:rPr>
        <w:t></w:t>
      </w:r>
      <w:r>
        <w:t xml:space="preserve"> van de golf (zijn piek-piekafstand) omgekeerd evenredig is met het moment </w:t>
      </w:r>
      <w:r>
        <w:rPr>
          <w:i/>
        </w:rPr>
        <w:t>p</w:t>
      </w:r>
      <w:r>
        <w:t xml:space="preserve"> van het deeltje (massa × snelheid):</w:t>
      </w:r>
    </w:p>
    <w:p w:rsidR="00A35EF6" w:rsidRDefault="00A35EF6" w:rsidP="0026695E">
      <w:r>
        <w:t xml:space="preserve">De Broglie-betrekking </w:t>
      </w:r>
      <w:r w:rsidRPr="00E317AB">
        <w:rPr>
          <w:position w:val="-22"/>
        </w:rPr>
        <w:object w:dxaOrig="620" w:dyaOrig="580">
          <v:shape id="_x0000_i1030" type="#_x0000_t75" style="width:30.6pt;height:28.9pt" o:ole="" fillcolor="window">
            <v:imagedata r:id="rId31" o:title=""/>
          </v:shape>
          <o:OLEObject Type="Embed" ProgID="Equation.3" ShapeID="_x0000_i1030" DrawAspect="Content" ObjectID="_1327510160" r:id="rId32"/>
        </w:object>
      </w:r>
    </w:p>
    <w:p w:rsidR="00A35EF6" w:rsidRDefault="006D0FF9" w:rsidP="0026695E">
      <w:r>
        <w:rPr>
          <w:noProof/>
        </w:rPr>
        <w:lastRenderedPageBreak/>
        <w:drawing>
          <wp:anchor distT="0" distB="0" distL="114300" distR="114300" simplePos="0" relativeHeight="251662848" behindDoc="0" locked="0" layoutInCell="1" allowOverlap="1">
            <wp:simplePos x="0" y="0"/>
            <wp:positionH relativeFrom="column">
              <wp:posOffset>4180205</wp:posOffset>
            </wp:positionH>
            <wp:positionV relativeFrom="page">
              <wp:posOffset>916940</wp:posOffset>
            </wp:positionV>
            <wp:extent cx="1743075" cy="2638425"/>
            <wp:effectExtent l="19050" t="0" r="9525" b="0"/>
            <wp:wrapSquare wrapText="bothSides"/>
            <wp:docPr id="23" name="Afbeelding 30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Image1"/>
                    <pic:cNvPicPr>
                      <a:picLocks noChangeAspect="1" noChangeArrowheads="1"/>
                    </pic:cNvPicPr>
                  </pic:nvPicPr>
                  <pic:blipFill>
                    <a:blip r:embed="rId33" cstate="print"/>
                    <a:srcRect/>
                    <a:stretch>
                      <a:fillRect/>
                    </a:stretch>
                  </pic:blipFill>
                  <pic:spPr bwMode="auto">
                    <a:xfrm>
                      <a:off x="0" y="0"/>
                      <a:ext cx="1743075" cy="2638425"/>
                    </a:xfrm>
                    <a:prstGeom prst="rect">
                      <a:avLst/>
                    </a:prstGeom>
                    <a:noFill/>
                    <a:ln w="9525">
                      <a:noFill/>
                      <a:miter lim="800000"/>
                      <a:headEnd/>
                      <a:tailEnd/>
                    </a:ln>
                  </pic:spPr>
                </pic:pic>
              </a:graphicData>
            </a:graphic>
          </wp:anchor>
        </w:drawing>
      </w:r>
      <w:r w:rsidR="00A35EF6">
        <w:t xml:space="preserve">De constante </w:t>
      </w:r>
      <w:r w:rsidR="00A35EF6">
        <w:rPr>
          <w:i/>
        </w:rPr>
        <w:t>h</w:t>
      </w:r>
      <w:r w:rsidR="00A35EF6">
        <w:t xml:space="preserve"> is de constante</w:t>
      </w:r>
      <w:r w:rsidR="00A35EF6" w:rsidRPr="00353EF2">
        <w:t xml:space="preserve"> </w:t>
      </w:r>
      <w:r w:rsidR="00A35EF6">
        <w:t>van Planck</w:t>
      </w:r>
      <w:r w:rsidR="0036601E">
        <w:fldChar w:fldCharType="begin"/>
      </w:r>
      <w:r w:rsidR="00D85C81">
        <w:instrText xml:space="preserve"> XE "</w:instrText>
      </w:r>
      <w:r w:rsidR="00D85C81" w:rsidRPr="00C97983">
        <w:instrText>constante:van Planck</w:instrText>
      </w:r>
      <w:r w:rsidR="00D85C81">
        <w:instrText xml:space="preserve">" </w:instrText>
      </w:r>
      <w:r w:rsidR="0036601E">
        <w:fldChar w:fldCharType="end"/>
      </w:r>
      <w:r w:rsidR="00A35EF6">
        <w:t>, een fundamentele constante met de waarde 6,626 </w:t>
      </w:r>
      <w:r w:rsidR="00A35EF6">
        <w:sym w:font="Symbol" w:char="F0B4"/>
      </w:r>
      <w:r w:rsidR="00A35EF6">
        <w:t> 10</w:t>
      </w:r>
      <w:r w:rsidR="00A35EF6">
        <w:rPr>
          <w:vertAlign w:val="superscript"/>
        </w:rPr>
        <w:sym w:font="Symbol" w:char="F02D"/>
      </w:r>
      <w:r w:rsidR="00A35EF6">
        <w:rPr>
          <w:vertAlign w:val="superscript"/>
        </w:rPr>
        <w:t>34</w:t>
      </w:r>
      <w:r w:rsidR="00A35EF6">
        <w:t> J s. Deze constante was al eerder door Max Planck geïntroduceerd in de beschrijving van elektromagnetische straling.</w:t>
      </w:r>
    </w:p>
    <w:p w:rsidR="00A35EF6" w:rsidRDefault="00A35EF6" w:rsidP="0026695E">
      <w:r>
        <w:t>De De Broglie-betrekking laat zien dat hoe groter het moment</w:t>
      </w:r>
      <w:r w:rsidR="0036601E">
        <w:fldChar w:fldCharType="begin"/>
      </w:r>
      <w:r w:rsidR="00D85C81">
        <w:instrText xml:space="preserve"> XE "</w:instrText>
      </w:r>
      <w:r w:rsidR="00D85C81" w:rsidRPr="00C312CE">
        <w:instrText>impulsmoment</w:instrText>
      </w:r>
      <w:r w:rsidR="00D85C81">
        <w:instrText xml:space="preserve">" </w:instrText>
      </w:r>
      <w:r w:rsidR="0036601E">
        <w:fldChar w:fldCharType="end"/>
      </w:r>
      <w:r>
        <w:t xml:space="preserve"> van een deeltje, hoe kleiner de golflengte van zijn golffunctie. De betrekking is bevestigd doordat snel bewegende elektronen verstrooiing vertonen, wat een typisch golfverschijnsel is. De details van de patronen die bij verstrooiing van elektronenstralen te zien zijn, zijn in overeenstemming met de golflengte die door de De Broglie-betrekking voorspeld worden. Dit besef dat materie golfachtige eigenschappen heeft, is toegepast in de elektronverstrooiingstechniek. Hierbij wordt een potentiaalverschil van 40 KV gebruikt om elektronen te versnellen tot een snelheid waarbij ze een golflengte hebben van 0,05 Å (1 Å = 10</w:t>
      </w:r>
      <w:r>
        <w:rPr>
          <w:vertAlign w:val="superscript"/>
        </w:rPr>
        <w:sym w:font="Symbol" w:char="F02D"/>
      </w:r>
      <w:r>
        <w:rPr>
          <w:vertAlign w:val="superscript"/>
        </w:rPr>
        <w:t>10</w:t>
      </w:r>
      <w:r>
        <w:t xml:space="preserve"> m) oftewel 5 pm. Het verstrooiingspatroon</w:t>
      </w:r>
      <w:r w:rsidR="0036601E">
        <w:fldChar w:fldCharType="begin"/>
      </w:r>
      <w:r w:rsidR="00D85C81">
        <w:instrText xml:space="preserve"> XE "</w:instrText>
      </w:r>
      <w:r w:rsidR="00D85C81" w:rsidRPr="00C312CE">
        <w:instrText>verstrooiingspatroon</w:instrText>
      </w:r>
      <w:r w:rsidR="00D85C81">
        <w:instrText xml:space="preserve">" </w:instrText>
      </w:r>
      <w:r w:rsidR="0036601E">
        <w:fldChar w:fldCharType="end"/>
      </w:r>
      <w:r>
        <w:t xml:space="preserve"> dat ontstaat als de bundel een gasmonster passeert of gereflecteerd wordt via een oppervlak wordt geanalyseerd om bindingsafstanden en bindingshoeken te bepalen.</w:t>
      </w:r>
    </w:p>
    <w:p w:rsidR="00A35EF6" w:rsidRDefault="00A35EF6" w:rsidP="00A9543C">
      <w:pPr>
        <w:pStyle w:val="Kop4"/>
      </w:pPr>
      <w:r>
        <w:t>Het onzekerheidsprincipe</w:t>
      </w:r>
    </w:p>
    <w:p w:rsidR="00A35EF6" w:rsidRDefault="00A35EF6" w:rsidP="0026695E">
      <w:r>
        <w:t xml:space="preserve">Door het golfkarakter van de materie is het onmogelijk om tegelijkertijd de exacte plaats </w:t>
      </w:r>
      <w:r>
        <w:rPr>
          <w:i/>
        </w:rPr>
        <w:t>x</w:t>
      </w:r>
      <w:r w:rsidRPr="00430B0F">
        <w:t xml:space="preserve"> </w:t>
      </w:r>
      <w:r>
        <w:t xml:space="preserve">en het exacte moment </w:t>
      </w:r>
      <w:r>
        <w:rPr>
          <w:i/>
        </w:rPr>
        <w:t>p</w:t>
      </w:r>
      <w:r>
        <w:t xml:space="preserve"> van een deeltje vast te stellen. Dit wordt weergegeven door de Heisenberg-onzekerheidsrelatie </w:t>
      </w:r>
      <w:r>
        <w:rPr>
          <w:rFonts w:ascii="Symbol" w:hAnsi="Symbol"/>
        </w:rPr>
        <w:t></w:t>
      </w:r>
      <w:r>
        <w:rPr>
          <w:i/>
        </w:rPr>
        <w:t>x</w:t>
      </w:r>
      <w:r>
        <w:t xml:space="preserve"> </w:t>
      </w:r>
      <w:r>
        <w:sym w:font="Symbol" w:char="F0D7"/>
      </w:r>
      <w:r>
        <w:t xml:space="preserve"> </w:t>
      </w:r>
      <w:r>
        <w:rPr>
          <w:rFonts w:ascii="Symbol" w:hAnsi="Symbol"/>
        </w:rPr>
        <w:t></w:t>
      </w:r>
      <w:r>
        <w:rPr>
          <w:i/>
        </w:rPr>
        <w:t>p</w:t>
      </w:r>
      <w:r>
        <w:t xml:space="preserve"> ≥ </w:t>
      </w:r>
      <w:r w:rsidRPr="00430B0F">
        <w:rPr>
          <w:position w:val="-22"/>
        </w:rPr>
        <w:object w:dxaOrig="220" w:dyaOrig="580">
          <v:shape id="_x0000_i1031" type="#_x0000_t75" style="width:10.75pt;height:28.9pt" o:ole="">
            <v:imagedata r:id="rId34" o:title=""/>
          </v:shape>
          <o:OLEObject Type="Embed" ProgID="Equation.3" ShapeID="_x0000_i1031" DrawAspect="Content" ObjectID="_1327510161" r:id="rId35"/>
        </w:object>
      </w:r>
      <w:r>
        <w:t xml:space="preserve">, waarin </w:t>
      </w:r>
      <w:r>
        <w:rPr>
          <w:rFonts w:ascii="Symbol" w:hAnsi="Symbol"/>
        </w:rPr>
        <w:t></w:t>
      </w:r>
      <w:r>
        <w:rPr>
          <w:i/>
        </w:rPr>
        <w:t>x</w:t>
      </w:r>
      <w:r>
        <w:t xml:space="preserve"> de onzekerheid</w:t>
      </w:r>
      <w:r w:rsidR="0036601E">
        <w:fldChar w:fldCharType="begin"/>
      </w:r>
      <w:r w:rsidR="00D85C81">
        <w:instrText xml:space="preserve"> XE "</w:instrText>
      </w:r>
      <w:r w:rsidR="00D85C81" w:rsidRPr="004E45DE">
        <w:instrText>onzekerheids-:relatie</w:instrText>
      </w:r>
      <w:r w:rsidR="00D85C81">
        <w:instrText xml:space="preserve">" </w:instrText>
      </w:r>
      <w:r w:rsidR="0036601E">
        <w:fldChar w:fldCharType="end"/>
      </w:r>
      <w:r>
        <w:t xml:space="preserve"> in plaats</w:t>
      </w:r>
      <w:r w:rsidRPr="00573474">
        <w:t xml:space="preserve"> </w:t>
      </w:r>
      <w:r>
        <w:t xml:space="preserve">is, </w:t>
      </w:r>
      <w:r>
        <w:rPr>
          <w:rFonts w:ascii="Symbol" w:hAnsi="Symbol"/>
        </w:rPr>
        <w:t></w:t>
      </w:r>
      <w:r>
        <w:rPr>
          <w:i/>
        </w:rPr>
        <w:t>p</w:t>
      </w:r>
      <w:r>
        <w:t xml:space="preserve"> de onzekerheid in impuls en </w:t>
      </w:r>
      <w:r w:rsidRPr="00833EEA">
        <w:rPr>
          <w:position w:val="-22"/>
        </w:rPr>
        <w:object w:dxaOrig="720" w:dyaOrig="580">
          <v:shape id="_x0000_i1032" type="#_x0000_t75" style="width:36.3pt;height:28.9pt" o:ole="">
            <v:imagedata r:id="rId36" o:title=""/>
          </v:shape>
          <o:OLEObject Type="Embed" ProgID="Equation.3" ShapeID="_x0000_i1032" DrawAspect="Content" ObjectID="_1327510162" r:id="rId37"/>
        </w:object>
      </w:r>
      <w:r>
        <w:t>. Een van de belangrijke consequenties hiervan voor de chemie is dat het golfkarakter niet strookt met de beschrijving van elektronen in precieze banen rond een kern.</w:t>
      </w:r>
    </w:p>
    <w:p w:rsidR="00A35EF6" w:rsidRDefault="00A35EF6" w:rsidP="0026695E">
      <w:r>
        <w:t>Zo’n planeetmodel was geopperd door Ernest Rutherford</w:t>
      </w:r>
      <w:r w:rsidR="0036601E">
        <w:fldChar w:fldCharType="begin"/>
      </w:r>
      <w:r w:rsidR="00D85C81">
        <w:instrText xml:space="preserve"> XE "</w:instrText>
      </w:r>
      <w:r w:rsidR="00D85C81" w:rsidRPr="00C312CE">
        <w:instrText>Rutherford</w:instrText>
      </w:r>
      <w:r w:rsidR="00D85C81">
        <w:instrText xml:space="preserve">" </w:instrText>
      </w:r>
      <w:r w:rsidR="0036601E">
        <w:fldChar w:fldCharType="end"/>
      </w:r>
      <w:r>
        <w:t>, die als eerste de atoomkern ontdekte, en gebruikt door Niels Bohr</w:t>
      </w:r>
      <w:r w:rsidR="0036601E">
        <w:fldChar w:fldCharType="begin"/>
      </w:r>
      <w:r w:rsidR="00D85C81">
        <w:instrText xml:space="preserve"> XE "</w:instrText>
      </w:r>
      <w:r w:rsidR="00D85C81" w:rsidRPr="00C312CE">
        <w:instrText>Bohr</w:instrText>
      </w:r>
      <w:r w:rsidR="00D85C81">
        <w:instrText xml:space="preserve">" </w:instrText>
      </w:r>
      <w:r w:rsidR="0036601E">
        <w:fldChar w:fldCharType="end"/>
      </w:r>
      <w:r>
        <w:t xml:space="preserve"> als basis voor een kwantitatief model voor het waterstofatoom. Wil een baan een betekenisvol concept zijn, is het noodzakelijk op elk ogenblik plaats èn moment van een elektron te kennen. Het baanconcept</w:t>
      </w:r>
      <w:r w:rsidR="0036601E">
        <w:fldChar w:fldCharType="begin"/>
      </w:r>
      <w:r w:rsidR="00D85C81">
        <w:instrText xml:space="preserve"> XE "</w:instrText>
      </w:r>
      <w:r w:rsidR="00D85C81" w:rsidRPr="00C312CE">
        <w:instrText>baanconcept</w:instrText>
      </w:r>
      <w:r w:rsidR="00D85C81">
        <w:instrText xml:space="preserve">" </w:instrText>
      </w:r>
      <w:r w:rsidR="0036601E">
        <w:fldChar w:fldCharType="end"/>
      </w:r>
      <w:r>
        <w:t xml:space="preserve"> werkt voor massieve objecten zoals planeten omdat we hun positie en moment niet zo nauwkeurig hoeven vast te stellen dat het onzekerheidsprincipe een rol gaat spelen.</w:t>
      </w:r>
    </w:p>
    <w:p w:rsidR="00A35EF6" w:rsidRDefault="00A35EF6" w:rsidP="00A9543C">
      <w:pPr>
        <w:pStyle w:val="Kop4"/>
      </w:pPr>
      <w:r>
        <w:t>De Schrödingervergelijking</w:t>
      </w:r>
    </w:p>
    <w:p w:rsidR="00A35EF6" w:rsidRDefault="00A35EF6" w:rsidP="0026695E">
      <w:r>
        <w:t xml:space="preserve">Het revolutionaire (en toen onbegrepen) concept van de Broglie </w:t>
      </w:r>
      <w:r>
        <w:sym w:font="Symbol" w:char="F02D"/>
      </w:r>
      <w:r>
        <w:t>een deeltje met een golflengte</w:t>
      </w:r>
      <w:r>
        <w:sym w:font="Symbol" w:char="F02D"/>
      </w:r>
      <w:r>
        <w:t xml:space="preserve"> bracht de Oostenrijkse fysicus Erwin Schrödinger</w:t>
      </w:r>
      <w:r w:rsidR="0036601E">
        <w:fldChar w:fldCharType="begin"/>
      </w:r>
      <w:r w:rsidR="00D85C81">
        <w:instrText xml:space="preserve"> XE "</w:instrText>
      </w:r>
      <w:r w:rsidR="00D85C81" w:rsidRPr="00C312CE">
        <w:instrText>Schrödinger</w:instrText>
      </w:r>
      <w:r w:rsidR="00D85C81">
        <w:instrText xml:space="preserve">" </w:instrText>
      </w:r>
      <w:r w:rsidR="0036601E">
        <w:fldChar w:fldCharType="end"/>
      </w:r>
      <w:r>
        <w:t xml:space="preserve"> ertoe een vergelijking (in 1926) te formuleren die na oplossing de werkelijke golffunctie weergeeft.</w:t>
      </w:r>
    </w:p>
    <w:p w:rsidR="00A35EF6" w:rsidRDefault="00A35EF6" w:rsidP="0026695E">
      <w:r>
        <w:t>Als de Schrödingervergelijking</w:t>
      </w:r>
      <w:r w:rsidR="0036601E">
        <w:fldChar w:fldCharType="begin"/>
      </w:r>
      <w:r w:rsidR="00D85C81">
        <w:instrText xml:space="preserve"> XE "</w:instrText>
      </w:r>
      <w:r w:rsidR="00D85C81" w:rsidRPr="00CA4317">
        <w:instrText>vergelijking:Schrödinger-</w:instrText>
      </w:r>
      <w:r w:rsidR="00D85C81">
        <w:instrText xml:space="preserve">" </w:instrText>
      </w:r>
      <w:r w:rsidR="0036601E">
        <w:fldChar w:fldCharType="end"/>
      </w:r>
      <w:r>
        <w:t xml:space="preserve"> wordt opgelost voor een vrij deeltje (zoals een elektron in een bundel), vindt men dat de golffunctie een golflengte heeft die overeenstemt met de De Brogliebetrekking en dat er voor elke golflengte oplossingen zijn van de vergelijking. Als de vergelijking echter opgelost wordt voor een deeltje dat in een kleine ruimte opgesloten wordt of dat gebonden is aan een aantrekkend centrum (zoals een elektron in een atoom), dan vindt men slechts aanvaardbare oplossingen bij bepaalde energieën. Dat betekent dat de energie van zo’n deeltjes gekwantiseerd is ofwel beperkt tot discrete waarden. Later zien we dat sommige andere eigenschappen (bijvoorbeeld het hoekmoment) ook gekwantiseerd zijn. Deze kwantisering van fysische grootheden is van zeer diepgaand belang in de chemie want zij zorgt ervoor dat atomen en moleculen stabiel zijn en bepaalt ook de te vormen bindingen.</w:t>
      </w:r>
    </w:p>
    <w:p w:rsidR="00A35EF6" w:rsidRDefault="00A35EF6" w:rsidP="0026695E">
      <w:pPr>
        <w:pStyle w:val="Interlinie"/>
      </w:pPr>
      <w:r>
        <w:t xml:space="preserve">De Schrödingervergelijking staat centraal in de bespreking van elektronen, atomen en moleculen. Hoewel het niet nodig is de vergelijking expliciet op te lossen, is het toch handig na te gaan hoe de oplossingen eruit zien. Voor het eenvoudige geval van een deeltje met massa </w:t>
      </w:r>
      <w:r>
        <w:rPr>
          <w:i/>
        </w:rPr>
        <w:t>m</w:t>
      </w:r>
      <w:r>
        <w:t xml:space="preserve"> dat beweegt in een één-dimensionale ruimte met een potentiële energie</w:t>
      </w:r>
      <w:r w:rsidR="0036601E">
        <w:fldChar w:fldCharType="begin"/>
      </w:r>
      <w:r w:rsidR="00D85C81">
        <w:instrText xml:space="preserve"> XE "</w:instrText>
      </w:r>
      <w:r w:rsidR="00D85C81" w:rsidRPr="00E56210">
        <w:instrText>energie:potentiële</w:instrText>
      </w:r>
      <w:r w:rsidR="00D85C81">
        <w:instrText xml:space="preserve">" </w:instrText>
      </w:r>
      <w:r w:rsidR="0036601E">
        <w:fldChar w:fldCharType="end"/>
      </w:r>
      <w:r>
        <w:t xml:space="preserve"> </w:t>
      </w:r>
      <w:r>
        <w:rPr>
          <w:i/>
        </w:rPr>
        <w:t>V</w:t>
      </w:r>
      <w:r>
        <w:t>, luidt de vergelijking:</w:t>
      </w:r>
    </w:p>
    <w:p w:rsidR="00A35EF6" w:rsidRDefault="00A35EF6" w:rsidP="0026695E">
      <w:r w:rsidRPr="00E317AB">
        <w:object w:dxaOrig="2040" w:dyaOrig="680">
          <v:shape id="_x0000_i1033" type="#_x0000_t75" style="width:102.05pt;height:33.45pt" o:ole="" fillcolor="window">
            <v:imagedata r:id="rId38" o:title=""/>
          </v:shape>
          <o:OLEObject Type="Embed" ProgID="Equation.3" ShapeID="_x0000_i1033" DrawAspect="Content" ObjectID="_1327510163" r:id="rId39"/>
        </w:object>
      </w:r>
    </w:p>
    <w:p w:rsidR="00A35EF6" w:rsidRDefault="00A35EF6" w:rsidP="0026695E">
      <w:r>
        <w:lastRenderedPageBreak/>
        <w:t xml:space="preserve">Hierin is </w:t>
      </w:r>
      <w:r w:rsidRPr="00E317AB">
        <w:rPr>
          <w:position w:val="-4"/>
        </w:rPr>
        <w:object w:dxaOrig="200" w:dyaOrig="260">
          <v:shape id="_x0000_i1034" type="#_x0000_t75" style="width:10.75pt;height:13.6pt" o:ole="" fillcolor="window">
            <v:imagedata r:id="rId40" o:title=""/>
          </v:shape>
          <o:OLEObject Type="Embed" ProgID="Equation.3" ShapeID="_x0000_i1034" DrawAspect="Content" ObjectID="_1327510164" r:id="rId41"/>
        </w:object>
      </w:r>
      <w:r>
        <w:t xml:space="preserve">= </w:t>
      </w:r>
      <w:r>
        <w:rPr>
          <w:i/>
        </w:rPr>
        <w:t>h/</w:t>
      </w:r>
      <w:r>
        <w:t>2</w:t>
      </w:r>
      <w:r>
        <w:rPr>
          <w:rFonts w:ascii="Symbol" w:hAnsi="Symbol"/>
        </w:rPr>
        <w:t></w:t>
      </w:r>
      <w:r>
        <w:t xml:space="preserve">. Hoewel deze vergelijking misschien het best beschouwd kan worden als een fundamenteel postulaat, kan de vorm ervan enigszins gemotiveerd worden door op te merken dat de eerste term, evenredig met </w:t>
      </w:r>
      <w:r w:rsidRPr="00E317AB">
        <w:rPr>
          <w:position w:val="-26"/>
        </w:rPr>
        <w:object w:dxaOrig="499" w:dyaOrig="680">
          <v:shape id="_x0000_i1035" type="#_x0000_t75" style="width:24.95pt;height:33.45pt" o:ole="" fillcolor="window">
            <v:imagedata r:id="rId42" o:title=""/>
          </v:shape>
          <o:OLEObject Type="Embed" ProgID="Equation.3" ShapeID="_x0000_i1035" DrawAspect="Content" ObjectID="_1327510165" r:id="rId43"/>
        </w:object>
      </w:r>
      <w:r>
        <w:t xml:space="preserve">, in wezen de kinetische energie van het elektron is. De vergelijking drukt eigenlijk alleen maar in kwantummechanische termen uit dat de totale energie </w:t>
      </w:r>
      <w:r>
        <w:rPr>
          <w:i/>
        </w:rPr>
        <w:t>E</w:t>
      </w:r>
      <w:r>
        <w:t xml:space="preserve"> de som is van de kinetische energie </w:t>
      </w:r>
      <w:r>
        <w:rPr>
          <w:i/>
        </w:rPr>
        <w:t>E</w:t>
      </w:r>
      <w:r>
        <w:rPr>
          <w:vertAlign w:val="subscript"/>
        </w:rPr>
        <w:t>kin</w:t>
      </w:r>
      <w:r>
        <w:t xml:space="preserve"> en de potentiële energie </w:t>
      </w:r>
      <w:r>
        <w:rPr>
          <w:i/>
        </w:rPr>
        <w:t>V</w:t>
      </w:r>
      <w:r>
        <w:t>.</w:t>
      </w:r>
    </w:p>
    <w:p w:rsidR="00A35EF6" w:rsidRDefault="00A35EF6" w:rsidP="00A9543C">
      <w:pPr>
        <w:pStyle w:val="Kop4"/>
      </w:pPr>
      <w:r>
        <w:t>Kwantisering</w:t>
      </w:r>
    </w:p>
    <w:p w:rsidR="00A35EF6" w:rsidRDefault="006D0FF9" w:rsidP="0026695E">
      <w:r>
        <w:rPr>
          <w:noProof/>
        </w:rPr>
        <w:drawing>
          <wp:anchor distT="0" distB="0" distL="114300" distR="114300" simplePos="0" relativeHeight="251660800" behindDoc="0" locked="0" layoutInCell="0" allowOverlap="1">
            <wp:simplePos x="0" y="0"/>
            <wp:positionH relativeFrom="column">
              <wp:posOffset>4572000</wp:posOffset>
            </wp:positionH>
            <wp:positionV relativeFrom="paragraph">
              <wp:posOffset>89535</wp:posOffset>
            </wp:positionV>
            <wp:extent cx="1152525" cy="2409825"/>
            <wp:effectExtent l="19050" t="0" r="9525" b="0"/>
            <wp:wrapSquare wrapText="bothSides"/>
            <wp:docPr id="299" name="Afbeelding 299"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Image2"/>
                    <pic:cNvPicPr>
                      <a:picLocks noChangeAspect="1" noChangeArrowheads="1"/>
                    </pic:cNvPicPr>
                  </pic:nvPicPr>
                  <pic:blipFill>
                    <a:blip r:embed="rId44" cstate="print"/>
                    <a:srcRect/>
                    <a:stretch>
                      <a:fillRect/>
                    </a:stretch>
                  </pic:blipFill>
                  <pic:spPr bwMode="auto">
                    <a:xfrm>
                      <a:off x="0" y="0"/>
                      <a:ext cx="1152525" cy="2409825"/>
                    </a:xfrm>
                    <a:prstGeom prst="rect">
                      <a:avLst/>
                    </a:prstGeom>
                    <a:noFill/>
                    <a:ln w="9525">
                      <a:noFill/>
                      <a:miter lim="800000"/>
                      <a:headEnd/>
                      <a:tailEnd/>
                    </a:ln>
                  </pic:spPr>
                </pic:pic>
              </a:graphicData>
            </a:graphic>
          </wp:anchor>
        </w:drawing>
      </w:r>
      <w:r w:rsidR="00A35EF6">
        <w:t>Een eenvoudige illustratie van hoe energiekwantisering volgt uit de Schrödingervergelijking verkrijgt men door een deeltje in een doos te beschouwen: een deeltje opgesloten in een ééndimensionaal gebied van constante potentiële energie tussen ondoordringbare wanden. Een mogelijke golffunctie van dit systeem lijkt erg veel op de mogelijke toestanden van een trillende vioolsnaar</w:t>
      </w:r>
      <w:r w:rsidR="0036601E">
        <w:fldChar w:fldCharType="begin"/>
      </w:r>
      <w:r w:rsidR="00D85C81">
        <w:instrText xml:space="preserve"> XE "</w:instrText>
      </w:r>
      <w:r w:rsidR="00D85C81" w:rsidRPr="00D67117">
        <w:instrText>vergelijking:snaar-</w:instrText>
      </w:r>
      <w:r w:rsidR="00D85C81">
        <w:instrText xml:space="preserve">" </w:instrText>
      </w:r>
      <w:r w:rsidR="0036601E">
        <w:fldChar w:fldCharType="end"/>
      </w:r>
      <w:r w:rsidR="00A35EF6">
        <w:t xml:space="preserve">: de uitwijking moet nul zijn bij de wanden en tussen de wanden is er een staande golf met een heel aantal halve golflengten. Om een heel aantal halve golflengten te laten passen moet de golflengte van de golffunctie voldoen aan </w:t>
      </w:r>
      <w:r w:rsidR="00A35EF6">
        <w:rPr>
          <w:i/>
        </w:rPr>
        <w:t>n</w:t>
      </w:r>
      <w:r w:rsidR="00A35EF6">
        <w:t xml:space="preserve"> </w:t>
      </w:r>
      <w:r w:rsidR="00A35EF6">
        <w:sym w:font="Symbol" w:char="F0B4"/>
      </w:r>
      <w:r w:rsidR="00A35EF6">
        <w:t xml:space="preserve"> ½ </w:t>
      </w:r>
      <w:r w:rsidR="00A35EF6">
        <w:rPr>
          <w:rFonts w:ascii="Symbol" w:hAnsi="Symbol"/>
        </w:rPr>
        <w:t></w:t>
      </w:r>
      <w:r w:rsidR="00A35EF6">
        <w:t xml:space="preserve"> = </w:t>
      </w:r>
      <w:r w:rsidR="00A35EF6">
        <w:rPr>
          <w:i/>
        </w:rPr>
        <w:t>L</w:t>
      </w:r>
      <w:r w:rsidR="00A35EF6">
        <w:t xml:space="preserve">, waarin </w:t>
      </w:r>
      <w:r w:rsidR="00A35EF6">
        <w:rPr>
          <w:i/>
        </w:rPr>
        <w:t>n</w:t>
      </w:r>
      <w:r w:rsidR="00A35EF6">
        <w:t xml:space="preserve"> een heel getal is en </w:t>
      </w:r>
      <w:r w:rsidR="00A35EF6">
        <w:rPr>
          <w:i/>
        </w:rPr>
        <w:t>L</w:t>
      </w:r>
      <w:r w:rsidR="00A35EF6">
        <w:t xml:space="preserve"> de lengte van de doos. Aanvaardbare oplossingen van de Schrödingervergelijking voor het deeltje in een doos zijn golven met een golflengte </w:t>
      </w:r>
      <w:r w:rsidR="00A35EF6">
        <w:rPr>
          <w:rFonts w:ascii="Symbol" w:hAnsi="Symbol"/>
        </w:rPr>
        <w:t></w:t>
      </w:r>
      <w:r w:rsidR="00A35EF6">
        <w:t xml:space="preserve"> = 2</w:t>
      </w:r>
      <w:r w:rsidR="00A35EF6">
        <w:rPr>
          <w:i/>
        </w:rPr>
        <w:t>L</w:t>
      </w:r>
      <w:r w:rsidR="00A35EF6">
        <w:t>/</w:t>
      </w:r>
      <w:r w:rsidR="00A35EF6">
        <w:rPr>
          <w:i/>
        </w:rPr>
        <w:t>n</w:t>
      </w:r>
      <w:r w:rsidR="00A35EF6">
        <w:t>. Golven van dit soort hebben de wiskundige vorm</w:t>
      </w:r>
    </w:p>
    <w:p w:rsidR="00CE5B27" w:rsidRDefault="00A35EF6" w:rsidP="0026695E">
      <w:r w:rsidRPr="00E317AB">
        <w:object w:dxaOrig="1980" w:dyaOrig="580">
          <v:shape id="_x0000_i1036" type="#_x0000_t75" style="width:98.65pt;height:28.9pt" o:ole="" fillcolor="window">
            <v:imagedata r:id="rId45" o:title=""/>
          </v:shape>
          <o:OLEObject Type="Embed" ProgID="Equation.3" ShapeID="_x0000_i1036" DrawAspect="Content" ObjectID="_1327510166" r:id="rId46"/>
        </w:object>
      </w:r>
      <w:r>
        <w:t xml:space="preserve"> met </w:t>
      </w:r>
      <w:r>
        <w:rPr>
          <w:i/>
        </w:rPr>
        <w:t>n</w:t>
      </w:r>
      <w:r>
        <w:t xml:space="preserve"> = 1,2,…</w:t>
      </w:r>
    </w:p>
    <w:p w:rsidR="00A35EF6" w:rsidRDefault="00A35EF6" w:rsidP="0026695E">
      <w:r>
        <w:t xml:space="preserve">Het getal </w:t>
      </w:r>
      <w:r>
        <w:rPr>
          <w:i/>
        </w:rPr>
        <w:t>n</w:t>
      </w:r>
      <w:r>
        <w:t xml:space="preserve"> is een voorbeeld van een kwantumgetal, een heel getal dat de golffunctie kenmerkt. We zullen zo zien dat </w:t>
      </w:r>
      <w:r>
        <w:rPr>
          <w:i/>
        </w:rPr>
        <w:t>n</w:t>
      </w:r>
      <w:r>
        <w:t xml:space="preserve"> ook de toegestane waarden bepaalt van sommige eigenschappen van het systeem. Voor deze ééndimensionale functie hebben we slechts één kwantumgetal nodig om de golffunctie te specificeren..</w:t>
      </w:r>
    </w:p>
    <w:p w:rsidR="00A35EF6" w:rsidRDefault="00A35EF6" w:rsidP="0026695E">
      <w:r>
        <w:t xml:space="preserve">De golffunctie met </w:t>
      </w:r>
      <w:r>
        <w:rPr>
          <w:i/>
        </w:rPr>
        <w:t>n</w:t>
      </w:r>
      <w:r>
        <w:t xml:space="preserve"> = 1 neemt af tot 0 bij de randen van de doos (bij </w:t>
      </w:r>
      <w:r>
        <w:rPr>
          <w:i/>
        </w:rPr>
        <w:t>x</w:t>
      </w:r>
      <w:r>
        <w:t xml:space="preserve"> = 0 en </w:t>
      </w:r>
      <w:r>
        <w:rPr>
          <w:i/>
        </w:rPr>
        <w:t>x</w:t>
      </w:r>
      <w:r>
        <w:t xml:space="preserve"> = </w:t>
      </w:r>
      <w:r>
        <w:rPr>
          <w:i/>
        </w:rPr>
        <w:t>L</w:t>
      </w:r>
      <w:r>
        <w:t xml:space="preserve">) en is positief overal binnen de doos. De golffunctie met </w:t>
      </w:r>
      <w:r>
        <w:rPr>
          <w:i/>
        </w:rPr>
        <w:t>n</w:t>
      </w:r>
      <w:r>
        <w:t xml:space="preserve"> = 2 is positief voor 0 &lt; </w:t>
      </w:r>
      <w:r>
        <w:rPr>
          <w:i/>
        </w:rPr>
        <w:t xml:space="preserve">x </w:t>
      </w:r>
      <w:r>
        <w:t xml:space="preserve">&lt; ½ </w:t>
      </w:r>
      <w:r>
        <w:rPr>
          <w:i/>
        </w:rPr>
        <w:t>L</w:t>
      </w:r>
      <w:r>
        <w:t xml:space="preserve">, gaat door nul midden in de doos en is negatief voor ½ </w:t>
      </w:r>
      <w:r>
        <w:rPr>
          <w:i/>
        </w:rPr>
        <w:t>L &lt; x &lt; L</w:t>
      </w:r>
      <w:r>
        <w:t>.</w:t>
      </w:r>
    </w:p>
    <w:p w:rsidR="00A35EF6" w:rsidRDefault="00A35EF6" w:rsidP="0026695E">
      <w:r>
        <w:t xml:space="preserve">Een punt waarbij de golffunctie door nul gaat (dit verschilt van alleen maar nul naderen) wordt een knoop genoemd. De golffunctie met </w:t>
      </w:r>
      <w:r>
        <w:rPr>
          <w:i/>
        </w:rPr>
        <w:t>n</w:t>
      </w:r>
      <w:r>
        <w:t xml:space="preserve"> = 1 heeft dus geen knopen en die met </w:t>
      </w:r>
      <w:r>
        <w:rPr>
          <w:i/>
        </w:rPr>
        <w:t>n</w:t>
      </w:r>
      <w:r>
        <w:t xml:space="preserve"> = 2 heeft een knoop. Voor </w:t>
      </w:r>
      <w:r>
        <w:rPr>
          <w:i/>
        </w:rPr>
        <w:t>n</w:t>
      </w:r>
      <w:r>
        <w:t xml:space="preserve"> = 3 zijn er twee knopen en voor </w:t>
      </w:r>
      <w:r>
        <w:rPr>
          <w:i/>
        </w:rPr>
        <w:t>n</w:t>
      </w:r>
      <w:r>
        <w:t xml:space="preserve"> = 4 drie.</w:t>
      </w:r>
    </w:p>
    <w:p w:rsidR="00A35EF6" w:rsidRDefault="00A35EF6" w:rsidP="0026695E">
      <w:r>
        <w:t>De toegestane energieën voor het deeltje worden gegeven door</w:t>
      </w:r>
    </w:p>
    <w:p w:rsidR="00A35EF6" w:rsidRDefault="00A35EF6" w:rsidP="0026695E">
      <w:r w:rsidRPr="00E317AB">
        <w:object w:dxaOrig="980" w:dyaOrig="680">
          <v:shape id="_x0000_i1037" type="#_x0000_t75" style="width:48.75pt;height:33.45pt" o:ole="" fillcolor="window">
            <v:imagedata r:id="rId47" o:title=""/>
          </v:shape>
          <o:OLEObject Type="Embed" ProgID="Equation.3" ShapeID="_x0000_i1037" DrawAspect="Content" ObjectID="_1327510167" r:id="rId48"/>
        </w:object>
      </w:r>
      <w:r>
        <w:t xml:space="preserve">, </w:t>
      </w:r>
      <w:r>
        <w:rPr>
          <w:i/>
        </w:rPr>
        <w:t>n</w:t>
      </w:r>
      <w:r>
        <w:t xml:space="preserve"> = 1,2,…</w:t>
      </w:r>
    </w:p>
    <w:p w:rsidR="00A35EF6" w:rsidRDefault="006D0FF9" w:rsidP="0026695E">
      <w:r>
        <w:rPr>
          <w:noProof/>
        </w:rPr>
        <w:drawing>
          <wp:anchor distT="0" distB="0" distL="114300" distR="114300" simplePos="0" relativeHeight="251661824" behindDoc="0" locked="1" layoutInCell="0" allowOverlap="1">
            <wp:simplePos x="0" y="0"/>
            <wp:positionH relativeFrom="column">
              <wp:posOffset>4297680</wp:posOffset>
            </wp:positionH>
            <wp:positionV relativeFrom="paragraph">
              <wp:posOffset>403225</wp:posOffset>
            </wp:positionV>
            <wp:extent cx="1571625" cy="2600325"/>
            <wp:effectExtent l="19050" t="0" r="9525" b="0"/>
            <wp:wrapSquare wrapText="bothSides"/>
            <wp:docPr id="16" name="Afbeelding 300"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Image3"/>
                    <pic:cNvPicPr>
                      <a:picLocks noChangeAspect="1" noChangeArrowheads="1"/>
                    </pic:cNvPicPr>
                  </pic:nvPicPr>
                  <pic:blipFill>
                    <a:blip r:embed="rId49" cstate="print"/>
                    <a:srcRect/>
                    <a:stretch>
                      <a:fillRect/>
                    </a:stretch>
                  </pic:blipFill>
                  <pic:spPr bwMode="auto">
                    <a:xfrm>
                      <a:off x="0" y="0"/>
                      <a:ext cx="1571625" cy="2600325"/>
                    </a:xfrm>
                    <a:prstGeom prst="rect">
                      <a:avLst/>
                    </a:prstGeom>
                    <a:noFill/>
                    <a:ln w="9525">
                      <a:noFill/>
                      <a:miter lim="800000"/>
                      <a:headEnd/>
                      <a:tailEnd/>
                    </a:ln>
                  </pic:spPr>
                </pic:pic>
              </a:graphicData>
            </a:graphic>
          </wp:anchor>
        </w:drawing>
      </w:r>
      <w:r w:rsidR="00A35EF6">
        <w:t xml:space="preserve">Het kwantumgetal </w:t>
      </w:r>
      <w:r w:rsidR="00A35EF6">
        <w:rPr>
          <w:i/>
        </w:rPr>
        <w:t>n</w:t>
      </w:r>
      <w:r w:rsidR="00A35EF6">
        <w:t xml:space="preserve"> is dus niet alleen een label voor de golffunctie, maar bepaalt ook de toegestane energieën van het systeem.</w:t>
      </w:r>
    </w:p>
    <w:p w:rsidR="00A35EF6" w:rsidRDefault="00A35EF6" w:rsidP="0026695E">
      <w:r>
        <w:t>Twee kenmerken van een deeltje in een doos</w:t>
      </w:r>
      <w:r w:rsidR="0036601E">
        <w:fldChar w:fldCharType="begin"/>
      </w:r>
      <w:r w:rsidR="00D85C81">
        <w:instrText xml:space="preserve"> XE "</w:instrText>
      </w:r>
      <w:r w:rsidR="00D85C81" w:rsidRPr="002C7D54">
        <w:instrText>deeltje:in een doos</w:instrText>
      </w:r>
      <w:r w:rsidR="00D85C81">
        <w:instrText xml:space="preserve">" </w:instrText>
      </w:r>
      <w:r w:rsidR="0036601E">
        <w:fldChar w:fldCharType="end"/>
      </w:r>
      <w:r>
        <w:t>, die ook terugkomen bij meer ingewikkelde atomen en moleculen zijn:</w:t>
      </w:r>
    </w:p>
    <w:p w:rsidR="00A35EF6" w:rsidRDefault="00A35EF6" w:rsidP="001D2246">
      <w:pPr>
        <w:pStyle w:val="Opsomming"/>
      </w:pPr>
      <w:r>
        <w:t>Als het aantal knopen toeneemt, neemt ook de energie toe.</w:t>
      </w:r>
    </w:p>
    <w:p w:rsidR="00A35EF6" w:rsidRDefault="00A35EF6" w:rsidP="001D2246">
      <w:pPr>
        <w:pStyle w:val="Opsomming"/>
      </w:pPr>
      <w:r>
        <w:t>Hoe groter het systeem, hoe dichter de energieniveaus bij elkaar komen.</w:t>
      </w:r>
    </w:p>
    <w:p w:rsidR="00A35EF6" w:rsidRDefault="00A35EF6" w:rsidP="0026695E">
      <w:r>
        <w:t xml:space="preserve">Ter illustratie van het eerste punt: de golffunctie </w:t>
      </w:r>
      <w:r w:rsidRPr="00061DDB">
        <w:rPr>
          <w:rFonts w:ascii="Symbol" w:hAnsi="Symbol"/>
          <w:i/>
        </w:rPr>
        <w:t></w:t>
      </w:r>
      <w:r>
        <w:rPr>
          <w:i/>
          <w:vertAlign w:val="subscript"/>
        </w:rPr>
        <w:t>n</w:t>
      </w:r>
      <w:r>
        <w:t xml:space="preserve"> van een deeltje in een doos heeft </w:t>
      </w:r>
      <w:r>
        <w:rPr>
          <w:i/>
        </w:rPr>
        <w:t>n</w:t>
      </w:r>
      <w:r>
        <w:t xml:space="preserve"> </w:t>
      </w:r>
      <w:r>
        <w:sym w:font="Symbol" w:char="F02D"/>
      </w:r>
      <w:r>
        <w:t xml:space="preserve"> 1 knopen en zijn energie is evenredig met </w:t>
      </w:r>
      <w:r>
        <w:rPr>
          <w:i/>
        </w:rPr>
        <w:t>n</w:t>
      </w:r>
      <w:r>
        <w:rPr>
          <w:vertAlign w:val="superscript"/>
        </w:rPr>
        <w:t>2</w:t>
      </w:r>
      <w:r>
        <w:t>.</w:t>
      </w:r>
    </w:p>
    <w:p w:rsidR="00A35EF6" w:rsidRDefault="00A35EF6" w:rsidP="0026695E">
      <w:r>
        <w:t xml:space="preserve">Ter illustratie van het tweede punt: de grootte van een doos wordt uitgedrukt door de lengte van de doos </w:t>
      </w:r>
      <w:r>
        <w:rPr>
          <w:i/>
        </w:rPr>
        <w:t>L</w:t>
      </w:r>
      <w:r>
        <w:t xml:space="preserve"> en de onderlinge afstand tussen twee opeenvolgende energieniveaus</w:t>
      </w:r>
      <w:r w:rsidR="0036601E">
        <w:fldChar w:fldCharType="begin"/>
      </w:r>
      <w:r w:rsidR="00D85C81">
        <w:instrText xml:space="preserve"> XE "</w:instrText>
      </w:r>
      <w:r w:rsidR="00D85C81" w:rsidRPr="00283B70">
        <w:instrText>energie:-niveau</w:instrText>
      </w:r>
      <w:r w:rsidR="00D85C81">
        <w:instrText xml:space="preserve">" </w:instrText>
      </w:r>
      <w:r w:rsidR="0036601E">
        <w:fldChar w:fldCharType="end"/>
      </w:r>
      <w:r>
        <w:t xml:space="preserve"> met kwantumgetallen </w:t>
      </w:r>
      <w:r>
        <w:rPr>
          <w:i/>
        </w:rPr>
        <w:t>n</w:t>
      </w:r>
      <w:r>
        <w:t xml:space="preserve"> + 1 en </w:t>
      </w:r>
      <w:r>
        <w:rPr>
          <w:i/>
        </w:rPr>
        <w:t>n</w:t>
      </w:r>
      <w:r>
        <w:t xml:space="preserve"> is</w:t>
      </w:r>
    </w:p>
    <w:p w:rsidR="00A35EF6" w:rsidRDefault="00A35EF6" w:rsidP="0026695E">
      <w:r w:rsidRPr="00E317AB">
        <w:object w:dxaOrig="2940" w:dyaOrig="680">
          <v:shape id="_x0000_i1038" type="#_x0000_t75" style="width:146.85pt;height:33.45pt" o:ole="" fillcolor="window">
            <v:imagedata r:id="rId50" o:title=""/>
          </v:shape>
          <o:OLEObject Type="Embed" ProgID="Equation.3" ShapeID="_x0000_i1038" DrawAspect="Content" ObjectID="_1327510168" r:id="rId51"/>
        </w:object>
      </w:r>
    </w:p>
    <w:p w:rsidR="00A35EF6" w:rsidRDefault="00A35EF6" w:rsidP="0026695E">
      <w:r>
        <w:t xml:space="preserve">We zien dat de onderlinge afstand kleiner wordt als </w:t>
      </w:r>
      <w:r>
        <w:rPr>
          <w:i/>
        </w:rPr>
        <w:t xml:space="preserve">L </w:t>
      </w:r>
      <w:r>
        <w:t xml:space="preserve">toeneemt. Op een dergelijke wijze gedragen de energieniveaus van atomen en moleculen zich ook; ze komen dichter bij elkaar liggen als de afmetingen van het systeem toenemen. Een klein He-atoom heeft bijvoorbeeld grote </w:t>
      </w:r>
      <w:r>
        <w:lastRenderedPageBreak/>
        <w:t>afstanden tussen de energieniveaus en is daardoor inert t.o.v. zijn omgeving: het vormt geen verbindingen. Een groot xenonatoom aan de andere kant heeft kleine afstanden en reageert voldoende sterk met zijn omgeving om verscheidene verbindingen te kunnen vormen.</w:t>
      </w:r>
    </w:p>
    <w:p w:rsidR="00A35EF6" w:rsidRDefault="00A35EF6" w:rsidP="00A9543C">
      <w:pPr>
        <w:pStyle w:val="Kop4"/>
      </w:pPr>
      <w:r>
        <w:t>Overgangen</w:t>
      </w:r>
    </w:p>
    <w:p w:rsidR="00A35EF6" w:rsidRDefault="00A35EF6" w:rsidP="0026695E">
      <w:r>
        <w:t xml:space="preserve">De kwantisering van energie wordt experimenteel bevestigd door de waarneming dat atomen elektromagnetische straling met discrete frequenties absorberen en uitzenden. Deze waarneming wordt verklaard doordat elektromagnetische straling met frequentie </w:t>
      </w:r>
      <w:r w:rsidRPr="00061DDB">
        <w:rPr>
          <w:rFonts w:ascii="Symbol" w:hAnsi="Symbol"/>
          <w:i/>
        </w:rPr>
        <w:t></w:t>
      </w:r>
      <w:r>
        <w:t xml:space="preserve"> bestaat uit een stroom deeltjes, fotonen genaamd, elk met een energie </w:t>
      </w:r>
      <w:r>
        <w:rPr>
          <w:i/>
        </w:rPr>
        <w:t>h</w:t>
      </w:r>
      <w:r>
        <w:rPr>
          <w:rFonts w:ascii="Symbol" w:hAnsi="Symbol"/>
          <w:i/>
        </w:rPr>
        <w:t></w:t>
      </w:r>
      <w:r>
        <w:t>.</w:t>
      </w:r>
    </w:p>
    <w:p w:rsidR="00A35EF6" w:rsidRPr="00061DDB" w:rsidRDefault="00A35EF6" w:rsidP="00871FFF">
      <w:pPr>
        <w:pStyle w:val="OpmaakprofielStipRegelafstandenkel"/>
        <w:tabs>
          <w:tab w:val="clear" w:pos="1194"/>
          <w:tab w:val="num" w:pos="142"/>
        </w:tabs>
        <w:ind w:left="142" w:hanging="142"/>
        <w:rPr>
          <w:rFonts w:ascii="Symbol" w:hAnsi="Symbol"/>
        </w:rPr>
      </w:pPr>
      <w:r>
        <w:t>Hoe hoger de frequentie van het licht, des te energierijker de fotonen.</w:t>
      </w:r>
    </w:p>
    <w:p w:rsidR="00A35EF6" w:rsidRDefault="00A35EF6" w:rsidP="00871FFF">
      <w:pPr>
        <w:pStyle w:val="OpmaakprofielStipRegelafstandenkel"/>
        <w:tabs>
          <w:tab w:val="clear" w:pos="1194"/>
          <w:tab w:val="num" w:pos="142"/>
        </w:tabs>
        <w:ind w:left="142" w:hanging="142"/>
        <w:rPr>
          <w:rFonts w:ascii="Symbol" w:hAnsi="Symbol"/>
        </w:rPr>
      </w:pPr>
      <w:r>
        <w:t>Hoe groter de intensiteit van het licht, des te groter het aantal fotonen in de bundel.</w:t>
      </w:r>
    </w:p>
    <w:p w:rsidR="00A35EF6" w:rsidRDefault="00A35EF6" w:rsidP="0026695E">
      <w:pPr>
        <w:pStyle w:val="Interlinie"/>
      </w:pPr>
      <w:r>
        <w:t xml:space="preserve">De energie van een atoom of molecuul neemt toe of af met </w:t>
      </w:r>
      <w:r>
        <w:rPr>
          <w:i/>
        </w:rPr>
        <w:t>h</w:t>
      </w:r>
      <w:r>
        <w:rPr>
          <w:rFonts w:ascii="Symbol" w:hAnsi="Symbol"/>
          <w:i/>
        </w:rPr>
        <w:t></w:t>
      </w:r>
      <w:r>
        <w:t xml:space="preserve"> als het een foton met frequentie </w:t>
      </w:r>
      <w:r w:rsidRPr="00061DDB">
        <w:rPr>
          <w:rFonts w:ascii="Symbol" w:hAnsi="Symbol"/>
          <w:i/>
        </w:rPr>
        <w:t></w:t>
      </w:r>
      <w:r>
        <w:t xml:space="preserve"> absorbeert of uitzendt. Dit wordt uitgedrukt in de Bohr-frequentievoorwaarde</w:t>
      </w:r>
      <w:r w:rsidR="0036601E">
        <w:fldChar w:fldCharType="begin"/>
      </w:r>
      <w:r w:rsidR="00D85C81">
        <w:instrText xml:space="preserve"> XE "</w:instrText>
      </w:r>
      <w:r w:rsidR="00D85C81" w:rsidRPr="00B16A86">
        <w:instrText>frequentie:-voorwaarde</w:instrText>
      </w:r>
      <w:r w:rsidR="00D85C81">
        <w:instrText xml:space="preserve">" </w:instrText>
      </w:r>
      <w:r w:rsidR="0036601E">
        <w:fldChar w:fldCharType="end"/>
      </w:r>
      <w:r>
        <w:t xml:space="preserve"> die stelt dat bij een energieverandering </w:t>
      </w:r>
      <w:r>
        <w:rPr>
          <w:rFonts w:ascii="Symbol" w:hAnsi="Symbol"/>
        </w:rPr>
        <w:t></w:t>
      </w:r>
      <w:r>
        <w:rPr>
          <w:i/>
        </w:rPr>
        <w:t>E</w:t>
      </w:r>
      <w:r>
        <w:t xml:space="preserve"> van het atoom of molecuul de frequentie van het geabsorbeerde of uitgezonden licht moet voldoen aan </w:t>
      </w:r>
      <w:r>
        <w:rPr>
          <w:rFonts w:ascii="Symbol" w:hAnsi="Symbol"/>
        </w:rPr>
        <w:t></w:t>
      </w:r>
      <w:r>
        <w:rPr>
          <w:i/>
        </w:rPr>
        <w:t>E</w:t>
      </w:r>
      <w:r>
        <w:t xml:space="preserve"> = </w:t>
      </w:r>
      <w:r>
        <w:rPr>
          <w:i/>
        </w:rPr>
        <w:t>h</w:t>
      </w:r>
      <w:r>
        <w:rPr>
          <w:rFonts w:ascii="Symbol" w:hAnsi="Symbol"/>
          <w:i/>
        </w:rPr>
        <w:t></w:t>
      </w:r>
      <w:r>
        <w:t>.</w:t>
      </w:r>
    </w:p>
    <w:p w:rsidR="00A35EF6" w:rsidRDefault="00A35EF6" w:rsidP="0026695E">
      <w:pPr>
        <w:pStyle w:val="Interlinie"/>
      </w:pPr>
      <w:r>
        <w:t xml:space="preserve">Omdat de energie van een gebonden systeem, zoals een atoom of molecuul, gekwantiseerd is, zijn slechts bepaalde energieovergangen </w:t>
      </w:r>
      <w:r>
        <w:rPr>
          <w:rFonts w:ascii="Symbol" w:hAnsi="Symbol"/>
        </w:rPr>
        <w:t></w:t>
      </w:r>
      <w:r>
        <w:rPr>
          <w:i/>
        </w:rPr>
        <w:t xml:space="preserve">E </w:t>
      </w:r>
      <w:r>
        <w:t xml:space="preserve">mogelijk. Dus komen slechts bepaalde waarden van </w:t>
      </w:r>
      <w:r w:rsidRPr="00391017">
        <w:rPr>
          <w:rFonts w:ascii="Symbol" w:hAnsi="Symbol"/>
          <w:i/>
        </w:rPr>
        <w:t></w:t>
      </w:r>
      <w:r>
        <w:t xml:space="preserve"> voor in geabsorbeerd of uitgezonden licht. Overgangen tussen ver uit elkaar gelegen energieniveaus zenden straling uit (of absorberen die) met een hoge frequentie en een kleine golflengte (</w:t>
      </w:r>
      <w:r w:rsidRPr="00E317AB">
        <w:rPr>
          <w:position w:val="-22"/>
        </w:rPr>
        <w:object w:dxaOrig="580" w:dyaOrig="580">
          <v:shape id="_x0000_i1039" type="#_x0000_t75" style="width:28.9pt;height:28.9pt" o:ole="" fillcolor="window">
            <v:imagedata r:id="rId52" o:title=""/>
          </v:shape>
          <o:OLEObject Type="Embed" ProgID="Equation.3" ShapeID="_x0000_i1039" DrawAspect="Content" ObjectID="_1327510169" r:id="rId53"/>
        </w:object>
      </w:r>
      <w:r>
        <w:t>).</w:t>
      </w:r>
    </w:p>
    <w:p w:rsidR="00A35EF6" w:rsidRDefault="00A35EF6" w:rsidP="0026695E">
      <w:pPr>
        <w:pStyle w:val="Interlinie"/>
      </w:pPr>
      <w:r>
        <w:t>Dicht bij elkaar gelegen niveaus geven straling met een lage frequentie en een lange golflengte. Als de golflengte van de straling ligt in het 400 tot 800 nm gebied zien we dat als zichtbaar licht.</w:t>
      </w:r>
    </w:p>
    <w:p w:rsidR="00A35EF6" w:rsidRDefault="00A35EF6" w:rsidP="0026695E">
      <w:pPr>
        <w:pStyle w:val="Interlinie"/>
      </w:pPr>
      <w:r>
        <w:t xml:space="preserve">Omdat de eigenschappen van het licht </w:t>
      </w:r>
      <w:r>
        <w:sym w:font="Symbol" w:char="F02D"/>
      </w:r>
      <w:r>
        <w:t>vooral zijn frequentie</w:t>
      </w:r>
      <w:r>
        <w:sym w:font="Symbol" w:char="F02D"/>
      </w:r>
      <w:r>
        <w:t xml:space="preserve"> een belangrijke bron van informatie is omtrent energieniveaus, is het gebruikelijk de energieniveaus zelf uit te drukken in termen van hoeveelheden en eenheden die gewoonlijk gebruikt worden voor stralingseigenschappen. De meest gebruikte grootheid is het golfgetal </w:t>
      </w:r>
      <w:r w:rsidRPr="00E317AB">
        <w:rPr>
          <w:position w:val="-6"/>
        </w:rPr>
        <w:object w:dxaOrig="220" w:dyaOrig="279">
          <v:shape id="_x0000_i1040" type="#_x0000_t75" style="width:10.75pt;height:14.15pt" o:ole="" fillcolor="window">
            <v:imagedata r:id="rId54" o:title=""/>
          </v:shape>
          <o:OLEObject Type="Embed" ProgID="Equation.3" ShapeID="_x0000_i1040" DrawAspect="Content" ObjectID="_1327510170" r:id="rId55"/>
        </w:object>
      </w:r>
      <w:r>
        <w:t xml:space="preserve">: </w:t>
      </w:r>
      <w:r w:rsidR="00871FFF">
        <w:br/>
      </w:r>
      <w:r w:rsidRPr="00E317AB">
        <w:rPr>
          <w:position w:val="-22"/>
        </w:rPr>
        <w:object w:dxaOrig="980" w:dyaOrig="580">
          <v:shape id="_x0000_i1041" type="#_x0000_t75" style="width:48.75pt;height:28.9pt" o:ole="" fillcolor="window">
            <v:imagedata r:id="rId56" o:title=""/>
          </v:shape>
          <o:OLEObject Type="Embed" ProgID="Equation.3" ShapeID="_x0000_i1041" DrawAspect="Content" ObjectID="_1327510171" r:id="rId57"/>
        </w:object>
      </w:r>
      <w:r>
        <w:t xml:space="preserve">. De eenheid van het golfgetal is </w:t>
      </w:r>
      <w:r w:rsidRPr="00391017">
        <w:rPr>
          <w:position w:val="-26"/>
        </w:rPr>
        <w:object w:dxaOrig="639" w:dyaOrig="620">
          <v:shape id="_x0000_i1042" type="#_x0000_t75" style="width:31.75pt;height:30.6pt" o:ole="">
            <v:imagedata r:id="rId58" o:title=""/>
          </v:shape>
          <o:OLEObject Type="Embed" ProgID="Equation.3" ShapeID="_x0000_i1042" DrawAspect="Content" ObjectID="_1327510172" r:id="rId59"/>
        </w:object>
      </w:r>
      <w:r>
        <w:t xml:space="preserve"> (gewoonlijk cm</w:t>
      </w:r>
      <w:r>
        <w:rPr>
          <w:vertAlign w:val="superscript"/>
        </w:rPr>
        <w:sym w:font="Symbol" w:char="F02D"/>
      </w:r>
      <w:r>
        <w:rPr>
          <w:vertAlign w:val="superscript"/>
        </w:rPr>
        <w:t>1</w:t>
      </w:r>
      <w:r>
        <w:t>). Het golfgetal in cm</w:t>
      </w:r>
      <w:r>
        <w:rPr>
          <w:vertAlign w:val="superscript"/>
        </w:rPr>
        <w:sym w:font="Symbol" w:char="F02D"/>
      </w:r>
      <w:r>
        <w:rPr>
          <w:vertAlign w:val="superscript"/>
        </w:rPr>
        <w:t>1</w:t>
      </w:r>
      <w:r>
        <w:t xml:space="preserve"> kan worden gezien als het aantal golflengten van de straling die passen in </w:t>
      </w:r>
      <w:smartTag w:uri="urn:schemas-microsoft-com:office:smarttags" w:element="metricconverter">
        <w:smartTagPr>
          <w:attr w:name="ProductID" w:val="1 cm"/>
        </w:smartTagPr>
        <w:r>
          <w:t>1 cm</w:t>
        </w:r>
      </w:smartTag>
      <w:r>
        <w:t xml:space="preserve">, dus hoe korter de golflengte (hoe hoger de frequentie), hoe hoger het golfgetal. Infraroodspectrometers ter bestudering van moleculaire vibraties werken in het golfgetalgebied 200 tot </w:t>
      </w:r>
      <w:smartTag w:uri="urn:schemas-microsoft-com:office:smarttags" w:element="metricconverter">
        <w:smartTagPr>
          <w:attr w:name="ProductID" w:val="4000 cm"/>
        </w:smartTagPr>
        <w:r>
          <w:t>4000 cm</w:t>
        </w:r>
      </w:smartTag>
      <w:r>
        <w:rPr>
          <w:vertAlign w:val="superscript"/>
        </w:rPr>
        <w:sym w:font="Symbol" w:char="F02D"/>
      </w:r>
      <w:r>
        <w:rPr>
          <w:vertAlign w:val="superscript"/>
        </w:rPr>
        <w:t>1</w:t>
      </w:r>
      <w:r>
        <w:t xml:space="preserve">. Golfgetallen van zichtbaar licht liggen rond 2 </w:t>
      </w:r>
      <w:r>
        <w:sym w:font="Symbol" w:char="F0B4"/>
      </w:r>
      <w:r>
        <w:t xml:space="preserve"> </w:t>
      </w:r>
      <w:smartTag w:uri="urn:schemas-microsoft-com:office:smarttags" w:element="metricconverter">
        <w:smartTagPr>
          <w:attr w:name="ProductID" w:val="104 cm"/>
        </w:smartTagPr>
        <w:r>
          <w:t>10</w:t>
        </w:r>
        <w:r>
          <w:rPr>
            <w:vertAlign w:val="superscript"/>
          </w:rPr>
          <w:t>4</w:t>
        </w:r>
        <w:r>
          <w:t xml:space="preserve"> cm</w:t>
        </w:r>
      </w:smartTag>
      <w:r>
        <w:rPr>
          <w:vertAlign w:val="superscript"/>
        </w:rPr>
        <w:sym w:font="Symbol" w:char="F02D"/>
      </w:r>
      <w:r>
        <w:rPr>
          <w:vertAlign w:val="superscript"/>
        </w:rPr>
        <w:t>1</w:t>
      </w:r>
      <w:r>
        <w:t xml:space="preserve">; die van ultraviolet licht liggen bij </w:t>
      </w:r>
      <w:smartTag w:uri="urn:schemas-microsoft-com:office:smarttags" w:element="metricconverter">
        <w:smartTagPr>
          <w:attr w:name="ProductID" w:val="105 cm"/>
        </w:smartTagPr>
        <w:r>
          <w:t>10</w:t>
        </w:r>
        <w:r>
          <w:rPr>
            <w:vertAlign w:val="superscript"/>
          </w:rPr>
          <w:t>5</w:t>
        </w:r>
        <w:r>
          <w:t xml:space="preserve"> cm</w:t>
        </w:r>
      </w:smartTag>
      <w:r>
        <w:rPr>
          <w:vertAlign w:val="superscript"/>
        </w:rPr>
        <w:sym w:font="Symbol" w:char="F02D"/>
      </w:r>
      <w:r>
        <w:rPr>
          <w:vertAlign w:val="superscript"/>
        </w:rPr>
        <w:t>1</w:t>
      </w:r>
      <w:r>
        <w:t xml:space="preserve">. In termen van het golfgetal luidt de Bohr frequentievoorwaarde </w:t>
      </w:r>
      <w:r w:rsidRPr="00E317AB">
        <w:rPr>
          <w:position w:val="-6"/>
        </w:rPr>
        <w:object w:dxaOrig="960" w:dyaOrig="279">
          <v:shape id="_x0000_i1043" type="#_x0000_t75" style="width:48.2pt;height:14.15pt" o:ole="" fillcolor="window">
            <v:imagedata r:id="rId60" o:title=""/>
          </v:shape>
          <o:OLEObject Type="Embed" ProgID="Equation.3" ShapeID="_x0000_i1043" DrawAspect="Content" ObjectID="_1327510173" r:id="rId61"/>
        </w:object>
      </w:r>
    </w:p>
    <w:p w:rsidR="00A35EF6" w:rsidRDefault="00A35EF6" w:rsidP="00A9543C">
      <w:pPr>
        <w:pStyle w:val="Kop4"/>
      </w:pPr>
      <w:r>
        <w:t>De Born-interpretatie</w:t>
      </w:r>
    </w:p>
    <w:p w:rsidR="00A35EF6" w:rsidRDefault="006D0FF9" w:rsidP="0026695E">
      <w:r>
        <w:rPr>
          <w:noProof/>
        </w:rPr>
        <w:drawing>
          <wp:anchor distT="0" distB="0" distL="114300" distR="114300" simplePos="0" relativeHeight="251659776" behindDoc="0" locked="1" layoutInCell="0" allowOverlap="1">
            <wp:simplePos x="0" y="0"/>
            <wp:positionH relativeFrom="column">
              <wp:posOffset>3749040</wp:posOffset>
            </wp:positionH>
            <wp:positionV relativeFrom="paragraph">
              <wp:posOffset>-7620</wp:posOffset>
            </wp:positionV>
            <wp:extent cx="1962150" cy="1314450"/>
            <wp:effectExtent l="19050" t="0" r="0" b="0"/>
            <wp:wrapSquare wrapText="bothSides"/>
            <wp:docPr id="298" name="Afbeelding 298"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Image4"/>
                    <pic:cNvPicPr>
                      <a:picLocks noChangeAspect="1" noChangeArrowheads="1"/>
                    </pic:cNvPicPr>
                  </pic:nvPicPr>
                  <pic:blipFill>
                    <a:blip r:embed="rId62" cstate="print"/>
                    <a:srcRect/>
                    <a:stretch>
                      <a:fillRect/>
                    </a:stretch>
                  </pic:blipFill>
                  <pic:spPr bwMode="auto">
                    <a:xfrm>
                      <a:off x="0" y="0"/>
                      <a:ext cx="1962150" cy="1314450"/>
                    </a:xfrm>
                    <a:prstGeom prst="rect">
                      <a:avLst/>
                    </a:prstGeom>
                    <a:noFill/>
                    <a:ln w="9525">
                      <a:noFill/>
                      <a:miter lim="800000"/>
                      <a:headEnd/>
                      <a:tailEnd/>
                    </a:ln>
                  </pic:spPr>
                </pic:pic>
              </a:graphicData>
            </a:graphic>
          </wp:anchor>
        </w:drawing>
      </w:r>
      <w:r w:rsidR="00A35EF6">
        <w:t>De Broglie wist niet echt wat hij bedoelde met de ‘golf’ die ‘geassocieerd’ is met een deeltje. Een beter begrip leverde de Duitse fysicus Max Born</w:t>
      </w:r>
      <w:r w:rsidR="0036601E">
        <w:fldChar w:fldCharType="begin"/>
      </w:r>
      <w:r w:rsidR="00D85C81">
        <w:instrText xml:space="preserve"> XE "</w:instrText>
      </w:r>
      <w:r w:rsidR="00D85C81" w:rsidRPr="00C312CE">
        <w:instrText>Born</w:instrText>
      </w:r>
      <w:r w:rsidR="00D85C81">
        <w:instrText xml:space="preserve">" </w:instrText>
      </w:r>
      <w:r w:rsidR="0036601E">
        <w:fldChar w:fldCharType="end"/>
      </w:r>
      <w:r w:rsidR="0036601E">
        <w:fldChar w:fldCharType="begin"/>
      </w:r>
      <w:r w:rsidR="00D85C81">
        <w:instrText xml:space="preserve"> XE "</w:instrText>
      </w:r>
      <w:r w:rsidR="00D85C81" w:rsidRPr="00790E39">
        <w:instrText>Born:-interpretatie</w:instrText>
      </w:r>
      <w:r w:rsidR="00D85C81">
        <w:instrText xml:space="preserve">" </w:instrText>
      </w:r>
      <w:r w:rsidR="0036601E">
        <w:fldChar w:fldCharType="end"/>
      </w:r>
      <w:r w:rsidR="00A35EF6">
        <w:t xml:space="preserve">. Hij stelde dat het kwadraat </w:t>
      </w:r>
      <w:r w:rsidR="00A35EF6" w:rsidRPr="00BF1D1E">
        <w:rPr>
          <w:rFonts w:ascii="Symbol" w:hAnsi="Symbol"/>
          <w:i/>
        </w:rPr>
        <w:t></w:t>
      </w:r>
      <w:r w:rsidR="00A35EF6">
        <w:rPr>
          <w:vertAlign w:val="superscript"/>
        </w:rPr>
        <w:t>2</w:t>
      </w:r>
      <w:r w:rsidR="00A35EF6">
        <w:t xml:space="preserve"> van de golffunctie evenredig is met de waarschijnlijkheid om een deeltje aan te treffen in een oneindig kleine ruimte. Volgens de Born-interpretatie is er een grote kans een deeltje aan te treffen als </w:t>
      </w:r>
      <w:r w:rsidR="00A35EF6" w:rsidRPr="00BF1D1E">
        <w:rPr>
          <w:rFonts w:ascii="Symbol" w:hAnsi="Symbol"/>
          <w:i/>
        </w:rPr>
        <w:t></w:t>
      </w:r>
      <w:r w:rsidR="00A35EF6">
        <w:rPr>
          <w:vertAlign w:val="superscript"/>
        </w:rPr>
        <w:t>2</w:t>
      </w:r>
      <w:r w:rsidR="00A35EF6">
        <w:t xml:space="preserve"> groot is en je zult het deeltje niet vinden als </w:t>
      </w:r>
      <w:r w:rsidR="00A35EF6" w:rsidRPr="00BF1D1E">
        <w:rPr>
          <w:rFonts w:ascii="Symbol" w:hAnsi="Symbol"/>
          <w:i/>
        </w:rPr>
        <w:t></w:t>
      </w:r>
      <w:r w:rsidR="00A35EF6">
        <w:rPr>
          <w:vertAlign w:val="superscript"/>
        </w:rPr>
        <w:t>2</w:t>
      </w:r>
      <w:r w:rsidR="00A35EF6">
        <w:t xml:space="preserve"> nul is. De grootheid </w:t>
      </w:r>
      <w:r w:rsidR="00A35EF6" w:rsidRPr="00BF1D1E">
        <w:rPr>
          <w:rFonts w:ascii="Symbol" w:hAnsi="Symbol"/>
          <w:i/>
        </w:rPr>
        <w:t></w:t>
      </w:r>
      <w:r w:rsidR="00A35EF6">
        <w:rPr>
          <w:vertAlign w:val="superscript"/>
        </w:rPr>
        <w:t>2</w:t>
      </w:r>
      <w:r w:rsidR="00A35EF6">
        <w:t xml:space="preserve"> wordt de kansdichtheid van het deeltje genoemd.</w:t>
      </w:r>
    </w:p>
    <w:p w:rsidR="00A35EF6" w:rsidRDefault="00A35EF6" w:rsidP="0026695E">
      <w:r>
        <w:t>De figuur laat de kansdichtheid</w:t>
      </w:r>
      <w:r w:rsidR="0036601E">
        <w:fldChar w:fldCharType="begin"/>
      </w:r>
      <w:r w:rsidR="00880F18">
        <w:instrText xml:space="preserve"> XE "</w:instrText>
      </w:r>
      <w:r w:rsidR="00880F18" w:rsidRPr="00B336E9">
        <w:instrText>dichtheid:kans-</w:instrText>
      </w:r>
      <w:r w:rsidR="00880F18">
        <w:instrText xml:space="preserve">" </w:instrText>
      </w:r>
      <w:r w:rsidR="0036601E">
        <w:fldChar w:fldCharType="end"/>
      </w:r>
      <w:r w:rsidR="0036601E">
        <w:fldChar w:fldCharType="begin"/>
      </w:r>
      <w:r w:rsidR="00D85C81">
        <w:instrText xml:space="preserve"> XE "</w:instrText>
      </w:r>
      <w:r w:rsidR="00D85C81" w:rsidRPr="00C312CE">
        <w:instrText>kansdichtheid</w:instrText>
      </w:r>
      <w:r w:rsidR="00D85C81">
        <w:instrText xml:space="preserve">" </w:instrText>
      </w:r>
      <w:r w:rsidR="0036601E">
        <w:fldChar w:fldCharType="end"/>
      </w:r>
      <w:r>
        <w:t xml:space="preserve"> zien voor de twee laagste toestanden van een deeltje in een doos. We zien dat het midden van de doos het meest waarschijnlijke gebied is om een deeltje aan te treffen met toestand </w:t>
      </w:r>
      <w:r>
        <w:rPr>
          <w:i/>
        </w:rPr>
        <w:t>n</w:t>
      </w:r>
      <w:r>
        <w:t xml:space="preserve"> = 1, bij </w:t>
      </w:r>
      <w:r>
        <w:rPr>
          <w:i/>
        </w:rPr>
        <w:t>n</w:t>
      </w:r>
      <w:r>
        <w:t xml:space="preserve"> = 2 zijn dat de gebieden aan weerszijden van het midden en in een oneindig klein gebiedje in het midden van de doos is er een kans van 0 om het deeltje aan te treffen.</w:t>
      </w:r>
    </w:p>
    <w:p w:rsidR="00A35EF6" w:rsidRDefault="00A35EF6" w:rsidP="0026695E">
      <w:pPr>
        <w:pStyle w:val="Interlinie"/>
      </w:pPr>
      <w:r>
        <w:t xml:space="preserve">Een nauwkeurige interpretatie van </w:t>
      </w:r>
      <w:r w:rsidRPr="00BF1D1E">
        <w:rPr>
          <w:rFonts w:ascii="Symbol" w:hAnsi="Symbol"/>
          <w:i/>
        </w:rPr>
        <w:t></w:t>
      </w:r>
      <w:r>
        <w:t xml:space="preserve"> wordt uitgedrukt in termen van het volume-element d</w:t>
      </w:r>
      <w:r w:rsidRPr="00BF1D1E">
        <w:rPr>
          <w:rFonts w:ascii="Symbol" w:hAnsi="Symbol"/>
          <w:i/>
        </w:rPr>
        <w:t></w:t>
      </w:r>
      <w:r>
        <w:t>, een oneindig kleine ruimte (zoals een zeer klein gebiedje van een atoom). Als we de waarschijnlijkheid willen weten dat een elektron gevonden wordt in een volume-element d</w:t>
      </w:r>
      <w:r w:rsidRPr="00391017">
        <w:rPr>
          <w:rFonts w:ascii="Symbol" w:hAnsi="Symbol"/>
          <w:i/>
        </w:rPr>
        <w:t></w:t>
      </w:r>
      <w:r>
        <w:t xml:space="preserve"> op een bepaald punt, dan gaan we na wat de kansdichtheid </w:t>
      </w:r>
      <w:r w:rsidRPr="00BF1D1E">
        <w:rPr>
          <w:rFonts w:ascii="Symbol" w:hAnsi="Symbol"/>
          <w:i/>
        </w:rPr>
        <w:t></w:t>
      </w:r>
      <w:r>
        <w:rPr>
          <w:vertAlign w:val="superscript"/>
        </w:rPr>
        <w:t>2</w:t>
      </w:r>
      <w:r>
        <w:t xml:space="preserve"> in dat punt is en vermenigvuldigen die met de grootte van het </w:t>
      </w:r>
      <w:r>
        <w:lastRenderedPageBreak/>
        <w:t xml:space="preserve">volume-element. Zo verkrijgt men </w:t>
      </w:r>
      <w:r w:rsidRPr="00BF1D1E">
        <w:rPr>
          <w:rFonts w:ascii="Symbol" w:hAnsi="Symbol"/>
          <w:i/>
        </w:rPr>
        <w:t></w:t>
      </w:r>
      <w:r>
        <w:rPr>
          <w:vertAlign w:val="superscript"/>
        </w:rPr>
        <w:t>2</w:t>
      </w:r>
      <w:r>
        <w:t> d</w:t>
      </w:r>
      <w:r w:rsidRPr="00BF1D1E">
        <w:rPr>
          <w:rFonts w:ascii="Symbol" w:hAnsi="Symbol"/>
          <w:i/>
        </w:rPr>
        <w:t></w:t>
      </w:r>
      <w:r>
        <w:t xml:space="preserve"> (deze werkwijze is dezelfde als het berekenen van de massa van een stukje vaste stof door vermenigvuldiging van de dichtheid ervan met het volume van het betreffende stukje). De totale waarschijnlijkheid het elektron ergens in de ruimte te vinden is de som (integraal) van de kansen om het aan te treffen in alle volume-elementjes waaruit die ruimte opgebouwd gedacht kan worden. De kans om ergens te zijn is 1 (een deeltje is zeker ergens), zodat een golffunctie moet voldoen aan:</w:t>
      </w:r>
    </w:p>
    <w:p w:rsidR="00A35EF6" w:rsidRDefault="0036601E" w:rsidP="0026695E">
      <w:r>
        <w:rPr>
          <w:noProof/>
        </w:rPr>
        <w:pict>
          <v:shapetype id="_x0000_t202" coordsize="21600,21600" o:spt="202" path="m,l,21600r21600,l21600,xe">
            <v:stroke joinstyle="miter"/>
            <v:path gradientshapeok="t" o:connecttype="rect"/>
          </v:shapetype>
          <v:shape id="_x0000_s1334" type="#_x0000_t202" style="position:absolute;margin-left:311.15pt;margin-top:-7.95pt;width:145.9pt;height:231.35pt;z-index:251672064;mso-wrap-style:none" stroked="f">
            <v:textbox style="mso-fit-shape-to-text:t">
              <w:txbxContent>
                <w:p w:rsidR="00C07094" w:rsidRDefault="00C07094" w:rsidP="0026695E">
                  <w:r>
                    <w:rPr>
                      <w:noProof/>
                    </w:rPr>
                    <w:drawing>
                      <wp:inline distT="0" distB="0" distL="0" distR="0">
                        <wp:extent cx="1666875" cy="2581275"/>
                        <wp:effectExtent l="19050" t="0" r="9525" b="0"/>
                        <wp:docPr id="363" name="Afbeelding 363"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Image5"/>
                                <pic:cNvPicPr>
                                  <a:picLocks noChangeAspect="1" noChangeArrowheads="1"/>
                                </pic:cNvPicPr>
                              </pic:nvPicPr>
                              <pic:blipFill>
                                <a:blip r:embed="rId63"/>
                                <a:srcRect/>
                                <a:stretch>
                                  <a:fillRect/>
                                </a:stretch>
                              </pic:blipFill>
                              <pic:spPr bwMode="auto">
                                <a:xfrm>
                                  <a:off x="0" y="0"/>
                                  <a:ext cx="1666875" cy="2581275"/>
                                </a:xfrm>
                                <a:prstGeom prst="rect">
                                  <a:avLst/>
                                </a:prstGeom>
                                <a:noFill/>
                                <a:ln w="9525">
                                  <a:noFill/>
                                  <a:miter lim="800000"/>
                                  <a:headEnd/>
                                  <a:tailEnd/>
                                </a:ln>
                              </pic:spPr>
                            </pic:pic>
                          </a:graphicData>
                        </a:graphic>
                      </wp:inline>
                    </w:drawing>
                  </w:r>
                </w:p>
                <w:p w:rsidR="00C07094" w:rsidRPr="00C36F26" w:rsidRDefault="00C07094" w:rsidP="0026695E">
                  <w:pPr>
                    <w:pStyle w:val="Bijschrift"/>
                  </w:pPr>
                  <w:r>
                    <w:t xml:space="preserve">figuur </w:t>
                  </w:r>
                  <w:fldSimple w:instr=" SEQ figuur \* ARABIC ">
                    <w:r w:rsidR="00C45747">
                      <w:rPr>
                        <w:noProof/>
                      </w:rPr>
                      <w:t>3</w:t>
                    </w:r>
                  </w:fldSimple>
                </w:p>
              </w:txbxContent>
            </v:textbox>
            <w10:wrap type="square"/>
          </v:shape>
        </w:pict>
      </w:r>
      <w:r w:rsidR="00A35EF6" w:rsidRPr="00E317AB">
        <w:object w:dxaOrig="1040" w:dyaOrig="600">
          <v:shape id="_x0000_i1044" type="#_x0000_t75" style="width:51.6pt;height:29.5pt" o:ole="" fillcolor="window">
            <v:imagedata r:id="rId64" o:title=""/>
          </v:shape>
          <o:OLEObject Type="Embed" ProgID="Equation.3" ShapeID="_x0000_i1044" DrawAspect="Content" ObjectID="_1327510174" r:id="rId65"/>
        </w:object>
      </w:r>
    </w:p>
    <w:p w:rsidR="00A35EF6" w:rsidRDefault="00A35EF6" w:rsidP="0026695E">
      <w:r>
        <w:t>Golffuncties die aan deze voorwaarde voldoen, noemt men genormaliseerd. De Born-interpretatie is alleen geldig voor genormaliseerde golffuncties.</w:t>
      </w:r>
    </w:p>
    <w:p w:rsidR="00A35EF6" w:rsidRDefault="00A35EF6" w:rsidP="0026695E">
      <w:r>
        <w:t>Een heel belangrijke conclusie uit dit betoog is dat de kwantummechanica nadruk legt op de kans een deeltje in een bepaald gebied aan te treffen en niet de juiste plaats ervan aangeeft. Zij neemt dus afstand van het klassieke denkbeeld van een baan.</w:t>
      </w:r>
    </w:p>
    <w:p w:rsidR="00A35EF6" w:rsidRDefault="00A35EF6" w:rsidP="00A9543C">
      <w:pPr>
        <w:pStyle w:val="Kop4"/>
      </w:pPr>
      <w:r>
        <w:t>Het teken van een golffunctie</w:t>
      </w:r>
    </w:p>
    <w:p w:rsidR="00A35EF6" w:rsidRDefault="0036601E" w:rsidP="0026695E">
      <w:r>
        <w:rPr>
          <w:noProof/>
        </w:rPr>
        <w:pict>
          <v:shape id="_x0000_s1335" type="#_x0000_t202" style="position:absolute;margin-left:320.15pt;margin-top:94.85pt;width:140.05pt;height:381.05pt;z-index:251673088;mso-wrap-style:none" stroked="f">
            <v:textbox style="mso-fit-shape-to-text:t">
              <w:txbxContent>
                <w:p w:rsidR="00C07094" w:rsidRDefault="00C07094" w:rsidP="0026695E">
                  <w:r>
                    <w:rPr>
                      <w:noProof/>
                    </w:rPr>
                    <w:drawing>
                      <wp:inline distT="0" distB="0" distL="0" distR="0">
                        <wp:extent cx="1590675" cy="4476750"/>
                        <wp:effectExtent l="19050" t="0" r="9525" b="0"/>
                        <wp:docPr id="385" name="Afbeelding 385" descr="Doos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Doos06"/>
                                <pic:cNvPicPr>
                                  <a:picLocks noChangeAspect="1" noChangeArrowheads="1"/>
                                </pic:cNvPicPr>
                              </pic:nvPicPr>
                              <pic:blipFill>
                                <a:blip r:embed="rId66"/>
                                <a:srcRect/>
                                <a:stretch>
                                  <a:fillRect/>
                                </a:stretch>
                              </pic:blipFill>
                              <pic:spPr bwMode="auto">
                                <a:xfrm>
                                  <a:off x="0" y="0"/>
                                  <a:ext cx="1590675" cy="4476750"/>
                                </a:xfrm>
                                <a:prstGeom prst="rect">
                                  <a:avLst/>
                                </a:prstGeom>
                                <a:noFill/>
                                <a:ln w="9525">
                                  <a:noFill/>
                                  <a:miter lim="800000"/>
                                  <a:headEnd/>
                                  <a:tailEnd/>
                                </a:ln>
                              </pic:spPr>
                            </pic:pic>
                          </a:graphicData>
                        </a:graphic>
                      </wp:inline>
                    </w:drawing>
                  </w:r>
                </w:p>
                <w:p w:rsidR="00C07094" w:rsidRPr="00C70425" w:rsidRDefault="00C07094" w:rsidP="0026695E">
                  <w:pPr>
                    <w:pStyle w:val="Bijschrift"/>
                  </w:pPr>
                  <w:bookmarkStart w:id="65" w:name="_Ref158735599"/>
                  <w:r>
                    <w:t xml:space="preserve">figuur </w:t>
                  </w:r>
                  <w:fldSimple w:instr=" SEQ figuur \* ARABIC ">
                    <w:r w:rsidR="00C45747">
                      <w:rPr>
                        <w:noProof/>
                      </w:rPr>
                      <w:t>4</w:t>
                    </w:r>
                  </w:fldSimple>
                  <w:bookmarkEnd w:id="65"/>
                </w:p>
              </w:txbxContent>
            </v:textbox>
            <w10:wrap type="square"/>
          </v:shape>
        </w:pict>
      </w:r>
      <w:r w:rsidR="00A35EF6">
        <w:t>Zoals andere golven, hebben golffuncties</w:t>
      </w:r>
      <w:r>
        <w:fldChar w:fldCharType="begin"/>
      </w:r>
      <w:r w:rsidR="00D85C81">
        <w:instrText xml:space="preserve"> XE "</w:instrText>
      </w:r>
      <w:r w:rsidR="00D85C81" w:rsidRPr="00A36862">
        <w:instrText>golffunctie:teken van</w:instrText>
      </w:r>
      <w:r w:rsidR="00D85C81">
        <w:instrText xml:space="preserve">" </w:instrText>
      </w:r>
      <w:r>
        <w:fldChar w:fldCharType="end"/>
      </w:r>
      <w:r w:rsidR="00A35EF6">
        <w:t xml:space="preserve"> gebieden met positieve of negatieve amplitude. In tegenstelling tot watergolven, waarbij een positieve uitwijking van de golf een golftop voorstelt en een negatieve een golfdal, hebben de tekens hier geen directe fysische betekenis. Een positief gebied in de golffunctie betekent dus niet dat er een grotere kans is het deeltje aan te treffen. De Born-interpretatie geeft met zijn nadruk op het kwadraat van </w:t>
      </w:r>
      <w:r w:rsidR="00A35EF6" w:rsidRPr="001B1A8C">
        <w:rPr>
          <w:rFonts w:ascii="Symbol" w:hAnsi="Symbol"/>
          <w:i/>
        </w:rPr>
        <w:t></w:t>
      </w:r>
      <w:r w:rsidR="00A35EF6">
        <w:t xml:space="preserve"> al aan dat de golffunctie zelf geen fysische betekenis heeft. Bij de interpretatie van een golffunctie moeten we op zijn grootte letten en niet op het teken ervan. Bij het deeltje in de doos is de golffunctie met </w:t>
      </w:r>
      <w:r w:rsidR="00A35EF6">
        <w:rPr>
          <w:i/>
        </w:rPr>
        <w:t>n</w:t>
      </w:r>
      <w:r w:rsidR="00A35EF6">
        <w:t xml:space="preserve"> = 2 positief links in de doos en negatief rechts, maar de kansdichtheid is links en rechts van het midden gelijk. Golffuncties van elektronen in atomen hebben ook positieve en negatieve gebieden, maar ook hier is de trefkans voor een elektron onafhankelijk van het teken van de golffunctie.</w:t>
      </w:r>
    </w:p>
    <w:p w:rsidR="00A35EF6" w:rsidRDefault="00A35EF6" w:rsidP="0026695E">
      <w:r>
        <w:t>Het teken van de golffunctie mag evenwel niet genegeerd worden. Bij het uitvoeren van berekeningen is dit teken van cruciaal belang en alleen als we zoeken naar een fysische interpretatie nemen we het kwadraat van de golffunctie en raken daarbij de betekenis van het teken kwijt. Het teken van de golffunctie is vooral van belang als twee golven dezelfde ruimte delen. Een positief deel van de ene golf wordt dan opgeteld bij een positief deel van de andere golf waardoor een versterkte golffunctie ontstaat. Dit noemt men constructieve (positieve) interferentie (fig. 1a). Het betekent dat waar de golffuncties overlappen er een aanzienlijk grotere kans is de deeltjes, beschreven door de golffuncties, aan te treffen. Dit aspect van golffuncties is van groot belang bij het verklaren van de chemische binding. Positieve en negatieve gedeelten kunnen elkaar uitdoven. Deze destructieve (negatieve) interferentie</w:t>
      </w:r>
      <w:r w:rsidR="0036601E">
        <w:fldChar w:fldCharType="begin"/>
      </w:r>
      <w:r w:rsidR="00D85C81">
        <w:instrText xml:space="preserve"> XE "</w:instrText>
      </w:r>
      <w:r w:rsidR="00D85C81" w:rsidRPr="00576714">
        <w:instrText>interferentie:positief/negatief</w:instrText>
      </w:r>
      <w:r w:rsidR="00D85C81">
        <w:instrText xml:space="preserve">" </w:instrText>
      </w:r>
      <w:r w:rsidR="0036601E">
        <w:fldChar w:fldCharType="end"/>
      </w:r>
      <w:r w:rsidR="0036601E">
        <w:fldChar w:fldCharType="begin"/>
      </w:r>
      <w:r w:rsidR="00D85C81">
        <w:instrText xml:space="preserve"> XE "</w:instrText>
      </w:r>
      <w:r w:rsidR="00D85C81" w:rsidRPr="004C2390">
        <w:instrText>interferentie:constructief/destructief</w:instrText>
      </w:r>
      <w:r w:rsidR="00D85C81">
        <w:instrText xml:space="preserve">" </w:instrText>
      </w:r>
      <w:r w:rsidR="0036601E">
        <w:fldChar w:fldCharType="end"/>
      </w:r>
      <w:r>
        <w:t xml:space="preserve"> verkleint de kans deeltjes aan te treffen aanzienlijk (fig. 1b).</w:t>
      </w:r>
    </w:p>
    <w:p w:rsidR="00A35EF6" w:rsidRDefault="00A35EF6" w:rsidP="0026695E">
      <w:pPr>
        <w:pStyle w:val="Interlinie"/>
      </w:pPr>
      <w:r>
        <w:t xml:space="preserve">De mate waarin twee golffuncties </w:t>
      </w:r>
      <w:r w:rsidRPr="001B1A8C">
        <w:rPr>
          <w:rFonts w:ascii="Symbol" w:hAnsi="Symbol"/>
          <w:i/>
        </w:rPr>
        <w:t></w:t>
      </w:r>
      <w:r>
        <w:rPr>
          <w:vertAlign w:val="subscript"/>
        </w:rPr>
        <w:t>1</w:t>
      </w:r>
      <w:r>
        <w:t xml:space="preserve"> en </w:t>
      </w:r>
      <w:r w:rsidRPr="001B1A8C">
        <w:rPr>
          <w:rFonts w:ascii="Symbol" w:hAnsi="Symbol"/>
          <w:i/>
        </w:rPr>
        <w:t></w:t>
      </w:r>
      <w:r>
        <w:rPr>
          <w:vertAlign w:val="subscript"/>
        </w:rPr>
        <w:t>2</w:t>
      </w:r>
      <w:r>
        <w:t xml:space="preserve"> met elkaar interfereren wordt gemeten door de overlapintegraal, gedefinieerd als</w:t>
      </w:r>
    </w:p>
    <w:p w:rsidR="00A35EF6" w:rsidRDefault="00A35EF6" w:rsidP="0026695E">
      <w:r w:rsidRPr="00E317AB">
        <w:object w:dxaOrig="1340" w:dyaOrig="600">
          <v:shape id="_x0000_i1045" type="#_x0000_t75" style="width:67.45pt;height:29.5pt" o:ole="" fillcolor="window">
            <v:imagedata r:id="rId67" o:title=""/>
          </v:shape>
          <o:OLEObject Type="Embed" ProgID="Equation.3" ShapeID="_x0000_i1045" DrawAspect="Content" ObjectID="_1327510175" r:id="rId68"/>
        </w:object>
      </w:r>
    </w:p>
    <w:p w:rsidR="00A35EF6" w:rsidRDefault="00A35EF6" w:rsidP="0026695E">
      <w:r>
        <w:t>Als twee golffuncties ruimtelijk ver van elkaar gescheiden zijn (fig. </w:t>
      </w:r>
      <w:fldSimple w:instr=" REF _Ref158735599 ">
        <w:r w:rsidR="00C45747">
          <w:t xml:space="preserve">figuur </w:t>
        </w:r>
        <w:r w:rsidR="00C45747">
          <w:rPr>
            <w:noProof/>
          </w:rPr>
          <w:t>4</w:t>
        </w:r>
      </w:fldSimple>
      <w:r>
        <w:t xml:space="preserve">a, bijvoorbeeld als ze deeltjes beschrijven in verschillende dozen), dan is </w:t>
      </w:r>
      <w:r>
        <w:rPr>
          <w:i/>
        </w:rPr>
        <w:t>S</w:t>
      </w:r>
      <w:r>
        <w:t xml:space="preserve"> = 0 omdat de ene functie groot is waar </w:t>
      </w:r>
      <w:r>
        <w:lastRenderedPageBreak/>
        <w:t xml:space="preserve">de andere klein is; dan is hun product overal klein. Als de twee golffuncties erg op elkaar lijken en hetzelfde teken hebben in het gebied dat ze delen (fig. </w:t>
      </w:r>
      <w:fldSimple w:instr=" REF _Ref158735599 ">
        <w:r w:rsidR="00C45747">
          <w:t xml:space="preserve">figuur </w:t>
        </w:r>
        <w:r w:rsidR="00C45747">
          <w:rPr>
            <w:noProof/>
          </w:rPr>
          <w:t>4</w:t>
        </w:r>
      </w:fldSimple>
      <w:r>
        <w:t xml:space="preserve">b), nadert </w:t>
      </w:r>
      <w:r>
        <w:rPr>
          <w:i/>
        </w:rPr>
        <w:t>S</w:t>
      </w:r>
      <w:r>
        <w:t xml:space="preserve"> tot 1 (deze waarde verkrijg je als twee identieke golven samenvallen). Als twee golffuncties constructief interfereren in het ene gebied, maar destructief in het andere (fig. </w:t>
      </w:r>
      <w:fldSimple w:instr=" REF _Ref158735599 ">
        <w:r w:rsidR="00C45747">
          <w:t xml:space="preserve">figuur </w:t>
        </w:r>
        <w:r w:rsidR="00C45747">
          <w:rPr>
            <w:noProof/>
          </w:rPr>
          <w:t>4</w:t>
        </w:r>
      </w:fldSimple>
      <w:r>
        <w:t xml:space="preserve">c), dan zal </w:t>
      </w:r>
      <w:r>
        <w:rPr>
          <w:i/>
        </w:rPr>
        <w:t>S</w:t>
      </w:r>
      <w:r>
        <w:t xml:space="preserve"> vrijwel 0 zijn. Een voorbeeld hiervan is de overlapintegraal tussen de </w:t>
      </w:r>
      <w:r>
        <w:rPr>
          <w:i/>
        </w:rPr>
        <w:t>n</w:t>
      </w:r>
      <w:r>
        <w:t xml:space="preserve"> = 1 en </w:t>
      </w:r>
      <w:r>
        <w:rPr>
          <w:i/>
        </w:rPr>
        <w:t>n</w:t>
      </w:r>
      <w:r>
        <w:t xml:space="preserve"> = 2 golffuncties van een deeltje in een doos. Twee golffuncties die een overlap hebben van 0 (zoals deze twee golffuncties) noemt men orthogonaal. De waarde van de overlapintegraal </w:t>
      </w:r>
      <w:r>
        <w:rPr>
          <w:i/>
        </w:rPr>
        <w:t>S</w:t>
      </w:r>
      <w:r>
        <w:t xml:space="preserve"> is een maat voor de overeenkomst tussen twee golffuncties. </w:t>
      </w:r>
      <w:r>
        <w:rPr>
          <w:i/>
        </w:rPr>
        <w:t xml:space="preserve">S </w:t>
      </w:r>
      <w:r>
        <w:sym w:font="Symbol" w:char="F0BB"/>
      </w:r>
      <w:r>
        <w:t xml:space="preserve"> 1 geeft een grote overeenkomst aan en bij </w:t>
      </w:r>
      <w:r w:rsidR="00871FFF">
        <w:br/>
      </w:r>
      <w:r>
        <w:rPr>
          <w:i/>
        </w:rPr>
        <w:t>S</w:t>
      </w:r>
      <w:r>
        <w:t xml:space="preserve"> </w:t>
      </w:r>
      <w:r>
        <w:sym w:font="Symbol" w:char="F0BB"/>
      </w:r>
      <w:r>
        <w:t xml:space="preserve"> 0 is de overeenkomst slecht (orthogonaal).</w:t>
      </w:r>
    </w:p>
    <w:p w:rsidR="00A35EF6" w:rsidRDefault="00A35EF6" w:rsidP="0026695E">
      <w:r>
        <w:t>Meestal is het niet nodig het absolute teken van een golffunctie te weten, maar wel de relatieve tekens van twee golffuncties of van verschillende gebieden in een golffunctie, vooral bij het bepalen van de mate van overlap</w:t>
      </w:r>
      <w:r w:rsidR="0036601E">
        <w:fldChar w:fldCharType="begin"/>
      </w:r>
      <w:r w:rsidR="00D85C81">
        <w:instrText xml:space="preserve"> XE "</w:instrText>
      </w:r>
      <w:r w:rsidR="00D85C81" w:rsidRPr="00C312CE">
        <w:instrText>overlap</w:instrText>
      </w:r>
      <w:r w:rsidR="00D85C81">
        <w:instrText xml:space="preserve">" </w:instrText>
      </w:r>
      <w:r w:rsidR="0036601E">
        <w:fldChar w:fldCharType="end"/>
      </w:r>
      <w:r>
        <w:t>. Gebieden met tegengesteld teken worden meestal met donker en lichte schaduw aangegeven.</w:t>
      </w:r>
    </w:p>
    <w:p w:rsidR="00A35EF6" w:rsidRPr="000F4B00" w:rsidRDefault="00A35EF6" w:rsidP="00611072">
      <w:pPr>
        <w:pStyle w:val="Kop3"/>
        <w:rPr>
          <w:bCs/>
        </w:rPr>
      </w:pPr>
      <w:bookmarkStart w:id="66" w:name="_Toc509390613"/>
      <w:bookmarkStart w:id="67" w:name="_Toc4589913"/>
      <w:bookmarkStart w:id="68" w:name="_Toc4679158"/>
      <w:bookmarkStart w:id="69" w:name="_Toc4917951"/>
      <w:bookmarkStart w:id="70" w:name="_Toc4920355"/>
      <w:bookmarkStart w:id="71" w:name="_Toc253757713"/>
      <w:r w:rsidRPr="000F4B00">
        <w:t>Atoomorbitalen</w:t>
      </w:r>
      <w:bookmarkEnd w:id="66"/>
      <w:bookmarkEnd w:id="67"/>
      <w:bookmarkEnd w:id="68"/>
      <w:bookmarkEnd w:id="69"/>
      <w:bookmarkEnd w:id="70"/>
      <w:bookmarkEnd w:id="71"/>
    </w:p>
    <w:p w:rsidR="00A35EF6" w:rsidRDefault="00A35EF6" w:rsidP="0026695E">
      <w:r>
        <w:t>De golffuncties van een elektron in een atoom heten atoomorbitalen (een orbitaal</w:t>
      </w:r>
      <w:r w:rsidR="0036601E">
        <w:fldChar w:fldCharType="begin"/>
      </w:r>
      <w:r w:rsidR="00D85C81">
        <w:instrText xml:space="preserve"> XE "</w:instrText>
      </w:r>
      <w:r w:rsidR="00D85C81" w:rsidRPr="00173ECA">
        <w:instrText>orbitaal:atoom-</w:instrText>
      </w:r>
      <w:r w:rsidR="00D85C81">
        <w:instrText xml:space="preserve">" </w:instrText>
      </w:r>
      <w:r w:rsidR="0036601E">
        <w:fldChar w:fldCharType="end"/>
      </w:r>
      <w:r>
        <w:t xml:space="preserve"> is eigenlijk de omhullingsfiguur waarbinnen 90% van de energie van een elektrongolf zit opgesloten). Waterstofachtige atoomorbitalen spelen een centrale rol in de anorganische chemie. Hun vorm en betekenis bespreken we hieronder.</w:t>
      </w:r>
    </w:p>
    <w:p w:rsidR="00A35EF6" w:rsidRDefault="00A35EF6" w:rsidP="00A9543C">
      <w:pPr>
        <w:pStyle w:val="Kop4"/>
      </w:pPr>
      <w:r>
        <w:t>Hoofdkwantumgetal en energie</w:t>
      </w:r>
    </w:p>
    <w:p w:rsidR="00A35EF6" w:rsidRDefault="00A35EF6" w:rsidP="0026695E">
      <w:r>
        <w:t xml:space="preserve">We beschouwen de Schrödingervergelijking van een waterstofachtig atoom met een positieve kern met atoomnummer </w:t>
      </w:r>
      <w:r>
        <w:rPr>
          <w:i/>
        </w:rPr>
        <w:t xml:space="preserve">Z </w:t>
      </w:r>
      <w:r>
        <w:t xml:space="preserve">en lading </w:t>
      </w:r>
      <w:r>
        <w:rPr>
          <w:i/>
        </w:rPr>
        <w:t xml:space="preserve">Ze </w:t>
      </w:r>
      <w:r>
        <w:t xml:space="preserve">en één gebonden elektron (met lading </w:t>
      </w:r>
      <w:r>
        <w:sym w:font="Symbol" w:char="F02D"/>
      </w:r>
      <w:r>
        <w:rPr>
          <w:i/>
        </w:rPr>
        <w:t>e</w:t>
      </w:r>
      <w:r>
        <w:t xml:space="preserve">). De potentiële energie van een elektron op afstand </w:t>
      </w:r>
      <w:r>
        <w:rPr>
          <w:i/>
        </w:rPr>
        <w:t>r</w:t>
      </w:r>
      <w:r>
        <w:t xml:space="preserve"> van de kern is</w:t>
      </w:r>
    </w:p>
    <w:p w:rsidR="00A35EF6" w:rsidRDefault="00A35EF6" w:rsidP="0026695E">
      <w:r w:rsidRPr="00E317AB">
        <w:object w:dxaOrig="1160" w:dyaOrig="700">
          <v:shape id="_x0000_i1046" type="#_x0000_t75" style="width:57.85pt;height:35.7pt" o:ole="" fillcolor="window">
            <v:imagedata r:id="rId69" o:title=""/>
          </v:shape>
          <o:OLEObject Type="Embed" ProgID="Equation.3" ShapeID="_x0000_i1046" DrawAspect="Content" ObjectID="_1327510176" r:id="rId70"/>
        </w:object>
      </w:r>
    </w:p>
    <w:p w:rsidR="00A35EF6" w:rsidRDefault="0036601E" w:rsidP="0026695E">
      <w:r>
        <w:rPr>
          <w:noProof/>
        </w:rPr>
        <w:pict>
          <v:shape id="_x0000_s1327" type="#_x0000_t75" style="position:absolute;margin-left:338.15pt;margin-top:36.4pt;width:121.5pt;height:345pt;z-index:251664896;visibility:visible;mso-wrap-edited:f">
            <v:imagedata r:id="rId71" o:title=""/>
            <w10:wrap type="square"/>
          </v:shape>
          <o:OLEObject Type="Embed" ProgID="Word.Picture.8" ShapeID="_x0000_s1327" DrawAspect="Content" ObjectID="_1327510352" r:id="rId72"/>
        </w:pict>
      </w:r>
      <w:r w:rsidR="00A35EF6">
        <w:t xml:space="preserve">waarin </w:t>
      </w:r>
      <w:r w:rsidR="00A35EF6" w:rsidRPr="00A51993">
        <w:rPr>
          <w:rFonts w:ascii="Symbol" w:hAnsi="Symbol"/>
          <w:i/>
        </w:rPr>
        <w:t></w:t>
      </w:r>
      <w:r w:rsidR="00A35EF6">
        <w:rPr>
          <w:vertAlign w:val="subscript"/>
        </w:rPr>
        <w:t>o</w:t>
      </w:r>
      <w:r w:rsidR="00A35EF6">
        <w:t xml:space="preserve"> een fundamentele constante is, de diëlektrische constante</w:t>
      </w:r>
      <w:r>
        <w:fldChar w:fldCharType="begin"/>
      </w:r>
      <w:r w:rsidR="00D85C81">
        <w:instrText xml:space="preserve"> XE "</w:instrText>
      </w:r>
      <w:r w:rsidR="00D85C81" w:rsidRPr="00B43C36">
        <w:instrText>constante:diëlektrische</w:instrText>
      </w:r>
      <w:r w:rsidR="00D85C81">
        <w:instrText xml:space="preserve">" </w:instrText>
      </w:r>
      <w:r>
        <w:fldChar w:fldCharType="end"/>
      </w:r>
      <w:r w:rsidR="00A35EF6">
        <w:t xml:space="preserve"> in vacuüm, met de waarde 8,854</w:t>
      </w:r>
      <w:r w:rsidR="00A35EF6">
        <w:sym w:font="Symbol" w:char="F0D7"/>
      </w:r>
      <w:r w:rsidR="00A35EF6">
        <w:t>10</w:t>
      </w:r>
      <w:r w:rsidR="00A35EF6">
        <w:rPr>
          <w:vertAlign w:val="superscript"/>
        </w:rPr>
        <w:sym w:font="Symbol" w:char="F02D"/>
      </w:r>
      <w:r w:rsidR="00A35EF6">
        <w:rPr>
          <w:vertAlign w:val="superscript"/>
        </w:rPr>
        <w:t>12</w:t>
      </w:r>
      <w:r w:rsidR="00A35EF6">
        <w:t xml:space="preserve"> J</w:t>
      </w:r>
      <w:r w:rsidR="00A35EF6">
        <w:rPr>
          <w:vertAlign w:val="superscript"/>
        </w:rPr>
        <w:sym w:font="Symbol" w:char="F02D"/>
      </w:r>
      <w:r w:rsidR="00A35EF6">
        <w:rPr>
          <w:vertAlign w:val="superscript"/>
        </w:rPr>
        <w:t>1</w:t>
      </w:r>
      <w:r w:rsidR="00A35EF6">
        <w:t> C</w:t>
      </w:r>
      <w:r w:rsidR="00A35EF6" w:rsidRPr="005550FF">
        <w:rPr>
          <w:vertAlign w:val="superscript"/>
        </w:rPr>
        <w:t>2</w:t>
      </w:r>
      <w:r w:rsidR="00A35EF6">
        <w:t> m</w:t>
      </w:r>
      <w:r w:rsidR="00A35EF6">
        <w:rPr>
          <w:vertAlign w:val="superscript"/>
        </w:rPr>
        <w:sym w:font="Symbol" w:char="F02D"/>
      </w:r>
      <w:r w:rsidR="00A35EF6">
        <w:rPr>
          <w:vertAlign w:val="superscript"/>
        </w:rPr>
        <w:t>1</w:t>
      </w:r>
      <w:r w:rsidR="00A35EF6">
        <w:t>. Deze uitdrukking heet de Coulomb potentiële energie</w:t>
      </w:r>
      <w:r>
        <w:fldChar w:fldCharType="begin"/>
      </w:r>
      <w:r w:rsidR="00D85C81">
        <w:instrText xml:space="preserve"> XE "</w:instrText>
      </w:r>
      <w:r w:rsidR="00D85C81" w:rsidRPr="000B69F0">
        <w:instrText>energie:Coulomb potentiële</w:instrText>
      </w:r>
      <w:r w:rsidR="00D85C81">
        <w:instrText xml:space="preserve">" </w:instrText>
      </w:r>
      <w:r>
        <w:fldChar w:fldCharType="end"/>
      </w:r>
      <w:r w:rsidR="00A35EF6">
        <w:t>. De Schrödingervergelijking voor dit driedimensionaal systeem is</w:t>
      </w:r>
    </w:p>
    <w:p w:rsidR="00A35EF6" w:rsidRDefault="00A35EF6" w:rsidP="0026695E">
      <w:r w:rsidRPr="00E317AB">
        <w:object w:dxaOrig="3580" w:dyaOrig="780">
          <v:shape id="_x0000_i1047" type="#_x0000_t75" style="width:179.7pt;height:39.1pt" o:ole="" fillcolor="window">
            <v:imagedata r:id="rId73" o:title=""/>
          </v:shape>
          <o:OLEObject Type="Embed" ProgID="Equation.3" ShapeID="_x0000_i1047" DrawAspect="Content" ObjectID="_1327510177" r:id="rId74"/>
        </w:object>
      </w:r>
    </w:p>
    <w:p w:rsidR="00A35EF6" w:rsidRDefault="00A35EF6" w:rsidP="0026695E">
      <w:r>
        <w:t xml:space="preserve">Hierin is </w:t>
      </w:r>
      <w:r>
        <w:rPr>
          <w:i/>
        </w:rPr>
        <w:t xml:space="preserve">V </w:t>
      </w:r>
      <w:r>
        <w:t>de bovenvermelde potentiële energie. Het is belangrijk om eraan te denken dat de hieronder verkregen oplossingen horen bij de ‘centrosymmetrische’ Coulombpotentiaal.</w:t>
      </w:r>
    </w:p>
    <w:p w:rsidR="00A35EF6" w:rsidRDefault="00A35EF6" w:rsidP="0026695E">
      <w:pPr>
        <w:pStyle w:val="Interlinie"/>
      </w:pPr>
      <w:r>
        <w:t xml:space="preserve">Precies zoals er slechts bepaalde oplossingen zijn voor het deeltje in een doos, zo zijn er ook bepaalde aanvaardbare oplossingen van de Schrödingervergelijking voor een waterstofachtig atoom. Omdat het enkele elektron van zo'n atoom een driedimensionale ruimte beslaat, moeten de oplossingen met drie kwantumgetallen aangeduid worden om ze volledig te specificeren. Deze kwantumgetallen worden aangegeven met </w:t>
      </w:r>
      <w:r>
        <w:rPr>
          <w:i/>
        </w:rPr>
        <w:t>n</w:t>
      </w:r>
      <w:r>
        <w:t xml:space="preserve">, </w:t>
      </w:r>
      <w:r>
        <w:rPr>
          <w:i/>
        </w:rPr>
        <w:t>l</w:t>
      </w:r>
      <w:r>
        <w:t xml:space="preserve"> en </w:t>
      </w:r>
      <w:r>
        <w:rPr>
          <w:i/>
        </w:rPr>
        <w:t>m</w:t>
      </w:r>
      <w:r>
        <w:rPr>
          <w:i/>
          <w:vertAlign w:val="subscript"/>
        </w:rPr>
        <w:t>l</w:t>
      </w:r>
      <w:r>
        <w:t>. De toegestane energieën van een waterstofachtig atoom worden enkel bepaald door het hoofdkwantumgetal</w:t>
      </w:r>
      <w:r w:rsidR="0036601E">
        <w:fldChar w:fldCharType="begin"/>
      </w:r>
      <w:r w:rsidR="00D85C81">
        <w:instrText xml:space="preserve"> XE "</w:instrText>
      </w:r>
      <w:r w:rsidR="00D85C81" w:rsidRPr="008D5D80">
        <w:instrText>kwantumgetal:hoofd-</w:instrText>
      </w:r>
      <w:r w:rsidR="00D85C81">
        <w:instrText xml:space="preserve">" </w:instrText>
      </w:r>
      <w:r w:rsidR="0036601E">
        <w:fldChar w:fldCharType="end"/>
      </w:r>
      <w:r w:rsidR="0036601E">
        <w:fldChar w:fldCharType="begin"/>
      </w:r>
      <w:r w:rsidR="00D85C81">
        <w:instrText xml:space="preserve"> XE "</w:instrText>
      </w:r>
      <w:r w:rsidR="00D85C81" w:rsidRPr="00E407F2">
        <w:instrText>kwantumgetal:neven-</w:instrText>
      </w:r>
      <w:r w:rsidR="00D85C81">
        <w:instrText xml:space="preserve">" </w:instrText>
      </w:r>
      <w:r w:rsidR="0036601E">
        <w:fldChar w:fldCharType="end"/>
      </w:r>
      <w:r w:rsidR="0036601E">
        <w:fldChar w:fldCharType="begin"/>
      </w:r>
      <w:r w:rsidR="00D85C81">
        <w:instrText xml:space="preserve"> XE "</w:instrText>
      </w:r>
      <w:r w:rsidR="00D85C81" w:rsidRPr="0042743A">
        <w:instrText>kwantumgetal:magnetisch</w:instrText>
      </w:r>
      <w:r w:rsidR="00D85C81">
        <w:instrText xml:space="preserve">" </w:instrText>
      </w:r>
      <w:r w:rsidR="0036601E">
        <w:fldChar w:fldCharType="end"/>
      </w:r>
      <w:r w:rsidR="0036601E">
        <w:fldChar w:fldCharType="begin"/>
      </w:r>
      <w:r w:rsidR="00D85C81">
        <w:instrText xml:space="preserve"> XE "</w:instrText>
      </w:r>
      <w:r w:rsidR="00D85C81" w:rsidRPr="000F3217">
        <w:instrText>kwantumgetal:spin-</w:instrText>
      </w:r>
      <w:r w:rsidR="00D85C81">
        <w:instrText xml:space="preserve">" </w:instrText>
      </w:r>
      <w:r w:rsidR="0036601E">
        <w:fldChar w:fldCharType="end"/>
      </w:r>
      <w:r>
        <w:t xml:space="preserve"> </w:t>
      </w:r>
      <w:r>
        <w:rPr>
          <w:i/>
        </w:rPr>
        <w:t>n</w:t>
      </w:r>
      <w:r>
        <w:t xml:space="preserve"> en worden gegeven door</w:t>
      </w:r>
    </w:p>
    <w:p w:rsidR="00A35EF6" w:rsidRDefault="00A35EF6" w:rsidP="0026695E">
      <w:r w:rsidRPr="00E317AB">
        <w:object w:dxaOrig="1020" w:dyaOrig="620">
          <v:shape id="_x0000_i1048" type="#_x0000_t75" style="width:51pt;height:30.6pt" o:ole="" fillcolor="window">
            <v:imagedata r:id="rId75" o:title=""/>
          </v:shape>
          <o:OLEObject Type="Embed" ProgID="Equation.3" ShapeID="_x0000_i1048" DrawAspect="Content" ObjectID="_1327510178" r:id="rId76"/>
        </w:object>
      </w:r>
      <w:r>
        <w:tab/>
      </w:r>
      <w:r>
        <w:rPr>
          <w:i/>
        </w:rPr>
        <w:t>n</w:t>
      </w:r>
      <w:r>
        <w:t xml:space="preserve"> = 1, 2, …</w:t>
      </w:r>
    </w:p>
    <w:p w:rsidR="00A35EF6" w:rsidRDefault="00A35EF6" w:rsidP="0026695E">
      <w:r>
        <w:t xml:space="preserve">De energie is nul als elektron en kern zich stationair op verre afstand van elkaar bevinden; de constante </w:t>
      </w:r>
      <w:r w:rsidRPr="00E317AB">
        <w:rPr>
          <w:position w:val="-6"/>
        </w:rPr>
        <w:object w:dxaOrig="240" w:dyaOrig="260">
          <v:shape id="_x0000_i1049" type="#_x0000_t75" style="width:11.35pt;height:13.6pt" o:ole="" fillcolor="window">
            <v:imagedata r:id="rId77" o:title=""/>
          </v:shape>
          <o:OLEObject Type="Embed" ProgID="Equation.3" ShapeID="_x0000_i1049" DrawAspect="Content" ObjectID="_1327510179" r:id="rId78"/>
        </w:object>
      </w:r>
      <w:r>
        <w:t xml:space="preserve"> is een verzameling van fundamentele constanten, de Rydbergconstante genaamd</w:t>
      </w:r>
    </w:p>
    <w:p w:rsidR="00A35EF6" w:rsidRDefault="00A35EF6" w:rsidP="0026695E">
      <w:r w:rsidRPr="00E317AB">
        <w:rPr>
          <w:position w:val="-32"/>
        </w:rPr>
        <w:object w:dxaOrig="1140" w:dyaOrig="740">
          <v:shape id="_x0000_i1050" type="#_x0000_t75" style="width:57.85pt;height:36.3pt" o:ole="" fillcolor="window">
            <v:imagedata r:id="rId79" o:title=""/>
          </v:shape>
          <o:OLEObject Type="Embed" ProgID="Equation.3" ShapeID="_x0000_i1050" DrawAspect="Content" ObjectID="_1327510180" r:id="rId80"/>
        </w:object>
      </w:r>
      <w:r>
        <w:t xml:space="preserve"> met numerieke waarde 1,097</w:t>
      </w:r>
      <w:r>
        <w:sym w:font="Symbol" w:char="F0D7"/>
      </w:r>
      <w:r>
        <w:t>10</w:t>
      </w:r>
      <w:r>
        <w:rPr>
          <w:vertAlign w:val="superscript"/>
        </w:rPr>
        <w:t>5</w:t>
      </w:r>
      <w:r>
        <w:t xml:space="preserve"> cm</w:t>
      </w:r>
      <w:r>
        <w:rPr>
          <w:vertAlign w:val="superscript"/>
        </w:rPr>
        <w:sym w:font="Symbol" w:char="F02D"/>
      </w:r>
      <w:r>
        <w:rPr>
          <w:vertAlign w:val="superscript"/>
        </w:rPr>
        <w:t>1</w:t>
      </w:r>
      <w:r>
        <w:t>.</w:t>
      </w:r>
    </w:p>
    <w:p w:rsidR="00A35EF6" w:rsidRDefault="00A35EF6" w:rsidP="0026695E">
      <w:r>
        <w:lastRenderedPageBreak/>
        <w:t>Dat komt overeen met een energie van 13,6 eV. De 1/</w:t>
      </w:r>
      <w:r>
        <w:rPr>
          <w:i/>
        </w:rPr>
        <w:t>n</w:t>
      </w:r>
      <w:r>
        <w:rPr>
          <w:vertAlign w:val="superscript"/>
        </w:rPr>
        <w:t>2</w:t>
      </w:r>
      <w:r>
        <w:t xml:space="preserve"> afhankelijkheid van de energie zorgt voor een snel naar elkaar toekomen van energieniveaus bij hoge (minder negatieve) energieën. Het nulpunt van energie, bij </w:t>
      </w:r>
      <w:r>
        <w:rPr>
          <w:i/>
        </w:rPr>
        <w:t>n</w:t>
      </w:r>
      <w:r>
        <w:t xml:space="preserve"> = </w:t>
      </w:r>
      <w:r>
        <w:sym w:font="Symbol" w:char="F0A5"/>
      </w:r>
      <w:r>
        <w:t xml:space="preserve">, komt overeen met een oneindige afstand tussen een stationaire kern en elektron en dus met ionisatie van het atoom. Boven deze energie is het elektron ongebonden en kan zich met een bepaalde energie verplaatsen. In een waterstofachtig atoom hebben alle orbitalen met dezelfde waarde van </w:t>
      </w:r>
      <w:r>
        <w:rPr>
          <w:i/>
        </w:rPr>
        <w:t>n</w:t>
      </w:r>
      <w:r>
        <w:t xml:space="preserve"> dezelfde energie; men noemt ze dan ontaard. Het hoofdkwantumgetal bepaalt dus een reeks van hoofdschillen</w:t>
      </w:r>
      <w:r w:rsidR="0036601E">
        <w:fldChar w:fldCharType="begin"/>
      </w:r>
      <w:r w:rsidR="00D85C81">
        <w:instrText xml:space="preserve"> XE "</w:instrText>
      </w:r>
      <w:r w:rsidR="00D85C81" w:rsidRPr="0098587F">
        <w:instrText>schil:hoofd-</w:instrText>
      </w:r>
      <w:r w:rsidR="00D85C81">
        <w:instrText xml:space="preserve">" </w:instrText>
      </w:r>
      <w:r w:rsidR="0036601E">
        <w:fldChar w:fldCharType="end"/>
      </w:r>
      <w:r w:rsidR="0036601E">
        <w:fldChar w:fldCharType="begin"/>
      </w:r>
      <w:r w:rsidR="00D85C81">
        <w:instrText xml:space="preserve"> XE "</w:instrText>
      </w:r>
      <w:r w:rsidR="00D85C81" w:rsidRPr="00D70083">
        <w:instrText>schil:sub-</w:instrText>
      </w:r>
      <w:r w:rsidR="00D85C81">
        <w:instrText xml:space="preserve">" </w:instrText>
      </w:r>
      <w:r w:rsidR="0036601E">
        <w:fldChar w:fldCharType="end"/>
      </w:r>
      <w:r w:rsidR="0036601E">
        <w:fldChar w:fldCharType="begin"/>
      </w:r>
      <w:r w:rsidR="00D85C81">
        <w:instrText xml:space="preserve"> XE "</w:instrText>
      </w:r>
      <w:r w:rsidR="00D85C81" w:rsidRPr="009C1545">
        <w:instrText>subschil:s,p,d,f</w:instrText>
      </w:r>
      <w:r w:rsidR="00D85C81">
        <w:instrText xml:space="preserve">" </w:instrText>
      </w:r>
      <w:r w:rsidR="0036601E">
        <w:fldChar w:fldCharType="end"/>
      </w:r>
      <w:r>
        <w:t xml:space="preserve"> binnen het atoom, ofwel sets van orbitalen met dezelfde waarde van </w:t>
      </w:r>
      <w:r>
        <w:rPr>
          <w:i/>
        </w:rPr>
        <w:t>n</w:t>
      </w:r>
      <w:r>
        <w:t xml:space="preserve"> en dus (in een waterstofachtig atoom) met dezelfde energie.</w:t>
      </w:r>
    </w:p>
    <w:p w:rsidR="00A35EF6" w:rsidRDefault="00A35EF6" w:rsidP="00A9543C">
      <w:pPr>
        <w:pStyle w:val="Kop4"/>
      </w:pPr>
      <w:r>
        <w:t>Nevenkwantumgetal en magnetisch kwantumgetal</w:t>
      </w:r>
    </w:p>
    <w:p w:rsidR="00A35EF6" w:rsidRDefault="00A35EF6" w:rsidP="0026695E">
      <w:r>
        <w:t xml:space="preserve">De orbitalen behorend bij dezelfde hoofdschil (alle orbitalen met een gegeven waarde van </w:t>
      </w:r>
      <w:r>
        <w:rPr>
          <w:i/>
        </w:rPr>
        <w:t>n</w:t>
      </w:r>
      <w:r>
        <w:t xml:space="preserve">) worden onderverdeeld in subschillen. Elke subschil van een hoofdschil wordt gekenmerkt door een kwantumgetal </w:t>
      </w:r>
      <w:r>
        <w:rPr>
          <w:i/>
        </w:rPr>
        <w:t>l</w:t>
      </w:r>
      <w:r>
        <w:t xml:space="preserve">, het orbitaal hoekmomentkwantumgetal (nevenkwantumgetal) genaamd. Voor een gegeven hoofdkwantumgetal </w:t>
      </w:r>
      <w:r>
        <w:rPr>
          <w:i/>
        </w:rPr>
        <w:t>n</w:t>
      </w:r>
      <w:r>
        <w:t xml:space="preserve"> kan het nevenkwantumgetal </w:t>
      </w:r>
      <w:r>
        <w:rPr>
          <w:i/>
        </w:rPr>
        <w:t>l</w:t>
      </w:r>
      <w:r>
        <w:t xml:space="preserve"> de waarden </w:t>
      </w:r>
      <w:r>
        <w:rPr>
          <w:i/>
        </w:rPr>
        <w:t>l</w:t>
      </w:r>
      <w:r>
        <w:t xml:space="preserve"> = 0, 1, </w:t>
      </w:r>
      <w:r>
        <w:sym w:font="Symbol" w:char="F0BC"/>
      </w:r>
      <w:r>
        <w:t xml:space="preserve">, </w:t>
      </w:r>
      <w:r>
        <w:rPr>
          <w:i/>
        </w:rPr>
        <w:t>n</w:t>
      </w:r>
      <w:r>
        <w:t xml:space="preserve"> </w:t>
      </w:r>
      <w:r>
        <w:sym w:font="Symbol" w:char="F02D"/>
      </w:r>
      <w:r>
        <w:t xml:space="preserve"> 1. Dit levert </w:t>
      </w:r>
      <w:r>
        <w:rPr>
          <w:i/>
        </w:rPr>
        <w:t>n</w:t>
      </w:r>
      <w:r>
        <w:t xml:space="preserve"> verschillende waarden in totaal. Zo bestaat de schil met </w:t>
      </w:r>
      <w:r>
        <w:rPr>
          <w:i/>
        </w:rPr>
        <w:t>n</w:t>
      </w:r>
      <w:r>
        <w:t xml:space="preserve"> = 2 uit twee subschillen, een met </w:t>
      </w:r>
      <w:r>
        <w:rPr>
          <w:i/>
        </w:rPr>
        <w:t>l</w:t>
      </w:r>
      <w:r>
        <w:t xml:space="preserve"> is 0 en de andere met </w:t>
      </w:r>
      <w:r>
        <w:rPr>
          <w:i/>
        </w:rPr>
        <w:t>l</w:t>
      </w:r>
      <w:r>
        <w:t xml:space="preserve"> = 1. Gewoonlijk duidt men elke subschil met een letter aan:</w:t>
      </w:r>
    </w:p>
    <w:tbl>
      <w:tblPr>
        <w:tblW w:w="0" w:type="auto"/>
        <w:tblLayout w:type="fixed"/>
        <w:tblCellMar>
          <w:left w:w="70" w:type="dxa"/>
          <w:right w:w="70" w:type="dxa"/>
        </w:tblCellMar>
        <w:tblLook w:val="0000"/>
      </w:tblPr>
      <w:tblGrid>
        <w:gridCol w:w="385"/>
        <w:gridCol w:w="361"/>
        <w:gridCol w:w="361"/>
        <w:gridCol w:w="361"/>
        <w:gridCol w:w="361"/>
        <w:gridCol w:w="361"/>
        <w:gridCol w:w="472"/>
      </w:tblGrid>
      <w:tr w:rsidR="00A35EF6">
        <w:tc>
          <w:tcPr>
            <w:tcW w:w="385" w:type="dxa"/>
          </w:tcPr>
          <w:p w:rsidR="00A35EF6" w:rsidRDefault="00A35EF6" w:rsidP="0026695E">
            <w:r>
              <w:t>l:</w:t>
            </w:r>
          </w:p>
        </w:tc>
        <w:tc>
          <w:tcPr>
            <w:tcW w:w="361" w:type="dxa"/>
          </w:tcPr>
          <w:p w:rsidR="00A35EF6" w:rsidRDefault="00A35EF6" w:rsidP="0026695E">
            <w:r>
              <w:t>0</w:t>
            </w:r>
          </w:p>
        </w:tc>
        <w:tc>
          <w:tcPr>
            <w:tcW w:w="361" w:type="dxa"/>
          </w:tcPr>
          <w:p w:rsidR="00A35EF6" w:rsidRDefault="00A35EF6" w:rsidP="0026695E">
            <w:r>
              <w:t>1</w:t>
            </w:r>
          </w:p>
        </w:tc>
        <w:tc>
          <w:tcPr>
            <w:tcW w:w="361" w:type="dxa"/>
          </w:tcPr>
          <w:p w:rsidR="00A35EF6" w:rsidRDefault="00A35EF6" w:rsidP="0026695E">
            <w:r>
              <w:t>2</w:t>
            </w:r>
          </w:p>
        </w:tc>
        <w:tc>
          <w:tcPr>
            <w:tcW w:w="361" w:type="dxa"/>
          </w:tcPr>
          <w:p w:rsidR="00A35EF6" w:rsidRDefault="00A35EF6" w:rsidP="0026695E">
            <w:r>
              <w:t>3</w:t>
            </w:r>
          </w:p>
        </w:tc>
        <w:tc>
          <w:tcPr>
            <w:tcW w:w="361" w:type="dxa"/>
          </w:tcPr>
          <w:p w:rsidR="00A35EF6" w:rsidRDefault="00A35EF6" w:rsidP="0026695E">
            <w:r>
              <w:t>4</w:t>
            </w:r>
          </w:p>
        </w:tc>
        <w:tc>
          <w:tcPr>
            <w:tcW w:w="472" w:type="dxa"/>
          </w:tcPr>
          <w:p w:rsidR="00A35EF6" w:rsidRDefault="00A35EF6" w:rsidP="0026695E">
            <w:r>
              <w:sym w:font="Symbol" w:char="F0BC"/>
            </w:r>
          </w:p>
        </w:tc>
      </w:tr>
      <w:tr w:rsidR="00A35EF6" w:rsidRPr="00291CE6">
        <w:tc>
          <w:tcPr>
            <w:tcW w:w="385" w:type="dxa"/>
          </w:tcPr>
          <w:p w:rsidR="00A35EF6" w:rsidRPr="00291CE6" w:rsidRDefault="00A35EF6" w:rsidP="0026695E"/>
        </w:tc>
        <w:tc>
          <w:tcPr>
            <w:tcW w:w="361" w:type="dxa"/>
          </w:tcPr>
          <w:p w:rsidR="00A35EF6" w:rsidRPr="00291CE6" w:rsidRDefault="00A35EF6" w:rsidP="0026695E">
            <w:r w:rsidRPr="00291CE6">
              <w:t>s</w:t>
            </w:r>
          </w:p>
        </w:tc>
        <w:tc>
          <w:tcPr>
            <w:tcW w:w="361" w:type="dxa"/>
          </w:tcPr>
          <w:p w:rsidR="00A35EF6" w:rsidRPr="00291CE6" w:rsidRDefault="00A35EF6" w:rsidP="0026695E">
            <w:r w:rsidRPr="00291CE6">
              <w:t>p</w:t>
            </w:r>
          </w:p>
        </w:tc>
        <w:tc>
          <w:tcPr>
            <w:tcW w:w="361" w:type="dxa"/>
          </w:tcPr>
          <w:p w:rsidR="00A35EF6" w:rsidRPr="00291CE6" w:rsidRDefault="00A35EF6" w:rsidP="0026695E">
            <w:r w:rsidRPr="00291CE6">
              <w:t>d</w:t>
            </w:r>
          </w:p>
        </w:tc>
        <w:tc>
          <w:tcPr>
            <w:tcW w:w="361" w:type="dxa"/>
          </w:tcPr>
          <w:p w:rsidR="00A35EF6" w:rsidRPr="00291CE6" w:rsidRDefault="00A35EF6" w:rsidP="0026695E">
            <w:r w:rsidRPr="00291CE6">
              <w:t>f</w:t>
            </w:r>
          </w:p>
        </w:tc>
        <w:tc>
          <w:tcPr>
            <w:tcW w:w="361" w:type="dxa"/>
          </w:tcPr>
          <w:p w:rsidR="00A35EF6" w:rsidRPr="00291CE6" w:rsidRDefault="00A35EF6" w:rsidP="0026695E">
            <w:r w:rsidRPr="00291CE6">
              <w:t>g</w:t>
            </w:r>
          </w:p>
        </w:tc>
        <w:tc>
          <w:tcPr>
            <w:tcW w:w="472" w:type="dxa"/>
          </w:tcPr>
          <w:p w:rsidR="00A35EF6" w:rsidRPr="00291CE6" w:rsidRDefault="00A35EF6" w:rsidP="0026695E">
            <w:r w:rsidRPr="00291CE6">
              <w:sym w:font="Symbol" w:char="F0BC"/>
            </w:r>
          </w:p>
        </w:tc>
      </w:tr>
    </w:tbl>
    <w:p w:rsidR="00A35EF6" w:rsidRPr="00B140A9" w:rsidRDefault="00A35EF6" w:rsidP="0026695E">
      <w:pPr>
        <w:rPr>
          <w:i/>
        </w:rPr>
      </w:pPr>
      <w:r>
        <w:t xml:space="preserve">(de aanduidingen zijn ontleend aan de spectrometrie: </w:t>
      </w:r>
      <w:r w:rsidRPr="00291CE6">
        <w:rPr>
          <w:i/>
        </w:rPr>
        <w:t>s</w:t>
      </w:r>
      <w:r>
        <w:t xml:space="preserve">(harp), </w:t>
      </w:r>
      <w:r w:rsidRPr="00291CE6">
        <w:rPr>
          <w:i/>
        </w:rPr>
        <w:t>p</w:t>
      </w:r>
      <w:r>
        <w:t xml:space="preserve">(rinciple), </w:t>
      </w:r>
      <w:r w:rsidRPr="00291CE6">
        <w:rPr>
          <w:i/>
        </w:rPr>
        <w:t>d</w:t>
      </w:r>
      <w:r>
        <w:t xml:space="preserve">(iffuse), </w:t>
      </w:r>
      <w:r w:rsidRPr="00291CE6">
        <w:rPr>
          <w:i/>
        </w:rPr>
        <w:t>f</w:t>
      </w:r>
      <w:r>
        <w:t>(undamental), verder alfabetisch)</w:t>
      </w:r>
    </w:p>
    <w:p w:rsidR="00A35EF6" w:rsidRDefault="00A35EF6" w:rsidP="0026695E">
      <w:r>
        <w:t>Hieruit volgt dat er slechts een subschil (</w:t>
      </w:r>
      <w:r>
        <w:rPr>
          <w:i/>
        </w:rPr>
        <w:t>s</w:t>
      </w:r>
      <w:r>
        <w:t xml:space="preserve">) is in de hoofdschil met </w:t>
      </w:r>
      <w:r>
        <w:rPr>
          <w:i/>
        </w:rPr>
        <w:t>n</w:t>
      </w:r>
      <w:r>
        <w:t xml:space="preserve"> = 1, twee subschillen in de schil met </w:t>
      </w:r>
      <w:r>
        <w:rPr>
          <w:i/>
        </w:rPr>
        <w:t>n</w:t>
      </w:r>
      <w:r>
        <w:t xml:space="preserve"> = 2 (</w:t>
      </w:r>
      <w:r>
        <w:rPr>
          <w:i/>
        </w:rPr>
        <w:t>s</w:t>
      </w:r>
      <w:r>
        <w:t xml:space="preserve"> en </w:t>
      </w:r>
      <w:r>
        <w:rPr>
          <w:i/>
        </w:rPr>
        <w:t>p</w:t>
      </w:r>
      <w:r>
        <w:t xml:space="preserve">), drie in de schil met </w:t>
      </w:r>
      <w:r>
        <w:rPr>
          <w:i/>
        </w:rPr>
        <w:t>n</w:t>
      </w:r>
      <w:r>
        <w:t xml:space="preserve"> = 3 (</w:t>
      </w:r>
      <w:r>
        <w:rPr>
          <w:i/>
        </w:rPr>
        <w:t>s</w:t>
      </w:r>
      <w:r>
        <w:t xml:space="preserve">, </w:t>
      </w:r>
      <w:r>
        <w:rPr>
          <w:i/>
        </w:rPr>
        <w:t>p</w:t>
      </w:r>
      <w:r>
        <w:t xml:space="preserve">, en </w:t>
      </w:r>
      <w:r>
        <w:rPr>
          <w:i/>
        </w:rPr>
        <w:t>d</w:t>
      </w:r>
      <w:r>
        <w:t xml:space="preserve">), vier als </w:t>
      </w:r>
      <w:r>
        <w:rPr>
          <w:i/>
        </w:rPr>
        <w:t>n</w:t>
      </w:r>
      <w:r>
        <w:t xml:space="preserve"> = 4 (</w:t>
      </w:r>
      <w:r>
        <w:rPr>
          <w:i/>
        </w:rPr>
        <w:t>s</w:t>
      </w:r>
      <w:r>
        <w:t xml:space="preserve">, </w:t>
      </w:r>
      <w:r>
        <w:rPr>
          <w:i/>
        </w:rPr>
        <w:t>p</w:t>
      </w:r>
      <w:r>
        <w:t xml:space="preserve">, </w:t>
      </w:r>
      <w:r>
        <w:rPr>
          <w:i/>
        </w:rPr>
        <w:t>d</w:t>
      </w:r>
      <w:r>
        <w:t xml:space="preserve">, en </w:t>
      </w:r>
      <w:r>
        <w:rPr>
          <w:i/>
        </w:rPr>
        <w:t>f</w:t>
      </w:r>
      <w:r>
        <w:t xml:space="preserve">), enzovoorts. Voor de meeste toepassingen in de scheikunde hoeven we alleen maar </w:t>
      </w:r>
      <w:r>
        <w:rPr>
          <w:i/>
        </w:rPr>
        <w:t>s</w:t>
      </w:r>
      <w:r>
        <w:t xml:space="preserve">, </w:t>
      </w:r>
      <w:r>
        <w:rPr>
          <w:i/>
        </w:rPr>
        <w:t>p</w:t>
      </w:r>
      <w:r>
        <w:t xml:space="preserve">, </w:t>
      </w:r>
      <w:r>
        <w:rPr>
          <w:i/>
        </w:rPr>
        <w:t>d</w:t>
      </w:r>
      <w:r>
        <w:t xml:space="preserve">, en </w:t>
      </w:r>
      <w:r>
        <w:rPr>
          <w:i/>
        </w:rPr>
        <w:t>f</w:t>
      </w:r>
      <w:r>
        <w:t>-subschillen te beschouwen.</w:t>
      </w:r>
    </w:p>
    <w:p w:rsidR="00A35EF6" w:rsidRDefault="00A35EF6" w:rsidP="0026695E">
      <w:pPr>
        <w:pStyle w:val="Interlinie"/>
      </w:pPr>
      <w:r>
        <w:t xml:space="preserve">Een subschil met kwantumgetal </w:t>
      </w:r>
      <w:r>
        <w:rPr>
          <w:i/>
        </w:rPr>
        <w:t>l</w:t>
      </w:r>
      <w:r>
        <w:t xml:space="preserve"> bestaat uit 2</w:t>
      </w:r>
      <w:r>
        <w:rPr>
          <w:i/>
        </w:rPr>
        <w:t>l</w:t>
      </w:r>
      <w:r>
        <w:t xml:space="preserve"> + 1 aparte orbitalen met elk zijn eigen magnetisch kwantumgetal </w:t>
      </w:r>
      <w:r>
        <w:rPr>
          <w:i/>
        </w:rPr>
        <w:t>m</w:t>
      </w:r>
      <w:r>
        <w:rPr>
          <w:i/>
          <w:vertAlign w:val="subscript"/>
        </w:rPr>
        <w:t>l</w:t>
      </w:r>
      <w:r>
        <w:t xml:space="preserve"> dat 2</w:t>
      </w:r>
      <w:r>
        <w:rPr>
          <w:i/>
        </w:rPr>
        <w:t>l</w:t>
      </w:r>
      <w:r>
        <w:t xml:space="preserve"> + 1 waarden aanneemt: </w:t>
      </w:r>
      <w:r>
        <w:rPr>
          <w:i/>
        </w:rPr>
        <w:t>m</w:t>
      </w:r>
      <w:r>
        <w:rPr>
          <w:i/>
          <w:vertAlign w:val="subscript"/>
        </w:rPr>
        <w:t>l</w:t>
      </w:r>
      <w:r>
        <w:t xml:space="preserve"> = </w:t>
      </w:r>
      <w:r>
        <w:rPr>
          <w:i/>
        </w:rPr>
        <w:t>l</w:t>
      </w:r>
      <w:r>
        <w:t xml:space="preserve">, </w:t>
      </w:r>
      <w:r>
        <w:rPr>
          <w:i/>
        </w:rPr>
        <w:t>l</w:t>
      </w:r>
      <w:r>
        <w:t xml:space="preserve"> </w:t>
      </w:r>
      <w:r>
        <w:sym w:font="Symbol" w:char="F02D"/>
      </w:r>
      <w:r>
        <w:t xml:space="preserve"> </w:t>
      </w:r>
      <w:smartTag w:uri="urn:schemas-microsoft-com:office:smarttags" w:element="metricconverter">
        <w:smartTagPr>
          <w:attr w:name="ProductID" w:val="1, l"/>
        </w:smartTagPr>
        <w:r>
          <w:t>1,</w:t>
        </w:r>
        <w:r>
          <w:rPr>
            <w:i/>
          </w:rPr>
          <w:t xml:space="preserve"> l</w:t>
        </w:r>
      </w:smartTag>
      <w:r>
        <w:t xml:space="preserve"> </w:t>
      </w:r>
      <w:r>
        <w:sym w:font="Symbol" w:char="F02D"/>
      </w:r>
      <w:r>
        <w:t xml:space="preserve"> 2,</w:t>
      </w:r>
      <w:r>
        <w:rPr>
          <w:i/>
        </w:rPr>
        <w:t xml:space="preserve"> </w:t>
      </w:r>
      <w:r>
        <w:rPr>
          <w:i/>
        </w:rPr>
        <w:sym w:font="Symbol" w:char="F0BC"/>
      </w:r>
      <w:r>
        <w:t xml:space="preserve">, </w:t>
      </w:r>
      <w:r>
        <w:sym w:font="Symbol" w:char="F02D"/>
      </w:r>
      <w:r>
        <w:rPr>
          <w:i/>
        </w:rPr>
        <w:t>l</w:t>
      </w:r>
    </w:p>
    <w:p w:rsidR="00A35EF6" w:rsidRDefault="00A35EF6" w:rsidP="001D2246">
      <w:pPr>
        <w:ind w:left="142" w:hanging="142"/>
      </w:pPr>
      <w:r>
        <w:t xml:space="preserve">Zo bestaat een </w:t>
      </w:r>
      <w:r>
        <w:rPr>
          <w:i/>
        </w:rPr>
        <w:t>d</w:t>
      </w:r>
      <w:r>
        <w:t xml:space="preserve">-subschil van een atoom uit vijf afzonderlijke atoomorbitalen die de volgende waarden van </w:t>
      </w:r>
      <w:r>
        <w:rPr>
          <w:i/>
        </w:rPr>
        <w:t>m</w:t>
      </w:r>
      <w:r>
        <w:rPr>
          <w:i/>
          <w:vertAlign w:val="subscript"/>
        </w:rPr>
        <w:t>l</w:t>
      </w:r>
      <w:r>
        <w:t xml:space="preserve"> hebben: </w:t>
      </w:r>
      <w:r>
        <w:rPr>
          <w:i/>
        </w:rPr>
        <w:t>m</w:t>
      </w:r>
      <w:r>
        <w:rPr>
          <w:i/>
          <w:vertAlign w:val="subscript"/>
        </w:rPr>
        <w:t>l</w:t>
      </w:r>
      <w:r>
        <w:t xml:space="preserve"> = 2, 1, 0, </w:t>
      </w:r>
      <w:r>
        <w:sym w:font="Symbol" w:char="F02D"/>
      </w:r>
      <w:r>
        <w:t xml:space="preserve">1, </w:t>
      </w:r>
      <w:r>
        <w:sym w:font="Symbol" w:char="F02D"/>
      </w:r>
      <w:r>
        <w:t>2</w:t>
      </w:r>
    </w:p>
    <w:p w:rsidR="00A35EF6" w:rsidRDefault="00A35EF6" w:rsidP="0026695E">
      <w:r>
        <w:t>Conclusie:</w:t>
      </w:r>
    </w:p>
    <w:p w:rsidR="00A35EF6" w:rsidRDefault="00A35EF6" w:rsidP="001D2246">
      <w:pPr>
        <w:pStyle w:val="OpmaakprofielStipRegelafstandenkel"/>
        <w:tabs>
          <w:tab w:val="clear" w:pos="1194"/>
          <w:tab w:val="num" w:pos="142"/>
        </w:tabs>
        <w:ind w:left="142"/>
      </w:pPr>
      <w:r>
        <w:t xml:space="preserve">er is slechts één orbitaal in een </w:t>
      </w:r>
      <w:r>
        <w:rPr>
          <w:i/>
        </w:rPr>
        <w:t>s</w:t>
      </w:r>
      <w:r>
        <w:t>-subschil (</w:t>
      </w:r>
      <w:r>
        <w:rPr>
          <w:i/>
        </w:rPr>
        <w:t>l</w:t>
      </w:r>
      <w:r>
        <w:t xml:space="preserve"> = 0), deze heeft </w:t>
      </w:r>
      <w:r>
        <w:rPr>
          <w:i/>
        </w:rPr>
        <w:t>m</w:t>
      </w:r>
      <w:r>
        <w:rPr>
          <w:i/>
          <w:vertAlign w:val="subscript"/>
        </w:rPr>
        <w:t>l</w:t>
      </w:r>
      <w:r>
        <w:t xml:space="preserve"> = 0; deze orbitaal heet een </w:t>
      </w:r>
      <w:r>
        <w:rPr>
          <w:i/>
        </w:rPr>
        <w:t>s</w:t>
      </w:r>
      <w:r>
        <w:t>-orbitaal.</w:t>
      </w:r>
    </w:p>
    <w:p w:rsidR="00A35EF6" w:rsidRDefault="00A35EF6" w:rsidP="001D2246">
      <w:pPr>
        <w:pStyle w:val="Opsomming"/>
      </w:pPr>
      <w:r>
        <w:t xml:space="preserve">er zijn drie orbitalen in een </w:t>
      </w:r>
      <w:r>
        <w:rPr>
          <w:i/>
        </w:rPr>
        <w:t>p</w:t>
      </w:r>
      <w:r>
        <w:t>-subschil (</w:t>
      </w:r>
      <w:r>
        <w:rPr>
          <w:i/>
        </w:rPr>
        <w:t>l</w:t>
      </w:r>
      <w:r>
        <w:t xml:space="preserve"> = 1) met kwantumgetallen </w:t>
      </w:r>
      <w:r>
        <w:rPr>
          <w:i/>
        </w:rPr>
        <w:t>m</w:t>
      </w:r>
      <w:r>
        <w:rPr>
          <w:vertAlign w:val="subscript"/>
        </w:rPr>
        <w:t>l</w:t>
      </w:r>
      <w:r>
        <w:rPr>
          <w:i/>
        </w:rPr>
        <w:t xml:space="preserve"> = +</w:t>
      </w:r>
      <w:r>
        <w:t xml:space="preserve">1, 0 en </w:t>
      </w:r>
      <w:r>
        <w:sym w:font="Symbol" w:char="F02D"/>
      </w:r>
      <w:r>
        <w:t xml:space="preserve">1; deze worden </w:t>
      </w:r>
      <w:r>
        <w:rPr>
          <w:i/>
        </w:rPr>
        <w:t>p</w:t>
      </w:r>
      <w:r>
        <w:t>-orbitalen genoemd.</w:t>
      </w:r>
    </w:p>
    <w:p w:rsidR="00A35EF6" w:rsidRDefault="00A35EF6" w:rsidP="001D2246">
      <w:pPr>
        <w:pStyle w:val="OpmaakprofielStipRegelafstandenkel"/>
        <w:tabs>
          <w:tab w:val="clear" w:pos="1194"/>
          <w:tab w:val="num" w:pos="142"/>
        </w:tabs>
        <w:ind w:left="142"/>
      </w:pPr>
      <w:r>
        <w:t xml:space="preserve">de vijf orbitalen van een </w:t>
      </w:r>
      <w:r>
        <w:rPr>
          <w:i/>
        </w:rPr>
        <w:t>d</w:t>
      </w:r>
      <w:r>
        <w:t>-subschil (</w:t>
      </w:r>
      <w:r>
        <w:rPr>
          <w:i/>
        </w:rPr>
        <w:t>l</w:t>
      </w:r>
      <w:r>
        <w:t xml:space="preserve"> = 2) heten </w:t>
      </w:r>
      <w:r>
        <w:rPr>
          <w:i/>
        </w:rPr>
        <w:t>d</w:t>
      </w:r>
      <w:r>
        <w:t>-orbitalen, enzovoorts.</w:t>
      </w:r>
    </w:p>
    <w:p w:rsidR="00A35EF6" w:rsidRDefault="00A35EF6" w:rsidP="00A9543C">
      <w:pPr>
        <w:pStyle w:val="Kop4"/>
      </w:pPr>
      <w:r>
        <w:t>Hoekmoment</w:t>
      </w:r>
      <w:r w:rsidR="0036601E">
        <w:fldChar w:fldCharType="begin"/>
      </w:r>
      <w:r w:rsidR="00D85C81">
        <w:instrText xml:space="preserve"> XE "</w:instrText>
      </w:r>
      <w:r w:rsidR="00D85C81" w:rsidRPr="00C312CE">
        <w:instrText>hoekmoment</w:instrText>
      </w:r>
      <w:r w:rsidR="00D85C81">
        <w:instrText xml:space="preserve">" </w:instrText>
      </w:r>
      <w:r w:rsidR="0036601E">
        <w:fldChar w:fldCharType="end"/>
      </w:r>
      <w:r>
        <w:t xml:space="preserve"> en magnetisch kwantumgetal</w:t>
      </w:r>
    </w:p>
    <w:p w:rsidR="00A35EF6" w:rsidRDefault="00A35EF6" w:rsidP="0026695E">
      <w:r>
        <w:t xml:space="preserve">In een centrosymmetrisch systeem (zoals een waterstofachtig atoom) is het hoekmoment </w:t>
      </w:r>
      <w:r>
        <w:noBreakHyphen/>
        <w:t>een maat voor het moment van een deeltje dat rond de centrale kern beweegt</w:t>
      </w:r>
      <w:r>
        <w:noBreakHyphen/>
        <w:t xml:space="preserve"> gekwantiseerd</w:t>
      </w:r>
      <w:r w:rsidR="0036601E">
        <w:fldChar w:fldCharType="begin"/>
      </w:r>
      <w:r w:rsidR="00D85C81">
        <w:instrText xml:space="preserve"> XE "</w:instrText>
      </w:r>
      <w:r w:rsidR="00D85C81" w:rsidRPr="00C312CE">
        <w:instrText>gekwantiseerd</w:instrText>
      </w:r>
      <w:r w:rsidR="00D85C81">
        <w:instrText xml:space="preserve">" </w:instrText>
      </w:r>
      <w:r w:rsidR="0036601E">
        <w:fldChar w:fldCharType="end"/>
      </w:r>
      <w:r>
        <w:t xml:space="preserve">. De grootte van het orbitaal hoekmoment is beperkt tot de waarden </w:t>
      </w:r>
      <w:r w:rsidR="006D0FF9">
        <w:rPr>
          <w:noProof/>
        </w:rPr>
        <w:drawing>
          <wp:anchor distT="0" distB="0" distL="114300" distR="114300" simplePos="0" relativeHeight="251658752" behindDoc="0" locked="1" layoutInCell="1" allowOverlap="1">
            <wp:simplePos x="0" y="0"/>
            <wp:positionH relativeFrom="column">
              <wp:posOffset>4491990</wp:posOffset>
            </wp:positionH>
            <wp:positionV relativeFrom="paragraph">
              <wp:posOffset>30480</wp:posOffset>
            </wp:positionV>
            <wp:extent cx="1421765" cy="2057400"/>
            <wp:effectExtent l="19050" t="0" r="6985" b="0"/>
            <wp:wrapSquare wrapText="bothSides"/>
            <wp:docPr id="297" name="Afbeelding 297"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Image8"/>
                    <pic:cNvPicPr>
                      <a:picLocks noChangeAspect="1" noChangeArrowheads="1"/>
                    </pic:cNvPicPr>
                  </pic:nvPicPr>
                  <pic:blipFill>
                    <a:blip r:embed="rId81" cstate="print"/>
                    <a:srcRect/>
                    <a:stretch>
                      <a:fillRect/>
                    </a:stretch>
                  </pic:blipFill>
                  <pic:spPr bwMode="auto">
                    <a:xfrm>
                      <a:off x="0" y="0"/>
                      <a:ext cx="1421765" cy="2057400"/>
                    </a:xfrm>
                    <a:prstGeom prst="rect">
                      <a:avLst/>
                    </a:prstGeom>
                    <a:noFill/>
                    <a:ln w="9525">
                      <a:noFill/>
                      <a:miter lim="800000"/>
                      <a:headEnd/>
                      <a:tailEnd/>
                    </a:ln>
                  </pic:spPr>
                </pic:pic>
              </a:graphicData>
            </a:graphic>
          </wp:anchor>
        </w:drawing>
      </w:r>
      <w:r w:rsidRPr="00E317AB">
        <w:rPr>
          <w:position w:val="-12"/>
        </w:rPr>
        <w:object w:dxaOrig="1080" w:dyaOrig="380">
          <v:shape id="_x0000_i1051" type="#_x0000_t75" style="width:53.85pt;height:19.3pt" o:ole="" fillcolor="window">
            <v:imagedata r:id="rId82" o:title=""/>
          </v:shape>
          <o:OLEObject Type="Embed" ProgID="Equation.3" ShapeID="_x0000_i1051" DrawAspect="Content" ObjectID="_1327510181" r:id="rId83"/>
        </w:object>
      </w:r>
      <w:r>
        <w:t>.</w:t>
      </w:r>
    </w:p>
    <w:p w:rsidR="00A35EF6" w:rsidRDefault="00A35EF6" w:rsidP="0026695E">
      <w:r>
        <w:t xml:space="preserve">Deze uitdrukking laat zien dat een elektron in een </w:t>
      </w:r>
      <w:r>
        <w:rPr>
          <w:i/>
        </w:rPr>
        <w:t>s</w:t>
      </w:r>
      <w:r>
        <w:t xml:space="preserve">-orbitaal (met </w:t>
      </w:r>
      <w:r>
        <w:rPr>
          <w:i/>
        </w:rPr>
        <w:t>l</w:t>
      </w:r>
      <w:r>
        <w:t xml:space="preserve"> = 0) een orbitaalhoekmoment rond de kern heeft van 0. Als </w:t>
      </w:r>
      <w:r>
        <w:rPr>
          <w:i/>
        </w:rPr>
        <w:t>l</w:t>
      </w:r>
      <w:r>
        <w:t xml:space="preserve"> toeneemt van subschil naar subschil, neemt het orbitaalhoekmoment ook toe, een elektron in een </w:t>
      </w:r>
      <w:r>
        <w:rPr>
          <w:i/>
        </w:rPr>
        <w:t>d</w:t>
      </w:r>
      <w:r>
        <w:t xml:space="preserve">-orbitaal heeft een hoger orbitaalhoekmoment dan een elektron in een </w:t>
      </w:r>
      <w:r>
        <w:rPr>
          <w:i/>
        </w:rPr>
        <w:t>p</w:t>
      </w:r>
      <w:r>
        <w:t xml:space="preserve">-orbitaal. Het hoekmoment speelt een belangrijke rol in het bepalen van de vorm van het orbitaal dicht bij de kern, omdat een elektron met een hoekmoment de kern niet heel dicht kan naderen vanwege het sterk centrifugale effect van dat hoekmoment. Een </w:t>
      </w:r>
      <w:r>
        <w:rPr>
          <w:i/>
        </w:rPr>
        <w:t>s</w:t>
      </w:r>
      <w:r>
        <w:t>-elektron daarentegen met zijn hoekmoment van nul ondervindt geen centrifugale kracht en kan de kern zeer dicht naderen. Dit verschil in orbitalen bepaalt grotendeels de structuur van het periodiek systeem.</w:t>
      </w:r>
    </w:p>
    <w:p w:rsidR="00A35EF6" w:rsidRDefault="00A35EF6" w:rsidP="0026695E">
      <w:pPr>
        <w:pStyle w:val="Interlinie"/>
      </w:pPr>
      <w:r>
        <w:t xml:space="preserve">Bij het oplossen van de Schrödingervergelijking blijkt dat het hoekmoment slechts bepaalde waarden rond een aangewezen as kan hebben. Als de grootte van het hoekmoment wordt weergegeven door een vector met lengte </w:t>
      </w:r>
      <w:r w:rsidRPr="00E317AB">
        <w:rPr>
          <w:position w:val="-12"/>
        </w:rPr>
        <w:object w:dxaOrig="780" w:dyaOrig="380">
          <v:shape id="_x0000_i1052" type="#_x0000_t75" style="width:39.1pt;height:19.3pt" o:ole="" fillcolor="window">
            <v:imagedata r:id="rId84" o:title=""/>
          </v:shape>
          <o:OLEObject Type="Embed" ProgID="Equation.3" ShapeID="_x0000_i1052" DrawAspect="Content" ObjectID="_1327510182" r:id="rId85"/>
        </w:object>
      </w:r>
      <w:r>
        <w:t xml:space="preserve"> eenheden, dan zijn de enig mogelijke waarden die de vector rond een geselecteerde as kan hebben (bijvoorbeeld een as gedefinieerd door een aangelegd magnetisch veld) </w:t>
      </w:r>
      <w:r>
        <w:rPr>
          <w:i/>
        </w:rPr>
        <w:t>m</w:t>
      </w:r>
      <w:r>
        <w:rPr>
          <w:i/>
          <w:vertAlign w:val="subscript"/>
        </w:rPr>
        <w:t>l</w:t>
      </w:r>
      <w:r>
        <w:t xml:space="preserve"> </w:t>
      </w:r>
      <w:r>
        <w:lastRenderedPageBreak/>
        <w:t>eenheden. De beperking van de oriëntatie van het hoekmoment tot bepaalde waarden is weer een ander voorbeeld van kwantisering en wordt vaak ruimtekwantisering genoemd.</w:t>
      </w:r>
    </w:p>
    <w:p w:rsidR="00A35EF6" w:rsidRDefault="00A35EF6" w:rsidP="00A9543C">
      <w:pPr>
        <w:pStyle w:val="Kop4"/>
      </w:pPr>
      <w:r>
        <w:t>Elektronspin en spinkwantumgetal</w:t>
      </w:r>
    </w:p>
    <w:p w:rsidR="00A35EF6" w:rsidRDefault="00A35EF6" w:rsidP="0026695E">
      <w:r>
        <w:t>Bovenop de drie kwantumgetallen die nodig zijn om de ruimtelijke verdeling van een elektron in een waterstofachtig atoom te specificeren, zijn er twee extra kwantumgetallen nodig om de toestand van een elektron volledig te definiëren. Deze extra kwantumgetallen hebben betrekking op het intrinsieke hoekmoment van een elektron, zijn spin</w:t>
      </w:r>
      <w:r w:rsidR="0036601E">
        <w:fldChar w:fldCharType="begin"/>
      </w:r>
      <w:r w:rsidR="00D85C81">
        <w:instrText xml:space="preserve"> XE "</w:instrText>
      </w:r>
      <w:r w:rsidR="00D85C81" w:rsidRPr="00581C3F">
        <w:instrText>spin:up, down</w:instrText>
      </w:r>
      <w:r w:rsidR="00D85C81">
        <w:instrText xml:space="preserve">" </w:instrText>
      </w:r>
      <w:r w:rsidR="0036601E">
        <w:fldChar w:fldCharType="end"/>
      </w:r>
      <w:r>
        <w:t>. Deze suggestieve naam gaat ervan uit dat een elektron nog een tweede hoekmoment heeft als gevolg van een intrinsieke draaibeweging, zoals bij een planeet die dagelijks om zijn eigen as</w:t>
      </w:r>
      <w:r w:rsidRPr="00874C21">
        <w:t xml:space="preserve"> </w:t>
      </w:r>
      <w:r>
        <w:t xml:space="preserve">draait, maar ook jaarlijks zijn baan beschrijft om de zon. Spin is echter een zuiver kwantummechanische eigenschap en verschilt aanzienlijk van zijn klassieke naamgenoot. Hoewel (zoals bij het orbitaal hoekmoment) het spinhoekmoment wordt gegeven door een kwantumgetal </w:t>
      </w:r>
      <w:r>
        <w:rPr>
          <w:i/>
        </w:rPr>
        <w:t>s</w:t>
      </w:r>
      <w:r>
        <w:t xml:space="preserve"> en een grootte </w:t>
      </w:r>
      <w:r w:rsidRPr="00E317AB">
        <w:rPr>
          <w:position w:val="-12"/>
        </w:rPr>
        <w:object w:dxaOrig="1120" w:dyaOrig="380">
          <v:shape id="_x0000_i1053" type="#_x0000_t75" style="width:56.7pt;height:19.3pt" o:ole="" fillcolor="window">
            <v:imagedata r:id="rId86" o:title=""/>
          </v:shape>
          <o:OLEObject Type="Embed" ProgID="Equation.3" ShapeID="_x0000_i1053" DrawAspect="Content" ObjectID="_1327510183" r:id="rId87"/>
        </w:object>
      </w:r>
      <w:r>
        <w:t xml:space="preserve"> heeft, is de waarde van </w:t>
      </w:r>
      <w:r>
        <w:rPr>
          <w:i/>
        </w:rPr>
        <w:t>s</w:t>
      </w:r>
      <w:r>
        <w:t xml:space="preserve"> voor een elektron onveranderlijk ½. Elektronspin is analoog aan elektronlading en massa: ze heeft een waarde karakteristiek voor het deeltje en kan niet veranderd worden. Zoal het orbitaalhoekmoment kan de spin van een elektron slechts bepaalde oriëntaties ten opzichte van een vastgelegde as aannemen. Voor de elektronspin zijn er maar twee oriëntaties toegestaan. Ze worden onderscheiden door het kwantumgetal </w:t>
      </w:r>
      <w:r>
        <w:rPr>
          <w:i/>
        </w:rPr>
        <w:t>m</w:t>
      </w:r>
      <w:r>
        <w:rPr>
          <w:i/>
          <w:vertAlign w:val="subscript"/>
        </w:rPr>
        <w:t>s</w:t>
      </w:r>
      <w:r>
        <w:t xml:space="preserve"> dat slechts de waarden + ½ en </w:t>
      </w:r>
      <w:r>
        <w:sym w:font="Symbol" w:char="F02D"/>
      </w:r>
      <w:r>
        <w:t xml:space="preserve"> ½ kan aannemen. Deze twee spintoestanden van het elektron, die klassiek kunnen worden geïnterpreteerd als een draaiing van het elektron rond zijn as met de klok mee of er tegen in, worden meestal voorgesteld door de twee pijlen </w:t>
      </w:r>
      <w:r>
        <w:sym w:font="Symbol" w:char="F0AD"/>
      </w:r>
      <w:r>
        <w:t xml:space="preserve"> (‘spin up’) en </w:t>
      </w:r>
      <w:r>
        <w:sym w:font="Symbol" w:char="F0AF"/>
      </w:r>
      <w:r>
        <w:t xml:space="preserve"> (‘spin down’). Omdat de spintoestand van een elektron moet worden gespecificeerd om de toestand van het atoom volledig aan te geven, zegt men gewoonlijk dat de toestand van een elektron in een waterstofachtig atoom wordt gekarakteriseerd door vier kwantumgetallen, namelijk </w:t>
      </w:r>
      <w:r>
        <w:rPr>
          <w:i/>
        </w:rPr>
        <w:t>n</w:t>
      </w:r>
      <w:r>
        <w:t xml:space="preserve">, </w:t>
      </w:r>
      <w:r>
        <w:rPr>
          <w:i/>
        </w:rPr>
        <w:t>l</w:t>
      </w:r>
      <w:r>
        <w:t xml:space="preserve">, </w:t>
      </w:r>
      <w:r>
        <w:rPr>
          <w:i/>
        </w:rPr>
        <w:t>m</w:t>
      </w:r>
      <w:r>
        <w:rPr>
          <w:i/>
          <w:vertAlign w:val="subscript"/>
        </w:rPr>
        <w:t>l</w:t>
      </w:r>
      <w:r>
        <w:t xml:space="preserve">, en </w:t>
      </w:r>
      <w:r>
        <w:rPr>
          <w:i/>
        </w:rPr>
        <w:t>m</w:t>
      </w:r>
      <w:r>
        <w:rPr>
          <w:i/>
          <w:vertAlign w:val="subscript"/>
        </w:rPr>
        <w:t>s</w:t>
      </w:r>
      <w:r>
        <w:t xml:space="preserve"> (het vijfde kwantumgetal </w:t>
      </w:r>
      <w:r>
        <w:rPr>
          <w:i/>
        </w:rPr>
        <w:t>s</w:t>
      </w:r>
      <w:r>
        <w:t xml:space="preserve"> ligt vast op ½).</w:t>
      </w:r>
    </w:p>
    <w:p w:rsidR="00A35EF6" w:rsidRDefault="00A35EF6" w:rsidP="00A9543C">
      <w:pPr>
        <w:pStyle w:val="Kop4"/>
      </w:pPr>
      <w:bookmarkStart w:id="72" w:name="_Toc509390614"/>
      <w:bookmarkStart w:id="73" w:name="_Toc4589914"/>
      <w:bookmarkStart w:id="74" w:name="_Toc4679159"/>
      <w:r>
        <w:t>Orbitaal en kwantumgetal</w:t>
      </w:r>
      <w:bookmarkEnd w:id="57"/>
      <w:bookmarkEnd w:id="58"/>
      <w:bookmarkEnd w:id="72"/>
      <w:bookmarkEnd w:id="73"/>
      <w:bookmarkEnd w:id="74"/>
    </w:p>
    <w:p w:rsidR="00A35EF6" w:rsidRDefault="00A35EF6" w:rsidP="0026695E">
      <w:r>
        <w:t xml:space="preserve">Orbitalen kunnen volledig beschreven worden aan de hand van </w:t>
      </w:r>
      <w:r>
        <w:rPr>
          <w:i/>
        </w:rPr>
        <w:t>drie</w:t>
      </w:r>
      <w:r>
        <w:t xml:space="preserve"> kwantumgetallen: </w:t>
      </w:r>
      <w:r>
        <w:rPr>
          <w:i/>
        </w:rPr>
        <w:t>n</w:t>
      </w:r>
      <w:r>
        <w:t xml:space="preserve">, </w:t>
      </w:r>
      <w:r>
        <w:rPr>
          <w:i/>
        </w:rPr>
        <w:t>l</w:t>
      </w:r>
      <w:r>
        <w:t xml:space="preserve"> en </w:t>
      </w:r>
      <w:r>
        <w:rPr>
          <w:i/>
        </w:rPr>
        <w:t>m</w:t>
      </w:r>
      <w:r>
        <w:rPr>
          <w:i/>
          <w:position w:val="-6"/>
        </w:rPr>
        <w:t>l</w:t>
      </w:r>
      <w:r>
        <w:t xml:space="preserve">. Het </w:t>
      </w:r>
      <w:r>
        <w:rPr>
          <w:i/>
        </w:rPr>
        <w:t>vierde</w:t>
      </w:r>
      <w:r>
        <w:t xml:space="preserve"> kwantumgetal </w:t>
      </w:r>
      <w:r>
        <w:rPr>
          <w:i/>
        </w:rPr>
        <w:t>m</w:t>
      </w:r>
      <w:r>
        <w:rPr>
          <w:i/>
          <w:position w:val="-6"/>
        </w:rPr>
        <w:t>s</w:t>
      </w:r>
      <w:r>
        <w:t xml:space="preserve"> zegt dus niets over de orbitaal en heeft in de kwantummechanica geen fysische betekenis. </w:t>
      </w:r>
      <w:fldSimple w:instr=" REF _Ref158736108 ">
        <w:r w:rsidR="00C45747">
          <w:t xml:space="preserve">Tabel </w:t>
        </w:r>
        <w:r w:rsidR="00C45747">
          <w:rPr>
            <w:noProof/>
          </w:rPr>
          <w:t>2</w:t>
        </w:r>
      </w:fldSimple>
      <w:r w:rsidR="00D85C81">
        <w:t xml:space="preserve"> </w:t>
      </w:r>
      <w:r>
        <w:t>geeft een overzicht van de kwantumgetallen.</w:t>
      </w:r>
    </w:p>
    <w:p w:rsidR="00A35EF6" w:rsidRDefault="00A35EF6" w:rsidP="0026695E">
      <w:pPr>
        <w:pStyle w:val="Bijschrift"/>
      </w:pPr>
      <w:bookmarkStart w:id="75" w:name="_Ref158736108"/>
      <w:r>
        <w:t xml:space="preserve">Tabel </w:t>
      </w:r>
      <w:fldSimple w:instr=" SEQ Tabel \* ARABIC ">
        <w:r w:rsidR="00C45747">
          <w:rPr>
            <w:noProof/>
          </w:rPr>
          <w:t>2</w:t>
        </w:r>
      </w:fldSimple>
      <w:bookmarkEnd w:id="75"/>
    </w:p>
    <w:tbl>
      <w:tblPr>
        <w:tblW w:w="0" w:type="auto"/>
        <w:tblInd w:w="119" w:type="dxa"/>
        <w:tblLayout w:type="fixed"/>
        <w:tblCellMar>
          <w:left w:w="120" w:type="dxa"/>
          <w:right w:w="120" w:type="dxa"/>
        </w:tblCellMar>
        <w:tblLook w:val="0000"/>
      </w:tblPr>
      <w:tblGrid>
        <w:gridCol w:w="1311"/>
        <w:gridCol w:w="1143"/>
        <w:gridCol w:w="2151"/>
        <w:gridCol w:w="2151"/>
      </w:tblGrid>
      <w:tr w:rsidR="00A35EF6">
        <w:trPr>
          <w:cantSplit/>
        </w:trPr>
        <w:tc>
          <w:tcPr>
            <w:tcW w:w="1311" w:type="dxa"/>
            <w:tcBorders>
              <w:top w:val="single" w:sz="6" w:space="0" w:color="auto"/>
              <w:left w:val="single" w:sz="6" w:space="0" w:color="auto"/>
            </w:tcBorders>
          </w:tcPr>
          <w:p w:rsidR="00A35EF6" w:rsidRDefault="00A35EF6" w:rsidP="0026695E">
            <w:r>
              <w:t>naam</w:t>
            </w:r>
          </w:p>
        </w:tc>
        <w:tc>
          <w:tcPr>
            <w:tcW w:w="1143" w:type="dxa"/>
            <w:tcBorders>
              <w:top w:val="single" w:sz="6" w:space="0" w:color="auto"/>
              <w:left w:val="single" w:sz="6" w:space="0" w:color="auto"/>
            </w:tcBorders>
          </w:tcPr>
          <w:p w:rsidR="00A35EF6" w:rsidRDefault="00A35EF6" w:rsidP="0026695E">
            <w:r>
              <w:t xml:space="preserve">symbool </w:t>
            </w:r>
          </w:p>
        </w:tc>
        <w:tc>
          <w:tcPr>
            <w:tcW w:w="2151" w:type="dxa"/>
            <w:tcBorders>
              <w:top w:val="single" w:sz="6" w:space="0" w:color="auto"/>
              <w:left w:val="single" w:sz="6" w:space="0" w:color="auto"/>
            </w:tcBorders>
          </w:tcPr>
          <w:p w:rsidR="00A35EF6" w:rsidRDefault="00A35EF6" w:rsidP="0026695E">
            <w:r>
              <w:t>voorwaarden</w:t>
            </w:r>
          </w:p>
        </w:tc>
        <w:tc>
          <w:tcPr>
            <w:tcW w:w="2151" w:type="dxa"/>
            <w:tcBorders>
              <w:top w:val="single" w:sz="6" w:space="0" w:color="auto"/>
              <w:left w:val="single" w:sz="6" w:space="0" w:color="auto"/>
              <w:right w:val="single" w:sz="6" w:space="0" w:color="auto"/>
            </w:tcBorders>
          </w:tcPr>
          <w:p w:rsidR="00A35EF6" w:rsidRDefault="00A35EF6" w:rsidP="0026695E">
            <w:r>
              <w:t>betekenis</w:t>
            </w:r>
          </w:p>
        </w:tc>
      </w:tr>
      <w:tr w:rsidR="00A35EF6">
        <w:trPr>
          <w:cantSplit/>
        </w:trPr>
        <w:tc>
          <w:tcPr>
            <w:tcW w:w="1311" w:type="dxa"/>
            <w:tcBorders>
              <w:top w:val="single" w:sz="6" w:space="0" w:color="auto"/>
              <w:left w:val="single" w:sz="6" w:space="0" w:color="auto"/>
              <w:bottom w:val="single" w:sz="6" w:space="0" w:color="auto"/>
            </w:tcBorders>
          </w:tcPr>
          <w:p w:rsidR="00A35EF6" w:rsidRDefault="00A35EF6" w:rsidP="0026695E">
            <w:r>
              <w:t>hoofd-</w:t>
            </w:r>
          </w:p>
          <w:p w:rsidR="00A35EF6" w:rsidRDefault="00A35EF6" w:rsidP="0026695E">
            <w:r>
              <w:t>neven-</w:t>
            </w:r>
          </w:p>
          <w:p w:rsidR="00A35EF6" w:rsidRDefault="00A35EF6" w:rsidP="0026695E">
            <w:r>
              <w:t>magnetisch</w:t>
            </w:r>
          </w:p>
          <w:p w:rsidR="00A35EF6" w:rsidRDefault="00A35EF6" w:rsidP="0026695E">
            <w:r>
              <w:t>spin-</w:t>
            </w:r>
          </w:p>
        </w:tc>
        <w:tc>
          <w:tcPr>
            <w:tcW w:w="1143" w:type="dxa"/>
            <w:tcBorders>
              <w:top w:val="single" w:sz="6" w:space="0" w:color="auto"/>
              <w:left w:val="single" w:sz="6" w:space="0" w:color="auto"/>
              <w:bottom w:val="single" w:sz="6" w:space="0" w:color="auto"/>
            </w:tcBorders>
          </w:tcPr>
          <w:p w:rsidR="00CE5B27" w:rsidRDefault="00A35EF6" w:rsidP="0026695E">
            <w:r>
              <w:t>n</w:t>
            </w:r>
          </w:p>
          <w:p w:rsidR="00CE5B27" w:rsidRDefault="00A35EF6" w:rsidP="0026695E">
            <w:r>
              <w:t>l</w:t>
            </w:r>
          </w:p>
          <w:p w:rsidR="00A35EF6" w:rsidRDefault="00A35EF6" w:rsidP="0026695E">
            <w:r>
              <w:t>m</w:t>
            </w:r>
            <w:r>
              <w:rPr>
                <w:position w:val="-6"/>
              </w:rPr>
              <w:t>l</w:t>
            </w:r>
          </w:p>
          <w:p w:rsidR="00A35EF6" w:rsidRDefault="00A35EF6" w:rsidP="0026695E">
            <w:r>
              <w:t>m</w:t>
            </w:r>
            <w:r>
              <w:rPr>
                <w:position w:val="-6"/>
              </w:rPr>
              <w:t>s</w:t>
            </w:r>
          </w:p>
        </w:tc>
        <w:tc>
          <w:tcPr>
            <w:tcW w:w="2151" w:type="dxa"/>
            <w:tcBorders>
              <w:top w:val="single" w:sz="6" w:space="0" w:color="auto"/>
              <w:left w:val="single" w:sz="6" w:space="0" w:color="auto"/>
              <w:bottom w:val="single" w:sz="6" w:space="0" w:color="auto"/>
            </w:tcBorders>
          </w:tcPr>
          <w:p w:rsidR="00A35EF6" w:rsidRDefault="00A35EF6" w:rsidP="0026695E">
            <w:r>
              <w:t>1,2,3,...</w:t>
            </w:r>
          </w:p>
          <w:p w:rsidR="00A35EF6" w:rsidRDefault="00A35EF6" w:rsidP="0026695E">
            <w:r>
              <w:t>0,1,2,...</w:t>
            </w:r>
            <w:r w:rsidR="00CE5B27">
              <w:t xml:space="preserve">  </w:t>
            </w:r>
            <w:r>
              <w:rPr>
                <w:i/>
              </w:rPr>
              <w:t>l</w:t>
            </w:r>
            <w:r>
              <w:t xml:space="preserve"> &lt; </w:t>
            </w:r>
            <w:r>
              <w:rPr>
                <w:i/>
              </w:rPr>
              <w:t>n</w:t>
            </w:r>
          </w:p>
          <w:p w:rsidR="00A35EF6" w:rsidRDefault="00A35EF6" w:rsidP="0026695E">
            <w:pPr>
              <w:rPr>
                <w:i/>
              </w:rPr>
            </w:pPr>
            <w:r>
              <w:t>...,–1,0,1,...</w:t>
            </w:r>
            <w:r>
              <w:sym w:font="Symbol" w:char="F0BD"/>
            </w:r>
            <w:r>
              <w:rPr>
                <w:i/>
              </w:rPr>
              <w:t>m</w:t>
            </w:r>
            <w:r>
              <w:rPr>
                <w:i/>
                <w:vertAlign w:val="subscript"/>
              </w:rPr>
              <w:t>l</w:t>
            </w:r>
            <w:r>
              <w:sym w:font="Symbol" w:char="F0BD"/>
            </w:r>
            <w:r>
              <w:t xml:space="preserve"> </w:t>
            </w:r>
            <w:r>
              <w:sym w:font="Courier New" w:char="2264"/>
            </w:r>
            <w:r>
              <w:t xml:space="preserve"> </w:t>
            </w:r>
            <w:r>
              <w:rPr>
                <w:i/>
              </w:rPr>
              <w:t>l</w:t>
            </w:r>
          </w:p>
          <w:p w:rsidR="00A35EF6" w:rsidRDefault="00A35EF6" w:rsidP="0026695E">
            <w:r>
              <w:rPr>
                <w:i/>
              </w:rPr>
              <w:t>m</w:t>
            </w:r>
            <w:r>
              <w:rPr>
                <w:i/>
                <w:position w:val="-6"/>
              </w:rPr>
              <w:t>s</w:t>
            </w:r>
            <w:r>
              <w:t xml:space="preserve"> = ±½</w:t>
            </w:r>
          </w:p>
        </w:tc>
        <w:tc>
          <w:tcPr>
            <w:tcW w:w="2151" w:type="dxa"/>
            <w:tcBorders>
              <w:top w:val="single" w:sz="6" w:space="0" w:color="auto"/>
              <w:left w:val="single" w:sz="6" w:space="0" w:color="auto"/>
              <w:bottom w:val="single" w:sz="6" w:space="0" w:color="auto"/>
              <w:right w:val="single" w:sz="6" w:space="0" w:color="auto"/>
            </w:tcBorders>
          </w:tcPr>
          <w:p w:rsidR="00A35EF6" w:rsidRDefault="00A35EF6" w:rsidP="0026695E">
            <w:r>
              <w:t>grootte orbitaal</w:t>
            </w:r>
          </w:p>
          <w:p w:rsidR="00A35EF6" w:rsidRDefault="00A35EF6" w:rsidP="0026695E">
            <w:r>
              <w:t>vorm orbitaal</w:t>
            </w:r>
          </w:p>
          <w:p w:rsidR="00A35EF6" w:rsidRDefault="00A35EF6" w:rsidP="0026695E">
            <w:r>
              <w:t>oriëntatie orbitaal</w:t>
            </w:r>
          </w:p>
          <w:p w:rsidR="00A35EF6" w:rsidRDefault="00A35EF6" w:rsidP="0026695E">
            <w:r>
              <w:t>tolbeweging elektron</w:t>
            </w:r>
          </w:p>
        </w:tc>
      </w:tr>
    </w:tbl>
    <w:p w:rsidR="00A35EF6" w:rsidRDefault="00A35EF6" w:rsidP="0026695E">
      <w:pPr>
        <w:pStyle w:val="Interlinie"/>
      </w:pPr>
      <w:r>
        <w:t xml:space="preserve">Volgens het </w:t>
      </w:r>
      <w:r>
        <w:rPr>
          <w:i/>
        </w:rPr>
        <w:t>uitsluitingsprincipe van Pauli</w:t>
      </w:r>
      <w:r>
        <w:t xml:space="preserve"> mogen in één atoom nooit twéé elektrongolven voorkomen die met dezelfde reeks van vier kwantumgetallen kunnen worden beschreven. Dus elke elektrongolf binnen één atoom heeft een andere reeks van vier kwantumgetallen. Zoals eerder al gezegd geeft men het nevenkwantumgetal </w:t>
      </w:r>
      <w:r>
        <w:rPr>
          <w:i/>
        </w:rPr>
        <w:t>l</w:t>
      </w:r>
      <w:r>
        <w:t xml:space="preserve"> vaak aan met een notatie die ontleend is aan de spectroscopie. (</w:t>
      </w:r>
      <w:fldSimple w:instr=" REF _Ref435927356 ">
        <w:r w:rsidR="00C45747">
          <w:t xml:space="preserve">Tabel </w:t>
        </w:r>
        <w:r w:rsidR="00C45747">
          <w:rPr>
            <w:noProof/>
          </w:rPr>
          <w:t>4</w:t>
        </w:r>
      </w:fldSimple>
      <w:r>
        <w:t>).</w:t>
      </w:r>
    </w:p>
    <w:p w:rsidR="00A35EF6" w:rsidRDefault="00A35EF6" w:rsidP="00426B21">
      <w:pPr>
        <w:shd w:val="clear" w:color="auto" w:fill="auto"/>
      </w:pPr>
      <w:r>
        <w:t>Bovenstaande voorwaarden leiden dan tot de kwantumgetalcombinaties</w:t>
      </w:r>
      <w:r w:rsidR="0036601E">
        <w:fldChar w:fldCharType="begin"/>
      </w:r>
      <w:r w:rsidR="00D85C81">
        <w:instrText xml:space="preserve"> XE "</w:instrText>
      </w:r>
      <w:r w:rsidR="00D85C81" w:rsidRPr="005A2C0E">
        <w:instrText>kwantumgetal:-combinaties</w:instrText>
      </w:r>
      <w:r w:rsidR="00D85C81">
        <w:instrText xml:space="preserve">" </w:instrText>
      </w:r>
      <w:r w:rsidR="0036601E">
        <w:fldChar w:fldCharType="end"/>
      </w:r>
      <w:r>
        <w:t xml:space="preserve"> voor elektrongolven in een atoom (</w:t>
      </w:r>
      <w:r w:rsidR="0036601E">
        <w:fldChar w:fldCharType="begin"/>
      </w:r>
      <w:r w:rsidR="00426B21">
        <w:instrText xml:space="preserve"> REF _Ref253762343 \h </w:instrText>
      </w:r>
      <w:r w:rsidR="0036601E">
        <w:fldChar w:fldCharType="separate"/>
      </w:r>
      <w:r w:rsidR="00C45747">
        <w:t xml:space="preserve">Tabel </w:t>
      </w:r>
      <w:r w:rsidR="00C45747">
        <w:rPr>
          <w:noProof/>
        </w:rPr>
        <w:t>3</w:t>
      </w:r>
      <w:r w:rsidR="0036601E">
        <w:fldChar w:fldCharType="end"/>
      </w:r>
      <w:r>
        <w:t>).</w:t>
      </w:r>
    </w:p>
    <w:p w:rsidR="001D2246" w:rsidRDefault="001D2246">
      <w:pPr>
        <w:shd w:val="clear" w:color="auto" w:fill="auto"/>
        <w:rPr>
          <w:b/>
          <w:sz w:val="16"/>
          <w:lang w:val="nl"/>
        </w:rPr>
      </w:pPr>
      <w:bookmarkStart w:id="76" w:name="_Ref435516909"/>
    </w:p>
    <w:p w:rsidR="00A35EF6" w:rsidRDefault="00A35EF6" w:rsidP="00426B21">
      <w:pPr>
        <w:pStyle w:val="Bijschrift"/>
        <w:pageBreakBefore/>
      </w:pPr>
      <w:bookmarkStart w:id="77" w:name="_Ref253762343"/>
      <w:r>
        <w:lastRenderedPageBreak/>
        <w:t xml:space="preserve">Tabel </w:t>
      </w:r>
      <w:fldSimple w:instr=" SEQ Tabel \* ARABIC ">
        <w:r w:rsidR="00C45747">
          <w:rPr>
            <w:noProof/>
          </w:rPr>
          <w:t>3</w:t>
        </w:r>
      </w:fldSimple>
      <w:bookmarkEnd w:id="76"/>
      <w:bookmarkEnd w:id="77"/>
      <w:r>
        <w:tab/>
        <w:t>Kwantumgetallen 1) per subschil 2) per hoofdschil</w:t>
      </w:r>
    </w:p>
    <w:tbl>
      <w:tblPr>
        <w:tblW w:w="0" w:type="auto"/>
        <w:tblInd w:w="119" w:type="dxa"/>
        <w:tblLayout w:type="fixed"/>
        <w:tblCellMar>
          <w:left w:w="120" w:type="dxa"/>
          <w:right w:w="120" w:type="dxa"/>
        </w:tblCellMar>
        <w:tblLook w:val="0000"/>
      </w:tblPr>
      <w:tblGrid>
        <w:gridCol w:w="491"/>
        <w:gridCol w:w="474"/>
        <w:gridCol w:w="608"/>
        <w:gridCol w:w="642"/>
        <w:gridCol w:w="592"/>
        <w:gridCol w:w="592"/>
      </w:tblGrid>
      <w:tr w:rsidR="00A35EF6">
        <w:trPr>
          <w:cantSplit/>
        </w:trPr>
        <w:tc>
          <w:tcPr>
            <w:tcW w:w="491" w:type="dxa"/>
            <w:tcBorders>
              <w:top w:val="single" w:sz="6" w:space="0" w:color="auto"/>
              <w:left w:val="single" w:sz="6" w:space="0" w:color="auto"/>
              <w:bottom w:val="double" w:sz="6" w:space="0" w:color="auto"/>
            </w:tcBorders>
          </w:tcPr>
          <w:p w:rsidR="00A35EF6" w:rsidRDefault="0036601E" w:rsidP="0026695E">
            <w:r>
              <w:rPr>
                <w:noProof/>
              </w:rPr>
              <w:pict>
                <v:shape id="_x0000_s1326" type="#_x0000_t202" style="position:absolute;margin-left:238.8pt;margin-top:30.1pt;width:122.25pt;height:104.5pt;z-index:251663872;mso-position-horizontal-relative:margin" o:allowincell="f" stroked="f">
                  <v:textbox style="mso-next-textbox:#_x0000_s1326" inset="1mm,.3mm,.5mm,.3mm">
                    <w:txbxContent>
                      <w:p w:rsidR="00C07094" w:rsidRDefault="00C07094" w:rsidP="0026695E">
                        <w:pPr>
                          <w:pStyle w:val="Bijschrift"/>
                          <w:rPr>
                            <w:i/>
                          </w:rPr>
                        </w:pPr>
                        <w:bookmarkStart w:id="78" w:name="_Ref435927356"/>
                        <w:r>
                          <w:t xml:space="preserve">Tabel </w:t>
                        </w:r>
                        <w:fldSimple w:instr=" SEQ Tabel \* ARABIC ">
                          <w:r w:rsidR="00C45747">
                            <w:rPr>
                              <w:noProof/>
                            </w:rPr>
                            <w:t>4</w:t>
                          </w:r>
                        </w:fldSimple>
                        <w:bookmarkEnd w:id="78"/>
                        <w:r>
                          <w:tab/>
                          <w:t xml:space="preserve">Aanduiding </w:t>
                        </w:r>
                        <w:r>
                          <w:rPr>
                            <w:i/>
                          </w:rPr>
                          <w:t>l</w:t>
                        </w:r>
                      </w:p>
                      <w:tbl>
                        <w:tblPr>
                          <w:tblW w:w="0" w:type="auto"/>
                          <w:tblLayout w:type="fixed"/>
                          <w:tblCellMar>
                            <w:left w:w="70" w:type="dxa"/>
                            <w:right w:w="70" w:type="dxa"/>
                          </w:tblCellMar>
                          <w:tblLook w:val="0000"/>
                        </w:tblPr>
                        <w:tblGrid>
                          <w:gridCol w:w="754"/>
                          <w:gridCol w:w="1474"/>
                        </w:tblGrid>
                        <w:tr w:rsidR="00C07094">
                          <w:tc>
                            <w:tcPr>
                              <w:tcW w:w="754" w:type="dxa"/>
                            </w:tcPr>
                            <w:p w:rsidR="00C07094" w:rsidRDefault="00C07094" w:rsidP="0026695E">
                              <w:r>
                                <w:t>l</w:t>
                              </w:r>
                            </w:p>
                          </w:tc>
                          <w:tc>
                            <w:tcPr>
                              <w:tcW w:w="1474" w:type="dxa"/>
                            </w:tcPr>
                            <w:p w:rsidR="00C07094" w:rsidRDefault="00C07094" w:rsidP="0026695E">
                              <w:r>
                                <w:t>notatie</w:t>
                              </w:r>
                            </w:p>
                          </w:tc>
                        </w:tr>
                        <w:tr w:rsidR="00C07094">
                          <w:tc>
                            <w:tcPr>
                              <w:tcW w:w="754" w:type="dxa"/>
                            </w:tcPr>
                            <w:p w:rsidR="00C07094" w:rsidRDefault="00C07094" w:rsidP="0026695E">
                              <w:r>
                                <w:t>0</w:t>
                              </w:r>
                            </w:p>
                          </w:tc>
                          <w:tc>
                            <w:tcPr>
                              <w:tcW w:w="1474" w:type="dxa"/>
                            </w:tcPr>
                            <w:p w:rsidR="00C07094" w:rsidRDefault="00C07094" w:rsidP="0026695E">
                              <w:r>
                                <w:t>s(harp)</w:t>
                              </w:r>
                            </w:p>
                          </w:tc>
                        </w:tr>
                        <w:tr w:rsidR="00C07094">
                          <w:tc>
                            <w:tcPr>
                              <w:tcW w:w="754" w:type="dxa"/>
                            </w:tcPr>
                            <w:p w:rsidR="00C07094" w:rsidRDefault="00C07094" w:rsidP="0026695E">
                              <w:r>
                                <w:t>1</w:t>
                              </w:r>
                            </w:p>
                          </w:tc>
                          <w:tc>
                            <w:tcPr>
                              <w:tcW w:w="1474" w:type="dxa"/>
                            </w:tcPr>
                            <w:p w:rsidR="00C07094" w:rsidRDefault="00C07094" w:rsidP="0026695E">
                              <w:r w:rsidRPr="0079603C">
                                <w:rPr>
                                  <w:i/>
                                </w:rPr>
                                <w:t>p</w:t>
                              </w:r>
                              <w:r>
                                <w:t>(rinciple)</w:t>
                              </w:r>
                            </w:p>
                          </w:tc>
                        </w:tr>
                        <w:tr w:rsidR="00C07094">
                          <w:tc>
                            <w:tcPr>
                              <w:tcW w:w="754" w:type="dxa"/>
                            </w:tcPr>
                            <w:p w:rsidR="00C07094" w:rsidRDefault="00C07094" w:rsidP="0026695E">
                              <w:r>
                                <w:t>2</w:t>
                              </w:r>
                            </w:p>
                          </w:tc>
                          <w:tc>
                            <w:tcPr>
                              <w:tcW w:w="1474" w:type="dxa"/>
                            </w:tcPr>
                            <w:p w:rsidR="00C07094" w:rsidRDefault="00C07094" w:rsidP="0026695E">
                              <w:r w:rsidRPr="0079603C">
                                <w:rPr>
                                  <w:i/>
                                </w:rPr>
                                <w:t>d</w:t>
                              </w:r>
                              <w:r>
                                <w:t>(iffuse)</w:t>
                              </w:r>
                            </w:p>
                          </w:tc>
                        </w:tr>
                        <w:tr w:rsidR="00C07094">
                          <w:tc>
                            <w:tcPr>
                              <w:tcW w:w="754" w:type="dxa"/>
                            </w:tcPr>
                            <w:p w:rsidR="00C07094" w:rsidRDefault="00C07094" w:rsidP="0026695E">
                              <w:r>
                                <w:t>3</w:t>
                              </w:r>
                            </w:p>
                          </w:tc>
                          <w:tc>
                            <w:tcPr>
                              <w:tcW w:w="1474" w:type="dxa"/>
                            </w:tcPr>
                            <w:p w:rsidR="00C07094" w:rsidRDefault="00C07094" w:rsidP="0026695E">
                              <w:r w:rsidRPr="0079603C">
                                <w:rPr>
                                  <w:i/>
                                </w:rPr>
                                <w:t>f</w:t>
                              </w:r>
                              <w:r>
                                <w:t>(undamental)</w:t>
                              </w:r>
                            </w:p>
                          </w:tc>
                        </w:tr>
                        <w:tr w:rsidR="00C07094">
                          <w:tc>
                            <w:tcPr>
                              <w:tcW w:w="754" w:type="dxa"/>
                            </w:tcPr>
                            <w:p w:rsidR="00C07094" w:rsidRDefault="00C07094" w:rsidP="0026695E">
                              <w:r>
                                <w:t>4…etc</w:t>
                              </w:r>
                            </w:p>
                          </w:tc>
                          <w:tc>
                            <w:tcPr>
                              <w:tcW w:w="1474" w:type="dxa"/>
                            </w:tcPr>
                            <w:p w:rsidR="00C07094" w:rsidRDefault="00C07094" w:rsidP="0026695E">
                              <w:r w:rsidRPr="0079603C">
                                <w:rPr>
                                  <w:i/>
                                </w:rPr>
                                <w:t>g</w:t>
                              </w:r>
                              <w:r>
                                <w:t>…etc</w:t>
                              </w:r>
                            </w:p>
                          </w:tc>
                        </w:tr>
                      </w:tbl>
                      <w:p w:rsidR="00C07094" w:rsidRDefault="00C07094" w:rsidP="0026695E"/>
                    </w:txbxContent>
                  </v:textbox>
                  <w10:wrap type="square" anchorx="margin"/>
                  <w10:anchorlock/>
                </v:shape>
              </w:pict>
            </w:r>
            <w:r w:rsidR="00A35EF6">
              <w:t>n</w:t>
            </w:r>
          </w:p>
        </w:tc>
        <w:tc>
          <w:tcPr>
            <w:tcW w:w="474" w:type="dxa"/>
            <w:tcBorders>
              <w:top w:val="single" w:sz="6" w:space="0" w:color="auto"/>
              <w:left w:val="single" w:sz="6" w:space="0" w:color="auto"/>
              <w:bottom w:val="double" w:sz="6" w:space="0" w:color="auto"/>
            </w:tcBorders>
          </w:tcPr>
          <w:p w:rsidR="00A35EF6" w:rsidRDefault="00A35EF6" w:rsidP="0026695E">
            <w:r>
              <w:t>l</w:t>
            </w:r>
          </w:p>
        </w:tc>
        <w:tc>
          <w:tcPr>
            <w:tcW w:w="608" w:type="dxa"/>
            <w:tcBorders>
              <w:top w:val="single" w:sz="6" w:space="0" w:color="auto"/>
              <w:left w:val="single" w:sz="6" w:space="0" w:color="auto"/>
              <w:bottom w:val="double" w:sz="6" w:space="0" w:color="auto"/>
            </w:tcBorders>
          </w:tcPr>
          <w:p w:rsidR="00A35EF6" w:rsidRDefault="00A35EF6" w:rsidP="0026695E">
            <w:r>
              <w:t>m</w:t>
            </w:r>
            <w:r>
              <w:rPr>
                <w:position w:val="-6"/>
              </w:rPr>
              <w:t>l</w:t>
            </w:r>
          </w:p>
        </w:tc>
        <w:tc>
          <w:tcPr>
            <w:tcW w:w="642" w:type="dxa"/>
            <w:tcBorders>
              <w:top w:val="single" w:sz="6" w:space="0" w:color="auto"/>
              <w:left w:val="single" w:sz="6" w:space="0" w:color="auto"/>
              <w:bottom w:val="double" w:sz="6" w:space="0" w:color="auto"/>
            </w:tcBorders>
          </w:tcPr>
          <w:p w:rsidR="00A35EF6" w:rsidRDefault="00A35EF6" w:rsidP="0026695E">
            <w:r>
              <w:t>m</w:t>
            </w:r>
            <w:r>
              <w:rPr>
                <w:position w:val="-6"/>
              </w:rPr>
              <w:t>s</w:t>
            </w:r>
          </w:p>
        </w:tc>
        <w:tc>
          <w:tcPr>
            <w:tcW w:w="592" w:type="dxa"/>
            <w:tcBorders>
              <w:top w:val="single" w:sz="6" w:space="0" w:color="auto"/>
              <w:left w:val="single" w:sz="6" w:space="0" w:color="auto"/>
              <w:bottom w:val="double" w:sz="6" w:space="0" w:color="auto"/>
            </w:tcBorders>
          </w:tcPr>
          <w:p w:rsidR="00A35EF6" w:rsidRDefault="00A35EF6" w:rsidP="0026695E">
            <w:r>
              <w:t>1)</w:t>
            </w:r>
          </w:p>
        </w:tc>
        <w:tc>
          <w:tcPr>
            <w:tcW w:w="592" w:type="dxa"/>
            <w:tcBorders>
              <w:top w:val="single" w:sz="6" w:space="0" w:color="auto"/>
              <w:left w:val="single" w:sz="6" w:space="0" w:color="auto"/>
              <w:bottom w:val="double" w:sz="6" w:space="0" w:color="auto"/>
              <w:right w:val="single" w:sz="6" w:space="0" w:color="auto"/>
            </w:tcBorders>
          </w:tcPr>
          <w:p w:rsidR="00A35EF6" w:rsidRDefault="00A35EF6" w:rsidP="0026695E">
            <w:r>
              <w:t>2)</w:t>
            </w:r>
          </w:p>
        </w:tc>
      </w:tr>
      <w:tr w:rsidR="00A35EF6">
        <w:trPr>
          <w:cantSplit/>
        </w:trPr>
        <w:tc>
          <w:tcPr>
            <w:tcW w:w="491" w:type="dxa"/>
            <w:tcBorders>
              <w:top w:val="single" w:sz="6" w:space="0" w:color="auto"/>
              <w:left w:val="single" w:sz="6" w:space="0" w:color="auto"/>
            </w:tcBorders>
          </w:tcPr>
          <w:p w:rsidR="00A35EF6" w:rsidRDefault="00A35EF6" w:rsidP="0026695E">
            <w:r>
              <w:t>1</w:t>
            </w:r>
          </w:p>
        </w:tc>
        <w:tc>
          <w:tcPr>
            <w:tcW w:w="474" w:type="dxa"/>
            <w:tcBorders>
              <w:top w:val="single" w:sz="6" w:space="0" w:color="auto"/>
              <w:left w:val="single" w:sz="6" w:space="0" w:color="auto"/>
            </w:tcBorders>
          </w:tcPr>
          <w:p w:rsidR="00A35EF6" w:rsidRDefault="00A35EF6" w:rsidP="0026695E">
            <w:r>
              <w:t>0</w:t>
            </w:r>
          </w:p>
        </w:tc>
        <w:tc>
          <w:tcPr>
            <w:tcW w:w="608" w:type="dxa"/>
            <w:tcBorders>
              <w:top w:val="single" w:sz="6" w:space="0" w:color="auto"/>
              <w:left w:val="single" w:sz="6" w:space="0" w:color="auto"/>
            </w:tcBorders>
          </w:tcPr>
          <w:p w:rsidR="00A35EF6" w:rsidRDefault="00A35EF6" w:rsidP="0026695E">
            <w:r>
              <w:t>0</w:t>
            </w:r>
          </w:p>
        </w:tc>
        <w:tc>
          <w:tcPr>
            <w:tcW w:w="642" w:type="dxa"/>
            <w:tcBorders>
              <w:top w:val="single" w:sz="6" w:space="0" w:color="auto"/>
              <w:left w:val="single" w:sz="6" w:space="0" w:color="auto"/>
            </w:tcBorders>
          </w:tcPr>
          <w:p w:rsidR="00A35EF6" w:rsidRDefault="00A35EF6" w:rsidP="0026695E">
            <w:r>
              <w:t>±½</w:t>
            </w:r>
          </w:p>
        </w:tc>
        <w:tc>
          <w:tcPr>
            <w:tcW w:w="592" w:type="dxa"/>
            <w:tcBorders>
              <w:top w:val="single" w:sz="6" w:space="0" w:color="auto"/>
              <w:left w:val="single" w:sz="6" w:space="0" w:color="auto"/>
            </w:tcBorders>
          </w:tcPr>
          <w:p w:rsidR="00A35EF6" w:rsidRDefault="00A35EF6" w:rsidP="0026695E"/>
        </w:tc>
        <w:tc>
          <w:tcPr>
            <w:tcW w:w="592" w:type="dxa"/>
            <w:tcBorders>
              <w:top w:val="single" w:sz="6" w:space="0" w:color="auto"/>
              <w:left w:val="single" w:sz="6" w:space="0" w:color="auto"/>
              <w:right w:val="single" w:sz="6" w:space="0" w:color="auto"/>
            </w:tcBorders>
          </w:tcPr>
          <w:p w:rsidR="00A35EF6" w:rsidRDefault="00A35EF6" w:rsidP="0026695E">
            <w:r>
              <w:t>2</w:t>
            </w:r>
          </w:p>
        </w:tc>
      </w:tr>
      <w:tr w:rsidR="00A35EF6">
        <w:trPr>
          <w:cantSplit/>
        </w:trPr>
        <w:tc>
          <w:tcPr>
            <w:tcW w:w="491" w:type="dxa"/>
            <w:tcBorders>
              <w:top w:val="single" w:sz="6" w:space="0" w:color="auto"/>
              <w:left w:val="single" w:sz="6" w:space="0" w:color="auto"/>
            </w:tcBorders>
          </w:tcPr>
          <w:p w:rsidR="00A35EF6" w:rsidRDefault="00A35EF6" w:rsidP="0026695E">
            <w:r>
              <w:t>2</w:t>
            </w:r>
          </w:p>
        </w:tc>
        <w:tc>
          <w:tcPr>
            <w:tcW w:w="474" w:type="dxa"/>
            <w:tcBorders>
              <w:top w:val="single" w:sz="6" w:space="0" w:color="auto"/>
              <w:left w:val="single" w:sz="6" w:space="0" w:color="auto"/>
            </w:tcBorders>
          </w:tcPr>
          <w:p w:rsidR="00A35EF6" w:rsidRDefault="00A35EF6" w:rsidP="0026695E">
            <w:r>
              <w:t>0</w:t>
            </w:r>
          </w:p>
          <w:p w:rsidR="00A35EF6" w:rsidRDefault="00A35EF6" w:rsidP="0026695E">
            <w:r>
              <w:t>1</w:t>
            </w:r>
          </w:p>
          <w:p w:rsidR="00A35EF6" w:rsidRDefault="00A35EF6" w:rsidP="0026695E"/>
        </w:tc>
        <w:tc>
          <w:tcPr>
            <w:tcW w:w="608" w:type="dxa"/>
            <w:tcBorders>
              <w:top w:val="single" w:sz="6" w:space="0" w:color="auto"/>
              <w:left w:val="single" w:sz="6" w:space="0" w:color="auto"/>
            </w:tcBorders>
          </w:tcPr>
          <w:p w:rsidR="00A35EF6" w:rsidRDefault="00A35EF6" w:rsidP="0026695E">
            <w:r>
              <w:t>0</w:t>
            </w:r>
          </w:p>
          <w:p w:rsidR="00A35EF6" w:rsidRDefault="00A35EF6" w:rsidP="0026695E">
            <w:r>
              <w:t>–1</w:t>
            </w:r>
          </w:p>
          <w:p w:rsidR="00A35EF6" w:rsidRDefault="00A35EF6" w:rsidP="0026695E">
            <w:r>
              <w:t>0</w:t>
            </w:r>
          </w:p>
          <w:p w:rsidR="00A35EF6" w:rsidRDefault="00A35EF6" w:rsidP="0026695E">
            <w:r>
              <w:t>1</w:t>
            </w:r>
          </w:p>
        </w:tc>
        <w:tc>
          <w:tcPr>
            <w:tcW w:w="642" w:type="dxa"/>
            <w:tcBorders>
              <w:top w:val="single" w:sz="6" w:space="0" w:color="auto"/>
              <w:left w:val="single" w:sz="6" w:space="0" w:color="auto"/>
            </w:tcBorders>
          </w:tcPr>
          <w:p w:rsidR="00A35EF6" w:rsidRDefault="00A35EF6" w:rsidP="0026695E">
            <w:r>
              <w:t>±½</w:t>
            </w:r>
          </w:p>
          <w:p w:rsidR="00A35EF6" w:rsidRDefault="00A35EF6" w:rsidP="0026695E">
            <w:r>
              <w:t>±½</w:t>
            </w:r>
          </w:p>
          <w:p w:rsidR="00A35EF6" w:rsidRDefault="00A35EF6" w:rsidP="0026695E">
            <w:r>
              <w:t>±½</w:t>
            </w:r>
          </w:p>
          <w:p w:rsidR="00A35EF6" w:rsidRDefault="00A35EF6" w:rsidP="0026695E">
            <w:r>
              <w:t>±½</w:t>
            </w:r>
          </w:p>
        </w:tc>
        <w:tc>
          <w:tcPr>
            <w:tcW w:w="592" w:type="dxa"/>
            <w:tcBorders>
              <w:top w:val="single" w:sz="6" w:space="0" w:color="auto"/>
              <w:left w:val="single" w:sz="6" w:space="0" w:color="auto"/>
            </w:tcBorders>
          </w:tcPr>
          <w:p w:rsidR="00A35EF6" w:rsidRDefault="00A35EF6" w:rsidP="0026695E">
            <w:r>
              <w:t>2</w:t>
            </w:r>
          </w:p>
          <w:p w:rsidR="00A35EF6" w:rsidRDefault="00A35EF6" w:rsidP="0026695E">
            <w:r>
              <w:t>6</w:t>
            </w:r>
          </w:p>
        </w:tc>
        <w:tc>
          <w:tcPr>
            <w:tcW w:w="592" w:type="dxa"/>
            <w:tcBorders>
              <w:top w:val="single" w:sz="6" w:space="0" w:color="auto"/>
              <w:left w:val="single" w:sz="6" w:space="0" w:color="auto"/>
              <w:right w:val="single" w:sz="6" w:space="0" w:color="auto"/>
            </w:tcBorders>
          </w:tcPr>
          <w:p w:rsidR="00A35EF6" w:rsidRDefault="00A35EF6" w:rsidP="0026695E">
            <w:r>
              <w:t>8</w:t>
            </w:r>
          </w:p>
        </w:tc>
      </w:tr>
      <w:tr w:rsidR="00A35EF6">
        <w:trPr>
          <w:cantSplit/>
        </w:trPr>
        <w:tc>
          <w:tcPr>
            <w:tcW w:w="491" w:type="dxa"/>
            <w:tcBorders>
              <w:top w:val="single" w:sz="6" w:space="0" w:color="auto"/>
              <w:left w:val="single" w:sz="6" w:space="0" w:color="auto"/>
              <w:bottom w:val="single" w:sz="6" w:space="0" w:color="auto"/>
            </w:tcBorders>
          </w:tcPr>
          <w:p w:rsidR="00A35EF6" w:rsidRDefault="00A35EF6" w:rsidP="0026695E">
            <w:bookmarkStart w:id="79" w:name="_Ref435516821"/>
            <w:bookmarkStart w:id="80" w:name="_Ref435516871"/>
            <w:r>
              <w:t>3</w:t>
            </w:r>
          </w:p>
        </w:tc>
        <w:tc>
          <w:tcPr>
            <w:tcW w:w="474" w:type="dxa"/>
            <w:tcBorders>
              <w:top w:val="single" w:sz="6" w:space="0" w:color="auto"/>
              <w:left w:val="single" w:sz="6" w:space="0" w:color="auto"/>
              <w:bottom w:val="single" w:sz="6" w:space="0" w:color="auto"/>
            </w:tcBorders>
          </w:tcPr>
          <w:p w:rsidR="00A35EF6" w:rsidRDefault="00A35EF6" w:rsidP="0026695E">
            <w:r>
              <w:t>0</w:t>
            </w:r>
          </w:p>
          <w:p w:rsidR="00A35EF6" w:rsidRDefault="00A35EF6" w:rsidP="0026695E">
            <w:r>
              <w:t>1</w:t>
            </w:r>
          </w:p>
          <w:p w:rsidR="00A35EF6" w:rsidRDefault="00A35EF6" w:rsidP="0026695E"/>
          <w:p w:rsidR="00A35EF6" w:rsidRDefault="00A35EF6" w:rsidP="0026695E"/>
          <w:p w:rsidR="00A35EF6" w:rsidRDefault="00A35EF6" w:rsidP="0026695E">
            <w:r>
              <w:t>2</w:t>
            </w:r>
          </w:p>
        </w:tc>
        <w:tc>
          <w:tcPr>
            <w:tcW w:w="608" w:type="dxa"/>
            <w:tcBorders>
              <w:top w:val="single" w:sz="6" w:space="0" w:color="auto"/>
              <w:left w:val="single" w:sz="6" w:space="0" w:color="auto"/>
              <w:bottom w:val="single" w:sz="6" w:space="0" w:color="auto"/>
            </w:tcBorders>
          </w:tcPr>
          <w:p w:rsidR="00A35EF6" w:rsidRDefault="00A35EF6" w:rsidP="0026695E">
            <w:r>
              <w:t>0</w:t>
            </w:r>
          </w:p>
          <w:p w:rsidR="00A35EF6" w:rsidRDefault="00A35EF6" w:rsidP="0026695E">
            <w:r>
              <w:t>–1</w:t>
            </w:r>
          </w:p>
          <w:p w:rsidR="00A35EF6" w:rsidRDefault="00A35EF6" w:rsidP="0026695E">
            <w:r>
              <w:t>0</w:t>
            </w:r>
          </w:p>
          <w:p w:rsidR="00A35EF6" w:rsidRDefault="00A35EF6" w:rsidP="0026695E">
            <w:r>
              <w:t>1</w:t>
            </w:r>
          </w:p>
          <w:p w:rsidR="00A35EF6" w:rsidRDefault="00A35EF6" w:rsidP="0026695E">
            <w:r>
              <w:t>–2</w:t>
            </w:r>
          </w:p>
          <w:p w:rsidR="00A35EF6" w:rsidRDefault="00A35EF6" w:rsidP="0026695E">
            <w:r>
              <w:t>–1</w:t>
            </w:r>
          </w:p>
          <w:p w:rsidR="00A35EF6" w:rsidRDefault="00A35EF6" w:rsidP="0026695E">
            <w:r>
              <w:t>0</w:t>
            </w:r>
          </w:p>
          <w:p w:rsidR="00A35EF6" w:rsidRDefault="00A35EF6" w:rsidP="0026695E">
            <w:r>
              <w:t>1</w:t>
            </w:r>
          </w:p>
          <w:p w:rsidR="00A35EF6" w:rsidRDefault="00A35EF6" w:rsidP="0026695E">
            <w:r>
              <w:t>2</w:t>
            </w:r>
          </w:p>
        </w:tc>
        <w:tc>
          <w:tcPr>
            <w:tcW w:w="642" w:type="dxa"/>
            <w:tcBorders>
              <w:top w:val="single" w:sz="6" w:space="0" w:color="auto"/>
              <w:left w:val="single" w:sz="6" w:space="0" w:color="auto"/>
              <w:bottom w:val="single" w:sz="6" w:space="0" w:color="auto"/>
            </w:tcBorders>
          </w:tcPr>
          <w:p w:rsidR="00A35EF6" w:rsidRDefault="00A35EF6" w:rsidP="0026695E">
            <w:r>
              <w:t>±½</w:t>
            </w:r>
          </w:p>
          <w:p w:rsidR="00A35EF6" w:rsidRDefault="00A35EF6" w:rsidP="0026695E">
            <w:r>
              <w:t>±½</w:t>
            </w:r>
          </w:p>
          <w:p w:rsidR="00A35EF6" w:rsidRDefault="00A35EF6" w:rsidP="0026695E">
            <w:r>
              <w:t>±½</w:t>
            </w:r>
          </w:p>
          <w:p w:rsidR="00A35EF6" w:rsidRDefault="00A35EF6" w:rsidP="0026695E">
            <w:r>
              <w:t>±½</w:t>
            </w:r>
          </w:p>
          <w:p w:rsidR="00A35EF6" w:rsidRDefault="00A35EF6" w:rsidP="0026695E">
            <w:r>
              <w:t>±½</w:t>
            </w:r>
          </w:p>
          <w:p w:rsidR="00A35EF6" w:rsidRDefault="00A35EF6" w:rsidP="0026695E">
            <w:r>
              <w:t>±½</w:t>
            </w:r>
          </w:p>
          <w:p w:rsidR="00A35EF6" w:rsidRDefault="00A35EF6" w:rsidP="0026695E">
            <w:r>
              <w:t>±½</w:t>
            </w:r>
          </w:p>
          <w:p w:rsidR="00A35EF6" w:rsidRDefault="00A35EF6" w:rsidP="0026695E">
            <w:r>
              <w:t>±½</w:t>
            </w:r>
          </w:p>
          <w:p w:rsidR="00A35EF6" w:rsidRDefault="00A35EF6" w:rsidP="0026695E">
            <w:r>
              <w:t>±½</w:t>
            </w:r>
          </w:p>
        </w:tc>
        <w:tc>
          <w:tcPr>
            <w:tcW w:w="592" w:type="dxa"/>
            <w:tcBorders>
              <w:top w:val="single" w:sz="6" w:space="0" w:color="auto"/>
              <w:left w:val="single" w:sz="6" w:space="0" w:color="auto"/>
              <w:bottom w:val="single" w:sz="6" w:space="0" w:color="auto"/>
            </w:tcBorders>
          </w:tcPr>
          <w:p w:rsidR="00A35EF6" w:rsidRDefault="00A35EF6" w:rsidP="0026695E">
            <w:r>
              <w:t>2</w:t>
            </w:r>
          </w:p>
          <w:p w:rsidR="00A35EF6" w:rsidRDefault="00A35EF6" w:rsidP="0026695E">
            <w:r>
              <w:t>6</w:t>
            </w:r>
          </w:p>
          <w:p w:rsidR="00A35EF6" w:rsidRDefault="00A35EF6" w:rsidP="0026695E"/>
          <w:p w:rsidR="00A35EF6" w:rsidRDefault="00A35EF6" w:rsidP="0026695E"/>
          <w:p w:rsidR="00A35EF6" w:rsidRDefault="00A35EF6" w:rsidP="0026695E">
            <w:r>
              <w:t>10</w:t>
            </w:r>
          </w:p>
        </w:tc>
        <w:tc>
          <w:tcPr>
            <w:tcW w:w="592" w:type="dxa"/>
            <w:tcBorders>
              <w:top w:val="single" w:sz="6" w:space="0" w:color="auto"/>
              <w:left w:val="single" w:sz="6" w:space="0" w:color="auto"/>
              <w:bottom w:val="single" w:sz="6" w:space="0" w:color="auto"/>
              <w:right w:val="single" w:sz="6" w:space="0" w:color="auto"/>
            </w:tcBorders>
          </w:tcPr>
          <w:p w:rsidR="00A35EF6" w:rsidRDefault="00A35EF6" w:rsidP="0026695E">
            <w:r>
              <w:t>18</w:t>
            </w:r>
          </w:p>
        </w:tc>
      </w:tr>
    </w:tbl>
    <w:p w:rsidR="00A35EF6" w:rsidRDefault="00A35EF6" w:rsidP="0026695E"/>
    <w:bookmarkEnd w:id="79"/>
    <w:bookmarkEnd w:id="80"/>
    <w:p w:rsidR="00A35EF6" w:rsidRDefault="00A35EF6" w:rsidP="0026695E">
      <w:r>
        <w:t xml:space="preserve">In plaats van het magnetisch kwantumgetal noteert men vaak een index waarmee de ruimtelijke oriëntatie van de orbitaal aangegeven wordt (Hoofdschil </w:t>
      </w:r>
      <w:r>
        <w:rPr>
          <w:i/>
        </w:rPr>
        <w:t>n</w:t>
      </w:r>
      <w:r>
        <w:t xml:space="preserve"> = 2 is bijvoorbeeld opgebouwd uit 2 subschillen (</w:t>
      </w:r>
      <w:r>
        <w:rPr>
          <w:i/>
        </w:rPr>
        <w:t>l</w:t>
      </w:r>
      <w:r>
        <w:t xml:space="preserve"> = 0 of 1). De </w:t>
      </w:r>
      <w:r w:rsidRPr="0079603C">
        <w:rPr>
          <w:i/>
        </w:rPr>
        <w:t>p</w:t>
      </w:r>
      <w:r>
        <w:t>-subschil bestaat uit drie orbitalen met een eigen oriëntatie: 2</w:t>
      </w:r>
      <w:r w:rsidRPr="0079603C">
        <w:rPr>
          <w:i/>
        </w:rPr>
        <w:t>p</w:t>
      </w:r>
      <w:r>
        <w:rPr>
          <w:vertAlign w:val="subscript"/>
        </w:rPr>
        <w:t>x</w:t>
      </w:r>
      <w:r>
        <w:t>, 2</w:t>
      </w:r>
      <w:r w:rsidRPr="0079603C">
        <w:rPr>
          <w:i/>
        </w:rPr>
        <w:t>p</w:t>
      </w:r>
      <w:r>
        <w:rPr>
          <w:vertAlign w:val="subscript"/>
        </w:rPr>
        <w:t>y</w:t>
      </w:r>
      <w:r>
        <w:t xml:space="preserve"> en 2</w:t>
      </w:r>
      <w:r w:rsidRPr="0079603C">
        <w:rPr>
          <w:i/>
        </w:rPr>
        <w:t>p</w:t>
      </w:r>
      <w:r>
        <w:rPr>
          <w:vertAlign w:val="subscript"/>
        </w:rPr>
        <w:t>z</w:t>
      </w:r>
      <w:r>
        <w:t xml:space="preserve">. Zo heten de 5 orbitalen met </w:t>
      </w:r>
      <w:r>
        <w:rPr>
          <w:i/>
        </w:rPr>
        <w:t>n</w:t>
      </w:r>
      <w:r>
        <w:t xml:space="preserve"> = 3 en </w:t>
      </w:r>
      <w:r>
        <w:rPr>
          <w:i/>
        </w:rPr>
        <w:t>l</w:t>
      </w:r>
      <w:r>
        <w:t xml:space="preserve"> = 2: 3</w:t>
      </w:r>
      <w:r w:rsidRPr="007C4BA9">
        <w:rPr>
          <w:i/>
        </w:rPr>
        <w:t>d</w:t>
      </w:r>
      <w:r>
        <w:rPr>
          <w:vertAlign w:val="subscript"/>
        </w:rPr>
        <w:t>xy</w:t>
      </w:r>
      <w:r>
        <w:t>, 3</w:t>
      </w:r>
      <w:r w:rsidRPr="007C4BA9">
        <w:rPr>
          <w:i/>
        </w:rPr>
        <w:t>d</w:t>
      </w:r>
      <w:r>
        <w:rPr>
          <w:vertAlign w:val="subscript"/>
        </w:rPr>
        <w:t>xz</w:t>
      </w:r>
      <w:r>
        <w:t>, 3</w:t>
      </w:r>
      <w:r w:rsidRPr="007C4BA9">
        <w:rPr>
          <w:i/>
        </w:rPr>
        <w:t>d</w:t>
      </w:r>
      <w:r>
        <w:rPr>
          <w:vertAlign w:val="subscript"/>
        </w:rPr>
        <w:t>yz</w:t>
      </w:r>
      <w:r>
        <w:t xml:space="preserve">, </w:t>
      </w:r>
      <w:r w:rsidRPr="007C4BA9">
        <w:rPr>
          <w:position w:val="-20"/>
        </w:rPr>
        <w:object w:dxaOrig="859" w:dyaOrig="420">
          <v:shape id="_x0000_i1054" type="#_x0000_t75" style="width:43.1pt;height:21pt" o:ole="" fillcolor="window">
            <v:imagedata r:id="rId88" o:title=""/>
          </v:shape>
          <o:OLEObject Type="Embed" ProgID="Equation.3" ShapeID="_x0000_i1054" DrawAspect="Content" ObjectID="_1327510184" r:id="rId89"/>
        </w:object>
      </w:r>
      <w:r>
        <w:t xml:space="preserve">en </w:t>
      </w:r>
      <w:r w:rsidRPr="007C4BA9">
        <w:rPr>
          <w:position w:val="-16"/>
        </w:rPr>
        <w:object w:dxaOrig="499" w:dyaOrig="380">
          <v:shape id="_x0000_i1055" type="#_x0000_t75" style="width:24.95pt;height:19.3pt" o:ole="" fillcolor="window">
            <v:imagedata r:id="rId90" o:title=""/>
          </v:shape>
          <o:OLEObject Type="Embed" ProgID="Equation.3" ShapeID="_x0000_i1055" DrawAspect="Content" ObjectID="_1327510185" r:id="rId91"/>
        </w:object>
      </w:r>
      <w:r>
        <w:t>.</w:t>
      </w:r>
    </w:p>
    <w:p w:rsidR="00A35EF6" w:rsidRDefault="0036601E" w:rsidP="00A9543C">
      <w:pPr>
        <w:pStyle w:val="Kop4"/>
      </w:pPr>
      <w:bookmarkStart w:id="81" w:name="_Toc435887915"/>
      <w:bookmarkStart w:id="82" w:name="_Toc435888395"/>
      <w:bookmarkStart w:id="83" w:name="_Toc509390615"/>
      <w:bookmarkStart w:id="84" w:name="_Toc4589915"/>
      <w:bookmarkStart w:id="85" w:name="_Toc4679160"/>
      <w:r>
        <w:rPr>
          <w:noProof/>
        </w:rPr>
        <w:pict>
          <v:shape id="_x0000_s1328" type="#_x0000_t202" style="position:absolute;left:0;text-align:left;margin-left:185.15pt;margin-top:10.7pt;width:279.35pt;height:189.8pt;z-index:251665920;mso-wrap-style:none" stroked="f">
            <v:textbox style="mso-fit-shape-to-text:t">
              <w:txbxContent>
                <w:p w:rsidR="00C07094" w:rsidRDefault="00C07094" w:rsidP="0026695E">
                  <w:pPr>
                    <w:pStyle w:val="Bijschrift"/>
                  </w:pPr>
                  <w:bookmarkStart w:id="86" w:name="_Ref158387282"/>
                  <w:bookmarkStart w:id="87" w:name="_Ref158387259"/>
                  <w:r>
                    <w:t xml:space="preserve">figuur </w:t>
                  </w:r>
                  <w:fldSimple w:instr=" SEQ figuur \* ARABIC ">
                    <w:r w:rsidR="00C45747">
                      <w:rPr>
                        <w:noProof/>
                      </w:rPr>
                      <w:t>5</w:t>
                    </w:r>
                  </w:fldSimple>
                  <w:bookmarkEnd w:id="86"/>
                  <w:r>
                    <w:tab/>
                    <w:t>Orbitaal en potentële energie</w:t>
                  </w:r>
                  <w:bookmarkEnd w:id="87"/>
                </w:p>
                <w:p w:rsidR="00C07094" w:rsidRPr="0084147D" w:rsidRDefault="00C07094" w:rsidP="0026695E">
                  <w:r w:rsidRPr="00E317AB">
                    <w:object w:dxaOrig="5293" w:dyaOrig="3222">
                      <v:shape id="_x0000_i1222" type="#_x0000_t75" style="width:264.75pt;height:161pt" o:ole="" o:allowoverlap="f">
                        <v:imagedata r:id="rId92" o:title=""/>
                      </v:shape>
                      <o:OLEObject Type="Embed" ProgID="ACD.ChemSketch.20" ShapeID="_x0000_i1222" DrawAspect="Content" ObjectID="_1327510353" r:id="rId93"/>
                    </w:object>
                  </w:r>
                </w:p>
              </w:txbxContent>
            </v:textbox>
            <w10:wrap type="square"/>
          </v:shape>
        </w:pict>
      </w:r>
      <w:r w:rsidR="00A35EF6">
        <w:t>Orbitaa</w:t>
      </w:r>
      <w:bookmarkEnd w:id="81"/>
      <w:bookmarkEnd w:id="82"/>
      <w:bookmarkEnd w:id="83"/>
      <w:bookmarkEnd w:id="84"/>
      <w:bookmarkEnd w:id="85"/>
      <w:r w:rsidR="00A35EF6">
        <w:t>l en energie</w:t>
      </w:r>
    </w:p>
    <w:p w:rsidR="00A35EF6" w:rsidRDefault="00A35EF6" w:rsidP="0026695E">
      <w:r>
        <w:t>Volgens Pauli</w:t>
      </w:r>
      <w:r w:rsidR="0036601E">
        <w:fldChar w:fldCharType="begin"/>
      </w:r>
      <w:r w:rsidR="00D85C81">
        <w:instrText xml:space="preserve"> XE "</w:instrText>
      </w:r>
      <w:r w:rsidR="00D85C81" w:rsidRPr="00C312CE">
        <w:instrText>Pauli</w:instrText>
      </w:r>
      <w:r w:rsidR="00D85C81">
        <w:instrText xml:space="preserve">" </w:instrText>
      </w:r>
      <w:r w:rsidR="0036601E">
        <w:fldChar w:fldCharType="end"/>
      </w:r>
      <w:r>
        <w:t xml:space="preserve"> kunnen er in elk orbitaal maar 2 elektrongolven zitten: één met </w:t>
      </w:r>
      <w:r>
        <w:rPr>
          <w:i/>
        </w:rPr>
        <w:t>m</w:t>
      </w:r>
      <w:r>
        <w:rPr>
          <w:i/>
          <w:position w:val="-6"/>
        </w:rPr>
        <w:t>s</w:t>
      </w:r>
      <w:r>
        <w:t xml:space="preserve"> = +½ en één met </w:t>
      </w:r>
      <w:r>
        <w:rPr>
          <w:i/>
        </w:rPr>
        <w:t>m</w:t>
      </w:r>
      <w:r>
        <w:rPr>
          <w:i/>
          <w:position w:val="-6"/>
        </w:rPr>
        <w:t>s</w:t>
      </w:r>
      <w:r>
        <w:rPr>
          <w:position w:val="-6"/>
        </w:rPr>
        <w:t> </w:t>
      </w:r>
      <w:r>
        <w:t>= –½.</w:t>
      </w:r>
    </w:p>
    <w:p w:rsidR="00A35EF6" w:rsidRDefault="00A35EF6" w:rsidP="0026695E">
      <w:r>
        <w:t xml:space="preserve">De </w:t>
      </w:r>
      <w:r>
        <w:rPr>
          <w:i/>
        </w:rPr>
        <w:t>energie</w:t>
      </w:r>
      <w:r>
        <w:t xml:space="preserve"> van de elektrongolf wordt voornamelijk bepaald door </w:t>
      </w:r>
      <w:r>
        <w:rPr>
          <w:i/>
        </w:rPr>
        <w:t>n</w:t>
      </w:r>
      <w:r>
        <w:t xml:space="preserve"> (grotere orbitaal </w:t>
      </w:r>
      <w:r>
        <w:sym w:font="Symbol" w:char="F0DE"/>
      </w:r>
      <w:r>
        <w:t xml:space="preserve"> grotere gemiddelde afstand tussen elektrongolf en kern </w:t>
      </w:r>
      <w:r>
        <w:sym w:font="Symbol" w:char="F0DE"/>
      </w:r>
      <w:r>
        <w:t xml:space="preserve"> minder negatieve potentiële energie) en in mindere mate door </w:t>
      </w:r>
      <w:r>
        <w:rPr>
          <w:i/>
        </w:rPr>
        <w:t>l</w:t>
      </w:r>
      <w:r>
        <w:t xml:space="preserve"> (bij een zelfde </w:t>
      </w:r>
      <w:r>
        <w:rPr>
          <w:i/>
        </w:rPr>
        <w:t>n</w:t>
      </w:r>
      <w:r>
        <w:t xml:space="preserve"> hebben de elektrongolven in een orbitaal met grotere </w:t>
      </w:r>
      <w:r>
        <w:rPr>
          <w:i/>
        </w:rPr>
        <w:t>l</w:t>
      </w:r>
      <w:r>
        <w:t xml:space="preserve"> een groter baanimpulsmoment </w:t>
      </w:r>
      <w:r>
        <w:sym w:font="Symbol" w:char="F0DE"/>
      </w:r>
      <w:r>
        <w:t xml:space="preserve"> grotere kinetische energie ten gevolge van de baanbeweging). Combinatie van beide invloeden leidt tot de rangschikking in </w:t>
      </w:r>
      <w:fldSimple w:instr=" REF _Ref158387282 ">
        <w:r w:rsidR="00C45747">
          <w:t xml:space="preserve">figuur </w:t>
        </w:r>
        <w:r w:rsidR="00C45747">
          <w:rPr>
            <w:noProof/>
          </w:rPr>
          <w:t>5</w:t>
        </w:r>
      </w:fldSimple>
      <w:r>
        <w:t xml:space="preserve"> of zoals hieronder is aangegeven.</w:t>
      </w:r>
    </w:p>
    <w:p w:rsidR="00A35EF6" w:rsidRDefault="00A35EF6" w:rsidP="0026695E">
      <w:pPr>
        <w:pStyle w:val="Interlinie"/>
      </w:pPr>
      <w:r w:rsidRPr="00CF78C3">
        <w:object w:dxaOrig="8360" w:dyaOrig="380">
          <v:shape id="_x0000_i1056" type="#_x0000_t75" style="width:421.25pt;height:19.3pt" o:ole="">
            <v:imagedata r:id="rId94" o:title=""/>
          </v:shape>
          <o:OLEObject Type="Embed" ProgID="Equation.3" ShapeID="_x0000_i1056" DrawAspect="Content" ObjectID="_1327510186" r:id="rId95"/>
        </w:object>
      </w:r>
    </w:p>
    <w:p w:rsidR="00A35EF6" w:rsidRPr="00CF78C3" w:rsidRDefault="00A35EF6" w:rsidP="00446116">
      <w:pPr>
        <w:pStyle w:val="Bijschrift"/>
      </w:pPr>
      <w:r>
        <w:t>De orbitalen, gerangschikt naar toenemend energieniveau; het getal rechts boven elk nevenkwantumgetal geeft het maximale aantal elektronen per subschil, rechts onder het totaal aantal elektronen in het atoom (bij volle subschil).</w:t>
      </w:r>
    </w:p>
    <w:p w:rsidR="00A35EF6" w:rsidRDefault="00A35EF6" w:rsidP="00A9543C">
      <w:pPr>
        <w:pStyle w:val="Kop4"/>
      </w:pPr>
      <w:r>
        <w:t>Orbitaal en vorm</w:t>
      </w:r>
    </w:p>
    <w:p w:rsidR="00A35EF6" w:rsidRPr="007174E5" w:rsidRDefault="00A35EF6" w:rsidP="0026695E">
      <w:r w:rsidRPr="007174E5">
        <w:t xml:space="preserve">Een orbitaal is </w:t>
      </w:r>
      <w:r>
        <w:t xml:space="preserve">(zie boven) </w:t>
      </w:r>
      <w:r w:rsidRPr="007174E5">
        <w:t xml:space="preserve">een afgebakende zone binnen een atoom die 90% van de 'elektronenwolk' van een elektron in het geïsoleerde atoom omvat. Het is het trefkansgebied van een elektron </w:t>
      </w:r>
      <w:r>
        <w:t>binnen de grenzen van het atoom; anders gezegd, buiten het orbitaal is de trefkans nagenoeg 0 (&lt; 10%).</w:t>
      </w:r>
    </w:p>
    <w:p w:rsidR="00A35EF6" w:rsidRPr="007174E5" w:rsidRDefault="00A35EF6" w:rsidP="0026695E">
      <w:r w:rsidRPr="007174E5">
        <w:t xml:space="preserve">In de klassieke kijk op atomen beschrijven de elektronen banen rond de kern. De naam orbitaal (ruwweg betekent het ronde baan) doet aan dit model denken. Uit de kwantummechanica leren we echter dat we de posities van de elektronen beter kunnen worden beschreven als kansverdelingen die mogelijk in de tijd variëren. Deze elektron-kansverdelingen (golffuncties genoemd) kunnen moeilijk in beeld worden gebracht: ze vormen zelfs als ze niet in de tijd variëren een driedimensionale functie. Een mogelijke weergave is een stippendiagram waarin een grote kans om het elektron aan te treffen </w:t>
      </w:r>
      <w:r w:rsidRPr="007174E5">
        <w:lastRenderedPageBreak/>
        <w:t>wordt aangeduid met een grote stippendichtheid. In een platte representatie is zo'n diagram niet erg duidelijk.</w:t>
      </w:r>
    </w:p>
    <w:p w:rsidR="00A35EF6" w:rsidRPr="007174E5" w:rsidRDefault="00A35EF6" w:rsidP="0026695E">
      <w:r w:rsidRPr="007174E5">
        <w:t xml:space="preserve">Veel duidelijker is het om contourvlakken te maken die zo zijn gemaakt dat ze een zo klein mogelijk volume omsluiten dat 90% van de kansverdeling van de elektronenwolk omvat: deze vlakken </w:t>
      </w:r>
      <w:r>
        <w:t>omhullen</w:t>
      </w:r>
      <w:r w:rsidRPr="007174E5">
        <w:t xml:space="preserve"> het orbitaal.</w:t>
      </w:r>
    </w:p>
    <w:p w:rsidR="00A35EF6" w:rsidRPr="007174E5" w:rsidRDefault="00A35EF6" w:rsidP="0026695E">
      <w:pPr>
        <w:pStyle w:val="Interlinie"/>
      </w:pPr>
      <w:r w:rsidRPr="007174E5">
        <w:t xml:space="preserve">Orbitalen </w:t>
      </w:r>
      <w:r>
        <w:t>zijn er</w:t>
      </w:r>
      <w:r w:rsidRPr="007174E5">
        <w:t xml:space="preserve"> in verschillende vormen, en </w:t>
      </w:r>
      <w:r>
        <w:t xml:space="preserve">met </w:t>
      </w:r>
      <w:r w:rsidRPr="007174E5">
        <w:t xml:space="preserve">verschillende </w:t>
      </w:r>
      <w:r>
        <w:t>energi</w:t>
      </w:r>
      <w:r w:rsidRPr="007174E5">
        <w:t xml:space="preserve">eniveaus. De vormen worden aangeduid met letters en de </w:t>
      </w:r>
      <w:r>
        <w:t>energie</w:t>
      </w:r>
      <w:r w:rsidRPr="007174E5">
        <w:t>niveaus (schilnummers) met een cijfer dat voor de letter wordt geplaatst.</w:t>
      </w:r>
    </w:p>
    <w:p w:rsidR="00A35EF6" w:rsidRPr="001D2246" w:rsidRDefault="00A35EF6" w:rsidP="0026695E">
      <w:pPr>
        <w:pStyle w:val="Interlinie"/>
        <w:rPr>
          <w:b/>
        </w:rPr>
      </w:pPr>
      <w:bookmarkStart w:id="88" w:name="s"/>
      <w:bookmarkEnd w:id="88"/>
      <w:r w:rsidRPr="001D2246">
        <w:rPr>
          <w:b/>
        </w:rPr>
        <w:t>s</w:t>
      </w:r>
    </w:p>
    <w:p w:rsidR="00A35EF6" w:rsidRPr="007174E5" w:rsidRDefault="00A35EF6" w:rsidP="0026695E">
      <w:r w:rsidRPr="007174E5">
        <w:t>De eenvoudigste orbitaal is een '</w:t>
      </w:r>
      <w:r w:rsidRPr="006964B8">
        <w:rPr>
          <w:i/>
        </w:rPr>
        <w:t>s</w:t>
      </w:r>
      <w:r w:rsidRPr="007174E5">
        <w:t>'-orbitaal. Deze is bolvormig.</w:t>
      </w:r>
    </w:p>
    <w:p w:rsidR="00A35EF6" w:rsidRPr="007174E5" w:rsidRDefault="00A35EF6" w:rsidP="0026695E">
      <w:r w:rsidRPr="007174E5">
        <w:t xml:space="preserve">De golffunctie van de laagste </w:t>
      </w:r>
      <w:r w:rsidRPr="006964B8">
        <w:rPr>
          <w:i/>
        </w:rPr>
        <w:t>s</w:t>
      </w:r>
      <w:r w:rsidRPr="007174E5">
        <w:t>-orbitaal</w:t>
      </w:r>
      <w:r w:rsidR="0036601E">
        <w:fldChar w:fldCharType="begin"/>
      </w:r>
      <w:r w:rsidR="00D85C81">
        <w:instrText xml:space="preserve"> XE "</w:instrText>
      </w:r>
      <w:r w:rsidR="00D85C81" w:rsidRPr="009A2378">
        <w:instrText>orbitaal:s,p,d,f</w:instrText>
      </w:r>
      <w:r w:rsidR="00D85C81">
        <w:instrText xml:space="preserve">" </w:instrText>
      </w:r>
      <w:r w:rsidR="0036601E">
        <w:fldChar w:fldCharType="end"/>
      </w:r>
      <w:r w:rsidRPr="007174E5">
        <w:t>, de 1s, heeft overal hetzelfde teken, en daardoor is de orbitaal helemaal aaneengesloten. De grootste dichtheid van de kansverdeling ligt op de kern van het atoom (daar waar in de klassieke mechanica het elektron beslist niet kon komen), en de kans neemt af hoe verder we van de kern af komen.</w:t>
      </w:r>
    </w:p>
    <w:p w:rsidR="00A35EF6" w:rsidRPr="007174E5" w:rsidRDefault="00A35EF6" w:rsidP="0026695E">
      <w:r w:rsidRPr="007174E5">
        <w:t>De 2</w:t>
      </w:r>
      <w:r w:rsidRPr="006964B8">
        <w:rPr>
          <w:i/>
        </w:rPr>
        <w:t>s</w:t>
      </w:r>
      <w:r w:rsidRPr="007174E5">
        <w:t xml:space="preserve"> en hogere golffuncties hebben knoopvlakken: vlakken waar de golffunctie door nul gaat. De knoopvlakken van de 2</w:t>
      </w:r>
      <w:r w:rsidRPr="006964B8">
        <w:rPr>
          <w:i/>
        </w:rPr>
        <w:t>s</w:t>
      </w:r>
      <w:r w:rsidRPr="007174E5">
        <w:t>, 3</w:t>
      </w:r>
      <w:r w:rsidRPr="006964B8">
        <w:rPr>
          <w:i/>
        </w:rPr>
        <w:t>s</w:t>
      </w:r>
      <w:r w:rsidRPr="007174E5">
        <w:t xml:space="preserve"> enzovoorts zijn concentrische boloppervlakken. De kansverdeling van de elektronen is op die vlakken nul, het elektron kan alleen aan weerszijden van zo'n vlak worden aangetroffen. Aangezien het elektron niet </w:t>
      </w:r>
      <w:r>
        <w:t>in</w:t>
      </w:r>
      <w:r w:rsidRPr="007174E5">
        <w:t xml:space="preserve"> zo'n vlak kan komen, kan het alleen van de ene naar de andere kant </w:t>
      </w:r>
      <w:r>
        <w:t>'</w:t>
      </w:r>
      <w:r w:rsidRPr="007174E5">
        <w:t>tunnelen</w:t>
      </w:r>
      <w:r>
        <w:t>'</w:t>
      </w:r>
      <w:r w:rsidRPr="007174E5">
        <w:t>.</w:t>
      </w:r>
    </w:p>
    <w:p w:rsidR="00A35EF6" w:rsidRPr="001D2246" w:rsidRDefault="00A35EF6" w:rsidP="0026695E">
      <w:pPr>
        <w:pStyle w:val="Interlinie"/>
        <w:rPr>
          <w:b/>
        </w:rPr>
      </w:pPr>
      <w:bookmarkStart w:id="89" w:name="p"/>
      <w:bookmarkEnd w:id="89"/>
      <w:r w:rsidRPr="001D2246">
        <w:rPr>
          <w:b/>
        </w:rPr>
        <w:t>p</w:t>
      </w:r>
    </w:p>
    <w:p w:rsidR="00A35EF6" w:rsidRPr="007174E5" w:rsidRDefault="00A35EF6" w:rsidP="0026695E">
      <w:r w:rsidRPr="007174E5">
        <w:t xml:space="preserve">De eerstvolgende vorm is de </w:t>
      </w:r>
      <w:r w:rsidRPr="006964B8">
        <w:rPr>
          <w:i/>
        </w:rPr>
        <w:t>p</w:t>
      </w:r>
      <w:r w:rsidRPr="007174E5">
        <w:t xml:space="preserve">-orbitaal. Deze vertoont een haltervorm, waarvan het knooppunt samenvalt met de atoomkern. De laagste </w:t>
      </w:r>
      <w:r w:rsidRPr="006964B8">
        <w:rPr>
          <w:i/>
        </w:rPr>
        <w:t>p</w:t>
      </w:r>
      <w:r w:rsidRPr="007174E5">
        <w:t xml:space="preserve"> orbitaal is een 2</w:t>
      </w:r>
      <w:r w:rsidRPr="006964B8">
        <w:rPr>
          <w:i/>
        </w:rPr>
        <w:t>p</w:t>
      </w:r>
      <w:r w:rsidRPr="007174E5">
        <w:t xml:space="preserve">, dat dus 1 knoopvlak moet hebben. Het knoopvlak loopt midden tussen de twee armen van de halter. De drie mogelijke </w:t>
      </w:r>
      <w:r w:rsidRPr="006964B8">
        <w:rPr>
          <w:i/>
        </w:rPr>
        <w:t>p</w:t>
      </w:r>
      <w:r w:rsidRPr="007174E5">
        <w:t xml:space="preserve">-orbitalen van eenzelfde subniveau oriënteren zich in de ruimte volgens drie loodrecht op elkaar staande richtingen: </w:t>
      </w:r>
      <w:r w:rsidRPr="006964B8">
        <w:rPr>
          <w:i/>
        </w:rPr>
        <w:t>p</w:t>
      </w:r>
      <w:r w:rsidRPr="006964B8">
        <w:rPr>
          <w:i/>
          <w:vertAlign w:val="subscript"/>
        </w:rPr>
        <w:t>x</w:t>
      </w:r>
      <w:r w:rsidRPr="007174E5">
        <w:t xml:space="preserve"> </w:t>
      </w:r>
      <w:r>
        <w:t>langs</w:t>
      </w:r>
      <w:r w:rsidRPr="007174E5">
        <w:t xml:space="preserve"> de </w:t>
      </w:r>
      <w:r w:rsidRPr="006964B8">
        <w:rPr>
          <w:i/>
        </w:rPr>
        <w:t>x</w:t>
      </w:r>
      <w:r w:rsidRPr="007174E5">
        <w:t xml:space="preserve">-as, </w:t>
      </w:r>
      <w:r w:rsidRPr="006964B8">
        <w:rPr>
          <w:i/>
        </w:rPr>
        <w:t>p</w:t>
      </w:r>
      <w:r w:rsidRPr="006964B8">
        <w:rPr>
          <w:i/>
          <w:vertAlign w:val="subscript"/>
        </w:rPr>
        <w:t>y</w:t>
      </w:r>
      <w:r w:rsidRPr="007174E5">
        <w:t xml:space="preserve"> </w:t>
      </w:r>
      <w:r>
        <w:t>langs de</w:t>
      </w:r>
      <w:r w:rsidRPr="007174E5">
        <w:t xml:space="preserve"> </w:t>
      </w:r>
      <w:r w:rsidRPr="006964B8">
        <w:rPr>
          <w:i/>
        </w:rPr>
        <w:t>y</w:t>
      </w:r>
      <w:r w:rsidRPr="007174E5">
        <w:t xml:space="preserve">-as en </w:t>
      </w:r>
      <w:r w:rsidRPr="006964B8">
        <w:rPr>
          <w:i/>
        </w:rPr>
        <w:t>p</w:t>
      </w:r>
      <w:r w:rsidRPr="006964B8">
        <w:rPr>
          <w:i/>
          <w:vertAlign w:val="subscript"/>
        </w:rPr>
        <w:t>z</w:t>
      </w:r>
      <w:r w:rsidRPr="007174E5">
        <w:t xml:space="preserve"> </w:t>
      </w:r>
      <w:r>
        <w:t>langs</w:t>
      </w:r>
      <w:r w:rsidRPr="007174E5">
        <w:t xml:space="preserve"> de </w:t>
      </w:r>
      <w:r w:rsidRPr="006964B8">
        <w:rPr>
          <w:i/>
        </w:rPr>
        <w:t>z</w:t>
      </w:r>
      <w:r w:rsidRPr="007174E5">
        <w:t>-as</w:t>
      </w:r>
    </w:p>
    <w:p w:rsidR="00A35EF6" w:rsidRPr="007174E5" w:rsidRDefault="00A35EF6" w:rsidP="0026695E">
      <w:r w:rsidRPr="007174E5">
        <w:t xml:space="preserve">Hogere </w:t>
      </w:r>
      <w:r w:rsidRPr="006964B8">
        <w:rPr>
          <w:i/>
        </w:rPr>
        <w:t>p</w:t>
      </w:r>
      <w:r w:rsidRPr="007174E5">
        <w:t xml:space="preserve"> orbitalen (3</w:t>
      </w:r>
      <w:r w:rsidRPr="006964B8">
        <w:rPr>
          <w:i/>
        </w:rPr>
        <w:t>p</w:t>
      </w:r>
      <w:r w:rsidRPr="007174E5">
        <w:t>, 4</w:t>
      </w:r>
      <w:r w:rsidRPr="006964B8">
        <w:rPr>
          <w:i/>
        </w:rPr>
        <w:t>p</w:t>
      </w:r>
      <w:r w:rsidRPr="007174E5">
        <w:t xml:space="preserve">,...) hebben naast het knoopvlak tussen de halters ook nog knoopvlakken </w:t>
      </w:r>
      <w:r>
        <w:t>zo</w:t>
      </w:r>
      <w:r w:rsidRPr="007174E5">
        <w:t xml:space="preserve">als de hogere </w:t>
      </w:r>
      <w:r w:rsidRPr="006964B8">
        <w:rPr>
          <w:i/>
        </w:rPr>
        <w:t>s</w:t>
      </w:r>
      <w:r w:rsidRPr="007174E5">
        <w:t xml:space="preserve"> orbitalen, in de vorm van een bolschil.</w:t>
      </w:r>
    </w:p>
    <w:p w:rsidR="00A35EF6" w:rsidRDefault="00A35EF6" w:rsidP="0026695E">
      <w:bookmarkStart w:id="90" w:name="d.2C_f.2C_g.2C_h..."/>
      <w:bookmarkEnd w:id="90"/>
    </w:p>
    <w:p w:rsidR="00A35EF6" w:rsidRPr="001D2246" w:rsidRDefault="00A35EF6" w:rsidP="0026695E">
      <w:pPr>
        <w:rPr>
          <w:b/>
        </w:rPr>
      </w:pPr>
      <w:r w:rsidRPr="001D2246">
        <w:rPr>
          <w:b/>
        </w:rPr>
        <w:t>d, f, g, h...</w:t>
      </w:r>
    </w:p>
    <w:p w:rsidR="00A35EF6" w:rsidRPr="007174E5" w:rsidRDefault="00A35EF6" w:rsidP="0026695E">
      <w:r w:rsidRPr="007174E5">
        <w:t xml:space="preserve">De </w:t>
      </w:r>
      <w:r w:rsidRPr="006964B8">
        <w:rPr>
          <w:i/>
        </w:rPr>
        <w:t>d</w:t>
      </w:r>
      <w:r w:rsidRPr="007174E5">
        <w:t xml:space="preserve">-, </w:t>
      </w:r>
      <w:r w:rsidRPr="006964B8">
        <w:rPr>
          <w:i/>
        </w:rPr>
        <w:t>f</w:t>
      </w:r>
      <w:r w:rsidRPr="007174E5">
        <w:t>-, en hogere orbitalen vertonen meer en meer ingewikkelde vormen, en beginnen met 2, 3, en meer knoopvlakken</w:t>
      </w:r>
      <w:r w:rsidR="0036601E">
        <w:fldChar w:fldCharType="begin"/>
      </w:r>
      <w:r w:rsidR="00D85C81">
        <w:instrText xml:space="preserve"> XE "</w:instrText>
      </w:r>
      <w:r w:rsidR="00D85C81" w:rsidRPr="00C312CE">
        <w:instrText>knoopvlak</w:instrText>
      </w:r>
      <w:r w:rsidR="00D85C81">
        <w:instrText xml:space="preserve">" </w:instrText>
      </w:r>
      <w:r w:rsidR="0036601E">
        <w:fldChar w:fldCharType="end"/>
      </w:r>
      <w:r w:rsidRPr="007174E5">
        <w:t>.</w:t>
      </w:r>
    </w:p>
    <w:p w:rsidR="00A35EF6" w:rsidRDefault="006D0FF9" w:rsidP="0026695E">
      <w:r>
        <w:rPr>
          <w:noProof/>
        </w:rPr>
        <w:drawing>
          <wp:inline distT="0" distB="0" distL="0" distR="0">
            <wp:extent cx="3810000" cy="1238250"/>
            <wp:effectExtent l="0" t="0" r="0" b="0"/>
            <wp:docPr id="43" name="Afbeelding 43" descr="De vorm van de verschillende orbita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 vorm van de verschillende orbitalen"/>
                    <pic:cNvPicPr>
                      <a:picLocks noChangeAspect="1" noChangeArrowheads="1"/>
                    </pic:cNvPicPr>
                  </pic:nvPicPr>
                  <pic:blipFill>
                    <a:blip r:embed="rId96" cstate="print"/>
                    <a:srcRect/>
                    <a:stretch>
                      <a:fillRect/>
                    </a:stretch>
                  </pic:blipFill>
                  <pic:spPr bwMode="auto">
                    <a:xfrm>
                      <a:off x="0" y="0"/>
                      <a:ext cx="3810000" cy="1238250"/>
                    </a:xfrm>
                    <a:prstGeom prst="rect">
                      <a:avLst/>
                    </a:prstGeom>
                    <a:noFill/>
                    <a:ln w="9525">
                      <a:noFill/>
                      <a:miter lim="800000"/>
                      <a:headEnd/>
                      <a:tailEnd/>
                    </a:ln>
                  </pic:spPr>
                </pic:pic>
              </a:graphicData>
            </a:graphic>
          </wp:inline>
        </w:drawing>
      </w:r>
    </w:p>
    <w:p w:rsidR="00A35EF6" w:rsidRDefault="00A35EF6" w:rsidP="00446116">
      <w:pPr>
        <w:pStyle w:val="Bijschrift"/>
      </w:pPr>
      <w:r>
        <w:t>De vorm van de verschillende orbitalen</w:t>
      </w:r>
    </w:p>
    <w:p w:rsidR="00A35EF6" w:rsidRDefault="00A35EF6" w:rsidP="0026695E">
      <w:pPr>
        <w:pStyle w:val="Interlinie"/>
      </w:pPr>
      <w:r>
        <w:t xml:space="preserve">Een </w:t>
      </w:r>
      <w:r w:rsidRPr="007C4BA9">
        <w:rPr>
          <w:i/>
        </w:rPr>
        <w:t>s</w:t>
      </w:r>
      <w:r>
        <w:t xml:space="preserve">-orbitaal heeft dus een bolvorm, een </w:t>
      </w:r>
      <w:r w:rsidRPr="007C4BA9">
        <w:rPr>
          <w:i/>
        </w:rPr>
        <w:t>p</w:t>
      </w:r>
      <w:r>
        <w:t xml:space="preserve">-orbitaal een haltervorm en een </w:t>
      </w:r>
      <w:r w:rsidRPr="007C4BA9">
        <w:rPr>
          <w:i/>
        </w:rPr>
        <w:t>d</w:t>
      </w:r>
      <w:r>
        <w:t>-orbitaal een ‘klaverblad’vorm (</w:t>
      </w:r>
      <w:r w:rsidR="0036601E">
        <w:fldChar w:fldCharType="begin"/>
      </w:r>
      <w:r w:rsidR="00DD54BA">
        <w:instrText xml:space="preserve"> REF _Ref4671990 \h </w:instrText>
      </w:r>
      <w:r w:rsidR="0036601E">
        <w:fldChar w:fldCharType="separate"/>
      </w:r>
      <w:r w:rsidR="00C45747">
        <w:t xml:space="preserve">figuur </w:t>
      </w:r>
      <w:r w:rsidR="00C45747">
        <w:rPr>
          <w:noProof/>
        </w:rPr>
        <w:t>6</w:t>
      </w:r>
      <w:r w:rsidR="0036601E">
        <w:fldChar w:fldCharType="end"/>
      </w:r>
      <w:r>
        <w:t xml:space="preserve">). In de orbitaal geeft men vaak met + of – aan waar de amplitude van de elektrongolf positief of negatief is. Als de elektrongolf, zoals hier, bij één atoom hoort, noemt men het orbitaal een </w:t>
      </w:r>
      <w:r>
        <w:rPr>
          <w:i/>
        </w:rPr>
        <w:t>atoomorbitaal</w:t>
      </w:r>
      <w:r>
        <w:t xml:space="preserve"> (</w:t>
      </w:r>
      <w:r>
        <w:rPr>
          <w:i/>
        </w:rPr>
        <w:t>A.O</w:t>
      </w:r>
      <w:r>
        <w:t xml:space="preserve">.). In </w:t>
      </w:r>
      <w:fldSimple w:instr=" REF _Ref435517479 ">
        <w:r w:rsidR="00C45747">
          <w:t xml:space="preserve">figuur </w:t>
        </w:r>
        <w:r w:rsidR="00C45747">
          <w:rPr>
            <w:noProof/>
          </w:rPr>
          <w:t>7</w:t>
        </w:r>
      </w:fldSimple>
      <w:r>
        <w:t xml:space="preserve"> zie je dat </w:t>
      </w:r>
      <w:r w:rsidRPr="007C4BA9">
        <w:rPr>
          <w:position w:val="-16"/>
        </w:rPr>
        <w:object w:dxaOrig="499" w:dyaOrig="380">
          <v:shape id="_x0000_i1057" type="#_x0000_t75" style="width:24.95pt;height:19.3pt" o:ole="">
            <v:imagedata r:id="rId97" o:title=""/>
          </v:shape>
          <o:OLEObject Type="Embed" ProgID="Equation.3" ShapeID="_x0000_i1057" DrawAspect="Content" ObjectID="_1327510187" r:id="rId98"/>
        </w:object>
      </w:r>
      <w:r>
        <w:t xml:space="preserve">in feite een combinatie is van </w:t>
      </w:r>
      <w:r w:rsidRPr="007C4BA9">
        <w:rPr>
          <w:position w:val="-16"/>
        </w:rPr>
        <w:object w:dxaOrig="859" w:dyaOrig="380">
          <v:shape id="_x0000_i1058" type="#_x0000_t75" style="width:43.1pt;height:19.3pt" o:ole="">
            <v:imagedata r:id="rId99" o:title=""/>
          </v:shape>
          <o:OLEObject Type="Embed" ProgID="Equation.3" ShapeID="_x0000_i1058" DrawAspect="Content" ObjectID="_1327510188" r:id="rId100"/>
        </w:object>
      </w:r>
      <w:r>
        <w:t xml:space="preserve"> en </w:t>
      </w:r>
      <w:r w:rsidRPr="007C4BA9">
        <w:rPr>
          <w:position w:val="-20"/>
        </w:rPr>
        <w:object w:dxaOrig="840" w:dyaOrig="420">
          <v:shape id="_x0000_i1059" type="#_x0000_t75" style="width:42.5pt;height:21pt" o:ole="">
            <v:imagedata r:id="rId101" o:title=""/>
          </v:shape>
          <o:OLEObject Type="Embed" ProgID="Equation.3" ShapeID="_x0000_i1059" DrawAspect="Content" ObjectID="_1327510189" r:id="rId102"/>
        </w:object>
      </w:r>
      <w:r>
        <w:t xml:space="preserve"> (zie ook </w:t>
      </w:r>
      <w:fldSimple w:instr=" REF _Ref4671990 ">
        <w:r w:rsidR="00C45747">
          <w:t xml:space="preserve">figuur </w:t>
        </w:r>
        <w:r w:rsidR="00C45747">
          <w:rPr>
            <w:noProof/>
          </w:rPr>
          <w:t>6</w:t>
        </w:r>
      </w:fldSimple>
      <w:r>
        <w:t>).</w:t>
      </w:r>
    </w:p>
    <w:bookmarkStart w:id="91" w:name="Eigenschappen_van_orbitaalfuncties"/>
    <w:bookmarkStart w:id="92" w:name="_Ref435517456"/>
    <w:bookmarkEnd w:id="91"/>
    <w:p w:rsidR="00A35EF6" w:rsidRDefault="00A35EF6" w:rsidP="0026695E">
      <w:pPr>
        <w:pStyle w:val="Bijschrift"/>
        <w:rPr>
          <w:noProof/>
        </w:rPr>
      </w:pPr>
      <w:r>
        <w:object w:dxaOrig="6153" w:dyaOrig="1608">
          <v:shape id="_x0000_i1060" type="#_x0000_t75" style="width:427.45pt;height:111.1pt" o:ole="">
            <v:imagedata r:id="rId103" o:title=""/>
          </v:shape>
          <o:OLEObject Type="Embed" ProgID="ACD.ChemSketch.20" ShapeID="_x0000_i1060" DrawAspect="Content" ObjectID="_1327510190" r:id="rId104"/>
        </w:object>
      </w:r>
    </w:p>
    <w:p w:rsidR="00A35EF6" w:rsidRDefault="00A35EF6" w:rsidP="0026695E">
      <w:pPr>
        <w:pStyle w:val="Bijschrift"/>
      </w:pPr>
      <w:bookmarkStart w:id="93" w:name="_Ref4671990"/>
      <w:r>
        <w:t xml:space="preserve">figuur </w:t>
      </w:r>
      <w:fldSimple w:instr=" SEQ figuur \* ARABIC ">
        <w:r w:rsidR="00C45747">
          <w:rPr>
            <w:noProof/>
          </w:rPr>
          <w:t>6</w:t>
        </w:r>
      </w:fldSimple>
      <w:bookmarkEnd w:id="92"/>
      <w:bookmarkEnd w:id="93"/>
      <w:r>
        <w:tab/>
        <w:t>Atoomorbitalen: s-, p-, en d</w:t>
      </w:r>
    </w:p>
    <w:p w:rsidR="00A35EF6" w:rsidRDefault="00A35EF6" w:rsidP="0026695E">
      <w:r>
        <w:object w:dxaOrig="6898" w:dyaOrig="2328">
          <v:shape id="_x0000_i1061" type="#_x0000_t75" style="width:213.15pt;height:70.85pt" o:ole="">
            <v:imagedata r:id="rId105" o:title=""/>
          </v:shape>
          <o:OLEObject Type="Embed" ProgID="ACD.ChemSketch.20" ShapeID="_x0000_i1061" DrawAspect="Content" ObjectID="_1327510191" r:id="rId106"/>
        </w:object>
      </w:r>
    </w:p>
    <w:p w:rsidR="00A35EF6" w:rsidRDefault="00A35EF6" w:rsidP="0026695E">
      <w:pPr>
        <w:pStyle w:val="Bijschrift"/>
      </w:pPr>
      <w:bookmarkStart w:id="94" w:name="_Ref435517479"/>
      <w:r>
        <w:t xml:space="preserve">figuur </w:t>
      </w:r>
      <w:fldSimple w:instr=" SEQ figuur \* ARABIC ">
        <w:r w:rsidR="00C45747">
          <w:rPr>
            <w:noProof/>
          </w:rPr>
          <w:t>7</w:t>
        </w:r>
      </w:fldSimple>
      <w:bookmarkEnd w:id="94"/>
      <w:r>
        <w:tab/>
        <w:t xml:space="preserve">Een lineaire combinatie van </w:t>
      </w:r>
      <w:r w:rsidRPr="001F29A2">
        <w:rPr>
          <w:i/>
        </w:rPr>
        <w:t>d</w:t>
      </w:r>
      <w:r>
        <w:t>-orbitalen</w:t>
      </w:r>
    </w:p>
    <w:p w:rsidR="00A35EF6" w:rsidRPr="000F4B00" w:rsidRDefault="00A35EF6" w:rsidP="00611072">
      <w:pPr>
        <w:pStyle w:val="Kop3"/>
      </w:pPr>
      <w:bookmarkStart w:id="95" w:name="_Toc253757714"/>
      <w:r w:rsidRPr="000F4B00">
        <w:t>Superpositiebeginsel</w:t>
      </w:r>
      <w:bookmarkEnd w:id="95"/>
    </w:p>
    <w:p w:rsidR="00A35EF6" w:rsidRDefault="00A35EF6" w:rsidP="00A9543C">
      <w:pPr>
        <w:pStyle w:val="Kop4"/>
      </w:pPr>
      <w:r>
        <w:t>Inleiding</w:t>
      </w:r>
    </w:p>
    <w:p w:rsidR="00A35EF6" w:rsidRPr="007174E5" w:rsidRDefault="00A35EF6" w:rsidP="0026695E">
      <w:r w:rsidRPr="007174E5">
        <w:t xml:space="preserve">Heel belangrijk in de orbitaaltheorie is dat </w:t>
      </w:r>
      <w:r>
        <w:t>atoom</w:t>
      </w:r>
      <w:r w:rsidRPr="007174E5">
        <w:t>orbitalen wiskundig gezegd orthogonaal</w:t>
      </w:r>
      <w:r w:rsidR="0036601E">
        <w:fldChar w:fldCharType="begin"/>
      </w:r>
      <w:r w:rsidR="00D85C81">
        <w:instrText xml:space="preserve"> XE "</w:instrText>
      </w:r>
      <w:r w:rsidR="00D85C81" w:rsidRPr="00C312CE">
        <w:instrText>orthogonaal</w:instrText>
      </w:r>
      <w:r w:rsidR="00D85C81">
        <w:instrText xml:space="preserve">" </w:instrText>
      </w:r>
      <w:r w:rsidR="0036601E">
        <w:fldChar w:fldCharType="end"/>
      </w:r>
      <w:r w:rsidRPr="007174E5">
        <w:t xml:space="preserve"> zijn. Dat wil zeggen dat als het product van de golffuncties van twee verschillende orbitalen </w:t>
      </w:r>
      <w:r w:rsidRPr="006964B8">
        <w:rPr>
          <w:i/>
        </w:rPr>
        <w:t>f</w:t>
      </w:r>
      <w:r w:rsidRPr="0023387A">
        <w:rPr>
          <w:vertAlign w:val="subscript"/>
        </w:rPr>
        <w:t>1</w:t>
      </w:r>
      <w:r w:rsidRPr="007174E5">
        <w:t xml:space="preserve"> en </w:t>
      </w:r>
      <w:r w:rsidRPr="006964B8">
        <w:rPr>
          <w:i/>
        </w:rPr>
        <w:t>f</w:t>
      </w:r>
      <w:r w:rsidRPr="0023387A">
        <w:rPr>
          <w:vertAlign w:val="subscript"/>
        </w:rPr>
        <w:t>2</w:t>
      </w:r>
      <w:r w:rsidRPr="007174E5">
        <w:t xml:space="preserve"> over de ruimte wordt geïntegreerd, deze integraal precies nul is:</w:t>
      </w:r>
      <w:r>
        <w:t xml:space="preserve"> </w:t>
      </w:r>
      <w:r w:rsidRPr="000E0150">
        <w:rPr>
          <w:position w:val="-32"/>
        </w:rPr>
        <w:object w:dxaOrig="1500" w:dyaOrig="560">
          <v:shape id="_x0000_i1062" type="#_x0000_t75" style="width:74.85pt;height:27.8pt" o:ole="">
            <v:imagedata r:id="rId107" o:title=""/>
          </v:shape>
          <o:OLEObject Type="Embed" ProgID="Equation.3" ShapeID="_x0000_i1062" DrawAspect="Content" ObjectID="_1327510192" r:id="rId108"/>
        </w:object>
      </w:r>
      <w:r>
        <w:t xml:space="preserve"> = 0</w:t>
      </w:r>
    </w:p>
    <w:p w:rsidR="00A35EF6" w:rsidRDefault="00A35EF6" w:rsidP="0026695E">
      <w:r w:rsidRPr="007174E5">
        <w:t xml:space="preserve">Verder geldt dat elke continue functie van de ruimtecoördinaat </w:t>
      </w:r>
      <w:r w:rsidRPr="00BD104F">
        <w:rPr>
          <w:position w:val="-6"/>
        </w:rPr>
        <w:object w:dxaOrig="200" w:dyaOrig="260">
          <v:shape id="_x0000_i1063" type="#_x0000_t75" style="width:10.75pt;height:13.6pt" o:ole="">
            <v:imagedata r:id="rId109" o:title=""/>
          </v:shape>
          <o:OLEObject Type="Embed" ProgID="Equation.3" ShapeID="_x0000_i1063" DrawAspect="Content" ObjectID="_1327510193" r:id="rId110"/>
        </w:object>
      </w:r>
      <w:r>
        <w:t xml:space="preserve"> </w:t>
      </w:r>
      <w:r w:rsidRPr="007174E5">
        <w:t xml:space="preserve">kan worden geschreven als een lineaire combinatie </w:t>
      </w:r>
      <w:r>
        <w:t xml:space="preserve">(een superpositie) </w:t>
      </w:r>
      <w:r w:rsidRPr="007174E5">
        <w:t xml:space="preserve">van </w:t>
      </w:r>
      <w:r>
        <w:t>een oneindige reeks orbitalen; dit noemt men het superpositiebeginsel</w:t>
      </w:r>
      <w:r w:rsidR="0036601E">
        <w:fldChar w:fldCharType="begin"/>
      </w:r>
      <w:r w:rsidR="00D85C81">
        <w:instrText xml:space="preserve"> XE "</w:instrText>
      </w:r>
      <w:r w:rsidR="00D85C81" w:rsidRPr="00C312CE">
        <w:instrText>superpositie</w:instrText>
      </w:r>
      <w:r w:rsidR="008855B1">
        <w:instrText>:-</w:instrText>
      </w:r>
      <w:r w:rsidR="00D85C81" w:rsidRPr="00C312CE">
        <w:instrText>beginsel</w:instrText>
      </w:r>
      <w:r w:rsidR="00D85C81">
        <w:instrText xml:space="preserve">" </w:instrText>
      </w:r>
      <w:r w:rsidR="0036601E">
        <w:fldChar w:fldCharType="end"/>
      </w:r>
      <w:r>
        <w:t xml:space="preserve">: als een kwantumsysteem zich bevindt in toestanden 1 en 2, beschreven door de golffuncties </w:t>
      </w:r>
      <w:r w:rsidRPr="00BD104F">
        <w:rPr>
          <w:rFonts w:ascii="Symbol" w:hAnsi="Symbol"/>
          <w:i/>
        </w:rPr>
        <w:t></w:t>
      </w:r>
      <w:r>
        <w:rPr>
          <w:vertAlign w:val="subscript"/>
        </w:rPr>
        <w:t>1</w:t>
      </w:r>
      <w:r>
        <w:t xml:space="preserve"> en </w:t>
      </w:r>
      <w:r w:rsidRPr="00BD104F">
        <w:rPr>
          <w:rFonts w:ascii="Symbol" w:hAnsi="Symbol"/>
          <w:i/>
        </w:rPr>
        <w:t></w:t>
      </w:r>
      <w:r>
        <w:rPr>
          <w:vertAlign w:val="subscript"/>
        </w:rPr>
        <w:t>2</w:t>
      </w:r>
      <w:r>
        <w:t xml:space="preserve">, dan bevindt het zich ook in een mengtoestand met de golffunctie </w:t>
      </w:r>
      <w:r w:rsidRPr="00BD104F">
        <w:rPr>
          <w:rFonts w:ascii="Symbol" w:hAnsi="Symbol"/>
          <w:i/>
        </w:rPr>
        <w:t></w:t>
      </w:r>
      <w:r>
        <w:t> = </w:t>
      </w:r>
      <w:r>
        <w:rPr>
          <w:i/>
        </w:rPr>
        <w:t>c</w:t>
      </w:r>
      <w:r>
        <w:rPr>
          <w:vertAlign w:val="subscript"/>
        </w:rPr>
        <w:t>1</w:t>
      </w:r>
      <w:r w:rsidRPr="00BD104F">
        <w:rPr>
          <w:rFonts w:ascii="Symbol" w:hAnsi="Symbol"/>
          <w:i/>
        </w:rPr>
        <w:t></w:t>
      </w:r>
      <w:r>
        <w:rPr>
          <w:vertAlign w:val="subscript"/>
        </w:rPr>
        <w:t>1</w:t>
      </w:r>
      <w:r>
        <w:t> + </w:t>
      </w:r>
      <w:r>
        <w:rPr>
          <w:i/>
        </w:rPr>
        <w:t>c</w:t>
      </w:r>
      <w:r>
        <w:rPr>
          <w:vertAlign w:val="subscript"/>
        </w:rPr>
        <w:t>2</w:t>
      </w:r>
      <w:r w:rsidRPr="00BD104F">
        <w:rPr>
          <w:rFonts w:ascii="Symbol" w:hAnsi="Symbol"/>
          <w:i/>
        </w:rPr>
        <w:t></w:t>
      </w:r>
      <w:r>
        <w:rPr>
          <w:vertAlign w:val="subscript"/>
        </w:rPr>
        <w:t>2</w:t>
      </w:r>
      <w:r>
        <w:t xml:space="preserve">. Hierin zijn </w:t>
      </w:r>
      <w:r>
        <w:rPr>
          <w:i/>
        </w:rPr>
        <w:t>c</w:t>
      </w:r>
      <w:r>
        <w:rPr>
          <w:vertAlign w:val="subscript"/>
        </w:rPr>
        <w:t>1</w:t>
      </w:r>
      <w:r>
        <w:t xml:space="preserve"> en </w:t>
      </w:r>
      <w:r>
        <w:rPr>
          <w:i/>
        </w:rPr>
        <w:t>c</w:t>
      </w:r>
      <w:r>
        <w:rPr>
          <w:vertAlign w:val="subscript"/>
        </w:rPr>
        <w:t>2</w:t>
      </w:r>
      <w:r>
        <w:t xml:space="preserve"> factoren die de bijdrage van toestanden 1 en 2 aan de mengtoestand geven.</w:t>
      </w:r>
    </w:p>
    <w:p w:rsidR="00A35EF6" w:rsidRPr="00624590" w:rsidRDefault="00A35EF6" w:rsidP="0026695E">
      <w:pPr>
        <w:rPr>
          <w:rFonts w:ascii="Symbol" w:hAnsi="Symbol"/>
        </w:rPr>
      </w:pPr>
      <w:r>
        <w:t>In een mengtoestand</w:t>
      </w:r>
      <w:r w:rsidR="0036601E">
        <w:fldChar w:fldCharType="begin"/>
      </w:r>
      <w:r w:rsidR="00D85C81">
        <w:instrText xml:space="preserve"> XE "</w:instrText>
      </w:r>
      <w:r w:rsidR="00D85C81" w:rsidRPr="00C312CE">
        <w:instrText>mengtoestand</w:instrText>
      </w:r>
      <w:r w:rsidR="00D85C81">
        <w:instrText xml:space="preserve">" </w:instrText>
      </w:r>
      <w:r w:rsidR="0036601E">
        <w:fldChar w:fldCharType="end"/>
      </w:r>
      <w:r>
        <w:t xml:space="preserve"> komt het kwantumsysteem tegelijkertijd in de beide zuivere toestanden voor. Als je een meting verricht aan zo'n mengtoestand brengt deze meting het systeem in één van de zuivere toestanden: we kunnen nooit de specifieke eindtoestand voorspellen; die wordt bepaald door de waarschijnlijkheidswetten. De waarschijnlijkheid van elke eindtoestand na meting is evenredig met het kwadraat van de absolute waarde van de bijbehorende factor: </w:t>
      </w:r>
      <w:r>
        <w:rPr>
          <w:i/>
        </w:rPr>
        <w:t>p</w:t>
      </w:r>
      <w:r>
        <w:rPr>
          <w:vertAlign w:val="subscript"/>
        </w:rPr>
        <w:t>1</w:t>
      </w:r>
      <w:r>
        <w:t xml:space="preserve"> ~ |</w:t>
      </w:r>
      <w:r>
        <w:rPr>
          <w:i/>
        </w:rPr>
        <w:t>c</w:t>
      </w:r>
      <w:r>
        <w:rPr>
          <w:vertAlign w:val="subscript"/>
        </w:rPr>
        <w:t>1</w:t>
      </w:r>
      <w:r>
        <w:t>|</w:t>
      </w:r>
      <w:r>
        <w:rPr>
          <w:vertAlign w:val="superscript"/>
        </w:rPr>
        <w:t>2</w:t>
      </w:r>
      <w:r>
        <w:t xml:space="preserve">, </w:t>
      </w:r>
      <w:r>
        <w:rPr>
          <w:i/>
        </w:rPr>
        <w:t>p</w:t>
      </w:r>
      <w:r>
        <w:rPr>
          <w:vertAlign w:val="subscript"/>
        </w:rPr>
        <w:t>2</w:t>
      </w:r>
      <w:r>
        <w:t xml:space="preserve"> ~ |</w:t>
      </w:r>
      <w:r>
        <w:rPr>
          <w:i/>
        </w:rPr>
        <w:t>c</w:t>
      </w:r>
      <w:r>
        <w:rPr>
          <w:vertAlign w:val="subscript"/>
        </w:rPr>
        <w:t>2</w:t>
      </w:r>
      <w:r>
        <w:t>|</w:t>
      </w:r>
      <w:r>
        <w:rPr>
          <w:vertAlign w:val="superscript"/>
        </w:rPr>
        <w:t>2</w:t>
      </w:r>
      <w:r>
        <w:t xml:space="preserve">. De waarschijnlijkheid om het systeem aan te treffen in beide toestanden is natuurlijk gelijk aan 1: </w:t>
      </w:r>
      <w:r>
        <w:rPr>
          <w:i/>
        </w:rPr>
        <w:t>p</w:t>
      </w:r>
      <w:r>
        <w:rPr>
          <w:vertAlign w:val="subscript"/>
        </w:rPr>
        <w:t>1</w:t>
      </w:r>
      <w:r>
        <w:t> + </w:t>
      </w:r>
      <w:r>
        <w:rPr>
          <w:i/>
        </w:rPr>
        <w:t>p</w:t>
      </w:r>
      <w:r>
        <w:rPr>
          <w:vertAlign w:val="subscript"/>
        </w:rPr>
        <w:t>2</w:t>
      </w:r>
      <w:r>
        <w:t> = 1.</w:t>
      </w:r>
    </w:p>
    <w:p w:rsidR="00A35EF6" w:rsidRPr="007174E5" w:rsidRDefault="00A35EF6" w:rsidP="0026695E">
      <w:r w:rsidRPr="007174E5">
        <w:t>Van deze eigenschappen van orbitaalfuncties wordt bij het maken van kwantummechanische berekeningen veelvuldig gebruikgemaakt.</w:t>
      </w:r>
    </w:p>
    <w:p w:rsidR="00A35EF6" w:rsidRDefault="00A35EF6" w:rsidP="00A9543C">
      <w:pPr>
        <w:pStyle w:val="Kop4"/>
      </w:pPr>
      <w:r>
        <w:t>Hybridisatie</w:t>
      </w:r>
    </w:p>
    <w:p w:rsidR="00A35EF6" w:rsidRPr="007174E5" w:rsidRDefault="00A35EF6" w:rsidP="0026695E">
      <w:r w:rsidRPr="0064392F">
        <w:rPr>
          <w:bCs/>
        </w:rPr>
        <w:t>Hybridisatie</w:t>
      </w:r>
      <w:r w:rsidRPr="007174E5">
        <w:t xml:space="preserve"> is het mengen van orbitalen van </w:t>
      </w:r>
      <w:r>
        <w:t>éé</w:t>
      </w:r>
      <w:r w:rsidRPr="007174E5">
        <w:t>n atoom. Hybridisatie wordt gebruikt in de atoomfysica om de vorming van chemische bindingen te verklaren.</w:t>
      </w:r>
    </w:p>
    <w:p w:rsidR="00A35EF6" w:rsidRPr="007174E5" w:rsidRDefault="00A35EF6" w:rsidP="0026695E">
      <w:r w:rsidRPr="007174E5">
        <w:t xml:space="preserve">Chemische bindingen (zogenaamde </w:t>
      </w:r>
      <w:r w:rsidRPr="00CC5111">
        <w:rPr>
          <w:i/>
          <w:iCs/>
        </w:rPr>
        <w:t>covalente bindingen</w:t>
      </w:r>
      <w:r w:rsidRPr="007174E5">
        <w:t xml:space="preserve">) tussen atomen kunnen worden gevormd wanneer twee atomen die vlak bij elkaar liggen twee energiegunstige orbitalen hebben </w:t>
      </w:r>
      <w:r>
        <w:t>en</w:t>
      </w:r>
      <w:r w:rsidRPr="007174E5">
        <w:t xml:space="preserve"> overlap </w:t>
      </w:r>
      <w:r>
        <w:t>geven, met twee elektronen in totaal</w:t>
      </w:r>
      <w:r w:rsidRPr="007174E5">
        <w:t>.</w:t>
      </w:r>
    </w:p>
    <w:p w:rsidR="00A35EF6" w:rsidRPr="007174E5" w:rsidRDefault="00A35EF6" w:rsidP="0026695E">
      <w:r>
        <w:t>De oorspronkelijke a</w:t>
      </w:r>
      <w:r w:rsidRPr="007174E5">
        <w:t xml:space="preserve">toomorbitalen zijn </w:t>
      </w:r>
      <w:r>
        <w:t>meestal niet geschikt</w:t>
      </w:r>
      <w:r w:rsidRPr="007174E5">
        <w:t xml:space="preserve"> </w:t>
      </w:r>
      <w:r>
        <w:t xml:space="preserve">om bij binding goed te </w:t>
      </w:r>
      <w:r w:rsidRPr="007174E5">
        <w:t>overlap</w:t>
      </w:r>
      <w:r>
        <w:t>pen</w:t>
      </w:r>
      <w:r w:rsidRPr="007174E5">
        <w:t>. Alleen in het H</w:t>
      </w:r>
      <w:r w:rsidRPr="0023387A">
        <w:rPr>
          <w:vertAlign w:val="subscript"/>
        </w:rPr>
        <w:t>2</w:t>
      </w:r>
      <w:r w:rsidRPr="007174E5">
        <w:t xml:space="preserve"> molecuul is het simpel mogelijk om </w:t>
      </w:r>
      <w:r>
        <w:t xml:space="preserve">de twee </w:t>
      </w:r>
      <w:r w:rsidRPr="007174E5">
        <w:t xml:space="preserve">atoomorbitalen </w:t>
      </w:r>
      <w:r>
        <w:t xml:space="preserve">(de </w:t>
      </w:r>
      <w:r w:rsidRPr="001F464F">
        <w:t>1</w:t>
      </w:r>
      <w:r w:rsidRPr="001F464F">
        <w:rPr>
          <w:i/>
        </w:rPr>
        <w:t>s</w:t>
      </w:r>
      <w:r>
        <w:t xml:space="preserve"> orbitalen van beide atomen) </w:t>
      </w:r>
      <w:r w:rsidRPr="001F464F">
        <w:t>met</w:t>
      </w:r>
      <w:r>
        <w:t xml:space="preserve"> elkaar te laten overlappen</w:t>
      </w:r>
      <w:r w:rsidRPr="007174E5">
        <w:t xml:space="preserve">. Voor de hogere elementen spelen vrijwel altijd mengsels (wiskundig gezien </w:t>
      </w:r>
      <w:r w:rsidRPr="00CC5111">
        <w:rPr>
          <w:i/>
          <w:iCs/>
        </w:rPr>
        <w:t>lineaire combinaties</w:t>
      </w:r>
      <w:r w:rsidRPr="007174E5">
        <w:t xml:space="preserve">) van de atoomorbitalen een rol. Het maken van deze combinaties wordt </w:t>
      </w:r>
      <w:r w:rsidRPr="00CC5111">
        <w:rPr>
          <w:i/>
          <w:iCs/>
        </w:rPr>
        <w:t>hybridiseren</w:t>
      </w:r>
      <w:r w:rsidRPr="007174E5">
        <w:t xml:space="preserve"> genoemd.</w:t>
      </w:r>
    </w:p>
    <w:p w:rsidR="00A35EF6" w:rsidRDefault="00A35EF6" w:rsidP="0026695E">
      <w:pPr>
        <w:pStyle w:val="Interlinie"/>
      </w:pPr>
      <w:r>
        <w:t xml:space="preserve">Dus, als twee of meer elektrongolven van hetzèlfde atoom vrijwel dezelfde potentiële energie hebben, kunnen deze ook interfereren. Men noemt dit verschijnsel </w:t>
      </w:r>
      <w:r>
        <w:rPr>
          <w:i/>
        </w:rPr>
        <w:t>hybridisatie</w:t>
      </w:r>
      <w:r w:rsidR="0036601E">
        <w:rPr>
          <w:i/>
        </w:rPr>
        <w:fldChar w:fldCharType="begin"/>
      </w:r>
      <w:r w:rsidR="00D85C81">
        <w:instrText xml:space="preserve"> XE "</w:instrText>
      </w:r>
      <w:r w:rsidR="00D85C81" w:rsidRPr="00C312CE">
        <w:instrText>hybridisatie</w:instrText>
      </w:r>
      <w:r w:rsidR="00D85C81">
        <w:instrText xml:space="preserve">" </w:instrText>
      </w:r>
      <w:r w:rsidR="0036601E">
        <w:rPr>
          <w:i/>
        </w:rPr>
        <w:fldChar w:fldCharType="end"/>
      </w:r>
      <w:r>
        <w:t xml:space="preserve">. Dit levert evenveel hybridegolven (hybride = bastaard). Bij deze hybridegolven horen weer </w:t>
      </w:r>
      <w:r>
        <w:rPr>
          <w:i/>
        </w:rPr>
        <w:t>hybrideorbitalen</w:t>
      </w:r>
      <w:r>
        <w:t xml:space="preserve">. </w:t>
      </w:r>
      <w:r>
        <w:lastRenderedPageBreak/>
        <w:t>Hybrideorbitalen</w:t>
      </w:r>
      <w:r w:rsidR="0036601E">
        <w:fldChar w:fldCharType="begin"/>
      </w:r>
      <w:r w:rsidR="00D85C81">
        <w:instrText xml:space="preserve"> XE "</w:instrText>
      </w:r>
      <w:r w:rsidR="0001532F">
        <w:instrText>h</w:instrText>
      </w:r>
      <w:r w:rsidR="00D85C81" w:rsidRPr="003F6DA9">
        <w:instrText>ybrideorbita</w:instrText>
      </w:r>
      <w:r w:rsidR="0001532F">
        <w:instrText>a</w:instrText>
      </w:r>
      <w:r w:rsidR="00D85C81" w:rsidRPr="003F6DA9">
        <w:instrText>l</w:instrText>
      </w:r>
      <w:r w:rsidR="00D85C81">
        <w:instrText xml:space="preserve">" </w:instrText>
      </w:r>
      <w:r w:rsidR="0036601E">
        <w:fldChar w:fldCharType="end"/>
      </w:r>
      <w:r>
        <w:t xml:space="preserve"> zijn onderling volkomen gelijk (alleen de ruimtelijke oriëntatie verschilt). Deze vorm van interferentie treedt pas op als twee of meer atomen elkaar naderen; uiteindelijke energiewinst wordt verkregen doordat de atomen ten opzichte van elkaar een gunstigere positie kunnen innemen.</w:t>
      </w:r>
    </w:p>
    <w:p w:rsidR="00A35EF6" w:rsidRPr="0023387A" w:rsidRDefault="00A35EF6" w:rsidP="0026695E">
      <w:r>
        <w:t>De eenvoudigste</w:t>
      </w:r>
      <w:r w:rsidRPr="0023387A">
        <w:t xml:space="preserve"> combinaties </w:t>
      </w:r>
      <w:r>
        <w:t>(superposities</w:t>
      </w:r>
      <w:r w:rsidR="0036601E">
        <w:fldChar w:fldCharType="begin"/>
      </w:r>
      <w:r w:rsidR="00D85C81">
        <w:instrText xml:space="preserve"> XE "</w:instrText>
      </w:r>
      <w:r w:rsidR="00D85C81" w:rsidRPr="00C312CE">
        <w:instrText>superpositie</w:instrText>
      </w:r>
      <w:r w:rsidR="00D85C81">
        <w:instrText xml:space="preserve">" </w:instrText>
      </w:r>
      <w:r w:rsidR="0036601E">
        <w:fldChar w:fldCharType="end"/>
      </w:r>
      <w:r>
        <w:t>) worden verkregen uit</w:t>
      </w:r>
      <w:r w:rsidRPr="0023387A">
        <w:t xml:space="preserve"> de </w:t>
      </w:r>
      <w:r w:rsidRPr="001F464F">
        <w:rPr>
          <w:i/>
        </w:rPr>
        <w:t>s</w:t>
      </w:r>
      <w:r w:rsidRPr="0023387A">
        <w:t xml:space="preserve">- en </w:t>
      </w:r>
      <w:r w:rsidRPr="001F464F">
        <w:rPr>
          <w:i/>
        </w:rPr>
        <w:t>p</w:t>
      </w:r>
      <w:r w:rsidRPr="0023387A">
        <w:t xml:space="preserve">-orbitalen </w:t>
      </w:r>
      <w:r>
        <w:t>in</w:t>
      </w:r>
      <w:r w:rsidRPr="0023387A">
        <w:t xml:space="preserve"> de valentieschil van </w:t>
      </w:r>
      <w:r>
        <w:t>één</w:t>
      </w:r>
      <w:r w:rsidRPr="0023387A">
        <w:t xml:space="preserve"> atoom. De combinaties hebben specifieke rangschikkingen die afhangen van het type menging</w:t>
      </w:r>
      <w:r>
        <w:t xml:space="preserve"> (zie fig.)</w:t>
      </w:r>
      <w:r w:rsidRPr="0023387A">
        <w:t>:</w:t>
      </w:r>
    </w:p>
    <w:p w:rsidR="00A35EF6" w:rsidRPr="0023387A" w:rsidRDefault="00A35EF6" w:rsidP="001D2246">
      <w:pPr>
        <w:pStyle w:val="Opsomming"/>
      </w:pPr>
      <w:r w:rsidRPr="0023387A">
        <w:t xml:space="preserve">Wanneer </w:t>
      </w:r>
      <w:r>
        <w:t>het</w:t>
      </w:r>
      <w:r w:rsidRPr="0023387A">
        <w:t xml:space="preserve"> </w:t>
      </w:r>
      <w:r w:rsidRPr="001F464F">
        <w:rPr>
          <w:i/>
        </w:rPr>
        <w:t>s</w:t>
      </w:r>
      <w:r w:rsidRPr="0023387A">
        <w:t xml:space="preserve"> orbitaal mengt met </w:t>
      </w:r>
      <w:r>
        <w:t>éé</w:t>
      </w:r>
      <w:r w:rsidRPr="0023387A">
        <w:t xml:space="preserve">n enkele </w:t>
      </w:r>
      <w:r w:rsidRPr="001F464F">
        <w:rPr>
          <w:i/>
        </w:rPr>
        <w:t>p</w:t>
      </w:r>
      <w:r w:rsidRPr="0023387A">
        <w:t xml:space="preserve"> orbitaal, worden 2 </w:t>
      </w:r>
      <w:r w:rsidRPr="001F464F">
        <w:rPr>
          <w:i/>
        </w:rPr>
        <w:t>sp</w:t>
      </w:r>
      <w:r w:rsidRPr="0023387A">
        <w:t xml:space="preserve"> orbitalen gevormd (één naar links en één naar rechts), en blijven er loodrecht daarop 2 </w:t>
      </w:r>
      <w:r w:rsidRPr="001F464F">
        <w:rPr>
          <w:i/>
        </w:rPr>
        <w:t>p</w:t>
      </w:r>
      <w:r w:rsidRPr="0023387A">
        <w:t xml:space="preserve"> orbitalen over.</w:t>
      </w:r>
    </w:p>
    <w:p w:rsidR="00A35EF6" w:rsidRPr="0023387A" w:rsidRDefault="00A35EF6" w:rsidP="001D2246">
      <w:pPr>
        <w:pStyle w:val="Opsomming"/>
      </w:pPr>
      <w:r w:rsidRPr="0023387A">
        <w:t xml:space="preserve">Wanneer </w:t>
      </w:r>
      <w:r>
        <w:t>het</w:t>
      </w:r>
      <w:r w:rsidRPr="0023387A">
        <w:t xml:space="preserve"> </w:t>
      </w:r>
      <w:r w:rsidRPr="001F464F">
        <w:rPr>
          <w:i/>
        </w:rPr>
        <w:t>s</w:t>
      </w:r>
      <w:r w:rsidRPr="0023387A">
        <w:t xml:space="preserve"> orbitaal mengt met twee </w:t>
      </w:r>
      <w:r w:rsidRPr="001F464F">
        <w:rPr>
          <w:i/>
        </w:rPr>
        <w:t>p</w:t>
      </w:r>
      <w:r w:rsidRPr="0023387A">
        <w:t xml:space="preserve"> orbitalen, worden 3 </w:t>
      </w:r>
      <w:r w:rsidRPr="001F464F">
        <w:rPr>
          <w:i/>
        </w:rPr>
        <w:t>sp</w:t>
      </w:r>
      <w:r w:rsidRPr="003C2E68">
        <w:rPr>
          <w:i/>
          <w:vertAlign w:val="superscript"/>
        </w:rPr>
        <w:t>2</w:t>
      </w:r>
      <w:r w:rsidRPr="0023387A">
        <w:t xml:space="preserve"> orbitalen gevormd (onder 120° in een vlak), en blijft er loodrecht op dat vlak 1 </w:t>
      </w:r>
      <w:r w:rsidRPr="001F464F">
        <w:rPr>
          <w:i/>
        </w:rPr>
        <w:t>p</w:t>
      </w:r>
      <w:r w:rsidRPr="0023387A">
        <w:t xml:space="preserve"> orbitaal over.</w:t>
      </w:r>
    </w:p>
    <w:p w:rsidR="00A35EF6" w:rsidRPr="007174E5" w:rsidRDefault="00A35EF6" w:rsidP="001D2246">
      <w:pPr>
        <w:pStyle w:val="Opsomming"/>
      </w:pPr>
      <w:r w:rsidRPr="001F464F">
        <w:t>Wanneer</w:t>
      </w:r>
      <w:r w:rsidRPr="007174E5">
        <w:t xml:space="preserve"> </w:t>
      </w:r>
      <w:r>
        <w:t>het</w:t>
      </w:r>
      <w:r w:rsidRPr="007174E5">
        <w:t xml:space="preserve"> </w:t>
      </w:r>
      <w:r w:rsidRPr="001F464F">
        <w:rPr>
          <w:i/>
        </w:rPr>
        <w:t>s</w:t>
      </w:r>
      <w:r w:rsidRPr="007174E5">
        <w:t xml:space="preserve"> orbitaal mengt met drie </w:t>
      </w:r>
      <w:r w:rsidRPr="001F464F">
        <w:rPr>
          <w:i/>
        </w:rPr>
        <w:t>p</w:t>
      </w:r>
      <w:r w:rsidRPr="007174E5">
        <w:t xml:space="preserve"> orbitalen, worden 4 </w:t>
      </w:r>
      <w:r w:rsidRPr="001F464F">
        <w:rPr>
          <w:i/>
        </w:rPr>
        <w:t>sp</w:t>
      </w:r>
      <w:r w:rsidRPr="004F7B68">
        <w:rPr>
          <w:i/>
          <w:vertAlign w:val="superscript"/>
        </w:rPr>
        <w:t>3</w:t>
      </w:r>
      <w:r w:rsidRPr="007174E5">
        <w:t xml:space="preserve"> orbitalen gevormd alsof het atoom het midden vormt van een tetraëder met de hybrideorbitalen</w:t>
      </w:r>
      <w:r w:rsidR="0036601E">
        <w:fldChar w:fldCharType="begin"/>
      </w:r>
      <w:r w:rsidR="00D85C81">
        <w:instrText xml:space="preserve"> XE "</w:instrText>
      </w:r>
      <w:r w:rsidR="00D85C81" w:rsidRPr="00552C26">
        <w:instrText>hybrideorbitaal:sp,sp2,sp3</w:instrText>
      </w:r>
      <w:r w:rsidR="00D85C81">
        <w:instrText xml:space="preserve">" </w:instrText>
      </w:r>
      <w:r w:rsidR="0036601E">
        <w:fldChar w:fldCharType="end"/>
      </w:r>
      <w:r w:rsidRPr="007174E5">
        <w:t xml:space="preserve"> wijzend naar de vier punten.</w:t>
      </w:r>
    </w:p>
    <w:p w:rsidR="00A35EF6" w:rsidRDefault="006D0FF9" w:rsidP="0026695E">
      <w:r>
        <w:rPr>
          <w:noProof/>
        </w:rPr>
        <w:drawing>
          <wp:inline distT="0" distB="0" distL="0" distR="0">
            <wp:extent cx="5648325" cy="933450"/>
            <wp:effectExtent l="19050" t="0" r="9525" b="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1" cstate="print"/>
                    <a:srcRect/>
                    <a:stretch>
                      <a:fillRect/>
                    </a:stretch>
                  </pic:blipFill>
                  <pic:spPr bwMode="auto">
                    <a:xfrm>
                      <a:off x="0" y="0"/>
                      <a:ext cx="5648325" cy="933450"/>
                    </a:xfrm>
                    <a:prstGeom prst="rect">
                      <a:avLst/>
                    </a:prstGeom>
                    <a:noFill/>
                    <a:ln w="9525">
                      <a:noFill/>
                      <a:miter lim="800000"/>
                      <a:headEnd/>
                      <a:tailEnd/>
                    </a:ln>
                  </pic:spPr>
                </pic:pic>
              </a:graphicData>
            </a:graphic>
          </wp:inline>
        </w:drawing>
      </w:r>
    </w:p>
    <w:p w:rsidR="00A35EF6" w:rsidRPr="00E66C45" w:rsidRDefault="00A35EF6" w:rsidP="0026695E">
      <w:pPr>
        <w:pStyle w:val="Bijschrift"/>
      </w:pPr>
      <w:r w:rsidRPr="00E66C45">
        <w:t>hybridisatie</w:t>
      </w:r>
    </w:p>
    <w:p w:rsidR="00A35EF6" w:rsidRDefault="00A35EF6" w:rsidP="001D2246">
      <w:pPr>
        <w:pStyle w:val="Opsomming"/>
      </w:pPr>
      <w:r>
        <w:t>Tijdens hybridiseren blijft het aantal orbitalen constant. In elk hybrideorbitaal passen maximaal twee elektrongolven.</w:t>
      </w:r>
    </w:p>
    <w:p w:rsidR="00A35EF6" w:rsidRDefault="00A35EF6" w:rsidP="001D2246">
      <w:pPr>
        <w:pStyle w:val="Opsomming"/>
      </w:pPr>
      <w:r>
        <w:t>Het kleine lobje van een hybrideorbitaal wordt meestal verwaarloosd.</w:t>
      </w:r>
      <w:r w:rsidR="00BE0DD1" w:rsidRPr="00BE0DD1">
        <w:rPr>
          <w:noProof/>
        </w:rPr>
        <w:t xml:space="preserve"> </w:t>
      </w:r>
    </w:p>
    <w:p w:rsidR="00A35EF6" w:rsidRDefault="00A35EF6" w:rsidP="0026695E">
      <w:pPr>
        <w:pStyle w:val="Voettekst"/>
      </w:pPr>
    </w:p>
    <w:p w:rsidR="00A35EF6" w:rsidRDefault="00BE0DD1" w:rsidP="001D2246">
      <w:pPr>
        <w:pStyle w:val="Voettekst"/>
        <w:tabs>
          <w:tab w:val="clear" w:pos="4536"/>
          <w:tab w:val="left" w:pos="709"/>
        </w:tabs>
      </w:pPr>
      <w:r>
        <w:drawing>
          <wp:anchor distT="0" distB="0" distL="114300" distR="114300" simplePos="0" relativeHeight="251738624" behindDoc="0" locked="0" layoutInCell="1" allowOverlap="1">
            <wp:simplePos x="0" y="0"/>
            <wp:positionH relativeFrom="margin">
              <wp:posOffset>3380740</wp:posOffset>
            </wp:positionH>
            <wp:positionV relativeFrom="paragraph">
              <wp:posOffset>158115</wp:posOffset>
            </wp:positionV>
            <wp:extent cx="2572385" cy="1360170"/>
            <wp:effectExtent l="19050" t="0" r="0" b="0"/>
            <wp:wrapSquare wrapText="left"/>
            <wp:docPr id="101" name="Afbeelding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12" cstate="print"/>
                    <a:srcRect/>
                    <a:stretch>
                      <a:fillRect/>
                    </a:stretch>
                  </pic:blipFill>
                  <pic:spPr bwMode="auto">
                    <a:xfrm>
                      <a:off x="0" y="0"/>
                      <a:ext cx="2572385" cy="1360170"/>
                    </a:xfrm>
                    <a:prstGeom prst="rect">
                      <a:avLst/>
                    </a:prstGeom>
                    <a:noFill/>
                    <a:ln w="9525">
                      <a:noFill/>
                      <a:miter lim="800000"/>
                      <a:headEnd/>
                      <a:tailEnd/>
                    </a:ln>
                  </pic:spPr>
                </pic:pic>
              </a:graphicData>
            </a:graphic>
          </wp:anchor>
        </w:drawing>
      </w:r>
      <w:r w:rsidR="00A35EF6">
        <w:t xml:space="preserve">Tabel </w:t>
      </w:r>
      <w:fldSimple w:instr=" SEQ Tabel \* ARABIC ">
        <w:r w:rsidR="00C45747">
          <w:t>5</w:t>
        </w:r>
      </w:fldSimple>
      <w:r w:rsidR="000F4C6E">
        <w:t xml:space="preserve"> </w:t>
      </w:r>
      <w:r w:rsidR="00A35EF6">
        <w:t>verband tussen aantal elektronenpaarrichtingen *, hybridisatie en geometrie</w:t>
      </w:r>
    </w:p>
    <w:tbl>
      <w:tblPr>
        <w:tblpPr w:leftFromText="141" w:rightFromText="141" w:vertAnchor="text" w:tblpY="1"/>
        <w:tblOverlap w:val="never"/>
        <w:tblW w:w="0" w:type="auto"/>
        <w:tblLayout w:type="fixed"/>
        <w:tblCellMar>
          <w:left w:w="120" w:type="dxa"/>
          <w:right w:w="120" w:type="dxa"/>
        </w:tblCellMar>
        <w:tblLook w:val="0000"/>
      </w:tblPr>
      <w:tblGrid>
        <w:gridCol w:w="474"/>
        <w:gridCol w:w="2249"/>
        <w:gridCol w:w="2315"/>
      </w:tblGrid>
      <w:tr w:rsidR="00A35EF6" w:rsidTr="00BE0DD1">
        <w:trPr>
          <w:cantSplit/>
        </w:trPr>
        <w:tc>
          <w:tcPr>
            <w:tcW w:w="474" w:type="dxa"/>
            <w:tcBorders>
              <w:top w:val="single" w:sz="6" w:space="0" w:color="auto"/>
              <w:left w:val="single" w:sz="6" w:space="0" w:color="auto"/>
            </w:tcBorders>
          </w:tcPr>
          <w:p w:rsidR="00A35EF6" w:rsidRDefault="00A35EF6" w:rsidP="00BE0DD1">
            <w:r>
              <w:t>*</w:t>
            </w:r>
          </w:p>
        </w:tc>
        <w:tc>
          <w:tcPr>
            <w:tcW w:w="2249" w:type="dxa"/>
            <w:tcBorders>
              <w:top w:val="single" w:sz="6" w:space="0" w:color="auto"/>
              <w:left w:val="single" w:sz="6" w:space="0" w:color="auto"/>
            </w:tcBorders>
          </w:tcPr>
          <w:p w:rsidR="00A35EF6" w:rsidRDefault="00A35EF6" w:rsidP="00BE0DD1">
            <w:r>
              <w:t>hybridisatie</w:t>
            </w:r>
          </w:p>
        </w:tc>
        <w:tc>
          <w:tcPr>
            <w:tcW w:w="2315" w:type="dxa"/>
            <w:tcBorders>
              <w:top w:val="single" w:sz="6" w:space="0" w:color="auto"/>
              <w:left w:val="single" w:sz="6" w:space="0" w:color="auto"/>
              <w:right w:val="single" w:sz="6" w:space="0" w:color="auto"/>
            </w:tcBorders>
          </w:tcPr>
          <w:p w:rsidR="00A35EF6" w:rsidRDefault="00A35EF6" w:rsidP="00BE0DD1">
            <w:r>
              <w:t>geometrie</w:t>
            </w:r>
            <w:r w:rsidR="0036601E">
              <w:fldChar w:fldCharType="begin"/>
            </w:r>
            <w:r w:rsidR="00C216CE">
              <w:instrText xml:space="preserve"> XE "</w:instrText>
            </w:r>
            <w:r w:rsidR="00C216CE" w:rsidRPr="00C312CE">
              <w:instrText>geometrie</w:instrText>
            </w:r>
            <w:r w:rsidR="00C216CE">
              <w:instrText xml:space="preserve">" </w:instrText>
            </w:r>
            <w:r w:rsidR="0036601E">
              <w:fldChar w:fldCharType="end"/>
            </w:r>
            <w:r w:rsidR="0036601E">
              <w:fldChar w:fldCharType="begin"/>
            </w:r>
            <w:r w:rsidR="00C216CE">
              <w:instrText xml:space="preserve"> XE "</w:instrText>
            </w:r>
            <w:r w:rsidR="00C216CE" w:rsidRPr="0016467F">
              <w:instrText>geometrie:lineair</w:instrText>
            </w:r>
            <w:r w:rsidR="00C216CE">
              <w:instrText xml:space="preserve">" </w:instrText>
            </w:r>
            <w:r w:rsidR="0036601E">
              <w:fldChar w:fldCharType="end"/>
            </w:r>
          </w:p>
        </w:tc>
      </w:tr>
      <w:tr w:rsidR="00A35EF6" w:rsidTr="00BE0DD1">
        <w:trPr>
          <w:cantSplit/>
        </w:trPr>
        <w:tc>
          <w:tcPr>
            <w:tcW w:w="474" w:type="dxa"/>
            <w:tcBorders>
              <w:top w:val="single" w:sz="6" w:space="0" w:color="auto"/>
              <w:left w:val="single" w:sz="6" w:space="0" w:color="auto"/>
            </w:tcBorders>
          </w:tcPr>
          <w:p w:rsidR="00A35EF6" w:rsidRDefault="00A35EF6" w:rsidP="00BE0DD1">
            <w:r>
              <w:t>2</w:t>
            </w:r>
          </w:p>
        </w:tc>
        <w:tc>
          <w:tcPr>
            <w:tcW w:w="2249" w:type="dxa"/>
            <w:tcBorders>
              <w:top w:val="single" w:sz="6" w:space="0" w:color="auto"/>
              <w:left w:val="single" w:sz="6" w:space="0" w:color="auto"/>
            </w:tcBorders>
          </w:tcPr>
          <w:p w:rsidR="00A35EF6" w:rsidRPr="004F7B68" w:rsidRDefault="00A35EF6" w:rsidP="00BE0DD1">
            <w:r w:rsidRPr="004F7B68">
              <w:t>sp</w:t>
            </w:r>
          </w:p>
        </w:tc>
        <w:tc>
          <w:tcPr>
            <w:tcW w:w="2315" w:type="dxa"/>
            <w:tcBorders>
              <w:top w:val="single" w:sz="6" w:space="0" w:color="auto"/>
              <w:left w:val="single" w:sz="6" w:space="0" w:color="auto"/>
              <w:right w:val="single" w:sz="6" w:space="0" w:color="auto"/>
            </w:tcBorders>
          </w:tcPr>
          <w:p w:rsidR="00A35EF6" w:rsidRDefault="00A35EF6" w:rsidP="00BE0DD1">
            <w:r>
              <w:t>lineair</w:t>
            </w:r>
          </w:p>
        </w:tc>
      </w:tr>
      <w:tr w:rsidR="00A35EF6" w:rsidTr="00BE0DD1">
        <w:trPr>
          <w:cantSplit/>
        </w:trPr>
        <w:tc>
          <w:tcPr>
            <w:tcW w:w="474" w:type="dxa"/>
            <w:tcBorders>
              <w:top w:val="single" w:sz="6" w:space="0" w:color="auto"/>
              <w:left w:val="single" w:sz="6" w:space="0" w:color="auto"/>
            </w:tcBorders>
          </w:tcPr>
          <w:p w:rsidR="00A35EF6" w:rsidRDefault="00A35EF6" w:rsidP="00BE0DD1">
            <w:r>
              <w:t>3</w:t>
            </w:r>
          </w:p>
        </w:tc>
        <w:tc>
          <w:tcPr>
            <w:tcW w:w="2249" w:type="dxa"/>
            <w:tcBorders>
              <w:top w:val="single" w:sz="6" w:space="0" w:color="auto"/>
              <w:left w:val="single" w:sz="6" w:space="0" w:color="auto"/>
            </w:tcBorders>
          </w:tcPr>
          <w:p w:rsidR="00A35EF6" w:rsidRDefault="00A35EF6" w:rsidP="00BE0DD1">
            <w:r w:rsidRPr="004F7B68">
              <w:t>sp</w:t>
            </w:r>
            <w:r>
              <w:rPr>
                <w:vertAlign w:val="superscript"/>
              </w:rPr>
              <w:t>2</w:t>
            </w:r>
          </w:p>
        </w:tc>
        <w:tc>
          <w:tcPr>
            <w:tcW w:w="2315" w:type="dxa"/>
            <w:tcBorders>
              <w:top w:val="single" w:sz="6" w:space="0" w:color="auto"/>
              <w:left w:val="single" w:sz="6" w:space="0" w:color="auto"/>
              <w:right w:val="single" w:sz="6" w:space="0" w:color="auto"/>
            </w:tcBorders>
          </w:tcPr>
          <w:p w:rsidR="00A35EF6" w:rsidRDefault="00A35EF6" w:rsidP="00BE0DD1">
            <w:r>
              <w:t>trigonaal</w:t>
            </w:r>
            <w:r w:rsidR="0036601E">
              <w:fldChar w:fldCharType="begin"/>
            </w:r>
            <w:r w:rsidR="00C216CE">
              <w:instrText xml:space="preserve"> XE "</w:instrText>
            </w:r>
            <w:r w:rsidR="00C216CE" w:rsidRPr="00C3284D">
              <w:instrText>geometrie:trigonaal</w:instrText>
            </w:r>
            <w:r w:rsidR="00C216CE">
              <w:instrText xml:space="preserve">" </w:instrText>
            </w:r>
            <w:r w:rsidR="0036601E">
              <w:fldChar w:fldCharType="end"/>
            </w:r>
          </w:p>
        </w:tc>
      </w:tr>
      <w:tr w:rsidR="00A35EF6" w:rsidTr="00BE0DD1">
        <w:trPr>
          <w:cantSplit/>
        </w:trPr>
        <w:tc>
          <w:tcPr>
            <w:tcW w:w="474" w:type="dxa"/>
            <w:tcBorders>
              <w:top w:val="single" w:sz="6" w:space="0" w:color="auto"/>
              <w:left w:val="single" w:sz="6" w:space="0" w:color="auto"/>
            </w:tcBorders>
          </w:tcPr>
          <w:p w:rsidR="00A35EF6" w:rsidRDefault="00A35EF6" w:rsidP="00BE0DD1">
            <w:r>
              <w:t>4</w:t>
            </w:r>
          </w:p>
        </w:tc>
        <w:tc>
          <w:tcPr>
            <w:tcW w:w="2249" w:type="dxa"/>
            <w:tcBorders>
              <w:top w:val="single" w:sz="6" w:space="0" w:color="auto"/>
              <w:left w:val="single" w:sz="6" w:space="0" w:color="auto"/>
            </w:tcBorders>
          </w:tcPr>
          <w:p w:rsidR="00A35EF6" w:rsidRPr="00F65335" w:rsidRDefault="00A35EF6" w:rsidP="00BE0DD1">
            <w:pPr>
              <w:rPr>
                <w:lang w:val="en-GB"/>
              </w:rPr>
            </w:pPr>
            <w:r w:rsidRPr="004F7B68">
              <w:rPr>
                <w:i/>
                <w:lang w:val="en-GB"/>
              </w:rPr>
              <w:t>sp</w:t>
            </w:r>
            <w:r w:rsidRPr="00F65335">
              <w:rPr>
                <w:vertAlign w:val="superscript"/>
                <w:lang w:val="en-GB"/>
              </w:rPr>
              <w:t>3</w:t>
            </w:r>
            <w:r w:rsidRPr="00F65335">
              <w:rPr>
                <w:lang w:val="en-GB"/>
              </w:rPr>
              <w:t xml:space="preserve"> of </w:t>
            </w:r>
            <w:r w:rsidRPr="004F7B68">
              <w:rPr>
                <w:i/>
                <w:lang w:val="en-GB"/>
              </w:rPr>
              <w:t>sd</w:t>
            </w:r>
            <w:r w:rsidRPr="00F65335">
              <w:rPr>
                <w:vertAlign w:val="superscript"/>
                <w:lang w:val="en-GB"/>
              </w:rPr>
              <w:t>3</w:t>
            </w:r>
            <w:r w:rsidRPr="00F65335">
              <w:rPr>
                <w:lang w:val="en-GB"/>
              </w:rPr>
              <w:t xml:space="preserve"> (d</w:t>
            </w:r>
            <w:r w:rsidRPr="00F65335">
              <w:rPr>
                <w:vertAlign w:val="subscript"/>
                <w:lang w:val="en-GB"/>
              </w:rPr>
              <w:t>xy</w:t>
            </w:r>
            <w:r w:rsidRPr="00F65335">
              <w:rPr>
                <w:lang w:val="en-GB"/>
              </w:rPr>
              <w:t>,d</w:t>
            </w:r>
            <w:r w:rsidRPr="00F65335">
              <w:rPr>
                <w:vertAlign w:val="subscript"/>
                <w:lang w:val="en-GB"/>
              </w:rPr>
              <w:t>xz</w:t>
            </w:r>
            <w:r w:rsidRPr="00F65335">
              <w:rPr>
                <w:lang w:val="en-GB"/>
              </w:rPr>
              <w:t>,d</w:t>
            </w:r>
            <w:r w:rsidRPr="00F65335">
              <w:rPr>
                <w:vertAlign w:val="subscript"/>
                <w:lang w:val="en-GB"/>
              </w:rPr>
              <w:t>yz</w:t>
            </w:r>
            <w:r w:rsidRPr="00F65335">
              <w:rPr>
                <w:lang w:val="en-GB"/>
              </w:rPr>
              <w:t>)</w:t>
            </w:r>
          </w:p>
        </w:tc>
        <w:tc>
          <w:tcPr>
            <w:tcW w:w="2315" w:type="dxa"/>
            <w:tcBorders>
              <w:top w:val="single" w:sz="6" w:space="0" w:color="auto"/>
              <w:left w:val="single" w:sz="6" w:space="0" w:color="auto"/>
              <w:right w:val="single" w:sz="6" w:space="0" w:color="auto"/>
            </w:tcBorders>
          </w:tcPr>
          <w:p w:rsidR="00A35EF6" w:rsidRDefault="00A35EF6" w:rsidP="00BE0DD1">
            <w:r>
              <w:t>tetraëdrisch</w:t>
            </w:r>
            <w:r w:rsidR="0036601E">
              <w:fldChar w:fldCharType="begin"/>
            </w:r>
            <w:r w:rsidR="00C216CE">
              <w:instrText xml:space="preserve"> XE "</w:instrText>
            </w:r>
            <w:r w:rsidR="00C216CE" w:rsidRPr="00690B73">
              <w:instrText>geometrie:tetraëdrisch</w:instrText>
            </w:r>
            <w:r w:rsidR="00C216CE">
              <w:instrText xml:space="preserve">" </w:instrText>
            </w:r>
            <w:r w:rsidR="0036601E">
              <w:fldChar w:fldCharType="end"/>
            </w:r>
          </w:p>
        </w:tc>
      </w:tr>
      <w:tr w:rsidR="00A35EF6" w:rsidTr="00BE0DD1">
        <w:trPr>
          <w:cantSplit/>
        </w:trPr>
        <w:tc>
          <w:tcPr>
            <w:tcW w:w="474" w:type="dxa"/>
            <w:tcBorders>
              <w:left w:val="single" w:sz="6" w:space="0" w:color="auto"/>
            </w:tcBorders>
          </w:tcPr>
          <w:p w:rsidR="00A35EF6" w:rsidRDefault="00A35EF6" w:rsidP="00BE0DD1"/>
        </w:tc>
        <w:tc>
          <w:tcPr>
            <w:tcW w:w="2249" w:type="dxa"/>
            <w:tcBorders>
              <w:top w:val="single" w:sz="6" w:space="0" w:color="auto"/>
              <w:left w:val="single" w:sz="6" w:space="0" w:color="auto"/>
            </w:tcBorders>
          </w:tcPr>
          <w:p w:rsidR="00A35EF6" w:rsidRDefault="00A35EF6" w:rsidP="00BE0DD1">
            <w:r w:rsidRPr="004F7B68">
              <w:rPr>
                <w:i/>
              </w:rPr>
              <w:t>dsp</w:t>
            </w:r>
            <w:r>
              <w:rPr>
                <w:vertAlign w:val="superscript"/>
              </w:rPr>
              <w:t>2</w:t>
            </w:r>
          </w:p>
        </w:tc>
        <w:tc>
          <w:tcPr>
            <w:tcW w:w="2315" w:type="dxa"/>
            <w:tcBorders>
              <w:top w:val="single" w:sz="6" w:space="0" w:color="auto"/>
              <w:left w:val="single" w:sz="6" w:space="0" w:color="auto"/>
              <w:right w:val="single" w:sz="6" w:space="0" w:color="auto"/>
            </w:tcBorders>
          </w:tcPr>
          <w:p w:rsidR="00A35EF6" w:rsidRDefault="00A35EF6" w:rsidP="00BE0DD1">
            <w:r>
              <w:t>vlakke 4-omringing</w:t>
            </w:r>
            <w:r w:rsidR="0036601E">
              <w:fldChar w:fldCharType="begin"/>
            </w:r>
            <w:r w:rsidR="00C216CE">
              <w:instrText xml:space="preserve"> XE "</w:instrText>
            </w:r>
            <w:r w:rsidR="00C216CE" w:rsidRPr="00AE39C7">
              <w:instrText>geometrie:vlakke 4-omringing</w:instrText>
            </w:r>
            <w:r w:rsidR="00C216CE">
              <w:instrText xml:space="preserve">" </w:instrText>
            </w:r>
            <w:r w:rsidR="0036601E">
              <w:fldChar w:fldCharType="end"/>
            </w:r>
          </w:p>
        </w:tc>
      </w:tr>
      <w:tr w:rsidR="00A35EF6" w:rsidTr="00BE0DD1">
        <w:trPr>
          <w:cantSplit/>
        </w:trPr>
        <w:tc>
          <w:tcPr>
            <w:tcW w:w="474" w:type="dxa"/>
            <w:tcBorders>
              <w:top w:val="single" w:sz="6" w:space="0" w:color="auto"/>
              <w:left w:val="single" w:sz="6" w:space="0" w:color="auto"/>
            </w:tcBorders>
          </w:tcPr>
          <w:p w:rsidR="00A35EF6" w:rsidRDefault="00A35EF6" w:rsidP="00BE0DD1">
            <w:r>
              <w:t>5</w:t>
            </w:r>
          </w:p>
        </w:tc>
        <w:tc>
          <w:tcPr>
            <w:tcW w:w="2249" w:type="dxa"/>
            <w:tcBorders>
              <w:top w:val="single" w:sz="6" w:space="0" w:color="auto"/>
              <w:left w:val="single" w:sz="6" w:space="0" w:color="auto"/>
            </w:tcBorders>
          </w:tcPr>
          <w:p w:rsidR="00A35EF6" w:rsidRDefault="00A35EF6" w:rsidP="00BE0DD1">
            <w:r w:rsidRPr="004F7B68">
              <w:rPr>
                <w:i/>
              </w:rPr>
              <w:t>dsp</w:t>
            </w:r>
            <w:r>
              <w:rPr>
                <w:vertAlign w:val="superscript"/>
              </w:rPr>
              <w:t>3</w:t>
            </w:r>
          </w:p>
        </w:tc>
        <w:tc>
          <w:tcPr>
            <w:tcW w:w="2315" w:type="dxa"/>
            <w:tcBorders>
              <w:top w:val="single" w:sz="6" w:space="0" w:color="auto"/>
              <w:left w:val="single" w:sz="6" w:space="0" w:color="auto"/>
              <w:right w:val="single" w:sz="6" w:space="0" w:color="auto"/>
            </w:tcBorders>
          </w:tcPr>
          <w:p w:rsidR="00A35EF6" w:rsidRDefault="00A35EF6" w:rsidP="00BE0DD1">
            <w:r>
              <w:t>trigonale bipiramide</w:t>
            </w:r>
            <w:r w:rsidR="0036601E">
              <w:fldChar w:fldCharType="begin"/>
            </w:r>
            <w:r w:rsidR="00C216CE">
              <w:instrText xml:space="preserve"> XE "</w:instrText>
            </w:r>
            <w:r w:rsidR="00C216CE" w:rsidRPr="00520A91">
              <w:instrText>geometrie:trigonale bipiramide</w:instrText>
            </w:r>
            <w:r w:rsidR="00C216CE">
              <w:instrText xml:space="preserve">" </w:instrText>
            </w:r>
            <w:r w:rsidR="0036601E">
              <w:fldChar w:fldCharType="end"/>
            </w:r>
          </w:p>
        </w:tc>
      </w:tr>
      <w:tr w:rsidR="00A35EF6" w:rsidTr="00BE0DD1">
        <w:trPr>
          <w:cantSplit/>
        </w:trPr>
        <w:tc>
          <w:tcPr>
            <w:tcW w:w="474" w:type="dxa"/>
            <w:tcBorders>
              <w:left w:val="single" w:sz="6" w:space="0" w:color="auto"/>
            </w:tcBorders>
          </w:tcPr>
          <w:p w:rsidR="00A35EF6" w:rsidRDefault="00A35EF6" w:rsidP="00BE0DD1"/>
        </w:tc>
        <w:tc>
          <w:tcPr>
            <w:tcW w:w="2249" w:type="dxa"/>
            <w:tcBorders>
              <w:top w:val="single" w:sz="6" w:space="0" w:color="auto"/>
              <w:left w:val="single" w:sz="6" w:space="0" w:color="auto"/>
            </w:tcBorders>
          </w:tcPr>
          <w:p w:rsidR="00A35EF6" w:rsidRDefault="00A35EF6" w:rsidP="00BE0DD1">
            <w:r w:rsidRPr="004F7B68">
              <w:rPr>
                <w:i/>
              </w:rPr>
              <w:t>dsp</w:t>
            </w:r>
            <w:r>
              <w:rPr>
                <w:vertAlign w:val="superscript"/>
              </w:rPr>
              <w:t>3</w:t>
            </w:r>
          </w:p>
        </w:tc>
        <w:tc>
          <w:tcPr>
            <w:tcW w:w="2315" w:type="dxa"/>
            <w:tcBorders>
              <w:top w:val="single" w:sz="6" w:space="0" w:color="auto"/>
              <w:left w:val="single" w:sz="6" w:space="0" w:color="auto"/>
              <w:right w:val="single" w:sz="6" w:space="0" w:color="auto"/>
            </w:tcBorders>
          </w:tcPr>
          <w:p w:rsidR="00A35EF6" w:rsidRDefault="00A35EF6" w:rsidP="00BE0DD1">
            <w:r>
              <w:t>tetragonale piramide</w:t>
            </w:r>
            <w:r w:rsidR="0036601E">
              <w:fldChar w:fldCharType="begin"/>
            </w:r>
            <w:r w:rsidR="00C216CE">
              <w:instrText xml:space="preserve"> XE "</w:instrText>
            </w:r>
            <w:r w:rsidR="00C216CE" w:rsidRPr="008E28A9">
              <w:instrText>geometrie:tetragonale piramide</w:instrText>
            </w:r>
            <w:r w:rsidR="00C216CE">
              <w:instrText xml:space="preserve">" </w:instrText>
            </w:r>
            <w:r w:rsidR="0036601E">
              <w:fldChar w:fldCharType="end"/>
            </w:r>
          </w:p>
        </w:tc>
      </w:tr>
      <w:tr w:rsidR="00A35EF6" w:rsidTr="00BE0DD1">
        <w:trPr>
          <w:cantSplit/>
        </w:trPr>
        <w:tc>
          <w:tcPr>
            <w:tcW w:w="474" w:type="dxa"/>
            <w:tcBorders>
              <w:top w:val="single" w:sz="6" w:space="0" w:color="auto"/>
              <w:left w:val="single" w:sz="6" w:space="0" w:color="auto"/>
              <w:bottom w:val="single" w:sz="6" w:space="0" w:color="auto"/>
            </w:tcBorders>
          </w:tcPr>
          <w:p w:rsidR="00A35EF6" w:rsidRDefault="00A35EF6" w:rsidP="00BE0DD1">
            <w:r>
              <w:t>6</w:t>
            </w:r>
          </w:p>
        </w:tc>
        <w:tc>
          <w:tcPr>
            <w:tcW w:w="2249" w:type="dxa"/>
            <w:tcBorders>
              <w:top w:val="single" w:sz="6" w:space="0" w:color="auto"/>
              <w:left w:val="single" w:sz="6" w:space="0" w:color="auto"/>
              <w:bottom w:val="single" w:sz="6" w:space="0" w:color="auto"/>
            </w:tcBorders>
          </w:tcPr>
          <w:p w:rsidR="00A35EF6" w:rsidRDefault="00A35EF6" w:rsidP="00BE0DD1">
            <w:r w:rsidRPr="004F7B68">
              <w:rPr>
                <w:i/>
              </w:rPr>
              <w:t>d</w:t>
            </w:r>
            <w:r>
              <w:rPr>
                <w:vertAlign w:val="superscript"/>
              </w:rPr>
              <w:t>2</w:t>
            </w:r>
            <w:r w:rsidRPr="004F7B68">
              <w:rPr>
                <w:i/>
              </w:rPr>
              <w:t>sp</w:t>
            </w:r>
            <w:r>
              <w:rPr>
                <w:vertAlign w:val="superscript"/>
              </w:rPr>
              <w:t>3</w:t>
            </w:r>
          </w:p>
        </w:tc>
        <w:tc>
          <w:tcPr>
            <w:tcW w:w="2315" w:type="dxa"/>
            <w:tcBorders>
              <w:top w:val="single" w:sz="6" w:space="0" w:color="auto"/>
              <w:left w:val="single" w:sz="6" w:space="0" w:color="auto"/>
              <w:bottom w:val="single" w:sz="6" w:space="0" w:color="auto"/>
              <w:right w:val="single" w:sz="6" w:space="0" w:color="auto"/>
            </w:tcBorders>
          </w:tcPr>
          <w:p w:rsidR="00A35EF6" w:rsidRDefault="00A35EF6" w:rsidP="00BE0DD1">
            <w:r>
              <w:t>octaëdrisch</w:t>
            </w:r>
            <w:r w:rsidR="0036601E">
              <w:fldChar w:fldCharType="begin"/>
            </w:r>
            <w:r w:rsidR="00C216CE">
              <w:instrText xml:space="preserve"> XE "</w:instrText>
            </w:r>
            <w:r w:rsidR="00C216CE" w:rsidRPr="00862BDF">
              <w:instrText>geometrie:octaëdrisch</w:instrText>
            </w:r>
            <w:r w:rsidR="00C216CE">
              <w:instrText xml:space="preserve">" </w:instrText>
            </w:r>
            <w:r w:rsidR="0036601E">
              <w:fldChar w:fldCharType="end"/>
            </w:r>
          </w:p>
        </w:tc>
      </w:tr>
    </w:tbl>
    <w:p w:rsidR="00A35EF6" w:rsidRPr="00CC5111" w:rsidRDefault="0036601E" w:rsidP="00BE0DD1">
      <w:pPr>
        <w:pStyle w:val="Kop4"/>
        <w:spacing w:before="240"/>
      </w:pPr>
      <w:r>
        <w:pict>
          <v:shape id="_x0000_s1331" type="#_x0000_t202" style="position:absolute;left:0;text-align:left;margin-left:330.7pt;margin-top:114.8pt;width:44pt;height:20.9pt;z-index:-251647488;mso-wrap-style:none;mso-position-horizontal-relative:text;mso-position-vertical-relative:text" stroked="f">
            <v:textbox style="mso-next-textbox:#_x0000_s1331" inset="0,0,0,0">
              <w:txbxContent>
                <w:p w:rsidR="00C07094" w:rsidRPr="007D510E" w:rsidRDefault="00C07094" w:rsidP="0026695E">
                  <w:pPr>
                    <w:rPr>
                      <w:lang w:val="nl"/>
                    </w:rPr>
                  </w:pPr>
                  <w:r>
                    <w:t>geometrie</w:t>
                  </w:r>
                </w:p>
              </w:txbxContent>
            </v:textbox>
          </v:shape>
        </w:pict>
      </w:r>
      <w:r w:rsidR="00A35EF6">
        <w:t>Atoombinding en M.O.</w:t>
      </w:r>
    </w:p>
    <w:p w:rsidR="00A35EF6" w:rsidRDefault="00A35EF6" w:rsidP="0026695E">
      <w:r>
        <w:t xml:space="preserve">Zoals eerder opgemerkt: twéé golven die tegelijkertijd op één plaats werkzaam zijn, ondervinden </w:t>
      </w:r>
      <w:r>
        <w:rPr>
          <w:i/>
        </w:rPr>
        <w:t>interferentie</w:t>
      </w:r>
      <w:r>
        <w:t xml:space="preserve">. De golven kunnen elkaar versterken of verzwakken. Positieve interferentie van elektrongolven op naast elkaar gelegen atomen levert een interferentiegolf die tùssen de atoomkernen een grote amplitude heeft (wat leidt tot een grote energiedichtheid); de elektrongolf trekt dan beide atoomkernen naar elkaar toe. Men noemt het bijbehorende orbitaal, dat nu twéé atoomkernen insluit, een </w:t>
      </w:r>
      <w:r>
        <w:rPr>
          <w:i/>
        </w:rPr>
        <w:t>bindend molecuulorbitaal</w:t>
      </w:r>
      <w:r w:rsidR="0036601E">
        <w:rPr>
          <w:i/>
        </w:rPr>
        <w:fldChar w:fldCharType="begin"/>
      </w:r>
      <w:r w:rsidR="00C216CE">
        <w:instrText xml:space="preserve"> XE "</w:instrText>
      </w:r>
      <w:r w:rsidR="00C216CE" w:rsidRPr="00C83F99">
        <w:instrText>molecuulorbitaal:bindend</w:instrText>
      </w:r>
      <w:r w:rsidR="00C216CE">
        <w:instrText xml:space="preserve">" </w:instrText>
      </w:r>
      <w:r w:rsidR="0036601E">
        <w:rPr>
          <w:i/>
        </w:rPr>
        <w:fldChar w:fldCharType="end"/>
      </w:r>
      <w:r>
        <w:t xml:space="preserve"> (B.M.O.). Door negatieve interferentie zal de elektrongolf tussen de atoomkernen juist een kleine amplitude hebben. Dit leidt tot een orbitaal waarin men de grootste energiedichtheid juist aan weerszijden van de atoomkernen aantreft: het </w:t>
      </w:r>
      <w:r>
        <w:rPr>
          <w:i/>
        </w:rPr>
        <w:t>antibindende molecuulorbitaal</w:t>
      </w:r>
      <w:r w:rsidR="0036601E">
        <w:rPr>
          <w:i/>
        </w:rPr>
        <w:fldChar w:fldCharType="begin"/>
      </w:r>
      <w:r w:rsidR="00C216CE">
        <w:instrText xml:space="preserve"> XE "</w:instrText>
      </w:r>
      <w:r w:rsidR="00C216CE" w:rsidRPr="00D506D5">
        <w:instrText>molecuulorbitaal:antibindend</w:instrText>
      </w:r>
      <w:r w:rsidR="00C216CE">
        <w:instrText xml:space="preserve">" </w:instrText>
      </w:r>
      <w:r w:rsidR="0036601E">
        <w:rPr>
          <w:i/>
        </w:rPr>
        <w:fldChar w:fldCharType="end"/>
      </w:r>
      <w:r w:rsidR="0036601E">
        <w:rPr>
          <w:i/>
        </w:rPr>
        <w:fldChar w:fldCharType="begin"/>
      </w:r>
      <w:r w:rsidR="00C216CE">
        <w:instrText xml:space="preserve"> XE "</w:instrText>
      </w:r>
      <w:r w:rsidR="00C216CE" w:rsidRPr="00B07E84">
        <w:instrText>molecuulorbitaal:B.M.O./A.B.M.O.</w:instrText>
      </w:r>
      <w:r w:rsidR="00C216CE">
        <w:instrText xml:space="preserve">" </w:instrText>
      </w:r>
      <w:r w:rsidR="0036601E">
        <w:rPr>
          <w:i/>
        </w:rPr>
        <w:fldChar w:fldCharType="end"/>
      </w:r>
      <w:r>
        <w:t xml:space="preserve"> (A.B.M.O.; vaak met * aangeduid). Een B.M.O. heeft een lagere potentiële energie dan de atoomorbitalen (A.O.’s) waaruit hij gevormd is: de elektrongolven worden nl. door twéé atoomkernen aangetrokken. Een A.B.M.O. heeft een hogere energie (de beide lobben van dit orbitaal liggen niet mooi symmetrisch rond beide atoomkernen). De energiewinst van een B.M.O. </w:t>
      </w:r>
      <w:r w:rsidR="0036601E">
        <w:fldChar w:fldCharType="begin"/>
      </w:r>
      <w:r w:rsidR="00C216CE">
        <w:instrText xml:space="preserve"> XE "</w:instrText>
      </w:r>
      <w:r w:rsidR="00C216CE" w:rsidRPr="005E43D1">
        <w:instrText>orbitaal:molecuul-</w:instrText>
      </w:r>
      <w:r w:rsidR="00C216CE">
        <w:instrText xml:space="preserve">" </w:instrText>
      </w:r>
      <w:r w:rsidR="0036601E">
        <w:fldChar w:fldCharType="end"/>
      </w:r>
      <w:r>
        <w:t>ten opzichte van het oorspronkelijke A.O. is ongeveer gelijk aan het energieverlies van een A.B.M.O.</w:t>
      </w:r>
    </w:p>
    <w:p w:rsidR="00A35EF6" w:rsidRDefault="006D0FF9" w:rsidP="0026695E">
      <w:r>
        <w:rPr>
          <w:noProof/>
        </w:rPr>
        <w:lastRenderedPageBreak/>
        <w:drawing>
          <wp:inline distT="0" distB="0" distL="0" distR="0">
            <wp:extent cx="4667250" cy="1914525"/>
            <wp:effectExtent l="19050" t="0" r="0"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3" cstate="print"/>
                    <a:srcRect/>
                    <a:stretch>
                      <a:fillRect/>
                    </a:stretch>
                  </pic:blipFill>
                  <pic:spPr bwMode="auto">
                    <a:xfrm>
                      <a:off x="0" y="0"/>
                      <a:ext cx="4667250" cy="1914525"/>
                    </a:xfrm>
                    <a:prstGeom prst="rect">
                      <a:avLst/>
                    </a:prstGeom>
                    <a:noFill/>
                    <a:ln w="9525">
                      <a:noFill/>
                      <a:miter lim="800000"/>
                      <a:headEnd/>
                      <a:tailEnd/>
                    </a:ln>
                  </pic:spPr>
                </pic:pic>
              </a:graphicData>
            </a:graphic>
          </wp:inline>
        </w:drawing>
      </w:r>
    </w:p>
    <w:p w:rsidR="00A35EF6" w:rsidRDefault="00A35EF6" w:rsidP="0026695E"/>
    <w:p w:rsidR="007D45FE" w:rsidRDefault="006D0FF9" w:rsidP="007D45FE">
      <w:r>
        <w:rPr>
          <w:noProof/>
        </w:rPr>
        <w:drawing>
          <wp:anchor distT="0" distB="0" distL="114300" distR="114300" simplePos="0" relativeHeight="251670016" behindDoc="1" locked="0" layoutInCell="0" allowOverlap="1">
            <wp:simplePos x="0" y="0"/>
            <wp:positionH relativeFrom="column">
              <wp:posOffset>2377440</wp:posOffset>
            </wp:positionH>
            <wp:positionV relativeFrom="paragraph">
              <wp:posOffset>45720</wp:posOffset>
            </wp:positionV>
            <wp:extent cx="3383280" cy="2834640"/>
            <wp:effectExtent l="19050" t="0" r="7620" b="0"/>
            <wp:wrapTight wrapText="left">
              <wp:wrapPolygon edited="0">
                <wp:start x="-122" y="0"/>
                <wp:lineTo x="-122" y="21484"/>
                <wp:lineTo x="21649" y="21484"/>
                <wp:lineTo x="21649" y="0"/>
                <wp:lineTo x="-122" y="0"/>
              </wp:wrapPolygon>
            </wp:wrapTight>
            <wp:docPr id="308" name="Afbeelding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14" cstate="print"/>
                    <a:srcRect/>
                    <a:stretch>
                      <a:fillRect/>
                    </a:stretch>
                  </pic:blipFill>
                  <pic:spPr bwMode="auto">
                    <a:xfrm>
                      <a:off x="0" y="0"/>
                      <a:ext cx="3383280" cy="2834640"/>
                    </a:xfrm>
                    <a:prstGeom prst="rect">
                      <a:avLst/>
                    </a:prstGeom>
                    <a:noFill/>
                    <a:ln w="9525">
                      <a:noFill/>
                      <a:miter lim="800000"/>
                      <a:headEnd/>
                      <a:tailEnd/>
                    </a:ln>
                  </pic:spPr>
                </pic:pic>
              </a:graphicData>
            </a:graphic>
          </wp:anchor>
        </w:drawing>
      </w:r>
      <w:r w:rsidR="00A35EF6">
        <w:t>Atoomorbitalen die bolsymmetrisch</w:t>
      </w:r>
      <w:r w:rsidR="0036601E">
        <w:fldChar w:fldCharType="begin"/>
      </w:r>
      <w:r w:rsidR="00C216CE">
        <w:instrText xml:space="preserve"> XE "</w:instrText>
      </w:r>
      <w:r w:rsidR="00C216CE" w:rsidRPr="00AB6C9C">
        <w:instrText>symmetrisch:bol-</w:instrText>
      </w:r>
      <w:r w:rsidR="00C216CE">
        <w:instrText xml:space="preserve">" </w:instrText>
      </w:r>
      <w:r w:rsidR="0036601E">
        <w:fldChar w:fldCharType="end"/>
      </w:r>
      <w:r w:rsidR="0036601E">
        <w:fldChar w:fldCharType="begin"/>
      </w:r>
      <w:r w:rsidR="00C216CE">
        <w:instrText xml:space="preserve"> XE "</w:instrText>
      </w:r>
      <w:r w:rsidR="00C216CE" w:rsidRPr="001418ED">
        <w:instrText>symmetrisch:rotatie-</w:instrText>
      </w:r>
      <w:r w:rsidR="00C216CE">
        <w:instrText xml:space="preserve">" </w:instrText>
      </w:r>
      <w:r w:rsidR="0036601E">
        <w:fldChar w:fldCharType="end"/>
      </w:r>
      <w:r w:rsidR="00A35EF6">
        <w:t xml:space="preserve"> zijn (</w:t>
      </w:r>
      <w:r w:rsidR="00A35EF6" w:rsidRPr="0014786E">
        <w:rPr>
          <w:i/>
        </w:rPr>
        <w:t>s</w:t>
      </w:r>
      <w:r w:rsidR="00A35EF6">
        <w:t xml:space="preserve">-orbitalen) vormen M.O.’s die </w:t>
      </w:r>
      <w:r w:rsidR="00A35EF6">
        <w:rPr>
          <w:i/>
        </w:rPr>
        <w:t>rotatiesymmetrisch</w:t>
      </w:r>
      <w:r w:rsidR="00A35EF6">
        <w:t xml:space="preserve"> zijn ten opzichte van de bindingsas. Men geeft deze molecuulorbitalen aan met </w:t>
      </w:r>
      <w:r w:rsidR="00A35EF6" w:rsidRPr="00987733">
        <w:rPr>
          <w:rFonts w:ascii="Symbol" w:hAnsi="Symbol"/>
          <w:i/>
        </w:rPr>
        <w:t></w:t>
      </w:r>
      <w:r w:rsidR="00A35EF6">
        <w:t xml:space="preserve"> en </w:t>
      </w:r>
      <w:r w:rsidR="00A35EF6" w:rsidRPr="00987733">
        <w:rPr>
          <w:rFonts w:ascii="Symbol" w:hAnsi="Symbol"/>
          <w:i/>
        </w:rPr>
        <w:t></w:t>
      </w:r>
      <w:r w:rsidR="00A35EF6">
        <w:rPr>
          <w:vertAlign w:val="superscript"/>
        </w:rPr>
        <w:t>*</w:t>
      </w:r>
      <w:r w:rsidR="00A35EF6">
        <w:t xml:space="preserve">. </w:t>
      </w:r>
      <w:r w:rsidR="00A35EF6" w:rsidRPr="0014786E">
        <w:rPr>
          <w:i/>
        </w:rPr>
        <w:t>p</w:t>
      </w:r>
      <w:r w:rsidR="00A35EF6">
        <w:noBreakHyphen/>
        <w:t xml:space="preserve">Orbitalen kunnen elkaar op twee manieren naderen, nl. kop aan kop (levert </w:t>
      </w:r>
      <w:r w:rsidR="00A35EF6" w:rsidRPr="00987733">
        <w:rPr>
          <w:rFonts w:ascii="Symbol" w:hAnsi="Symbol"/>
          <w:i/>
        </w:rPr>
        <w:t></w:t>
      </w:r>
      <w:r w:rsidR="00A35EF6">
        <w:t xml:space="preserve">-M.O.’s) of zijdelings (levert </w:t>
      </w:r>
      <w:r w:rsidR="00A35EF6" w:rsidRPr="00987733">
        <w:rPr>
          <w:rFonts w:ascii="Symbol" w:hAnsi="Symbol"/>
          <w:i/>
        </w:rPr>
        <w:t></w:t>
      </w:r>
      <w:r w:rsidR="00A35EF6" w:rsidRPr="00987733">
        <w:rPr>
          <w:i/>
        </w:rPr>
        <w:t>-</w:t>
      </w:r>
      <w:r w:rsidR="00A35EF6">
        <w:t xml:space="preserve">M.O.’s). De zijdelingse nadering geeft minder interferentie waardoor de energiewinst respectievelijk het energieverlies minder groot is dan bij </w:t>
      </w:r>
      <w:r w:rsidR="00A35EF6" w:rsidRPr="00987733">
        <w:rPr>
          <w:rFonts w:ascii="Symbol" w:hAnsi="Symbol"/>
          <w:i/>
        </w:rPr>
        <w:t></w:t>
      </w:r>
      <w:r w:rsidR="00A35EF6">
        <w:rPr>
          <w:rFonts w:ascii="Symbol" w:hAnsi="Symbol"/>
        </w:rPr>
        <w:t></w:t>
      </w:r>
      <w:r w:rsidR="00A35EF6">
        <w:t xml:space="preserve"> </w:t>
      </w:r>
      <w:r w:rsidR="00A35EF6" w:rsidRPr="00987733">
        <w:rPr>
          <w:i/>
        </w:rPr>
        <w:t>d</w:t>
      </w:r>
      <w:r w:rsidR="00A35EF6">
        <w:noBreakHyphen/>
        <w:t xml:space="preserve">Orbitalen geven drie mogelijkheden (die respectievelijk leiden tot </w:t>
      </w:r>
      <w:r w:rsidR="00A35EF6" w:rsidRPr="00987733">
        <w:rPr>
          <w:rFonts w:ascii="Symbol" w:hAnsi="Symbol"/>
          <w:i/>
        </w:rPr>
        <w:t></w:t>
      </w:r>
      <w:r w:rsidR="00A35EF6">
        <w:t xml:space="preserve">- </w:t>
      </w:r>
      <w:r w:rsidR="00A35EF6" w:rsidRPr="00987733">
        <w:rPr>
          <w:rFonts w:ascii="Symbol" w:hAnsi="Symbol"/>
          <w:i/>
        </w:rPr>
        <w:t></w:t>
      </w:r>
      <w:r w:rsidR="00A35EF6">
        <w:t xml:space="preserve">- en </w:t>
      </w:r>
      <w:r w:rsidR="00A35EF6" w:rsidRPr="00987733">
        <w:rPr>
          <w:rFonts w:ascii="Symbol" w:hAnsi="Symbol"/>
          <w:i/>
        </w:rPr>
        <w:t></w:t>
      </w:r>
      <w:r w:rsidR="00A35EF6">
        <w:noBreakHyphen/>
        <w:t>M.O.’s,).</w:t>
      </w:r>
      <w:r w:rsidR="0036601E">
        <w:fldChar w:fldCharType="begin"/>
      </w:r>
      <w:r w:rsidR="00C216CE">
        <w:instrText xml:space="preserve"> XE "</w:instrText>
      </w:r>
      <w:r w:rsidR="00C216CE" w:rsidRPr="00630BB1">
        <w:instrText>M.O.:</w:instrText>
      </w:r>
      <w:r w:rsidR="00C216CE">
        <w:rPr>
          <w:rFonts w:ascii="Symbol" w:hAnsi="Symbol"/>
        </w:rPr>
        <w:instrText></w:instrText>
      </w:r>
      <w:r w:rsidR="00C216CE" w:rsidRPr="00630BB1">
        <w:instrText>,</w:instrText>
      </w:r>
      <w:r w:rsidR="00C216CE">
        <w:rPr>
          <w:rFonts w:ascii="Symbol" w:hAnsi="Symbol"/>
        </w:rPr>
        <w:instrText></w:instrText>
      </w:r>
      <w:r w:rsidR="00C216CE" w:rsidRPr="00630BB1">
        <w:instrText>,</w:instrText>
      </w:r>
      <w:r w:rsidR="00C216CE">
        <w:rPr>
          <w:rFonts w:ascii="Symbol" w:hAnsi="Symbol"/>
        </w:rPr>
        <w:instrText></w:instrText>
      </w:r>
      <w:r w:rsidR="00C216CE">
        <w:instrText xml:space="preserve">" </w:instrText>
      </w:r>
      <w:r w:rsidR="0036601E">
        <w:fldChar w:fldCharType="end"/>
      </w:r>
    </w:p>
    <w:p w:rsidR="007D45FE" w:rsidRDefault="007D45FE" w:rsidP="007D45FE"/>
    <w:p w:rsidR="00CE5B27" w:rsidRPr="007D45FE" w:rsidRDefault="00A35EF6" w:rsidP="007D45FE">
      <w:pPr>
        <w:rPr>
          <w:b/>
        </w:rPr>
      </w:pPr>
      <w:r w:rsidRPr="007D45FE">
        <w:rPr>
          <w:b/>
        </w:rPr>
        <w:t>N.B.M.O.’s</w:t>
      </w:r>
    </w:p>
    <w:p w:rsidR="00A35EF6" w:rsidRDefault="0036601E" w:rsidP="0026695E">
      <w:r>
        <w:rPr>
          <w:noProof/>
        </w:rPr>
        <w:pict>
          <v:shape id="_x0000_s1333" type="#_x0000_t75" style="position:absolute;margin-left:184.05pt;margin-top:-.3pt;width:282.25pt;height:51.1pt;z-index:-251645440;mso-wrap-edited:f" wrapcoords="-57 0 -57 21282 21600 21282 21600 0 -57 0" fillcolor="window">
            <v:imagedata r:id="rId115" o:title=""/>
            <w10:wrap type="tight"/>
          </v:shape>
          <o:OLEObject Type="Embed" ProgID="Word.Picture.8" ShapeID="_x0000_s1333" DrawAspect="Content" ObjectID="_1327510354" r:id="rId116"/>
        </w:pict>
      </w:r>
      <w:r w:rsidR="00A35EF6">
        <w:t>Als twee orbitalen met een verschillende symmetrie elkaar overlappen, is er geen verandering van potentiële energie; de overlapintegraal</w:t>
      </w:r>
      <w:r>
        <w:fldChar w:fldCharType="begin"/>
      </w:r>
      <w:r w:rsidR="00C216CE">
        <w:instrText xml:space="preserve"> XE "</w:instrText>
      </w:r>
      <w:r w:rsidR="00C216CE" w:rsidRPr="00C312CE">
        <w:instrText>overlap</w:instrText>
      </w:r>
      <w:r w:rsidR="00835839">
        <w:instrText>:-</w:instrText>
      </w:r>
      <w:r w:rsidR="00C216CE" w:rsidRPr="00C312CE">
        <w:instrText>integraal</w:instrText>
      </w:r>
      <w:r w:rsidR="00C216CE">
        <w:instrText xml:space="preserve">" </w:instrText>
      </w:r>
      <w:r>
        <w:fldChar w:fldCharType="end"/>
      </w:r>
      <w:r w:rsidR="00A35EF6">
        <w:t xml:space="preserve"> is dan 0. Men spreekt dan van een </w:t>
      </w:r>
      <w:r w:rsidR="00A35EF6">
        <w:rPr>
          <w:i/>
        </w:rPr>
        <w:t>niet-bindend molecuu</w:t>
      </w:r>
      <w:r w:rsidR="00424C8E">
        <w:rPr>
          <w:i/>
        </w:rPr>
        <w:t>l</w:t>
      </w:r>
      <w:r w:rsidR="00A35EF6">
        <w:rPr>
          <w:i/>
        </w:rPr>
        <w:t xml:space="preserve"> orbitaal</w:t>
      </w:r>
      <w:r w:rsidR="00A35EF6">
        <w:t xml:space="preserve"> (N.B.M.O.), aangeduid met n.</w:t>
      </w:r>
    </w:p>
    <w:p w:rsidR="00A35EF6" w:rsidRDefault="00A35EF6" w:rsidP="0026695E">
      <w:pPr>
        <w:pStyle w:val="Interlinie"/>
      </w:pPr>
      <w:r>
        <w:t xml:space="preserve">Samengevat: Het optellen en aftrekken van de elektrongolven (superpositie) van naast elkaar gelegen atomen waardoor nieuwe interferentiegolven verkregen worden, leidt tot omzetting van A.O’s in hetzelfde aantal M.O’s (de wet van behoud van orbitalen); M.O.’s zijn </w:t>
      </w:r>
      <w:r>
        <w:rPr>
          <w:i/>
        </w:rPr>
        <w:t>lineaire combinaties van A.O.’s</w:t>
      </w:r>
      <w:r>
        <w:t xml:space="preserve"> (L.C.A.O.). Binding is een gevolg van de </w:t>
      </w:r>
      <w:r>
        <w:rPr>
          <w:i/>
        </w:rPr>
        <w:t>overlap</w:t>
      </w:r>
      <w:r>
        <w:t xml:space="preserve"> (de gemeenschappelijke ruimte ofwel doorsnede) van A.O.’s. Alleen de elektrongolven in de valentieschil komen voldoende dicht bij elkaar om te kunnen interfereren en zo M.O.’s te vormen. Orbitalen in de atoomromp blijven A.O’s.</w:t>
      </w:r>
    </w:p>
    <w:p w:rsidR="00A35EF6" w:rsidRDefault="00A35EF6" w:rsidP="0026695E">
      <w:r>
        <w:t>Een (gevuld) B.M.O. levert energiewinst, een (gevuld) A.B.M.O. energieverlies.</w:t>
      </w:r>
    </w:p>
    <w:p w:rsidR="00A35EF6" w:rsidRDefault="00A35EF6" w:rsidP="0026695E">
      <w:r>
        <w:t>Maximaal 2 elektrongolven met tegengestelde spin per M.O. (Pauli); eerst de laagste energieniveau’s vullen (</w:t>
      </w:r>
      <w:r>
        <w:rPr>
          <w:i/>
        </w:rPr>
        <w:t>Aufbauprincipe</w:t>
      </w:r>
      <w:r w:rsidR="0036601E">
        <w:rPr>
          <w:i/>
        </w:rPr>
        <w:fldChar w:fldCharType="begin"/>
      </w:r>
      <w:r w:rsidR="00C216CE">
        <w:instrText xml:space="preserve"> XE "</w:instrText>
      </w:r>
      <w:r w:rsidR="00C216CE" w:rsidRPr="00A51A46">
        <w:instrText>principe:Aufbau-</w:instrText>
      </w:r>
      <w:r w:rsidR="00C216CE">
        <w:instrText xml:space="preserve">" </w:instrText>
      </w:r>
      <w:r w:rsidR="0036601E">
        <w:rPr>
          <w:i/>
        </w:rPr>
        <w:fldChar w:fldCharType="end"/>
      </w:r>
      <w:r>
        <w:t>); bij orbitalen met dezelfde energie is de elektronenconfiguratie met de meeste ongepaarde elektrongolven het meest stabiel (</w:t>
      </w:r>
      <w:r>
        <w:rPr>
          <w:i/>
        </w:rPr>
        <w:t>regel van</w:t>
      </w:r>
      <w:r w:rsidRPr="004F7B68">
        <w:t xml:space="preserve"> </w:t>
      </w:r>
      <w:r>
        <w:rPr>
          <w:i/>
        </w:rPr>
        <w:t>Hund</w:t>
      </w:r>
      <w:r w:rsidR="0036601E">
        <w:rPr>
          <w:i/>
        </w:rPr>
        <w:fldChar w:fldCharType="begin"/>
      </w:r>
      <w:r w:rsidR="00C216CE">
        <w:instrText xml:space="preserve"> XE "</w:instrText>
      </w:r>
      <w:r w:rsidR="00C216CE" w:rsidRPr="002520C3">
        <w:instrText>Hund:regel van</w:instrText>
      </w:r>
      <w:r w:rsidR="00C216CE">
        <w:instrText xml:space="preserve">" </w:instrText>
      </w:r>
      <w:r w:rsidR="0036601E">
        <w:rPr>
          <w:i/>
        </w:rPr>
        <w:fldChar w:fldCharType="end"/>
      </w:r>
      <w:r>
        <w:t>).</w:t>
      </w:r>
    </w:p>
    <w:p w:rsidR="00A35EF6" w:rsidRPr="007174E5" w:rsidRDefault="00A35EF6" w:rsidP="0026695E">
      <w:r>
        <w:t>Conclusie: t</w:t>
      </w:r>
      <w:r w:rsidRPr="007174E5">
        <w:t>wee orbitalen (</w:t>
      </w:r>
      <w:r>
        <w:t xml:space="preserve">zuivere of </w:t>
      </w:r>
      <w:r w:rsidRPr="007174E5">
        <w:t xml:space="preserve">hybride atoomorbitalen) met een </w:t>
      </w:r>
      <w:r>
        <w:t>overeenkomstige</w:t>
      </w:r>
      <w:r w:rsidRPr="007174E5">
        <w:t xml:space="preserve"> symmetrie</w:t>
      </w:r>
      <w:r>
        <w:t xml:space="preserve"> en ongeveer dezelfde energie</w:t>
      </w:r>
      <w:r w:rsidRPr="007174E5">
        <w:t xml:space="preserve">, die in naast elkaar liggende atomen liggen, kunnen tot een binding leiden. </w:t>
      </w:r>
      <w:r>
        <w:t>D</w:t>
      </w:r>
      <w:r w:rsidRPr="007174E5">
        <w:t>oor vervorming en overlapping van de oorspronkelijke atoomorbitalen</w:t>
      </w:r>
      <w:r>
        <w:t xml:space="preserve"> wordt een molecuulorbitaal gevormd. </w:t>
      </w:r>
      <w:r w:rsidRPr="007174E5">
        <w:t xml:space="preserve">Er kunnen zelfs meerdere </w:t>
      </w:r>
      <w:r>
        <w:t>molecuul</w:t>
      </w:r>
      <w:r w:rsidRPr="007174E5">
        <w:t>orbitalen tussen hetzelfde paar atomen worden gevormd</w:t>
      </w:r>
      <w:r>
        <w:t>:</w:t>
      </w:r>
      <w:r w:rsidRPr="007174E5">
        <w:t xml:space="preserve"> een meervoudige binding. De eerste binding tussen twee atomen wordt een σ-binding genoemd. Een </w:t>
      </w:r>
      <w:r>
        <w:rPr>
          <w:rFonts w:ascii="Symbol" w:hAnsi="Symbol"/>
        </w:rPr>
        <w:t></w:t>
      </w:r>
      <w:r w:rsidRPr="007174E5">
        <w:t xml:space="preserve">-binding wordt gekenmerkt door een overlapzone met de grootste elektronendichtheid gesitueerd op de bindingslijn tussen de twee atomen. Dit gebeurt wanneer de orbitalen </w:t>
      </w:r>
      <w:r>
        <w:t>naar elkaar 'toewijzen'</w:t>
      </w:r>
      <w:r w:rsidRPr="007174E5">
        <w:t xml:space="preserve">. Er is rotatiesymmetrie om </w:t>
      </w:r>
      <w:r>
        <w:t>de bindingsas</w:t>
      </w:r>
      <w:r w:rsidRPr="007174E5">
        <w:t xml:space="preserve"> en de overlap tussen de orbitalen blijft bij rotatie bestaan.</w:t>
      </w:r>
    </w:p>
    <w:p w:rsidR="00A35EF6" w:rsidRPr="0023387A" w:rsidRDefault="00A35EF6" w:rsidP="0026695E">
      <w:r w:rsidRPr="0023387A">
        <w:lastRenderedPageBreak/>
        <w:t>Indien er meer dan één binding is tussen twee atomen (bijvoorbeeld in C</w:t>
      </w:r>
      <w:r w:rsidRPr="0023387A">
        <w:rPr>
          <w:vertAlign w:val="subscript"/>
        </w:rPr>
        <w:t>2</w:t>
      </w:r>
      <w:r w:rsidRPr="0023387A">
        <w:t>H</w:t>
      </w:r>
      <w:r w:rsidRPr="0023387A">
        <w:rPr>
          <w:vertAlign w:val="subscript"/>
        </w:rPr>
        <w:t>4</w:t>
      </w:r>
      <w:r w:rsidRPr="0023387A">
        <w:t xml:space="preserve"> en N</w:t>
      </w:r>
      <w:r w:rsidRPr="0023387A">
        <w:rPr>
          <w:vertAlign w:val="subscript"/>
        </w:rPr>
        <w:t>2</w:t>
      </w:r>
      <w:r w:rsidRPr="0023387A">
        <w:t xml:space="preserve">) overlappen de orbitalen die daarvoor verantwoordelijk zijn aan twee kanten van de bindingsas (boven en onder het vlak, of voor en achter het vlak). Deze bindingen worden π-bindingen genoemd. </w:t>
      </w:r>
      <w:r>
        <w:t>Er is</w:t>
      </w:r>
      <w:r w:rsidRPr="0023387A">
        <w:t xml:space="preserve"> geen rotatievrijheid meer (draaien om de binding zou de overlap tussen de orbitalen verminderen).</w:t>
      </w:r>
    </w:p>
    <w:p w:rsidR="00A35EF6" w:rsidRPr="0023387A" w:rsidRDefault="0036601E" w:rsidP="0026695E">
      <w:r>
        <w:rPr>
          <w:noProof/>
        </w:rPr>
        <w:pict>
          <v:shape id="_x0000_s1329" type="#_x0000_t202" style="position:absolute;margin-left:167.15pt;margin-top:8.75pt;width:303.8pt;height:209.05pt;z-index:251666944;mso-wrap-style:none" filled="f" stroked="f">
            <v:textbox style="mso-fit-shape-to-text:t">
              <w:txbxContent>
                <w:p w:rsidR="00C07094" w:rsidRDefault="00C07094" w:rsidP="0026695E">
                  <w:r>
                    <w:rPr>
                      <w:noProof/>
                    </w:rPr>
                    <w:drawing>
                      <wp:inline distT="0" distB="0" distL="0" distR="0">
                        <wp:extent cx="3676650" cy="2295525"/>
                        <wp:effectExtent l="19050" t="0" r="0" b="0"/>
                        <wp:docPr id="386" name="Afbeelding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17"/>
                                <a:srcRect/>
                                <a:stretch>
                                  <a:fillRect/>
                                </a:stretch>
                              </pic:blipFill>
                              <pic:spPr bwMode="auto">
                                <a:xfrm>
                                  <a:off x="0" y="0"/>
                                  <a:ext cx="3676650" cy="2295525"/>
                                </a:xfrm>
                                <a:prstGeom prst="rect">
                                  <a:avLst/>
                                </a:prstGeom>
                                <a:noFill/>
                                <a:ln w="9525">
                                  <a:noFill/>
                                  <a:miter lim="800000"/>
                                  <a:headEnd/>
                                  <a:tailEnd/>
                                </a:ln>
                              </pic:spPr>
                            </pic:pic>
                          </a:graphicData>
                        </a:graphic>
                      </wp:inline>
                    </w:drawing>
                  </w:r>
                </w:p>
                <w:p w:rsidR="00C07094" w:rsidRPr="00AD6C49" w:rsidRDefault="00C07094" w:rsidP="0026695E">
                  <w:pPr>
                    <w:pStyle w:val="Bijschrift"/>
                  </w:pPr>
                  <w:r>
                    <w:t>hybridisatie bij koolwaterstoffen</w:t>
                  </w:r>
                </w:p>
              </w:txbxContent>
            </v:textbox>
            <w10:wrap type="square"/>
          </v:shape>
        </w:pict>
      </w:r>
      <w:r w:rsidR="00A35EF6" w:rsidRPr="0023387A">
        <w:t xml:space="preserve">π-bindingen worden meestal gevormd door ongehybridiseerde </w:t>
      </w:r>
      <w:r w:rsidR="003822B5">
        <w:br/>
      </w:r>
      <w:r w:rsidR="00A35EF6" w:rsidRPr="0023387A">
        <w:t xml:space="preserve">p-orbitalen op de twee atomen. Als </w:t>
      </w:r>
      <w:r w:rsidR="003822B5">
        <w:br/>
      </w:r>
      <w:r w:rsidR="00A35EF6" w:rsidRPr="0023387A">
        <w:t xml:space="preserve">2 atomen dus één dubbele binding vormen, </w:t>
      </w:r>
      <w:r w:rsidR="00A35EF6">
        <w:t>zal</w:t>
      </w:r>
      <w:r w:rsidR="00A35EF6" w:rsidRPr="0023387A">
        <w:t xml:space="preserve"> de rest van de orbitalen (</w:t>
      </w:r>
      <w:r w:rsidR="00A35EF6">
        <w:t>één</w:t>
      </w:r>
      <w:r w:rsidR="00A35EF6" w:rsidRPr="0023387A">
        <w:t xml:space="preserve"> </w:t>
      </w:r>
      <w:r w:rsidR="00A35EF6" w:rsidRPr="000D746B">
        <w:rPr>
          <w:i/>
        </w:rPr>
        <w:t>s</w:t>
      </w:r>
      <w:r w:rsidR="00A35EF6" w:rsidRPr="0023387A">
        <w:t xml:space="preserve">- en </w:t>
      </w:r>
      <w:r w:rsidR="00A35EF6">
        <w:t>twee</w:t>
      </w:r>
      <w:r w:rsidR="00A35EF6" w:rsidRPr="0023387A">
        <w:t xml:space="preserve"> </w:t>
      </w:r>
      <w:r w:rsidR="00A35EF6" w:rsidRPr="000D746B">
        <w:rPr>
          <w:i/>
        </w:rPr>
        <w:t>p</w:t>
      </w:r>
      <w:r w:rsidR="00A35EF6" w:rsidRPr="0023387A">
        <w:t xml:space="preserve">-orbitalen) tot </w:t>
      </w:r>
      <w:r w:rsidR="003822B5">
        <w:br/>
      </w:r>
      <w:r w:rsidR="00A35EF6" w:rsidRPr="0023387A">
        <w:t xml:space="preserve">3 </w:t>
      </w:r>
      <w:r w:rsidR="00A35EF6" w:rsidRPr="000D746B">
        <w:rPr>
          <w:i/>
        </w:rPr>
        <w:t>sp</w:t>
      </w:r>
      <w:r w:rsidR="00A35EF6" w:rsidRPr="00987733">
        <w:rPr>
          <w:i/>
          <w:vertAlign w:val="superscript"/>
        </w:rPr>
        <w:t>2</w:t>
      </w:r>
      <w:r w:rsidR="00A35EF6" w:rsidRPr="0023387A">
        <w:t xml:space="preserve"> hybridiseren. Een ander voorbeeld: als een atoom </w:t>
      </w:r>
      <w:r w:rsidR="00A35EF6">
        <w:t>twee</w:t>
      </w:r>
      <w:r w:rsidR="00A35EF6" w:rsidRPr="0023387A">
        <w:t xml:space="preserve"> dubbele bindingen vormt, blijven er </w:t>
      </w:r>
      <w:r w:rsidR="00A35EF6">
        <w:t>één</w:t>
      </w:r>
      <w:r w:rsidR="00A35EF6" w:rsidRPr="0023387A">
        <w:t xml:space="preserve"> </w:t>
      </w:r>
      <w:r w:rsidR="00A35EF6" w:rsidRPr="000D746B">
        <w:rPr>
          <w:i/>
        </w:rPr>
        <w:t>s</w:t>
      </w:r>
      <w:r w:rsidR="00A35EF6" w:rsidRPr="0023387A">
        <w:t xml:space="preserve"> en </w:t>
      </w:r>
      <w:r w:rsidR="00A35EF6">
        <w:t>één</w:t>
      </w:r>
      <w:r w:rsidR="00A35EF6" w:rsidRPr="0023387A">
        <w:t xml:space="preserve"> </w:t>
      </w:r>
      <w:r w:rsidR="00A35EF6" w:rsidRPr="000D746B">
        <w:rPr>
          <w:i/>
        </w:rPr>
        <w:t>p</w:t>
      </w:r>
      <w:r w:rsidR="00A35EF6" w:rsidRPr="0023387A">
        <w:t xml:space="preserve"> (bijvoorbeeld </w:t>
      </w:r>
      <w:r w:rsidR="00A35EF6" w:rsidRPr="000D746B">
        <w:rPr>
          <w:i/>
        </w:rPr>
        <w:t>p</w:t>
      </w:r>
      <w:r w:rsidR="00A35EF6" w:rsidRPr="0023387A">
        <w:rPr>
          <w:vertAlign w:val="subscript"/>
        </w:rPr>
        <w:t>x</w:t>
      </w:r>
      <w:r w:rsidR="00A35EF6" w:rsidRPr="0023387A">
        <w:t xml:space="preserve">) orbitaal over om </w:t>
      </w:r>
      <w:r w:rsidR="00A35EF6">
        <w:t>twee</w:t>
      </w:r>
      <w:r w:rsidR="00A35EF6" w:rsidRPr="0023387A">
        <w:t xml:space="preserve"> </w:t>
      </w:r>
      <w:r w:rsidR="00A35EF6" w:rsidRPr="000D746B">
        <w:rPr>
          <w:i/>
        </w:rPr>
        <w:t>sp</w:t>
      </w:r>
      <w:r w:rsidR="00A35EF6" w:rsidRPr="0023387A">
        <w:t xml:space="preserve">-orbitalen te vormen. Deze wijzen respectievelijk naar links en naar rechts. Eén van de overblijvende </w:t>
      </w:r>
      <w:r w:rsidR="003822B5">
        <w:br/>
      </w:r>
      <w:r w:rsidR="00A35EF6" w:rsidRPr="000D746B">
        <w:rPr>
          <w:i/>
        </w:rPr>
        <w:t>p</w:t>
      </w:r>
      <w:r w:rsidR="00A35EF6" w:rsidRPr="0023387A">
        <w:t xml:space="preserve">-orbitalen (bijvoorbeeld </w:t>
      </w:r>
      <w:r w:rsidR="00A35EF6" w:rsidRPr="000D746B">
        <w:rPr>
          <w:i/>
        </w:rPr>
        <w:t>p</w:t>
      </w:r>
      <w:r w:rsidR="00A35EF6" w:rsidRPr="0023387A">
        <w:rPr>
          <w:vertAlign w:val="subscript"/>
        </w:rPr>
        <w:t>z</w:t>
      </w:r>
      <w:r w:rsidR="00A35EF6" w:rsidRPr="0023387A">
        <w:t xml:space="preserve">) vormt een </w:t>
      </w:r>
      <w:r w:rsidR="00A35EF6">
        <w:rPr>
          <w:rFonts w:ascii="Symbol" w:hAnsi="Symbol"/>
        </w:rPr>
        <w:t></w:t>
      </w:r>
      <w:r w:rsidR="00A35EF6">
        <w:rPr>
          <w:rFonts w:ascii="Symbol" w:hAnsi="Symbol"/>
        </w:rPr>
        <w:t></w:t>
      </w:r>
      <w:r w:rsidR="00A35EF6" w:rsidRPr="0023387A">
        <w:t>binding 'boven en onder' met een tweede atoom, en de ander (</w:t>
      </w:r>
      <w:r w:rsidR="00A35EF6" w:rsidRPr="000D746B">
        <w:rPr>
          <w:i/>
        </w:rPr>
        <w:t>p</w:t>
      </w:r>
      <w:r w:rsidR="00A35EF6" w:rsidRPr="0023387A">
        <w:rPr>
          <w:vertAlign w:val="subscript"/>
        </w:rPr>
        <w:t>y</w:t>
      </w:r>
      <w:r w:rsidR="00A35EF6" w:rsidRPr="0023387A">
        <w:t>) 'voor en achter' met een derde atoom.</w:t>
      </w:r>
    </w:p>
    <w:p w:rsidR="00A35EF6" w:rsidRDefault="00A35EF6" w:rsidP="0026695E">
      <w:r>
        <w:t xml:space="preserve">Nauwkeuriger geformuleerd: binding tussen atomen is een </w:t>
      </w:r>
      <w:r>
        <w:rPr>
          <w:i/>
        </w:rPr>
        <w:t>overlap</w:t>
      </w:r>
      <w:r>
        <w:t xml:space="preserve"> tussen al of niet gehybridiseerde orbitalen. Bij zo’n overlap wordt ook weer een B.M.O en A.B.M.O. gevormd. Omdat de A.B.M.O. een hogere potentiële energie heeft zal deze vrijwel nooit gevuld zijn. Voor het gemak laat men dus de A.B.M.O. meestal weg (zie fig.).</w:t>
      </w:r>
    </w:p>
    <w:p w:rsidR="00A35EF6" w:rsidRDefault="00A35EF6" w:rsidP="00A9543C">
      <w:pPr>
        <w:pStyle w:val="Kop4"/>
      </w:pPr>
      <w:r>
        <w:t>Delokalisatie/mesomerie</w:t>
      </w:r>
    </w:p>
    <w:p w:rsidR="00A35EF6" w:rsidRDefault="00A35EF6" w:rsidP="0026695E">
      <w:r>
        <w:t xml:space="preserve">Bij zijdelingse overlap van de </w:t>
      </w:r>
      <w:r w:rsidRPr="00484AF1">
        <w:rPr>
          <w:i/>
        </w:rPr>
        <w:t>p</w:t>
      </w:r>
      <w:r>
        <w:t xml:space="preserve">-orbitalen van twee atomen ontstaat een </w:t>
      </w:r>
      <w:r>
        <w:rPr>
          <w:rFonts w:ascii="Symbol" w:hAnsi="Symbol"/>
        </w:rPr>
        <w:t></w:t>
      </w:r>
      <w:r>
        <w:t xml:space="preserve">- en een </w:t>
      </w:r>
      <w:r>
        <w:rPr>
          <w:rFonts w:ascii="Symbol" w:hAnsi="Symbol"/>
        </w:rPr>
        <w:t></w:t>
      </w:r>
      <w:r>
        <w:rPr>
          <w:position w:val="6"/>
        </w:rPr>
        <w:t>*</w:t>
      </w:r>
      <w:r>
        <w:t xml:space="preserve">-M.O. Meestal zal alleen </w:t>
      </w:r>
      <w:r>
        <w:rPr>
          <w:rFonts w:ascii="Symbol" w:hAnsi="Symbol"/>
        </w:rPr>
        <w:t></w:t>
      </w:r>
      <w:r>
        <w:t xml:space="preserve"> gevuld zijn vanwege zijn lagere potentiële energie. Bij zijdelingse overlap</w:t>
      </w:r>
      <w:r w:rsidR="0036601E">
        <w:fldChar w:fldCharType="begin"/>
      </w:r>
      <w:r w:rsidR="00C216CE">
        <w:instrText xml:space="preserve"> XE "</w:instrText>
      </w:r>
      <w:r w:rsidR="00C216CE" w:rsidRPr="00316F29">
        <w:instrText>overlap:zijdelingse</w:instrText>
      </w:r>
      <w:r w:rsidR="00C216CE">
        <w:instrText xml:space="preserve">" </w:instrText>
      </w:r>
      <w:r w:rsidR="0036601E">
        <w:fldChar w:fldCharType="end"/>
      </w:r>
      <w:r>
        <w:t xml:space="preserve"> van de p-orbitalen van n atomen ontstaan n </w:t>
      </w:r>
      <w:r>
        <w:rPr>
          <w:rFonts w:ascii="Symbol" w:hAnsi="Symbol"/>
        </w:rPr>
        <w:t></w:t>
      </w:r>
      <w:r>
        <w:t xml:space="preserve">-M.O.’s (B.M.O.’s, A.B.M.O.’s en N.B.M.O.’s). In het algemeen zullen alleen de B.M.O.’s gevuld zijn. Ter vereenvoudiging tekent men bij zo’n n-centrumbinding één combinatie-B.M.O., die dus nu meer dan twee elektronen kan bevatten. De elektrongolven van zo’n binding worden aangetrokken tot n atoomkernen en hebben dus een lage potentiële energie. Deze elektrongolven zijn niet plaatsgebonden en dus </w:t>
      </w:r>
      <w:r>
        <w:rPr>
          <w:i/>
        </w:rPr>
        <w:t>gedelokaliseerd</w:t>
      </w:r>
      <w:r>
        <w:t xml:space="preserve">. Bij het tekenen van Lewisstructuren zijn er meerdere mogelijkheden, </w:t>
      </w:r>
      <w:r>
        <w:rPr>
          <w:i/>
        </w:rPr>
        <w:t>grensstructuren</w:t>
      </w:r>
      <w:r>
        <w:t xml:space="preserve">. De werkelijke structuur is een (gewogen) gemiddelde van alle grensstructuren. Men spreekt dan van </w:t>
      </w:r>
      <w:r>
        <w:rPr>
          <w:i/>
        </w:rPr>
        <w:t>mesomerie</w:t>
      </w:r>
      <w:r>
        <w:t xml:space="preserve"> (lett. midden tussen de delen). De energiewinst ten gevolge van delokalisatie heet dan ook </w:t>
      </w:r>
      <w:r>
        <w:rPr>
          <w:i/>
        </w:rPr>
        <w:t>mesomerie-energie</w:t>
      </w:r>
      <w:r>
        <w:t xml:space="preserve"> (delokalisatie</w:t>
      </w:r>
      <w:r w:rsidR="0036601E">
        <w:fldChar w:fldCharType="begin"/>
      </w:r>
      <w:r w:rsidR="00C216CE">
        <w:instrText xml:space="preserve"> XE "</w:instrText>
      </w:r>
      <w:r w:rsidR="00C216CE" w:rsidRPr="0030038A">
        <w:instrText>en</w:instrText>
      </w:r>
      <w:r w:rsidR="00C216CE">
        <w:instrText>e</w:instrText>
      </w:r>
      <w:r w:rsidR="00C216CE" w:rsidRPr="0030038A">
        <w:instrText>rgie:delokalisatie-</w:instrText>
      </w:r>
      <w:r w:rsidR="00C216CE">
        <w:instrText xml:space="preserve">" </w:instrText>
      </w:r>
      <w:r w:rsidR="0036601E">
        <w:fldChar w:fldCharType="end"/>
      </w:r>
      <w:r>
        <w:t>- of resonantie</w:t>
      </w:r>
      <w:r w:rsidR="0036601E">
        <w:fldChar w:fldCharType="begin"/>
      </w:r>
      <w:r w:rsidR="00C216CE">
        <w:instrText xml:space="preserve"> XE "</w:instrText>
      </w:r>
      <w:r w:rsidR="00C216CE" w:rsidRPr="00591EC1">
        <w:instrText>energie:resonantie-</w:instrText>
      </w:r>
      <w:r w:rsidR="00C216CE">
        <w:instrText xml:space="preserve">" </w:instrText>
      </w:r>
      <w:r w:rsidR="0036601E">
        <w:fldChar w:fldCharType="end"/>
      </w:r>
      <w:r>
        <w:t xml:space="preserve">-energie). De </w:t>
      </w:r>
      <w:r w:rsidRPr="00484AF1">
        <w:rPr>
          <w:i/>
        </w:rPr>
        <w:t>p</w:t>
      </w:r>
      <w:r>
        <w:t>-orbitalen van deze n atomen moeten wel zijdelings kunnen overlappen, waardoor alleen in een vlak molecuulgedeelte delokalisatie</w:t>
      </w:r>
      <w:r w:rsidR="0036601E">
        <w:fldChar w:fldCharType="begin"/>
      </w:r>
      <w:r w:rsidR="00C216CE">
        <w:instrText xml:space="preserve"> XE "</w:instrText>
      </w:r>
      <w:r w:rsidR="00C216CE" w:rsidRPr="00C312CE">
        <w:instrText>delokalisatie</w:instrText>
      </w:r>
      <w:r w:rsidR="00C216CE">
        <w:instrText xml:space="preserve">" </w:instrText>
      </w:r>
      <w:r w:rsidR="0036601E">
        <w:fldChar w:fldCharType="end"/>
      </w:r>
      <w:r>
        <w:t>/mesomerie</w:t>
      </w:r>
      <w:r w:rsidR="0036601E">
        <w:fldChar w:fldCharType="begin"/>
      </w:r>
      <w:r w:rsidR="00C216CE">
        <w:instrText xml:space="preserve"> XE "</w:instrText>
      </w:r>
      <w:r w:rsidR="00C216CE" w:rsidRPr="00C312CE">
        <w:instrText>mesomerie</w:instrText>
      </w:r>
      <w:r w:rsidR="00C216CE">
        <w:instrText xml:space="preserve">" </w:instrText>
      </w:r>
      <w:r w:rsidR="0036601E">
        <w:fldChar w:fldCharType="end"/>
      </w:r>
      <w:r>
        <w:t xml:space="preserve"> kan optreden.</w:t>
      </w:r>
    </w:p>
    <w:p w:rsidR="00A35EF6" w:rsidRDefault="006D0FF9" w:rsidP="0026695E">
      <w:r>
        <w:rPr>
          <w:noProof/>
        </w:rPr>
        <w:drawing>
          <wp:inline distT="0" distB="0" distL="0" distR="0">
            <wp:extent cx="5762625" cy="2047875"/>
            <wp:effectExtent l="19050" t="0" r="9525"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8" cstate="print"/>
                    <a:srcRect/>
                    <a:stretch>
                      <a:fillRect/>
                    </a:stretch>
                  </pic:blipFill>
                  <pic:spPr bwMode="auto">
                    <a:xfrm>
                      <a:off x="0" y="0"/>
                      <a:ext cx="5762625" cy="2047875"/>
                    </a:xfrm>
                    <a:prstGeom prst="rect">
                      <a:avLst/>
                    </a:prstGeom>
                    <a:noFill/>
                    <a:ln w="9525">
                      <a:noFill/>
                      <a:miter lim="800000"/>
                      <a:headEnd/>
                      <a:tailEnd/>
                    </a:ln>
                  </pic:spPr>
                </pic:pic>
              </a:graphicData>
            </a:graphic>
          </wp:inline>
        </w:drawing>
      </w:r>
    </w:p>
    <w:p w:rsidR="00A35EF6" w:rsidRDefault="0036601E" w:rsidP="0026695E">
      <w:pPr>
        <w:pStyle w:val="Bijschrift"/>
      </w:pPr>
      <w:r w:rsidRPr="0036601E">
        <w:rPr>
          <w:noProof/>
        </w:rPr>
        <w:lastRenderedPageBreak/>
        <w:pict>
          <v:shape id="_x0000_s1330" type="#_x0000_t202" style="position:absolute;margin-left:230.15pt;margin-top:.75pt;width:214.7pt;height:160.1pt;z-index:251667968;mso-wrap-style:none" stroked="f">
            <v:textbox style="mso-fit-shape-to-text:t">
              <w:txbxContent>
                <w:p w:rsidR="00C07094" w:rsidRDefault="00C07094" w:rsidP="0026695E">
                  <w:pPr>
                    <w:pStyle w:val="Bijschrift"/>
                    <w:rPr>
                      <w:sz w:val="22"/>
                    </w:rPr>
                  </w:pPr>
                  <w:r>
                    <w:rPr>
                      <w:noProof/>
                      <w:lang w:val="nl-NL"/>
                    </w:rPr>
                    <w:drawing>
                      <wp:inline distT="0" distB="0" distL="0" distR="0">
                        <wp:extent cx="2543175" cy="1524000"/>
                        <wp:effectExtent l="19050" t="0" r="9525" b="0"/>
                        <wp:docPr id="387" name="Afbeelding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19"/>
                                <a:srcRect/>
                                <a:stretch>
                                  <a:fillRect/>
                                </a:stretch>
                              </pic:blipFill>
                              <pic:spPr bwMode="auto">
                                <a:xfrm>
                                  <a:off x="0" y="0"/>
                                  <a:ext cx="2543175" cy="1524000"/>
                                </a:xfrm>
                                <a:prstGeom prst="rect">
                                  <a:avLst/>
                                </a:prstGeom>
                                <a:noFill/>
                                <a:ln w="9525">
                                  <a:noFill/>
                                  <a:miter lim="800000"/>
                                  <a:headEnd/>
                                  <a:tailEnd/>
                                </a:ln>
                              </pic:spPr>
                            </pic:pic>
                          </a:graphicData>
                        </a:graphic>
                      </wp:inline>
                    </w:drawing>
                  </w:r>
                </w:p>
                <w:p w:rsidR="00C07094" w:rsidRPr="006E26AF" w:rsidRDefault="00C07094" w:rsidP="0026695E">
                  <w:pPr>
                    <w:pStyle w:val="Bijschrift"/>
                  </w:pPr>
                  <w:r>
                    <w:t>mesomerie in benzeen</w:t>
                  </w:r>
                </w:p>
              </w:txbxContent>
            </v:textbox>
            <w10:wrap type="square"/>
          </v:shape>
        </w:pict>
      </w:r>
      <w:r w:rsidR="00A35EF6">
        <w:rPr>
          <w:noProof/>
        </w:rPr>
        <w:t>mesomerie in nitraat en butadiëen</w:t>
      </w:r>
    </w:p>
    <w:p w:rsidR="00A35EF6" w:rsidRDefault="00A35EF6" w:rsidP="0026695E">
      <w:r>
        <w:t>Benzeen vormt een aromatisch systeem. De mesomerie-energie van een aromatisch systeem</w:t>
      </w:r>
      <w:r w:rsidR="0036601E">
        <w:fldChar w:fldCharType="begin"/>
      </w:r>
      <w:r w:rsidR="00C216CE">
        <w:instrText xml:space="preserve"> XE "</w:instrText>
      </w:r>
      <w:r w:rsidR="00C216CE" w:rsidRPr="006A6BC3">
        <w:instrText>systeem:aromatisch</w:instrText>
      </w:r>
      <w:r w:rsidR="00C216CE">
        <w:instrText xml:space="preserve">" </w:instrText>
      </w:r>
      <w:r w:rsidR="0036601E">
        <w:fldChar w:fldCharType="end"/>
      </w:r>
      <w:r>
        <w:t xml:space="preserve"> is bijzonder groot. Een aromatisch systeem is een vlak cyclisch systeem, waarin (4</w:t>
      </w:r>
      <w:r>
        <w:rPr>
          <w:i/>
        </w:rPr>
        <w:t>n</w:t>
      </w:r>
      <w:r>
        <w:t xml:space="preserve"> + 2) </w:t>
      </w:r>
      <w:r w:rsidR="003822B5">
        <w:br/>
      </w:r>
      <w:r>
        <w:rPr>
          <w:rFonts w:ascii="Symbol" w:hAnsi="Symbol"/>
        </w:rPr>
        <w:t></w:t>
      </w:r>
      <w:r>
        <w:t xml:space="preserve">-elektronen over de hele ring gedelokaliseerd zijn: regel van </w:t>
      </w:r>
      <w:r w:rsidR="0036601E">
        <w:fldChar w:fldCharType="begin"/>
      </w:r>
      <w:r w:rsidR="00B66009">
        <w:instrText xml:space="preserve"> XE "</w:instrText>
      </w:r>
      <w:r w:rsidR="00B66009" w:rsidRPr="00E85DBB">
        <w:instrText>regel</w:instrText>
      </w:r>
      <w:r w:rsidR="00B66009">
        <w:instrText>:</w:instrText>
      </w:r>
      <w:r w:rsidR="00B66009" w:rsidRPr="00E85DBB">
        <w:instrText>van</w:instrText>
      </w:r>
      <w:r w:rsidR="00B66009">
        <w:instrText xml:space="preserve"> </w:instrText>
      </w:r>
      <w:r w:rsidR="00B66009" w:rsidRPr="00E85DBB">
        <w:instrText>Hückel</w:instrText>
      </w:r>
      <w:r w:rsidR="00B66009">
        <w:instrText xml:space="preserve">" </w:instrText>
      </w:r>
      <w:r w:rsidR="0036601E">
        <w:fldChar w:fldCharType="end"/>
      </w:r>
      <w:r w:rsidR="00B66009">
        <w:t xml:space="preserve">. </w:t>
      </w:r>
      <w:r>
        <w:t>Hückel</w:t>
      </w:r>
      <w:r w:rsidR="0036601E">
        <w:fldChar w:fldCharType="begin"/>
      </w:r>
      <w:r w:rsidR="0001532F">
        <w:instrText xml:space="preserve"> XE "</w:instrText>
      </w:r>
      <w:r w:rsidR="0001532F" w:rsidRPr="00B4752C">
        <w:instrText>Hückel</w:instrText>
      </w:r>
      <w:r w:rsidR="0001532F">
        <w:instrText xml:space="preserve">" </w:instrText>
      </w:r>
      <w:r w:rsidR="0036601E">
        <w:fldChar w:fldCharType="end"/>
      </w:r>
      <w:r>
        <w:t>Andere voorbeelden van aromatische systemen staan in de fig.</w:t>
      </w:r>
    </w:p>
    <w:p w:rsidR="00A35EF6" w:rsidRDefault="00A35EF6" w:rsidP="0026695E"/>
    <w:p w:rsidR="00A35EF6" w:rsidRDefault="00A35EF6" w:rsidP="0026695E"/>
    <w:p w:rsidR="00A35EF6" w:rsidRDefault="00A35EF6" w:rsidP="0026695E"/>
    <w:p w:rsidR="00A35EF6" w:rsidRDefault="00A35EF6" w:rsidP="0026695E"/>
    <w:p w:rsidR="005A63B0" w:rsidRPr="00EE164D" w:rsidRDefault="005A63B0" w:rsidP="00A9543C">
      <w:pPr>
        <w:pStyle w:val="Kop4"/>
      </w:pPr>
      <w:bookmarkStart w:id="96" w:name="_Toc4917969"/>
      <w:bookmarkEnd w:id="55"/>
      <w:bookmarkEnd w:id="56"/>
      <w:r w:rsidRPr="00EE164D">
        <w:t>LCAO-methode</w:t>
      </w:r>
    </w:p>
    <w:p w:rsidR="00424C8E" w:rsidRDefault="005A63B0" w:rsidP="00611072">
      <w:r w:rsidRPr="0026695E">
        <w:t>LCAO</w:t>
      </w:r>
      <w:r w:rsidR="0036601E" w:rsidRPr="0026695E">
        <w:fldChar w:fldCharType="begin"/>
      </w:r>
      <w:r w:rsidRPr="0026695E">
        <w:instrText xml:space="preserve"> XE "LCAO" </w:instrText>
      </w:r>
      <w:r w:rsidR="0036601E" w:rsidRPr="0026695E">
        <w:fldChar w:fldCharType="end"/>
      </w:r>
      <w:r w:rsidRPr="0026695E">
        <w:t xml:space="preserve"> betekent lineaire combinatie van AO’s: een methode voor het berekenen van MO’s. Lineair combineren betekent optellen en aftrekken (superpositie</w:t>
      </w:r>
      <w:r w:rsidR="0036601E" w:rsidRPr="0026695E">
        <w:fldChar w:fldCharType="begin"/>
      </w:r>
      <w:r w:rsidRPr="0026695E">
        <w:instrText xml:space="preserve"> XE "superpositie" </w:instrText>
      </w:r>
      <w:r w:rsidR="0036601E" w:rsidRPr="0026695E">
        <w:fldChar w:fldCharType="end"/>
      </w:r>
      <w:r w:rsidRPr="0026695E">
        <w:t>)van de golffuncties in de orbitalen: een van de technieken in de kwantumchemie voor het berekenen van MO’s. In de kwantummechanica worden elektronenconfiguraties van atomen golffuncties</w:t>
      </w:r>
      <w:r w:rsidR="0036601E" w:rsidRPr="0026695E">
        <w:fldChar w:fldCharType="begin"/>
      </w:r>
      <w:r w:rsidRPr="0026695E">
        <w:instrText xml:space="preserve"> XE "golffuncties" </w:instrText>
      </w:r>
      <w:r w:rsidR="0036601E" w:rsidRPr="0026695E">
        <w:fldChar w:fldCharType="end"/>
      </w:r>
      <w:r w:rsidRPr="0026695E">
        <w:t xml:space="preserve"> genoemd. In wiskundige zin zijn deze golffuncties de basisset functies, die de elektronen van een bepaald atoom beschrijven. Bij chemische reacties worden deze orbitaalgolffuncties</w:t>
      </w:r>
      <w:r w:rsidR="0036601E" w:rsidRPr="0026695E">
        <w:fldChar w:fldCharType="begin"/>
      </w:r>
      <w:r w:rsidRPr="0026695E">
        <w:instrText xml:space="preserve"> XE "golffuncties:orbitaal-" </w:instrText>
      </w:r>
      <w:r w:rsidR="0036601E" w:rsidRPr="0026695E">
        <w:fldChar w:fldCharType="end"/>
      </w:r>
      <w:r w:rsidRPr="0026695E">
        <w:t xml:space="preserve"> gewijzigd, dat wil zeggen de vorm van de elektronenwolk wordt gewijzigd, afhankelijk van welke atomen betrokken zijn bij de chemische binding. De LCAO-methode is in 1929 geïntroduceerd door Sir John Lennard-Jones met de beschrijving van de binding bij tweetomige moleculen van de eerste hoofdperiode van het periodiek systeem, maar was al eerder door Linus Pauling gebruikt voor H</w:t>
      </w:r>
      <w:r w:rsidRPr="00424C8E">
        <w:rPr>
          <w:vertAlign w:val="subscript"/>
        </w:rPr>
        <w:t>2</w:t>
      </w:r>
      <w:r w:rsidRPr="00424C8E">
        <w:rPr>
          <w:vertAlign w:val="superscript"/>
        </w:rPr>
        <w:t>+</w:t>
      </w:r>
      <w:r w:rsidRPr="0026695E">
        <w:t xml:space="preserve">. </w:t>
      </w:r>
    </w:p>
    <w:p w:rsidR="005A63B0" w:rsidRPr="00EE164D" w:rsidRDefault="005A63B0" w:rsidP="00424C8E">
      <w:pPr>
        <w:pStyle w:val="Interlinie"/>
      </w:pPr>
      <w:r w:rsidRPr="00EE164D">
        <w:t>Wiskundig beschreven:</w:t>
      </w:r>
    </w:p>
    <w:p w:rsidR="005A63B0" w:rsidRPr="00EE164D" w:rsidRDefault="0036601E" w:rsidP="00611072">
      <w:pPr>
        <w:pStyle w:val="Vergelijking"/>
      </w:pPr>
      <m:oMathPara>
        <m:oMathParaPr>
          <m:jc m:val="left"/>
        </m:oMathParaPr>
        <m:oMath>
          <m:sSub>
            <m:sSubPr>
              <m:ctrlPr>
                <w:rPr>
                  <w:rFonts w:ascii="Cambria Math" w:hAnsi="Cambria Math"/>
                </w:rPr>
              </m:ctrlPr>
            </m:sSubPr>
            <m:e>
              <m:r>
                <w:rPr>
                  <w:rFonts w:ascii="Cambria Math" w:hAnsi="Cambria Math"/>
                </w:rPr>
                <m:t>φ</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1</m:t>
              </m:r>
              <m:r>
                <w:rPr>
                  <w:rFonts w:ascii="Cambria Math" w:hAnsi="Cambria Math"/>
                </w:rPr>
                <m:t>i</m:t>
              </m:r>
            </m:sub>
          </m:sSub>
          <m:sSub>
            <m:sSubPr>
              <m:ctrlPr>
                <w:rPr>
                  <w:rFonts w:ascii="Cambria Math" w:hAnsi="Cambria Math"/>
                </w:rPr>
              </m:ctrlPr>
            </m:sSubPr>
            <m:e>
              <m:r>
                <w:rPr>
                  <w:rFonts w:ascii="Cambria Math" w:hAnsi="Cambria Math"/>
                </w:rPr>
                <m:t>χ</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2</m:t>
              </m:r>
              <m:r>
                <w:rPr>
                  <w:rFonts w:ascii="Cambria Math" w:hAnsi="Cambria Math"/>
                </w:rPr>
                <m:t>i</m:t>
              </m:r>
            </m:sub>
          </m:sSub>
          <m:sSub>
            <m:sSubPr>
              <m:ctrlPr>
                <w:rPr>
                  <w:rFonts w:ascii="Cambria Math" w:hAnsi="Cambria Math"/>
                </w:rPr>
              </m:ctrlPr>
            </m:sSubPr>
            <m:e>
              <m:r>
                <w:rPr>
                  <w:rFonts w:ascii="Cambria Math" w:hAnsi="Cambria Math"/>
                </w:rPr>
                <m:t>χ</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3</m:t>
              </m:r>
              <m:r>
                <w:rPr>
                  <w:rFonts w:ascii="Cambria Math" w:hAnsi="Cambria Math"/>
                </w:rPr>
                <m:t>i</m:t>
              </m:r>
            </m:sub>
          </m:sSub>
          <m:sSub>
            <m:sSubPr>
              <m:ctrlPr>
                <w:rPr>
                  <w:rFonts w:ascii="Cambria Math" w:hAnsi="Cambria Math"/>
                </w:rPr>
              </m:ctrlPr>
            </m:sSubPr>
            <m:e>
              <m:r>
                <w:rPr>
                  <w:rFonts w:ascii="Cambria Math" w:hAnsi="Cambria Math"/>
                </w:rPr>
                <m:t>χ</m:t>
              </m:r>
            </m:e>
            <m:sub>
              <m:r>
                <m:rPr>
                  <m:sty m:val="p"/>
                </m:rPr>
                <w:rPr>
                  <w:rFonts w:ascii="Cambria Math" w:hAnsi="Cambria Math"/>
                </w:rPr>
                <m:t>3</m:t>
              </m:r>
            </m:sub>
          </m:sSub>
          <m:r>
            <m:rPr>
              <m:sty m:val="p"/>
            </m:rPr>
            <w:rPr>
              <w:rFonts w:ascii="Cambria Math" w:hAnsi="Cambria Math"/>
            </w:rPr>
            <m:t xml:space="preserve">+ …+ </m:t>
          </m:r>
          <m:sSub>
            <m:sSubPr>
              <m:ctrlPr>
                <w:rPr>
                  <w:rFonts w:ascii="Cambria Math" w:hAnsi="Cambria Math"/>
                </w:rPr>
              </m:ctrlPr>
            </m:sSubPr>
            <m:e>
              <m:r>
                <w:rPr>
                  <w:rFonts w:ascii="Cambria Math" w:hAnsi="Cambria Math"/>
                </w:rPr>
                <m:t>c</m:t>
              </m:r>
            </m:e>
            <m:sub>
              <m:r>
                <w:rPr>
                  <w:rFonts w:ascii="Cambria Math" w:hAnsi="Cambria Math"/>
                </w:rPr>
                <m:t>ni</m:t>
              </m:r>
            </m:sub>
          </m:sSub>
          <m:sSub>
            <m:sSubPr>
              <m:ctrlPr>
                <w:rPr>
                  <w:rFonts w:ascii="Cambria Math" w:hAnsi="Cambria Math"/>
                </w:rPr>
              </m:ctrlPr>
            </m:sSubPr>
            <m:e>
              <m:r>
                <w:rPr>
                  <w:rFonts w:ascii="Cambria Math" w:hAnsi="Cambria Math"/>
                </w:rPr>
                <m:t>χ</m:t>
              </m:r>
            </m:e>
            <m:sub>
              <m:r>
                <w:rPr>
                  <w:rFonts w:ascii="Cambria Math" w:hAnsi="Cambria Math"/>
                </w:rPr>
                <m:t>n</m:t>
              </m:r>
            </m:sub>
          </m:sSub>
          <m:r>
            <m:rPr>
              <m:sty m:val="p"/>
            </m:rPr>
            <w:rPr>
              <w:rFonts w:ascii="Cambria Math" w:hAnsi="Cambria Math"/>
            </w:rPr>
            <m:t xml:space="preserve"> </m:t>
          </m:r>
        </m:oMath>
      </m:oMathPara>
      <w:r w:rsidR="0026695E">
        <w:br/>
      </w:r>
      <w:r w:rsidR="005A63B0" w:rsidRPr="00EE164D">
        <w:t>of</w:t>
      </w:r>
      <w:r w:rsidR="0026695E">
        <w:br/>
      </w:r>
      <m:oMathPara>
        <m:oMathParaPr>
          <m:jc m:val="left"/>
        </m:oMathParaPr>
        <m:oMath>
          <m:sSub>
            <m:sSubPr>
              <m:ctrlPr>
                <w:rPr>
                  <w:rFonts w:ascii="Cambria Math" w:hAnsi="Cambria Math"/>
                </w:rPr>
              </m:ctrlPr>
            </m:sSubPr>
            <m:e>
              <m:r>
                <w:rPr>
                  <w:rFonts w:ascii="Cambria Math" w:hAnsi="Cambria Math"/>
                </w:rPr>
                <m:t>φ</m:t>
              </m:r>
            </m:e>
            <m:sub>
              <m:r>
                <w:rPr>
                  <w:rFonts w:ascii="Cambria Math" w:hAnsi="Cambria Math"/>
                </w:rPr>
                <m:t>i</m:t>
              </m:r>
            </m:sub>
          </m:sSub>
          <m:r>
            <m:rPr>
              <m:sty m:val="p"/>
            </m:rPr>
            <w:rPr>
              <w:rFonts w:ascii="Cambria Math" w:hAnsi="Cambria Math"/>
            </w:rPr>
            <m:t xml:space="preserve">= </m:t>
          </m:r>
          <m:nary>
            <m:naryPr>
              <m:chr m:val="∑"/>
              <m:limLoc m:val="undOvr"/>
              <m:supHide m:val="on"/>
              <m:ctrlPr>
                <w:rPr>
                  <w:rFonts w:ascii="Cambria Math" w:hAnsi="Cambria Math"/>
                </w:rPr>
              </m:ctrlPr>
            </m:naryPr>
            <m:sub>
              <m:r>
                <w:rPr>
                  <w:rFonts w:ascii="Cambria Math" w:hAnsi="Cambria Math"/>
                </w:rPr>
                <m:t>r</m:t>
              </m:r>
            </m:sub>
            <m:sup/>
            <m:e>
              <m:sSub>
                <m:sSubPr>
                  <m:ctrlPr>
                    <w:rPr>
                      <w:rFonts w:ascii="Cambria Math" w:hAnsi="Cambria Math"/>
                    </w:rPr>
                  </m:ctrlPr>
                </m:sSubPr>
                <m:e>
                  <m:r>
                    <w:rPr>
                      <w:rFonts w:ascii="Cambria Math" w:hAnsi="Cambria Math"/>
                    </w:rPr>
                    <m:t>c</m:t>
                  </m:r>
                </m:e>
                <m:sub>
                  <m:r>
                    <w:rPr>
                      <w:rFonts w:ascii="Cambria Math" w:hAnsi="Cambria Math"/>
                    </w:rPr>
                    <m:t>ri</m:t>
                  </m:r>
                </m:sub>
              </m:sSub>
              <m:sSub>
                <m:sSubPr>
                  <m:ctrlPr>
                    <w:rPr>
                      <w:rFonts w:ascii="Cambria Math" w:hAnsi="Cambria Math"/>
                    </w:rPr>
                  </m:ctrlPr>
                </m:sSubPr>
                <m:e>
                  <m:r>
                    <w:rPr>
                      <w:rFonts w:ascii="Cambria Math" w:hAnsi="Cambria Math"/>
                    </w:rPr>
                    <m:t>χ</m:t>
                  </m:r>
                </m:e>
                <m:sub>
                  <m:r>
                    <w:rPr>
                      <w:rFonts w:ascii="Cambria Math" w:hAnsi="Cambria Math"/>
                    </w:rPr>
                    <m:t>r</m:t>
                  </m:r>
                </m:sub>
              </m:sSub>
            </m:e>
          </m:nary>
        </m:oMath>
      </m:oMathPara>
    </w:p>
    <w:p w:rsidR="005A63B0" w:rsidRDefault="005A63B0" w:rsidP="00611072">
      <w:r w:rsidRPr="00EE164D">
        <w:t xml:space="preserve">waarin </w:t>
      </w:r>
      <w:r w:rsidRPr="00EE164D">
        <w:rPr>
          <w:rFonts w:ascii="Symbol" w:hAnsi="Symbol"/>
        </w:rPr>
        <w:t></w:t>
      </w:r>
      <w:r w:rsidRPr="00EE164D">
        <w:rPr>
          <w:vertAlign w:val="subscript"/>
        </w:rPr>
        <w:t>i</w:t>
      </w:r>
      <w:r w:rsidRPr="00EE164D">
        <w:t xml:space="preserve">(phi) een </w:t>
      </w:r>
      <w:r>
        <w:t>MO</w:t>
      </w:r>
      <w:r w:rsidRPr="00EE164D">
        <w:t xml:space="preserve"> is, gegeven als de som van n </w:t>
      </w:r>
      <w:r>
        <w:t>AO’s</w:t>
      </w:r>
      <w:r w:rsidRPr="00EE164D">
        <w:t xml:space="preserve"> </w:t>
      </w:r>
      <m:oMath>
        <m:sSub>
          <m:sSubPr>
            <m:ctrlPr>
              <w:rPr>
                <w:rFonts w:ascii="Cambria Math" w:hAnsi="Cambria Math"/>
                <w:i/>
              </w:rPr>
            </m:ctrlPr>
          </m:sSubPr>
          <m:e>
            <m:r>
              <w:rPr>
                <w:rFonts w:ascii="Cambria Math" w:hAnsi="Cambria Math"/>
              </w:rPr>
              <m:t>χ</m:t>
            </m:r>
          </m:e>
          <m:sub>
            <m:r>
              <w:rPr>
                <w:rFonts w:ascii="Cambria Math" w:hAnsi="Cambria Math"/>
              </w:rPr>
              <m:t>r</m:t>
            </m:r>
          </m:sub>
        </m:sSub>
      </m:oMath>
      <w:r w:rsidRPr="00EE164D">
        <w:t xml:space="preserve"> (chi), elk vermenigvuldigd met een overeenkomstige coëfficiënt </w:t>
      </w:r>
      <w:r w:rsidRPr="00EE164D">
        <w:rPr>
          <w:i/>
        </w:rPr>
        <w:t>c</w:t>
      </w:r>
      <w:r w:rsidRPr="00EE164D">
        <w:rPr>
          <w:i/>
          <w:vertAlign w:val="subscript"/>
        </w:rPr>
        <w:t>ri</w:t>
      </w:r>
      <w:r w:rsidRPr="00EE164D">
        <w:t>. De coëfficiënten</w:t>
      </w:r>
      <w:r w:rsidR="0036601E">
        <w:fldChar w:fldCharType="begin"/>
      </w:r>
      <w:r>
        <w:instrText xml:space="preserve"> XE "</w:instrText>
      </w:r>
      <w:r w:rsidRPr="0095156E">
        <w:instrText>coëfficiënten</w:instrText>
      </w:r>
      <w:r>
        <w:instrText xml:space="preserve">" </w:instrText>
      </w:r>
      <w:r w:rsidR="0036601E">
        <w:fldChar w:fldCharType="end"/>
      </w:r>
      <w:r w:rsidRPr="00EE164D">
        <w:t xml:space="preserve">, zijn de gewichtsfactoren van de bijdragen van de n </w:t>
      </w:r>
      <w:r>
        <w:t>AO’s</w:t>
      </w:r>
      <w:r w:rsidRPr="00EE164D">
        <w:t xml:space="preserve"> aan de </w:t>
      </w:r>
      <w:r>
        <w:t>MO</w:t>
      </w:r>
      <w:r w:rsidRPr="00EE164D">
        <w:t>. De Hartree-Fock</w:t>
      </w:r>
      <w:r w:rsidR="0036601E">
        <w:fldChar w:fldCharType="begin"/>
      </w:r>
      <w:r>
        <w:instrText xml:space="preserve"> XE "</w:instrText>
      </w:r>
      <w:r w:rsidRPr="0095156E">
        <w:instrText>Hartree-Fock</w:instrText>
      </w:r>
      <w:r>
        <w:instrText xml:space="preserve">" </w:instrText>
      </w:r>
      <w:r w:rsidR="0036601E">
        <w:fldChar w:fldCharType="end"/>
      </w:r>
      <w:r w:rsidRPr="00EE164D">
        <w:t xml:space="preserve">-procedure wordt gebruikt om de coëfficiënten te bepalen van elke term. </w:t>
      </w:r>
      <w:r w:rsidR="00424C8E">
        <w:br/>
      </w:r>
      <w:r w:rsidRPr="00EE164D">
        <w:t xml:space="preserve">De orbitalen worden dus uitgedrukt als lineaire combinaties van basisfuncties en de basisfuncties zijn één-elektronfuncties </w:t>
      </w:r>
      <w:r>
        <w:t>rond</w:t>
      </w:r>
      <w:r w:rsidRPr="00EE164D">
        <w:t xml:space="preserve"> de kernen van de afzonderlijke atomen van het molecuul. De gebruikte </w:t>
      </w:r>
      <w:r>
        <w:t>AO’s</w:t>
      </w:r>
      <w:r w:rsidRPr="00EE164D">
        <w:t xml:space="preserve"> zijn meestal die van waterstofachtige atomen omdat die analytisch bekend zijn, d.w.z. Slatertype orbitalen, maar andere opties zijn mogelijk</w:t>
      </w:r>
      <w:r>
        <w:t>,</w:t>
      </w:r>
      <w:r w:rsidRPr="00EE164D">
        <w:t xml:space="preserve"> zoals Gaussfuncties</w:t>
      </w:r>
      <w:r w:rsidR="0036601E">
        <w:fldChar w:fldCharType="begin"/>
      </w:r>
      <w:r>
        <w:instrText xml:space="preserve"> XE "</w:instrText>
      </w:r>
      <w:r w:rsidRPr="00A0621B">
        <w:instrText>functies:Gauss-</w:instrText>
      </w:r>
      <w:r>
        <w:instrText xml:space="preserve">" </w:instrText>
      </w:r>
      <w:r w:rsidR="0036601E">
        <w:fldChar w:fldCharType="end"/>
      </w:r>
      <w:r w:rsidRPr="00EE164D">
        <w:t xml:space="preserve"> van de standaard basissets.</w:t>
      </w:r>
      <w:r w:rsidR="00424C8E">
        <w:br/>
      </w:r>
      <w:r w:rsidRPr="00EE164D">
        <w:t>Een voor hun doel geschikte set coëfficiënten van de lineaire combinaties wordt bepaald door minimalisering van de totale energie van het systeem. D</w:t>
      </w:r>
      <w:r>
        <w:t>eze</w:t>
      </w:r>
      <w:r w:rsidRPr="00EE164D">
        <w:t xml:space="preserve"> kwantitatieve benadering heet Hartree-Fock-methode. </w:t>
      </w:r>
      <w:r>
        <w:t>S</w:t>
      </w:r>
      <w:r w:rsidRPr="00EE164D">
        <w:t xml:space="preserve">inds de ontwikkeling van </w:t>
      </w:r>
      <w:r>
        <w:t>de c</w:t>
      </w:r>
      <w:r w:rsidRPr="00EE164D">
        <w:t xml:space="preserve">omputationele chemie, </w:t>
      </w:r>
      <w:r>
        <w:t>wordt</w:t>
      </w:r>
      <w:r w:rsidRPr="00EE164D">
        <w:t xml:space="preserve"> de LCAO methode </w:t>
      </w:r>
      <w:r>
        <w:t>vrijwel</w:t>
      </w:r>
      <w:r w:rsidRPr="00EE164D">
        <w:t xml:space="preserve"> niet </w:t>
      </w:r>
      <w:r>
        <w:t>meer gebruikt voor</w:t>
      </w:r>
      <w:r w:rsidRPr="00EE164D">
        <w:t xml:space="preserve"> een werkelijke optimalisatie van de </w:t>
      </w:r>
      <w:r>
        <w:t>g</w:t>
      </w:r>
      <w:r w:rsidRPr="00EE164D">
        <w:t xml:space="preserve">olffunctie maar </w:t>
      </w:r>
      <w:r>
        <w:t>voor</w:t>
      </w:r>
      <w:r w:rsidRPr="00EE164D">
        <w:t xml:space="preserve"> een kwalitatieve discussie</w:t>
      </w:r>
      <w:r>
        <w:t>,</w:t>
      </w:r>
      <w:r w:rsidRPr="00EE164D">
        <w:t xml:space="preserve"> nuttig voor het voorspellen en </w:t>
      </w:r>
      <w:r>
        <w:t>de onderbouwing</w:t>
      </w:r>
      <w:r w:rsidRPr="00EE164D">
        <w:t xml:space="preserve"> van de resultaten die via moderne </w:t>
      </w:r>
      <w:r>
        <w:t>reken</w:t>
      </w:r>
      <w:r w:rsidRPr="00EE164D">
        <w:t xml:space="preserve">methoden verkregen zijn. In dit geval </w:t>
      </w:r>
      <w:r>
        <w:t>worden</w:t>
      </w:r>
      <w:r w:rsidRPr="00EE164D">
        <w:t xml:space="preserve"> </w:t>
      </w:r>
      <w:r>
        <w:t xml:space="preserve">de </w:t>
      </w:r>
      <w:r w:rsidRPr="00EE164D">
        <w:t xml:space="preserve">vorm van de </w:t>
      </w:r>
      <w:r>
        <w:t xml:space="preserve">MO’s </w:t>
      </w:r>
      <w:r w:rsidRPr="00EE164D">
        <w:t xml:space="preserve">en hun respectieve energie </w:t>
      </w:r>
      <w:r>
        <w:t>in benadering</w:t>
      </w:r>
      <w:r w:rsidRPr="00EE164D">
        <w:t xml:space="preserve"> afgeleid uit vergelijking van de energie</w:t>
      </w:r>
      <w:r>
        <w:t>ën</w:t>
      </w:r>
      <w:r w:rsidRPr="00EE164D">
        <w:t xml:space="preserve"> van de </w:t>
      </w:r>
      <w:r>
        <w:t>AO’s</w:t>
      </w:r>
      <w:r w:rsidRPr="00EE164D">
        <w:t xml:space="preserve"> van de afzonderlijke atomen (of </w:t>
      </w:r>
      <w:r>
        <w:t xml:space="preserve">van </w:t>
      </w:r>
      <w:r w:rsidRPr="00EE164D">
        <w:t>de molecu</w:t>
      </w:r>
      <w:r>
        <w:t>u</w:t>
      </w:r>
      <w:r w:rsidRPr="00EE164D">
        <w:t>lfragmenten) en toepass</w:t>
      </w:r>
      <w:r>
        <w:t>ing</w:t>
      </w:r>
      <w:r w:rsidRPr="00EE164D">
        <w:t xml:space="preserve"> van sommige </w:t>
      </w:r>
      <w:r>
        <w:t>procedures</w:t>
      </w:r>
      <w:r w:rsidRPr="00EE164D">
        <w:t xml:space="preserve"> die niveau</w:t>
      </w:r>
      <w:r>
        <w:t>-afstoting</w:t>
      </w:r>
      <w:r w:rsidRPr="00EE164D">
        <w:t xml:space="preserve"> </w:t>
      </w:r>
      <w:r>
        <w:t>etc. genoemd worden</w:t>
      </w:r>
      <w:r w:rsidRPr="00EE164D">
        <w:t xml:space="preserve">. De grafieken die </w:t>
      </w:r>
      <w:r>
        <w:t>d</w:t>
      </w:r>
      <w:r w:rsidRPr="00EE164D">
        <w:t xml:space="preserve">eze discussie </w:t>
      </w:r>
      <w:r>
        <w:t>moeten ondersteunen</w:t>
      </w:r>
      <w:r w:rsidRPr="00EE164D">
        <w:t xml:space="preserve"> worden correlatiediagrammen genoemd. De vereiste </w:t>
      </w:r>
      <w:r>
        <w:t>AO-</w:t>
      </w:r>
      <w:r w:rsidRPr="00EE164D">
        <w:t>energie</w:t>
      </w:r>
      <w:r>
        <w:t>ën</w:t>
      </w:r>
      <w:r w:rsidRPr="00EE164D">
        <w:t xml:space="preserve"> kunnen afkomstig zijn </w:t>
      </w:r>
      <w:r>
        <w:t>van</w:t>
      </w:r>
      <w:r w:rsidRPr="00EE164D">
        <w:t xml:space="preserve"> berekeningen of rechtstreeks vanuit </w:t>
      </w:r>
      <w:r>
        <w:t xml:space="preserve">het </w:t>
      </w:r>
      <w:r w:rsidRPr="00EE164D">
        <w:t xml:space="preserve">experiment via </w:t>
      </w:r>
      <w:r>
        <w:t xml:space="preserve">het </w:t>
      </w:r>
      <w:r w:rsidRPr="00EE164D">
        <w:t xml:space="preserve">theorema van </w:t>
      </w:r>
      <w:r>
        <w:t>Koop</w:t>
      </w:r>
      <w:r w:rsidRPr="00EE164D">
        <w:t xml:space="preserve">mans. Dit gebeurt met behulp van de symmetrie van de moleculen en </w:t>
      </w:r>
      <w:r>
        <w:t xml:space="preserve">de </w:t>
      </w:r>
      <w:r w:rsidRPr="00EE164D">
        <w:t>orbital</w:t>
      </w:r>
      <w:r>
        <w:t>en</w:t>
      </w:r>
      <w:r w:rsidRPr="00EE164D">
        <w:t xml:space="preserve"> </w:t>
      </w:r>
      <w:r>
        <w:t>die betrokken zijn bij de binding</w:t>
      </w:r>
      <w:r w:rsidRPr="00EE164D">
        <w:t xml:space="preserve">. De eerste stap in dit proces is een puntgroep toewijzen aan het molecuul. </w:t>
      </w:r>
      <w:r>
        <w:t xml:space="preserve">Een bekend </w:t>
      </w:r>
      <w:r w:rsidRPr="00EE164D">
        <w:t xml:space="preserve">voorbeeld </w:t>
      </w:r>
      <w:r>
        <w:t>is</w:t>
      </w:r>
      <w:r w:rsidRPr="00EE164D">
        <w:t xml:space="preserve"> water</w:t>
      </w:r>
      <w:r>
        <w:t xml:space="preserve"> met</w:t>
      </w:r>
      <w:r w:rsidR="00424C8E">
        <w:br/>
      </w:r>
      <w:r w:rsidRPr="00EE164D">
        <w:t>C</w:t>
      </w:r>
      <w:r w:rsidRPr="00B8293C">
        <w:rPr>
          <w:vertAlign w:val="subscript"/>
        </w:rPr>
        <w:t>2v</w:t>
      </w:r>
      <w:r w:rsidRPr="00EE164D">
        <w:t xml:space="preserve"> symmetrie</w:t>
      </w:r>
      <w:r w:rsidR="0036601E">
        <w:fldChar w:fldCharType="begin"/>
      </w:r>
      <w:r>
        <w:instrText xml:space="preserve"> XE "</w:instrText>
      </w:r>
      <w:r w:rsidRPr="0095156E">
        <w:instrText>symmetrie</w:instrText>
      </w:r>
      <w:r>
        <w:instrText xml:space="preserve">" </w:instrText>
      </w:r>
      <w:r w:rsidR="0036601E">
        <w:fldChar w:fldCharType="end"/>
      </w:r>
      <w:r w:rsidRPr="00EE164D">
        <w:t xml:space="preserve">. En vervolgens wordt een </w:t>
      </w:r>
      <w:r>
        <w:t>herleidbare voorstelling</w:t>
      </w:r>
      <w:r w:rsidRPr="00EE164D">
        <w:t xml:space="preserve"> van de </w:t>
      </w:r>
      <w:r>
        <w:t xml:space="preserve">binding </w:t>
      </w:r>
      <w:r w:rsidRPr="00EE164D">
        <w:t xml:space="preserve">bepaald </w:t>
      </w:r>
      <w:r>
        <w:t>zoal</w:t>
      </w:r>
      <w:r w:rsidR="00424C8E">
        <w:t>s</w:t>
      </w:r>
      <w:r>
        <w:t xml:space="preserve"> hierna voor</w:t>
      </w:r>
      <w:r w:rsidRPr="00EE164D">
        <w:t xml:space="preserve"> water </w:t>
      </w:r>
      <w:r>
        <w:t>aangegeven:</w:t>
      </w:r>
    </w:p>
    <w:p w:rsidR="005A63B0" w:rsidRDefault="005A63B0" w:rsidP="00611072">
      <w:pPr>
        <w:pStyle w:val="Vergelijking"/>
      </w:pPr>
      <w:r w:rsidRPr="00675A9E">
        <w:rPr>
          <w:noProof/>
          <w:lang w:eastAsia="nl-NL"/>
        </w:rPr>
        <w:lastRenderedPageBreak/>
        <w:drawing>
          <wp:inline distT="0" distB="0" distL="0" distR="0">
            <wp:extent cx="3130336" cy="1232453"/>
            <wp:effectExtent l="19050" t="0" r="0" b="0"/>
            <wp:docPr id="30" name="Afbeelding 6" descr="The irreducible representation as derived from the point group's operations">
              <a:hlinkClick xmlns:a="http://schemas.openxmlformats.org/drawingml/2006/main" r:id="rId120" tooltip="&quot;The irreducible representation as derived from the point group's operati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irreducible representation as derived from the point group's operations">
                      <a:hlinkClick r:id="rId120" tooltip="&quot;The irreducible representation as derived from the point group's operations&quot;"/>
                    </pic:cNvPr>
                    <pic:cNvPicPr>
                      <a:picLocks noChangeAspect="1" noChangeArrowheads="1"/>
                    </pic:cNvPicPr>
                  </pic:nvPicPr>
                  <pic:blipFill>
                    <a:blip r:embed="rId121" cstate="print"/>
                    <a:srcRect/>
                    <a:stretch>
                      <a:fillRect/>
                    </a:stretch>
                  </pic:blipFill>
                  <pic:spPr bwMode="auto">
                    <a:xfrm>
                      <a:off x="0" y="0"/>
                      <a:ext cx="3132859" cy="1233446"/>
                    </a:xfrm>
                    <a:prstGeom prst="rect">
                      <a:avLst/>
                    </a:prstGeom>
                    <a:noFill/>
                    <a:ln w="9525">
                      <a:noFill/>
                      <a:miter lim="800000"/>
                      <a:headEnd/>
                      <a:tailEnd/>
                    </a:ln>
                  </pic:spPr>
                </pic:pic>
              </a:graphicData>
            </a:graphic>
          </wp:inline>
        </w:drawing>
      </w:r>
    </w:p>
    <w:p w:rsidR="005A63B0" w:rsidRDefault="005A63B0" w:rsidP="00611072">
      <w:r>
        <w:t>E</w:t>
      </w:r>
      <w:r w:rsidRPr="00EE164D">
        <w:t>lke bewerking in de puntgroep</w:t>
      </w:r>
      <w:r w:rsidR="0036601E">
        <w:fldChar w:fldCharType="begin"/>
      </w:r>
      <w:r>
        <w:instrText xml:space="preserve"> XE "</w:instrText>
      </w:r>
      <w:r w:rsidRPr="0095156E">
        <w:instrText>puntgroep</w:instrText>
      </w:r>
      <w:r>
        <w:instrText xml:space="preserve">" </w:instrText>
      </w:r>
      <w:r w:rsidR="0036601E">
        <w:fldChar w:fldCharType="end"/>
      </w:r>
      <w:r w:rsidRPr="00EE164D">
        <w:t xml:space="preserve"> wordt </w:t>
      </w:r>
      <w:r>
        <w:t>op</w:t>
      </w:r>
      <w:r w:rsidRPr="00EE164D">
        <w:t xml:space="preserve"> het molecuul uitgevoerd. Het aantal </w:t>
      </w:r>
      <w:r>
        <w:t>bindingen</w:t>
      </w:r>
      <w:r w:rsidRPr="00EE164D">
        <w:t xml:space="preserve"> die </w:t>
      </w:r>
      <w:r>
        <w:t>niet verplaatst</w:t>
      </w:r>
      <w:r w:rsidRPr="00EE164D">
        <w:t xml:space="preserve"> zijn is het </w:t>
      </w:r>
      <w:r>
        <w:t>karakter</w:t>
      </w:r>
      <w:r w:rsidRPr="00EE164D">
        <w:t xml:space="preserve"> van die bewerking. Deze </w:t>
      </w:r>
      <w:r>
        <w:t>herleidbare/reduceerbare voorstelling</w:t>
      </w:r>
      <w:r w:rsidRPr="00EE164D">
        <w:t xml:space="preserve"> </w:t>
      </w:r>
      <w:r>
        <w:t>wordt</w:t>
      </w:r>
      <w:r w:rsidRPr="00EE164D">
        <w:t xml:space="preserve"> ontleed </w:t>
      </w:r>
      <w:r>
        <w:t xml:space="preserve">tot een </w:t>
      </w:r>
      <w:r w:rsidRPr="00EE164D">
        <w:t xml:space="preserve">som van </w:t>
      </w:r>
      <w:r>
        <w:t>o</w:t>
      </w:r>
      <w:r w:rsidRPr="00EE164D">
        <w:t xml:space="preserve">nherleidbare </w:t>
      </w:r>
      <w:r>
        <w:t>voorstellingen</w:t>
      </w:r>
      <w:r w:rsidRPr="00EE164D">
        <w:t xml:space="preserve">. Deze </w:t>
      </w:r>
      <w:r>
        <w:t>o</w:t>
      </w:r>
      <w:r w:rsidRPr="00EE164D">
        <w:t xml:space="preserve">nherleidbare </w:t>
      </w:r>
      <w:r>
        <w:t>voorstellingen</w:t>
      </w:r>
      <w:r w:rsidRPr="00EE164D">
        <w:t xml:space="preserve"> komen overeen met de symmetrie van de betrokken orbital</w:t>
      </w:r>
      <w:r>
        <w:t>en</w:t>
      </w:r>
      <w:r w:rsidRPr="00EE164D">
        <w:t xml:space="preserve">. MO diagrammen bieden </w:t>
      </w:r>
      <w:r>
        <w:t xml:space="preserve">een </w:t>
      </w:r>
      <w:r w:rsidRPr="00EE164D">
        <w:t xml:space="preserve">eenvoudige kwalitatieve LCAO </w:t>
      </w:r>
      <w:r>
        <w:t>procedure</w:t>
      </w:r>
      <w:r w:rsidRPr="00EE164D">
        <w:t>.</w:t>
      </w:r>
    </w:p>
    <w:p w:rsidR="005A63B0" w:rsidRDefault="005A63B0" w:rsidP="00611072">
      <w:pPr>
        <w:pStyle w:val="Vergelijking"/>
      </w:pPr>
      <w:r w:rsidRPr="00675A9E">
        <w:rPr>
          <w:noProof/>
          <w:lang w:eastAsia="nl-NL"/>
        </w:rPr>
        <w:drawing>
          <wp:inline distT="0" distB="0" distL="0" distR="0">
            <wp:extent cx="3093478" cy="1792800"/>
            <wp:effectExtent l="19050" t="0" r="0" b="0"/>
            <wp:docPr id="31" name="Afbeelding 7" descr="A typical MO diagram">
              <a:hlinkClick xmlns:a="http://schemas.openxmlformats.org/drawingml/2006/main" r:id="rId122" tooltip="&quot;A typical MO diagra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typical MO diagram">
                      <a:hlinkClick r:id="rId122" tooltip="&quot;A typical MO diagram&quot;"/>
                    </pic:cNvPr>
                    <pic:cNvPicPr>
                      <a:picLocks noChangeAspect="1" noChangeArrowheads="1"/>
                    </pic:cNvPicPr>
                  </pic:nvPicPr>
                  <pic:blipFill>
                    <a:blip r:embed="rId123" cstate="print"/>
                    <a:srcRect/>
                    <a:stretch>
                      <a:fillRect/>
                    </a:stretch>
                  </pic:blipFill>
                  <pic:spPr bwMode="auto">
                    <a:xfrm>
                      <a:off x="0" y="0"/>
                      <a:ext cx="3092363" cy="1792154"/>
                    </a:xfrm>
                    <a:prstGeom prst="rect">
                      <a:avLst/>
                    </a:prstGeom>
                    <a:noFill/>
                    <a:ln w="9525">
                      <a:noFill/>
                      <a:miter lim="800000"/>
                      <a:headEnd/>
                      <a:tailEnd/>
                    </a:ln>
                  </pic:spPr>
                </pic:pic>
              </a:graphicData>
            </a:graphic>
          </wp:inline>
        </w:drawing>
      </w:r>
    </w:p>
    <w:p w:rsidR="005A63B0" w:rsidRDefault="005A63B0" w:rsidP="00611072">
      <w:r w:rsidRPr="00EE164D">
        <w:t>Kwantitatieve theorieën zijn de H</w:t>
      </w:r>
      <w:r>
        <w:t>ü</w:t>
      </w:r>
      <w:r w:rsidRPr="00EE164D">
        <w:t>ckelmethode</w:t>
      </w:r>
      <w:r w:rsidR="0036601E">
        <w:fldChar w:fldCharType="begin"/>
      </w:r>
      <w:r>
        <w:instrText xml:space="preserve"> XE "</w:instrText>
      </w:r>
      <w:r w:rsidRPr="005E63DC">
        <w:instrText>methode:van Hückel</w:instrText>
      </w:r>
      <w:r>
        <w:instrText xml:space="preserve">" </w:instrText>
      </w:r>
      <w:r w:rsidR="0036601E">
        <w:fldChar w:fldCharType="end"/>
      </w:r>
      <w:r w:rsidRPr="00EE164D">
        <w:t>, de uitgebreide H</w:t>
      </w:r>
      <w:r>
        <w:t>ü</w:t>
      </w:r>
      <w:r w:rsidRPr="00EE164D">
        <w:t>ckelmethode en de Pariser</w:t>
      </w:r>
      <w:r>
        <w:t>-</w:t>
      </w:r>
      <w:r w:rsidRPr="00EE164D">
        <w:t>Parr</w:t>
      </w:r>
      <w:r>
        <w:t>-</w:t>
      </w:r>
      <w:r w:rsidRPr="00EE164D">
        <w:t>Pople</w:t>
      </w:r>
      <w:r>
        <w:t>-</w:t>
      </w:r>
      <w:r w:rsidRPr="00EE164D">
        <w:t>methode.</w:t>
      </w:r>
    </w:p>
    <w:p w:rsidR="005A63B0" w:rsidRDefault="005A63B0" w:rsidP="00A9543C">
      <w:pPr>
        <w:pStyle w:val="Kop4"/>
      </w:pPr>
      <w:r w:rsidRPr="00EE164D">
        <w:t>Hückelmethode</w:t>
      </w:r>
    </w:p>
    <w:p w:rsidR="005A63B0" w:rsidRDefault="005A63B0" w:rsidP="00611072">
      <w:r>
        <w:t>D</w:t>
      </w:r>
      <w:r w:rsidRPr="00EE164D">
        <w:t>e Hückelmethode of Hückel</w:t>
      </w:r>
      <w:r>
        <w:t>-MO-</w:t>
      </w:r>
      <w:r w:rsidRPr="00EE164D">
        <w:t>methode (HMO) voorgesteld door Erich Hückel</w:t>
      </w:r>
      <w:r w:rsidR="0036601E">
        <w:fldChar w:fldCharType="begin"/>
      </w:r>
      <w:r>
        <w:instrText xml:space="preserve"> XE "</w:instrText>
      </w:r>
      <w:r w:rsidRPr="00491E3A">
        <w:instrText>Hückel,:Erich</w:instrText>
      </w:r>
      <w:r>
        <w:instrText xml:space="preserve">" </w:instrText>
      </w:r>
      <w:r w:rsidR="0036601E">
        <w:fldChar w:fldCharType="end"/>
      </w:r>
      <w:r w:rsidRPr="00EE164D">
        <w:t xml:space="preserve"> in 1930, is een </w:t>
      </w:r>
      <w:r>
        <w:t xml:space="preserve">manier om MO’s te vinden middels een </w:t>
      </w:r>
      <w:r w:rsidRPr="00EE164D">
        <w:t xml:space="preserve">heel eenvoudige lineaire combinatie van </w:t>
      </w:r>
      <w:r>
        <w:t>AO’s</w:t>
      </w:r>
      <w:r w:rsidRPr="00EE164D">
        <w:t xml:space="preserve"> (LCAO MO) voor de bepaling van de energie</w:t>
      </w:r>
      <w:r>
        <w:t>ën</w:t>
      </w:r>
      <w:r w:rsidRPr="00EE164D">
        <w:t xml:space="preserve"> van </w:t>
      </w:r>
      <w:r>
        <w:t>MO’s</w:t>
      </w:r>
      <w:r w:rsidRPr="00EE164D">
        <w:t xml:space="preserve"> van </w:t>
      </w:r>
      <w:r>
        <w:rPr>
          <w:rFonts w:ascii="Symbol" w:hAnsi="Symbol"/>
        </w:rPr>
        <w:t></w:t>
      </w:r>
      <w:r>
        <w:t>-</w:t>
      </w:r>
      <w:r w:rsidRPr="00EE164D">
        <w:t>elektronen</w:t>
      </w:r>
      <w:r>
        <w:t xml:space="preserve"> in </w:t>
      </w:r>
      <w:r w:rsidRPr="00EE164D">
        <w:t>geconjugeerd</w:t>
      </w:r>
      <w:r>
        <w:t>e</w:t>
      </w:r>
      <w:r w:rsidRPr="00EE164D">
        <w:t xml:space="preserve"> koolwaterstof systemen, zoals etheen, benzeen en butadieen. </w:t>
      </w:r>
      <w:r>
        <w:t xml:space="preserve">Dit </w:t>
      </w:r>
      <w:r w:rsidRPr="00EE164D">
        <w:t>is de theoretische grondslag voor de Hückelregel</w:t>
      </w:r>
      <w:r w:rsidR="0036601E">
        <w:fldChar w:fldCharType="begin"/>
      </w:r>
      <w:r>
        <w:instrText xml:space="preserve"> XE "</w:instrText>
      </w:r>
      <w:r w:rsidRPr="004317EC">
        <w:instrText>regel:van Hückel</w:instrText>
      </w:r>
      <w:r>
        <w:instrText xml:space="preserve">" </w:instrText>
      </w:r>
      <w:r w:rsidR="0036601E">
        <w:fldChar w:fldCharType="end"/>
      </w:r>
      <w:r w:rsidR="0036601E">
        <w:fldChar w:fldCharType="begin"/>
      </w:r>
      <w:r>
        <w:instrText xml:space="preserve"> XE "</w:instrText>
      </w:r>
      <w:r w:rsidRPr="0095156E">
        <w:instrText>Hückelregel</w:instrText>
      </w:r>
      <w:r>
        <w:instrText xml:space="preserve">" </w:instrText>
      </w:r>
      <w:r w:rsidR="0036601E">
        <w:fldChar w:fldCharType="end"/>
      </w:r>
      <w:r w:rsidRPr="00EE164D">
        <w:t>.</w:t>
      </w:r>
      <w:r>
        <w:t xml:space="preserve"> </w:t>
      </w:r>
      <w:r w:rsidRPr="00EE164D">
        <w:t>De uitgebreide Hückelmethode</w:t>
      </w:r>
      <w:r>
        <w:t>,</w:t>
      </w:r>
      <w:r w:rsidRPr="00EE164D">
        <w:t xml:space="preserve"> ontwikkeld door Roald Hoffmann is de basis van de Woodward-Hoffmann-regels </w:t>
      </w:r>
      <w:r>
        <w:t>Deze</w:t>
      </w:r>
      <w:r w:rsidRPr="00EE164D">
        <w:t xml:space="preserve"> is later uitgebreid tot geconjugeerd</w:t>
      </w:r>
      <w:r>
        <w:t>e</w:t>
      </w:r>
      <w:r w:rsidRPr="00EE164D">
        <w:t xml:space="preserve"> </w:t>
      </w:r>
      <w:r>
        <w:t xml:space="preserve">ringsystemen met </w:t>
      </w:r>
      <w:r w:rsidRPr="00EE164D">
        <w:t>heteroatom</w:t>
      </w:r>
      <w:r>
        <w:t>en</w:t>
      </w:r>
      <w:r w:rsidRPr="00EE164D">
        <w:t xml:space="preserve"> </w:t>
      </w:r>
      <w:r>
        <w:t>(</w:t>
      </w:r>
      <w:r w:rsidRPr="00EE164D">
        <w:t>andere atomen</w:t>
      </w:r>
      <w:r>
        <w:t xml:space="preserve"> </w:t>
      </w:r>
      <w:r w:rsidRPr="00EE164D">
        <w:t>dan koolstof</w:t>
      </w:r>
      <w:r>
        <w:t xml:space="preserve"> ),</w:t>
      </w:r>
      <w:r w:rsidRPr="00EE164D">
        <w:t xml:space="preserve"> zoals pyridine, </w:t>
      </w:r>
      <w:r>
        <w:t>p</w:t>
      </w:r>
      <w:r w:rsidRPr="00EE164D">
        <w:t xml:space="preserve">yrrool en </w:t>
      </w:r>
      <w:r>
        <w:t>f</w:t>
      </w:r>
      <w:r w:rsidRPr="00EE164D">
        <w:t xml:space="preserve">uraan </w:t>
      </w:r>
      <w:r>
        <w:t>Het i</w:t>
      </w:r>
      <w:r w:rsidRPr="00EE164D">
        <w:t xml:space="preserve">s een zeer krachtig </w:t>
      </w:r>
      <w:r>
        <w:t>pedagogisch</w:t>
      </w:r>
      <w:r w:rsidRPr="00EE164D">
        <w:t xml:space="preserve"> </w:t>
      </w:r>
      <w:r>
        <w:t>hulpmiddel</w:t>
      </w:r>
      <w:r w:rsidRPr="00EE164D">
        <w:t xml:space="preserve"> en details </w:t>
      </w:r>
      <w:r>
        <w:t xml:space="preserve">ervan </w:t>
      </w:r>
      <w:r w:rsidRPr="00EE164D">
        <w:t>zijn opgenomen in veel schoolboeken</w:t>
      </w:r>
      <w:r w:rsidRPr="00BD1A51">
        <w:t xml:space="preserve"> </w:t>
      </w:r>
      <w:r w:rsidRPr="00EE164D">
        <w:t>chemi</w:t>
      </w:r>
      <w:r>
        <w:t>e.</w:t>
      </w:r>
    </w:p>
    <w:p w:rsidR="005A63B0" w:rsidRDefault="005A63B0" w:rsidP="00A9543C">
      <w:pPr>
        <w:pStyle w:val="Kop4"/>
      </w:pPr>
      <w:r w:rsidRPr="00EE164D">
        <w:t>Kenmerken van Hückel</w:t>
      </w:r>
    </w:p>
    <w:p w:rsidR="005A63B0" w:rsidRDefault="005A63B0" w:rsidP="00611072">
      <w:r w:rsidRPr="00BD1A51">
        <w:t>De methode heeft verschillende kenmerken:</w:t>
      </w:r>
    </w:p>
    <w:p w:rsidR="00CE5B27" w:rsidRDefault="005A63B0" w:rsidP="00424C8E">
      <w:pPr>
        <w:pStyle w:val="Opsomming"/>
      </w:pPr>
      <w:r>
        <w:t>hij</w:t>
      </w:r>
      <w:r w:rsidRPr="00BD1A51">
        <w:t xml:space="preserve"> beperkt zich tot geconjugeerd koolwaterstoffen</w:t>
      </w:r>
    </w:p>
    <w:p w:rsidR="005A63B0" w:rsidRDefault="005A63B0" w:rsidP="00424C8E">
      <w:pPr>
        <w:pStyle w:val="Opsomming"/>
      </w:pPr>
      <w:r w:rsidRPr="00BD1A51">
        <w:t xml:space="preserve">alleen </w:t>
      </w:r>
      <w:r>
        <w:rPr>
          <w:rFonts w:ascii="Symbol" w:hAnsi="Symbol"/>
        </w:rPr>
        <w:t></w:t>
      </w:r>
      <w:r>
        <w:rPr>
          <w:rFonts w:ascii="Symbol" w:hAnsi="Symbol"/>
        </w:rPr>
        <w:t></w:t>
      </w:r>
      <w:r w:rsidRPr="00BD1A51">
        <w:t>elektron MO</w:t>
      </w:r>
      <w:r>
        <w:t>’s</w:t>
      </w:r>
      <w:r w:rsidRPr="00BD1A51">
        <w:t xml:space="preserve"> zijn opgenomen omdat deze de algemene eigenschappen van deze moleculen bepalen en </w:t>
      </w:r>
      <w:r>
        <w:t>de</w:t>
      </w:r>
      <w:r w:rsidRPr="00BD1A51">
        <w:t xml:space="preserve"> </w:t>
      </w:r>
      <w:r>
        <w:rPr>
          <w:rFonts w:ascii="Symbol" w:hAnsi="Symbol"/>
        </w:rPr>
        <w:t></w:t>
      </w:r>
      <w:r>
        <w:rPr>
          <w:rFonts w:ascii="Symbol" w:hAnsi="Symbol"/>
        </w:rPr>
        <w:t></w:t>
      </w:r>
      <w:r w:rsidRPr="00BD1A51">
        <w:t xml:space="preserve">elektronen worden genegeerd. Dit </w:t>
      </w:r>
      <w:r>
        <w:t>wordt</w:t>
      </w:r>
      <w:r w:rsidRPr="00BD1A51">
        <w:t xml:space="preserve"> </w:t>
      </w:r>
      <w:r>
        <w:rPr>
          <w:rFonts w:ascii="Symbol" w:hAnsi="Symbol"/>
        </w:rPr>
        <w:t></w:t>
      </w:r>
      <w:r w:rsidRPr="00BD1A51">
        <w:t>-</w:t>
      </w:r>
      <w:r>
        <w:rPr>
          <w:rFonts w:ascii="Symbol" w:hAnsi="Symbol"/>
        </w:rPr>
        <w:t></w:t>
      </w:r>
      <w:r w:rsidRPr="00994E87">
        <w:t>-</w:t>
      </w:r>
      <w:r>
        <w:t>scheidbaarheid</w:t>
      </w:r>
      <w:r w:rsidRPr="00BD1A51">
        <w:t xml:space="preserve"> genoemd.</w:t>
      </w:r>
    </w:p>
    <w:p w:rsidR="00CE5B27" w:rsidRDefault="005A63B0" w:rsidP="00424C8E">
      <w:pPr>
        <w:pStyle w:val="Opsomming"/>
      </w:pPr>
      <w:r w:rsidRPr="00BD1A51">
        <w:t xml:space="preserve">De methode gebruikt als invoer </w:t>
      </w:r>
      <w:r>
        <w:t xml:space="preserve">de </w:t>
      </w:r>
      <w:r w:rsidRPr="00BD1A51">
        <w:t xml:space="preserve">LCAO MO methode, de Schrödingervergelijking en vereenvoudigingen die zijn gebaseerd op </w:t>
      </w:r>
      <w:r>
        <w:t>symmetrie van d</w:t>
      </w:r>
      <w:r w:rsidRPr="00BD1A51">
        <w:t xml:space="preserve">e </w:t>
      </w:r>
      <w:r>
        <w:t>orbitalen</w:t>
      </w:r>
      <w:r w:rsidRPr="00BD1A51">
        <w:t xml:space="preserve">. De methode </w:t>
      </w:r>
      <w:r>
        <w:t>gebruikt</w:t>
      </w:r>
      <w:r w:rsidRPr="00BD1A51">
        <w:t xml:space="preserve"> </w:t>
      </w:r>
      <w:r>
        <w:t>g</w:t>
      </w:r>
      <w:r w:rsidRPr="00BD1A51">
        <w:t>een fysi</w:t>
      </w:r>
      <w:r>
        <w:t xml:space="preserve">sche </w:t>
      </w:r>
      <w:r w:rsidRPr="00BD1A51">
        <w:t>constanten.</w:t>
      </w:r>
    </w:p>
    <w:p w:rsidR="005A63B0" w:rsidRDefault="005A63B0" w:rsidP="00424C8E">
      <w:pPr>
        <w:pStyle w:val="Opsomming"/>
      </w:pPr>
      <w:r w:rsidRPr="00BD1A51">
        <w:t xml:space="preserve">De methode voorspelt hoeveel energieniveaus </w:t>
      </w:r>
      <w:r>
        <w:t>er zijn in</w:t>
      </w:r>
      <w:r w:rsidRPr="00BD1A51">
        <w:t xml:space="preserve"> een bepaalde molecuul</w:t>
      </w:r>
      <w:r>
        <w:t>,</w:t>
      </w:r>
      <w:r w:rsidRPr="00BD1A51">
        <w:t xml:space="preserve"> welke niveaus </w:t>
      </w:r>
      <w:r>
        <w:t>ontaard</w:t>
      </w:r>
      <w:r w:rsidRPr="00BD1A51">
        <w:t xml:space="preserve"> zijn en het </w:t>
      </w:r>
      <w:r>
        <w:t xml:space="preserve">drukt </w:t>
      </w:r>
      <w:r w:rsidRPr="00BD1A51">
        <w:t>de MO-energie uit als de som van twee andere energie</w:t>
      </w:r>
      <w:r>
        <w:t>termen:</w:t>
      </w:r>
      <w:r w:rsidRPr="00BD1A51">
        <w:t xml:space="preserve"> </w:t>
      </w:r>
      <w:r>
        <w:rPr>
          <w:rFonts w:ascii="Symbol" w:hAnsi="Symbol"/>
        </w:rPr>
        <w:t></w:t>
      </w:r>
      <w:r w:rsidRPr="00BD1A51">
        <w:t>, de energie van een elektron in een 2p orbita</w:t>
      </w:r>
      <w:r>
        <w:t>a</w:t>
      </w:r>
      <w:r w:rsidRPr="00BD1A51">
        <w:t xml:space="preserve">l en </w:t>
      </w:r>
      <w:r>
        <w:rPr>
          <w:rFonts w:ascii="Symbol" w:hAnsi="Symbol"/>
        </w:rPr>
        <w:t></w:t>
      </w:r>
      <w:r w:rsidRPr="00BD1A51">
        <w:t>, een interactie</w:t>
      </w:r>
      <w:r>
        <w:t>-</w:t>
      </w:r>
      <w:r w:rsidRPr="00BD1A51">
        <w:t>energie</w:t>
      </w:r>
      <w:r w:rsidR="0036601E">
        <w:fldChar w:fldCharType="begin"/>
      </w:r>
      <w:r>
        <w:instrText xml:space="preserve"> XE "</w:instrText>
      </w:r>
      <w:r w:rsidRPr="005C63B2">
        <w:instrText>energie:interactie-</w:instrText>
      </w:r>
      <w:r>
        <w:instrText xml:space="preserve">" </w:instrText>
      </w:r>
      <w:r w:rsidR="0036601E">
        <w:fldChar w:fldCharType="end"/>
      </w:r>
      <w:r w:rsidRPr="00BD1A51">
        <w:t xml:space="preserve"> tussen twee p orbital</w:t>
      </w:r>
      <w:r>
        <w:t>en</w:t>
      </w:r>
      <w:r w:rsidRPr="00BD1A51">
        <w:t xml:space="preserve"> die nog niet bekend zijn, maar </w:t>
      </w:r>
      <w:r>
        <w:t>in belangrijke mate</w:t>
      </w:r>
      <w:r w:rsidRPr="00BD1A51">
        <w:t xml:space="preserve"> onafhankelijk van het molecuul zijn geworden. Bovendien </w:t>
      </w:r>
      <w:r>
        <w:t xml:space="preserve">maakt hij een </w:t>
      </w:r>
      <w:r w:rsidRPr="00BD1A51">
        <w:t xml:space="preserve">berekening </w:t>
      </w:r>
      <w:r>
        <w:t>mogelijk</w:t>
      </w:r>
      <w:r w:rsidRPr="00BD1A51">
        <w:t xml:space="preserve"> van de </w:t>
      </w:r>
      <w:r>
        <w:t>ladingsdichtheid</w:t>
      </w:r>
      <w:r w:rsidRPr="00BD1A51">
        <w:t xml:space="preserve"> voor elke ato</w:t>
      </w:r>
      <w:r>
        <w:t>o</w:t>
      </w:r>
      <w:r w:rsidRPr="00BD1A51">
        <w:t xml:space="preserve">m in het </w:t>
      </w:r>
      <w:r>
        <w:rPr>
          <w:rFonts w:ascii="Symbol" w:hAnsi="Symbol"/>
        </w:rPr>
        <w:t></w:t>
      </w:r>
      <w:r>
        <w:t>-systeem</w:t>
      </w:r>
      <w:r w:rsidRPr="00BD1A51">
        <w:t xml:space="preserve">, </w:t>
      </w:r>
      <w:r>
        <w:t>het bindingsgetal</w:t>
      </w:r>
      <w:r w:rsidR="0036601E">
        <w:fldChar w:fldCharType="begin"/>
      </w:r>
      <w:r>
        <w:instrText xml:space="preserve"> XE "</w:instrText>
      </w:r>
      <w:r w:rsidRPr="0095156E">
        <w:instrText>bindingsgetal</w:instrText>
      </w:r>
      <w:r>
        <w:instrText xml:space="preserve">" </w:instrText>
      </w:r>
      <w:r w:rsidR="0036601E">
        <w:fldChar w:fldCharType="end"/>
      </w:r>
      <w:r w:rsidRPr="00BD1A51">
        <w:t xml:space="preserve"> tussen elk twee</w:t>
      </w:r>
      <w:r>
        <w:t>tal</w:t>
      </w:r>
      <w:r w:rsidRPr="00BD1A51">
        <w:t xml:space="preserve"> atomen en het totale molecu</w:t>
      </w:r>
      <w:r>
        <w:t>u</w:t>
      </w:r>
      <w:r w:rsidRPr="00BD1A51">
        <w:t>l</w:t>
      </w:r>
      <w:r>
        <w:t>dipool</w:t>
      </w:r>
      <w:r w:rsidRPr="00BD1A51">
        <w:t>moment</w:t>
      </w:r>
      <w:r w:rsidR="0036601E">
        <w:fldChar w:fldCharType="begin"/>
      </w:r>
      <w:r>
        <w:instrText xml:space="preserve"> XE "</w:instrText>
      </w:r>
      <w:r w:rsidRPr="0095156E">
        <w:instrText>dipoolmoment</w:instrText>
      </w:r>
      <w:r>
        <w:instrText xml:space="preserve">" </w:instrText>
      </w:r>
      <w:r w:rsidR="0036601E">
        <w:fldChar w:fldCharType="end"/>
      </w:r>
      <w:r w:rsidRPr="00BD1A51">
        <w:t>.</w:t>
      </w:r>
    </w:p>
    <w:p w:rsidR="005A63B0" w:rsidRDefault="005A63B0" w:rsidP="003822B5">
      <w:pPr>
        <w:pStyle w:val="Kop4"/>
        <w:pageBreakBefore/>
      </w:pPr>
      <w:r>
        <w:lastRenderedPageBreak/>
        <w:t>Resultaten van Hückel</w:t>
      </w:r>
    </w:p>
    <w:p w:rsidR="005A63B0" w:rsidRDefault="005A63B0" w:rsidP="00611072">
      <w:r>
        <w:t>De resultaten voor enkele eenvoudige moleculen staan in onderstaande tabel:</w:t>
      </w:r>
    </w:p>
    <w:tbl>
      <w:tblPr>
        <w:tblW w:w="0" w:type="auto"/>
        <w:tblBorders>
          <w:top w:val="single" w:sz="4" w:space="0" w:color="AAAAAA"/>
          <w:left w:val="single" w:sz="4" w:space="0" w:color="AAAAAA"/>
          <w:bottom w:val="single" w:sz="4" w:space="0" w:color="AAAAAA"/>
          <w:right w:val="single" w:sz="4" w:space="0" w:color="AAAAAA"/>
        </w:tblBorders>
        <w:shd w:val="clear" w:color="auto" w:fill="F9F9F9"/>
        <w:tblCellMar>
          <w:top w:w="15" w:type="dxa"/>
          <w:left w:w="15" w:type="dxa"/>
          <w:bottom w:w="15" w:type="dxa"/>
          <w:right w:w="15" w:type="dxa"/>
        </w:tblCellMar>
        <w:tblLook w:val="04A0"/>
      </w:tblPr>
      <w:tblGrid>
        <w:gridCol w:w="1641"/>
        <w:gridCol w:w="1587"/>
        <w:gridCol w:w="1431"/>
        <w:gridCol w:w="3178"/>
      </w:tblGrid>
      <w:tr w:rsidR="005A63B0" w:rsidTr="0068140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5A63B0" w:rsidRPr="00D32B08" w:rsidRDefault="005A63B0" w:rsidP="00611072">
            <w:pPr>
              <w:rPr>
                <w:sz w:val="24"/>
              </w:rPr>
            </w:pPr>
            <w:r w:rsidRPr="00D32B08">
              <w:t>molecu</w:t>
            </w:r>
            <w:r>
              <w:t>u</w:t>
            </w:r>
            <w:r w:rsidRPr="00D32B08">
              <w:t>l</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5A63B0" w:rsidRDefault="005A63B0" w:rsidP="00611072">
            <w:pPr>
              <w:rPr>
                <w:sz w:val="24"/>
              </w:rPr>
            </w:pPr>
            <w:r>
              <w:t>energie</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5A63B0" w:rsidRDefault="005A63B0" w:rsidP="00611072">
            <w:pPr>
              <w:rPr>
                <w:sz w:val="24"/>
              </w:rPr>
            </w:pPr>
            <w:r>
              <w:t>grensorbitaal</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5A63B0" w:rsidRDefault="005A63B0" w:rsidP="00611072">
            <w:pPr>
              <w:rPr>
                <w:sz w:val="24"/>
              </w:rPr>
            </w:pPr>
            <w:r>
              <w:t>HOMO - LUMO energiekloof</w:t>
            </w:r>
          </w:p>
        </w:tc>
      </w:tr>
      <w:tr w:rsidR="005A63B0" w:rsidTr="0068140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5A63B0" w:rsidRPr="00D32B08" w:rsidRDefault="005A63B0" w:rsidP="00611072">
            <w:pPr>
              <w:rPr>
                <w:sz w:val="24"/>
              </w:rPr>
            </w:pPr>
            <w:r w:rsidRPr="00D32B08">
              <w:t>etheen</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5A63B0" w:rsidRDefault="005A63B0" w:rsidP="00611072">
            <w:pPr>
              <w:rPr>
                <w:sz w:val="24"/>
              </w:rPr>
            </w:pPr>
            <w:r w:rsidRPr="00D32B08">
              <w:rPr>
                <w:i/>
              </w:rPr>
              <w:t>E</w:t>
            </w:r>
            <w:r>
              <w:rPr>
                <w:vertAlign w:val="subscript"/>
              </w:rPr>
              <w:t>1</w:t>
            </w:r>
            <w:r>
              <w:t xml:space="preserve"> = α </w:t>
            </w:r>
            <w:r w:rsidRPr="00D32B08">
              <w:rPr>
                <w:rFonts w:ascii="Symbol" w:hAnsi="Symbol"/>
              </w:rPr>
              <w:t></w:t>
            </w:r>
            <w:r>
              <w:t xml:space="preserve"> β</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5A63B0" w:rsidRDefault="005A63B0" w:rsidP="00611072">
            <w:pPr>
              <w:rPr>
                <w:sz w:val="24"/>
              </w:rPr>
            </w:pPr>
            <w:r>
              <w:t>LUMO</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5A63B0" w:rsidRDefault="005A63B0" w:rsidP="00611072">
            <w:pPr>
              <w:rPr>
                <w:sz w:val="24"/>
              </w:rPr>
            </w:pPr>
            <w:r w:rsidRPr="00D32B08">
              <w:rPr>
                <w:rFonts w:ascii="Symbol" w:hAnsi="Symbol"/>
              </w:rPr>
              <w:t></w:t>
            </w:r>
            <w:r>
              <w:t>2β</w:t>
            </w:r>
          </w:p>
        </w:tc>
      </w:tr>
      <w:tr w:rsidR="005A63B0" w:rsidTr="0068140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5A63B0" w:rsidRPr="00D32B08" w:rsidRDefault="005A63B0" w:rsidP="00611072"/>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5A63B0" w:rsidRDefault="005A63B0" w:rsidP="00611072">
            <w:pPr>
              <w:rPr>
                <w:sz w:val="24"/>
              </w:rPr>
            </w:pPr>
            <w:r w:rsidRPr="00D32B08">
              <w:rPr>
                <w:i/>
              </w:rPr>
              <w:t>E</w:t>
            </w:r>
            <w:r>
              <w:rPr>
                <w:vertAlign w:val="subscript"/>
              </w:rPr>
              <w:t>2</w:t>
            </w:r>
            <w:r>
              <w:t xml:space="preserve"> = α + β</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5A63B0" w:rsidRDefault="005A63B0" w:rsidP="00611072">
            <w:pPr>
              <w:rPr>
                <w:sz w:val="24"/>
              </w:rPr>
            </w:pPr>
            <w:r>
              <w:t>HOMO</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5A63B0" w:rsidRDefault="005A63B0" w:rsidP="00611072"/>
        </w:tc>
      </w:tr>
      <w:tr w:rsidR="005A63B0" w:rsidTr="0068140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5A63B0" w:rsidRPr="00D32B08" w:rsidRDefault="005A63B0" w:rsidP="00611072">
            <w:pPr>
              <w:rPr>
                <w:sz w:val="24"/>
              </w:rPr>
            </w:pPr>
            <w:r w:rsidRPr="00D32B08">
              <w:t>butadieen</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5A63B0" w:rsidRDefault="005A63B0" w:rsidP="00611072">
            <w:pPr>
              <w:rPr>
                <w:sz w:val="24"/>
              </w:rPr>
            </w:pPr>
            <w:r w:rsidRPr="00D32B08">
              <w:rPr>
                <w:i/>
              </w:rPr>
              <w:t>E</w:t>
            </w:r>
            <w:r>
              <w:rPr>
                <w:vertAlign w:val="subscript"/>
              </w:rPr>
              <w:t>1</w:t>
            </w:r>
            <w:r>
              <w:t xml:space="preserve"> = α + 1.62β</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5A63B0" w:rsidRDefault="005A63B0" w:rsidP="00611072"/>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5A63B0" w:rsidRDefault="005A63B0" w:rsidP="00611072"/>
        </w:tc>
      </w:tr>
      <w:tr w:rsidR="005A63B0" w:rsidTr="0068140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5A63B0" w:rsidRPr="00D32B08" w:rsidRDefault="005A63B0" w:rsidP="00611072"/>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5A63B0" w:rsidRDefault="005A63B0" w:rsidP="00611072">
            <w:pPr>
              <w:rPr>
                <w:sz w:val="24"/>
              </w:rPr>
            </w:pPr>
            <w:r w:rsidRPr="00D32B08">
              <w:rPr>
                <w:i/>
              </w:rPr>
              <w:t>E</w:t>
            </w:r>
            <w:r>
              <w:rPr>
                <w:vertAlign w:val="subscript"/>
              </w:rPr>
              <w:t>2</w:t>
            </w:r>
            <w:r>
              <w:t xml:space="preserve"> = α + 0.62β</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5A63B0" w:rsidRDefault="005A63B0" w:rsidP="00611072">
            <w:pPr>
              <w:rPr>
                <w:sz w:val="24"/>
              </w:rPr>
            </w:pPr>
            <w:r>
              <w:t>HOMO</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5A63B0" w:rsidRDefault="005A63B0" w:rsidP="00611072">
            <w:pPr>
              <w:rPr>
                <w:sz w:val="24"/>
              </w:rPr>
            </w:pPr>
            <w:r w:rsidRPr="00D32B08">
              <w:rPr>
                <w:rFonts w:ascii="Symbol" w:hAnsi="Symbol"/>
              </w:rPr>
              <w:t></w:t>
            </w:r>
            <w:r>
              <w:t>1.24β</w:t>
            </w:r>
          </w:p>
        </w:tc>
      </w:tr>
      <w:tr w:rsidR="005A63B0" w:rsidTr="0068140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5A63B0" w:rsidRPr="00D32B08" w:rsidRDefault="005A63B0" w:rsidP="00611072"/>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5A63B0" w:rsidRDefault="005A63B0" w:rsidP="00611072">
            <w:pPr>
              <w:rPr>
                <w:sz w:val="24"/>
              </w:rPr>
            </w:pPr>
            <w:r w:rsidRPr="00D32B08">
              <w:rPr>
                <w:i/>
              </w:rPr>
              <w:t>E</w:t>
            </w:r>
            <w:r>
              <w:rPr>
                <w:vertAlign w:val="subscript"/>
              </w:rPr>
              <w:t>3</w:t>
            </w:r>
            <w:r>
              <w:t xml:space="preserve"> = α </w:t>
            </w:r>
            <w:r w:rsidRPr="00D32B08">
              <w:rPr>
                <w:rFonts w:ascii="Symbol" w:hAnsi="Symbol"/>
              </w:rPr>
              <w:t></w:t>
            </w:r>
            <w:r>
              <w:t xml:space="preserve"> 0.62β</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5A63B0" w:rsidRDefault="005A63B0" w:rsidP="00611072">
            <w:pPr>
              <w:rPr>
                <w:sz w:val="24"/>
              </w:rPr>
            </w:pPr>
            <w:r>
              <w:t>LUMO</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5A63B0" w:rsidRDefault="005A63B0" w:rsidP="00611072"/>
        </w:tc>
      </w:tr>
      <w:tr w:rsidR="005A63B0" w:rsidTr="0068140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5A63B0" w:rsidRPr="00D32B08" w:rsidRDefault="005A63B0" w:rsidP="00611072"/>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5A63B0" w:rsidRDefault="005A63B0" w:rsidP="00611072">
            <w:pPr>
              <w:rPr>
                <w:sz w:val="24"/>
              </w:rPr>
            </w:pPr>
            <w:r w:rsidRPr="00D32B08">
              <w:rPr>
                <w:i/>
              </w:rPr>
              <w:t>E</w:t>
            </w:r>
            <w:r>
              <w:rPr>
                <w:vertAlign w:val="subscript"/>
              </w:rPr>
              <w:t>4</w:t>
            </w:r>
            <w:r>
              <w:t xml:space="preserve"> = α </w:t>
            </w:r>
            <w:r w:rsidRPr="00D32B08">
              <w:rPr>
                <w:rFonts w:ascii="Symbol" w:hAnsi="Symbol"/>
              </w:rPr>
              <w:t></w:t>
            </w:r>
            <w:r>
              <w:t xml:space="preserve"> 1.62β</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5A63B0" w:rsidRDefault="005A63B0" w:rsidP="00611072"/>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5A63B0" w:rsidRDefault="005A63B0" w:rsidP="00611072"/>
        </w:tc>
      </w:tr>
      <w:tr w:rsidR="005A63B0" w:rsidTr="0068140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5A63B0" w:rsidRPr="00D32B08" w:rsidRDefault="005A63B0" w:rsidP="00611072">
            <w:pPr>
              <w:rPr>
                <w:sz w:val="24"/>
              </w:rPr>
            </w:pPr>
            <w:r w:rsidRPr="00D32B08">
              <w:t>benzeen</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5A63B0" w:rsidRDefault="005A63B0" w:rsidP="00611072">
            <w:pPr>
              <w:rPr>
                <w:sz w:val="24"/>
              </w:rPr>
            </w:pPr>
            <w:r w:rsidRPr="00D32B08">
              <w:rPr>
                <w:i/>
              </w:rPr>
              <w:t>E</w:t>
            </w:r>
            <w:r>
              <w:rPr>
                <w:vertAlign w:val="subscript"/>
              </w:rPr>
              <w:t>1</w:t>
            </w:r>
            <w:r>
              <w:t xml:space="preserve"> = α + 2β</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5A63B0" w:rsidRDefault="005A63B0" w:rsidP="00611072"/>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5A63B0" w:rsidRDefault="005A63B0" w:rsidP="00611072"/>
        </w:tc>
      </w:tr>
      <w:tr w:rsidR="005A63B0" w:rsidTr="0068140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5A63B0" w:rsidRPr="00D32B08" w:rsidRDefault="005A63B0" w:rsidP="00611072"/>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5A63B0" w:rsidRDefault="005A63B0" w:rsidP="00611072">
            <w:pPr>
              <w:rPr>
                <w:sz w:val="24"/>
              </w:rPr>
            </w:pPr>
            <w:r w:rsidRPr="00D32B08">
              <w:rPr>
                <w:i/>
              </w:rPr>
              <w:t>E</w:t>
            </w:r>
            <w:r>
              <w:rPr>
                <w:vertAlign w:val="subscript"/>
              </w:rPr>
              <w:t>2</w:t>
            </w:r>
            <w:r>
              <w:t xml:space="preserve"> = α + β</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5A63B0" w:rsidRDefault="005A63B0" w:rsidP="00611072"/>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5A63B0" w:rsidRDefault="005A63B0" w:rsidP="00611072"/>
        </w:tc>
      </w:tr>
      <w:tr w:rsidR="005A63B0" w:rsidTr="0068140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5A63B0" w:rsidRPr="00D32B08" w:rsidRDefault="005A63B0" w:rsidP="00611072"/>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5A63B0" w:rsidRDefault="005A63B0" w:rsidP="00611072">
            <w:pPr>
              <w:rPr>
                <w:sz w:val="24"/>
              </w:rPr>
            </w:pPr>
            <w:r w:rsidRPr="00D32B08">
              <w:rPr>
                <w:i/>
              </w:rPr>
              <w:t>E</w:t>
            </w:r>
            <w:r>
              <w:rPr>
                <w:vertAlign w:val="subscript"/>
              </w:rPr>
              <w:t>3</w:t>
            </w:r>
            <w:r>
              <w:t xml:space="preserve"> = α + β</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5A63B0" w:rsidRDefault="005A63B0" w:rsidP="00611072">
            <w:pPr>
              <w:rPr>
                <w:sz w:val="24"/>
              </w:rPr>
            </w:pPr>
            <w:r>
              <w:t>HOMO</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5A63B0" w:rsidRDefault="005A63B0" w:rsidP="00611072">
            <w:pPr>
              <w:rPr>
                <w:sz w:val="24"/>
              </w:rPr>
            </w:pPr>
            <w:r w:rsidRPr="00D32B08">
              <w:rPr>
                <w:rFonts w:ascii="Symbol" w:hAnsi="Symbol"/>
              </w:rPr>
              <w:t></w:t>
            </w:r>
            <w:r>
              <w:t>2β</w:t>
            </w:r>
          </w:p>
        </w:tc>
      </w:tr>
      <w:tr w:rsidR="005A63B0" w:rsidTr="0068140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5A63B0" w:rsidRPr="00D32B08" w:rsidRDefault="005A63B0" w:rsidP="00611072"/>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5A63B0" w:rsidRDefault="005A63B0" w:rsidP="00611072">
            <w:pPr>
              <w:rPr>
                <w:sz w:val="24"/>
              </w:rPr>
            </w:pPr>
            <w:r w:rsidRPr="00D32B08">
              <w:rPr>
                <w:i/>
              </w:rPr>
              <w:t>E</w:t>
            </w:r>
            <w:r>
              <w:rPr>
                <w:vertAlign w:val="subscript"/>
              </w:rPr>
              <w:t>4</w:t>
            </w:r>
            <w:r>
              <w:t xml:space="preserve"> = α </w:t>
            </w:r>
            <w:r w:rsidRPr="00D32B08">
              <w:rPr>
                <w:rFonts w:ascii="Symbol" w:hAnsi="Symbol"/>
              </w:rPr>
              <w:t></w:t>
            </w:r>
            <w:r>
              <w:t xml:space="preserve"> β</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5A63B0" w:rsidRDefault="005A63B0" w:rsidP="00611072">
            <w:pPr>
              <w:rPr>
                <w:sz w:val="24"/>
              </w:rPr>
            </w:pPr>
            <w:r>
              <w:t>LUMO</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5A63B0" w:rsidRDefault="005A63B0" w:rsidP="00611072"/>
        </w:tc>
      </w:tr>
      <w:tr w:rsidR="005A63B0" w:rsidTr="0068140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5A63B0" w:rsidRPr="00D32B08" w:rsidRDefault="005A63B0" w:rsidP="00611072"/>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5A63B0" w:rsidRDefault="005A63B0" w:rsidP="00611072">
            <w:pPr>
              <w:rPr>
                <w:sz w:val="24"/>
              </w:rPr>
            </w:pPr>
            <w:r w:rsidRPr="00D32B08">
              <w:rPr>
                <w:i/>
              </w:rPr>
              <w:t>E</w:t>
            </w:r>
            <w:r>
              <w:rPr>
                <w:vertAlign w:val="subscript"/>
              </w:rPr>
              <w:t>5</w:t>
            </w:r>
            <w:r>
              <w:t xml:space="preserve"> = α </w:t>
            </w:r>
            <w:r w:rsidRPr="00D32B08">
              <w:rPr>
                <w:rFonts w:ascii="Symbol" w:hAnsi="Symbol"/>
              </w:rPr>
              <w:t></w:t>
            </w:r>
            <w:r>
              <w:t xml:space="preserve"> β</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5A63B0" w:rsidRDefault="005A63B0" w:rsidP="00611072"/>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5A63B0" w:rsidRDefault="005A63B0" w:rsidP="00611072"/>
        </w:tc>
      </w:tr>
      <w:tr w:rsidR="005A63B0" w:rsidTr="0068140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5A63B0" w:rsidRPr="00D32B08" w:rsidRDefault="005A63B0" w:rsidP="00611072"/>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5A63B0" w:rsidRDefault="005A63B0" w:rsidP="00611072">
            <w:pPr>
              <w:rPr>
                <w:sz w:val="24"/>
              </w:rPr>
            </w:pPr>
            <w:r w:rsidRPr="00D32B08">
              <w:rPr>
                <w:i/>
              </w:rPr>
              <w:t>E</w:t>
            </w:r>
            <w:r>
              <w:rPr>
                <w:vertAlign w:val="subscript"/>
              </w:rPr>
              <w:t>6</w:t>
            </w:r>
            <w:r>
              <w:t xml:space="preserve"> = α </w:t>
            </w:r>
            <w:r w:rsidRPr="00D32B08">
              <w:rPr>
                <w:rFonts w:ascii="Symbol" w:hAnsi="Symbol"/>
              </w:rPr>
              <w:t></w:t>
            </w:r>
            <w:r>
              <w:t xml:space="preserve"> 2β</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5A63B0" w:rsidRDefault="005A63B0" w:rsidP="00611072"/>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5A63B0" w:rsidRDefault="005A63B0" w:rsidP="00611072"/>
        </w:tc>
      </w:tr>
      <w:tr w:rsidR="005A63B0" w:rsidTr="0068140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5A63B0" w:rsidRPr="00D32B08" w:rsidRDefault="005A63B0" w:rsidP="00611072">
            <w:pPr>
              <w:rPr>
                <w:sz w:val="24"/>
              </w:rPr>
            </w:pPr>
            <w:r w:rsidRPr="00D32B08">
              <w:t>cyclobutadieen</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5A63B0" w:rsidRDefault="005A63B0" w:rsidP="00611072">
            <w:pPr>
              <w:rPr>
                <w:sz w:val="24"/>
              </w:rPr>
            </w:pPr>
            <w:r w:rsidRPr="00D32B08">
              <w:rPr>
                <w:i/>
              </w:rPr>
              <w:t>E</w:t>
            </w:r>
            <w:r>
              <w:rPr>
                <w:vertAlign w:val="subscript"/>
              </w:rPr>
              <w:t>1</w:t>
            </w:r>
            <w:r>
              <w:t xml:space="preserve"> = α + 2β</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5A63B0" w:rsidRDefault="005A63B0" w:rsidP="00611072"/>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5A63B0" w:rsidRDefault="005A63B0" w:rsidP="00611072"/>
        </w:tc>
      </w:tr>
      <w:tr w:rsidR="005A63B0" w:rsidTr="0068140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5A63B0" w:rsidRPr="00D32B08" w:rsidRDefault="005A63B0" w:rsidP="00611072"/>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5A63B0" w:rsidRDefault="005A63B0" w:rsidP="00611072">
            <w:pPr>
              <w:rPr>
                <w:sz w:val="24"/>
              </w:rPr>
            </w:pPr>
            <w:r w:rsidRPr="00D32B08">
              <w:rPr>
                <w:i/>
              </w:rPr>
              <w:t>E</w:t>
            </w:r>
            <w:r>
              <w:rPr>
                <w:vertAlign w:val="subscript"/>
              </w:rPr>
              <w:t>2</w:t>
            </w:r>
            <w:r>
              <w:t xml:space="preserve"> = α</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5A63B0" w:rsidRPr="00D32B08" w:rsidRDefault="005A63B0" w:rsidP="00611072">
            <w:pPr>
              <w:rPr>
                <w:sz w:val="24"/>
              </w:rPr>
            </w:pPr>
            <w:r w:rsidRPr="00D32B08">
              <w:t>SOMO</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5A63B0" w:rsidRDefault="005A63B0" w:rsidP="00611072">
            <w:pPr>
              <w:rPr>
                <w:sz w:val="24"/>
              </w:rPr>
            </w:pPr>
            <w:r>
              <w:t>0</w:t>
            </w:r>
          </w:p>
        </w:tc>
      </w:tr>
      <w:tr w:rsidR="005A63B0" w:rsidTr="00424C8E">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5A63B0" w:rsidRPr="00D32B08" w:rsidRDefault="005A63B0" w:rsidP="00611072"/>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5A63B0" w:rsidRDefault="005A63B0" w:rsidP="00611072">
            <w:pPr>
              <w:rPr>
                <w:sz w:val="24"/>
              </w:rPr>
            </w:pPr>
            <w:r w:rsidRPr="00D32B08">
              <w:rPr>
                <w:i/>
              </w:rPr>
              <w:t>E</w:t>
            </w:r>
            <w:r>
              <w:rPr>
                <w:vertAlign w:val="subscript"/>
              </w:rPr>
              <w:t>3</w:t>
            </w:r>
            <w:r>
              <w:t xml:space="preserve"> = α</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5A63B0" w:rsidRDefault="005A63B0" w:rsidP="00611072">
            <w:pPr>
              <w:rPr>
                <w:sz w:val="24"/>
              </w:rPr>
            </w:pPr>
            <w:r>
              <w:t>SOMO</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5A63B0" w:rsidRDefault="005A63B0" w:rsidP="00611072"/>
        </w:tc>
      </w:tr>
      <w:tr w:rsidR="005A63B0" w:rsidTr="00424C8E">
        <w:tc>
          <w:tcPr>
            <w:tcW w:w="0" w:type="auto"/>
            <w:tcBorders>
              <w:top w:val="single" w:sz="4" w:space="0" w:color="AAAAAA"/>
              <w:left w:val="single" w:sz="4" w:space="0" w:color="AAAAAA"/>
              <w:bottom w:val="single" w:sz="4" w:space="0" w:color="auto"/>
              <w:right w:val="single" w:sz="4" w:space="0" w:color="AAAAAA"/>
            </w:tcBorders>
            <w:shd w:val="clear" w:color="auto" w:fill="F9F9F9"/>
            <w:tcMar>
              <w:top w:w="48" w:type="dxa"/>
              <w:left w:w="48" w:type="dxa"/>
              <w:bottom w:w="48" w:type="dxa"/>
              <w:right w:w="48" w:type="dxa"/>
            </w:tcMar>
            <w:vAlign w:val="center"/>
            <w:hideMark/>
          </w:tcPr>
          <w:p w:rsidR="005A63B0" w:rsidRPr="00D32B08" w:rsidRDefault="005A63B0" w:rsidP="00611072"/>
        </w:tc>
        <w:tc>
          <w:tcPr>
            <w:tcW w:w="0" w:type="auto"/>
            <w:tcBorders>
              <w:top w:val="single" w:sz="4" w:space="0" w:color="AAAAAA"/>
              <w:left w:val="single" w:sz="4" w:space="0" w:color="AAAAAA"/>
              <w:bottom w:val="single" w:sz="4" w:space="0" w:color="auto"/>
              <w:right w:val="single" w:sz="4" w:space="0" w:color="AAAAAA"/>
            </w:tcBorders>
            <w:shd w:val="clear" w:color="auto" w:fill="F9F9F9"/>
            <w:tcMar>
              <w:top w:w="48" w:type="dxa"/>
              <w:left w:w="48" w:type="dxa"/>
              <w:bottom w:w="48" w:type="dxa"/>
              <w:right w:w="48" w:type="dxa"/>
            </w:tcMar>
            <w:vAlign w:val="center"/>
            <w:hideMark/>
          </w:tcPr>
          <w:p w:rsidR="005A63B0" w:rsidRDefault="005A63B0" w:rsidP="00611072">
            <w:pPr>
              <w:rPr>
                <w:sz w:val="24"/>
              </w:rPr>
            </w:pPr>
            <w:r w:rsidRPr="00D32B08">
              <w:rPr>
                <w:i/>
              </w:rPr>
              <w:t>E</w:t>
            </w:r>
            <w:r>
              <w:rPr>
                <w:vertAlign w:val="subscript"/>
              </w:rPr>
              <w:t>4</w:t>
            </w:r>
            <w:r>
              <w:t xml:space="preserve"> = α </w:t>
            </w:r>
            <w:r w:rsidRPr="00D32B08">
              <w:rPr>
                <w:rFonts w:ascii="Symbol" w:hAnsi="Symbol"/>
              </w:rPr>
              <w:t></w:t>
            </w:r>
            <w:r>
              <w:t xml:space="preserve"> 2β</w:t>
            </w:r>
          </w:p>
        </w:tc>
        <w:tc>
          <w:tcPr>
            <w:tcW w:w="0" w:type="auto"/>
            <w:tcBorders>
              <w:top w:val="single" w:sz="4" w:space="0" w:color="AAAAAA"/>
              <w:left w:val="single" w:sz="4" w:space="0" w:color="AAAAAA"/>
              <w:bottom w:val="single" w:sz="4" w:space="0" w:color="auto"/>
              <w:right w:val="single" w:sz="4" w:space="0" w:color="AAAAAA"/>
            </w:tcBorders>
            <w:shd w:val="clear" w:color="auto" w:fill="F9F9F9"/>
            <w:tcMar>
              <w:top w:w="48" w:type="dxa"/>
              <w:left w:w="48" w:type="dxa"/>
              <w:bottom w:w="48" w:type="dxa"/>
              <w:right w:w="48" w:type="dxa"/>
            </w:tcMar>
            <w:vAlign w:val="center"/>
            <w:hideMark/>
          </w:tcPr>
          <w:p w:rsidR="005A63B0" w:rsidRDefault="005A63B0" w:rsidP="00611072"/>
        </w:tc>
        <w:tc>
          <w:tcPr>
            <w:tcW w:w="0" w:type="auto"/>
            <w:tcBorders>
              <w:top w:val="single" w:sz="4" w:space="0" w:color="AAAAAA"/>
              <w:left w:val="single" w:sz="4" w:space="0" w:color="AAAAAA"/>
              <w:bottom w:val="single" w:sz="4" w:space="0" w:color="auto"/>
              <w:right w:val="single" w:sz="4" w:space="0" w:color="AAAAAA"/>
            </w:tcBorders>
            <w:shd w:val="clear" w:color="auto" w:fill="F9F9F9"/>
            <w:tcMar>
              <w:top w:w="48" w:type="dxa"/>
              <w:left w:w="48" w:type="dxa"/>
              <w:bottom w:w="48" w:type="dxa"/>
              <w:right w:w="48" w:type="dxa"/>
            </w:tcMar>
            <w:vAlign w:val="center"/>
            <w:hideMark/>
          </w:tcPr>
          <w:p w:rsidR="005A63B0" w:rsidRDefault="005A63B0" w:rsidP="00611072"/>
        </w:tc>
      </w:tr>
      <w:tr w:rsidR="005A63B0" w:rsidRPr="00424C8E" w:rsidTr="00424C8E">
        <w:tc>
          <w:tcPr>
            <w:tcW w:w="0" w:type="auto"/>
            <w:gridSpan w:val="4"/>
            <w:tcBorders>
              <w:top w:val="single" w:sz="4" w:space="0" w:color="auto"/>
              <w:left w:val="nil"/>
              <w:bottom w:val="nil"/>
              <w:right w:val="nil"/>
            </w:tcBorders>
            <w:shd w:val="clear" w:color="auto" w:fill="FFFFFF" w:themeFill="background1"/>
            <w:tcMar>
              <w:top w:w="48" w:type="dxa"/>
              <w:left w:w="48" w:type="dxa"/>
              <w:bottom w:w="48" w:type="dxa"/>
              <w:right w:w="48" w:type="dxa"/>
            </w:tcMar>
            <w:vAlign w:val="center"/>
            <w:hideMark/>
          </w:tcPr>
          <w:p w:rsidR="005A63B0" w:rsidRPr="00424C8E" w:rsidRDefault="005A63B0" w:rsidP="00611072">
            <w:pPr>
              <w:rPr>
                <w:sz w:val="24"/>
              </w:rPr>
            </w:pPr>
            <w:r w:rsidRPr="00424C8E">
              <w:rPr>
                <w:iCs/>
              </w:rPr>
              <w:t>Hückelmethode geeft</w:t>
            </w:r>
            <w:r w:rsidRPr="00424C8E">
              <w:t xml:space="preserve"> laagste energie indien α en β allebei een negatieve waarde hebben </w:t>
            </w:r>
          </w:p>
        </w:tc>
      </w:tr>
    </w:tbl>
    <w:p w:rsidR="005A63B0" w:rsidRDefault="005A63B0" w:rsidP="00424C8E">
      <w:pPr>
        <w:pStyle w:val="Interlinie"/>
      </w:pPr>
      <w:r w:rsidRPr="005C2FCB">
        <w:t xml:space="preserve">De theorie voorspelt twee energieniveaus voor etheen </w:t>
      </w:r>
      <w:r>
        <w:t>waarbij de</w:t>
      </w:r>
      <w:r w:rsidRPr="005C2FCB">
        <w:t xml:space="preserve"> twee </w:t>
      </w:r>
      <w:r>
        <w:rPr>
          <w:rFonts w:ascii="Symbol" w:hAnsi="Symbol"/>
        </w:rPr>
        <w:t></w:t>
      </w:r>
      <w:r>
        <w:rPr>
          <w:rFonts w:ascii="Symbol" w:hAnsi="Symbol"/>
        </w:rPr>
        <w:t></w:t>
      </w:r>
      <w:r w:rsidRPr="005C2FCB">
        <w:t xml:space="preserve">elektronen de </w:t>
      </w:r>
      <w:r>
        <w:t>lage-</w:t>
      </w:r>
      <w:r w:rsidRPr="005C2FCB">
        <w:t>energie HOMO vullen en de hoge</w:t>
      </w:r>
      <w:r>
        <w:t>-</w:t>
      </w:r>
      <w:r w:rsidRPr="005C2FCB">
        <w:t xml:space="preserve"> energie LUMO leeg </w:t>
      </w:r>
      <w:r>
        <w:t>blijft</w:t>
      </w:r>
      <w:r w:rsidRPr="005C2FCB">
        <w:t xml:space="preserve">. In butadieen </w:t>
      </w:r>
      <w:r>
        <w:t>komen</w:t>
      </w:r>
      <w:r w:rsidRPr="005C2FCB">
        <w:t xml:space="preserve"> de 4 </w:t>
      </w:r>
      <w:r>
        <w:rPr>
          <w:rFonts w:ascii="Symbol" w:hAnsi="Symbol"/>
        </w:rPr>
        <w:t></w:t>
      </w:r>
      <w:r w:rsidRPr="008A050E">
        <w:t>-</w:t>
      </w:r>
      <w:r w:rsidRPr="005C2FCB">
        <w:t xml:space="preserve">elektronen </w:t>
      </w:r>
      <w:r>
        <w:t xml:space="preserve">in de </w:t>
      </w:r>
      <w:r w:rsidRPr="005C2FCB">
        <w:t>2 lage energie MO</w:t>
      </w:r>
      <w:r>
        <w:t xml:space="preserve">’s </w:t>
      </w:r>
      <w:r w:rsidRPr="005C2FCB">
        <w:t>van in totaal 4 en voor benzeen voorspel</w:t>
      </w:r>
      <w:r>
        <w:t>t</w:t>
      </w:r>
      <w:r w:rsidRPr="005C2FCB">
        <w:t xml:space="preserve"> </w:t>
      </w:r>
      <w:r>
        <w:t xml:space="preserve">de theorie </w:t>
      </w:r>
      <w:r w:rsidRPr="005C2FCB">
        <w:t xml:space="preserve">6 energieniveaus </w:t>
      </w:r>
      <w:r>
        <w:t>waarvan er</w:t>
      </w:r>
      <w:r w:rsidRPr="005C2FCB">
        <w:t xml:space="preserve"> twee </w:t>
      </w:r>
      <w:r>
        <w:t>ontaard</w:t>
      </w:r>
      <w:r w:rsidR="0036601E">
        <w:fldChar w:fldCharType="begin"/>
      </w:r>
      <w:r>
        <w:instrText xml:space="preserve"> XE "</w:instrText>
      </w:r>
      <w:r w:rsidRPr="0095156E">
        <w:instrText>ontaard</w:instrText>
      </w:r>
      <w:r>
        <w:instrText xml:space="preserve">" </w:instrText>
      </w:r>
      <w:r w:rsidR="0036601E">
        <w:fldChar w:fldCharType="end"/>
      </w:r>
      <w:r>
        <w:t xml:space="preserve"> zijn.</w:t>
      </w:r>
    </w:p>
    <w:p w:rsidR="005A63B0" w:rsidRDefault="005A63B0" w:rsidP="00611072">
      <w:r>
        <w:t>V</w:t>
      </w:r>
      <w:r w:rsidRPr="005C2FCB">
        <w:t>oor lineaire en cyclische systemen (met n atomen)</w:t>
      </w:r>
      <w:r w:rsidRPr="003C37F1">
        <w:t xml:space="preserve"> </w:t>
      </w:r>
      <w:r w:rsidRPr="005C2FCB">
        <w:t xml:space="preserve">bestaan </w:t>
      </w:r>
      <w:r>
        <w:t>a</w:t>
      </w:r>
      <w:r w:rsidRPr="005C2FCB">
        <w:t>lgemene oplossingen</w:t>
      </w:r>
      <w:r>
        <w:t>:</w:t>
      </w:r>
    </w:p>
    <w:p w:rsidR="005A63B0" w:rsidRDefault="005A63B0" w:rsidP="00611072">
      <w:r w:rsidRPr="005C2FCB">
        <w:t>Lineair:</w:t>
      </w:r>
      <w:r>
        <w:t xml:space="preserve"> </w:t>
      </w:r>
      <m:oMath>
        <m:sSub>
          <m:sSubPr>
            <m:ctrlPr>
              <w:rPr>
                <w:rFonts w:ascii="Cambria Math" w:hAnsi="Cambria Math"/>
              </w:rPr>
            </m:ctrlPr>
          </m:sSubPr>
          <m:e>
            <m:r>
              <w:rPr>
                <w:rFonts w:ascii="Cambria Math" w:hAnsi="Cambria Math"/>
              </w:rPr>
              <m:t>E</m:t>
            </m:r>
          </m:e>
          <m:sub>
            <m:r>
              <w:rPr>
                <w:rFonts w:ascii="Cambria Math" w:hAnsi="Cambria Math"/>
              </w:rPr>
              <m:t>k</m:t>
            </m:r>
          </m:sub>
        </m:sSub>
        <m:r>
          <m:rPr>
            <m:sty m:val="p"/>
          </m:rPr>
          <w:rPr>
            <w:rFonts w:ascii="Cambria Math" w:hAnsi="Cambria Math"/>
          </w:rPr>
          <m:t>=</m:t>
        </m:r>
        <m:r>
          <w:rPr>
            <w:rFonts w:ascii="Cambria Math" w:hAnsi="Cambria Math"/>
          </w:rPr>
          <m:t>α</m:t>
        </m:r>
        <m:r>
          <m:rPr>
            <m:sty m:val="p"/>
          </m:rPr>
          <w:rPr>
            <w:rFonts w:ascii="Cambria Math" w:hAnsi="Cambria Math"/>
          </w:rPr>
          <m:t>+2</m:t>
        </m:r>
        <m:r>
          <w:rPr>
            <w:rFonts w:ascii="Cambria Math" w:hAnsi="Cambria Math"/>
          </w:rPr>
          <m:t>β</m:t>
        </m:r>
        <m:func>
          <m:funcPr>
            <m:ctrlPr>
              <w:rPr>
                <w:rFonts w:ascii="Cambria Math" w:hAnsi="Cambria Math"/>
              </w:rPr>
            </m:ctrlPr>
          </m:funcPr>
          <m:fName>
            <m:r>
              <m:rPr>
                <m:sty m:val="p"/>
              </m:rPr>
              <w:rPr>
                <w:rFonts w:ascii="Cambria Math" w:hAnsi="Cambria Math"/>
              </w:rPr>
              <m:t>cos</m:t>
            </m:r>
          </m:fName>
          <m:e>
            <m:f>
              <m:fPr>
                <m:ctrlPr>
                  <w:rPr>
                    <w:rFonts w:ascii="Cambria Math" w:hAnsi="Cambria Math"/>
                  </w:rPr>
                </m:ctrlPr>
              </m:fPr>
              <m:num>
                <m:r>
                  <w:rPr>
                    <w:rFonts w:ascii="Cambria Math" w:hAnsi="Cambria Math"/>
                  </w:rPr>
                  <m:t>kπ</m:t>
                </m:r>
              </m:num>
              <m:den>
                <m:d>
                  <m:dPr>
                    <m:ctrlPr>
                      <w:rPr>
                        <w:rFonts w:ascii="Cambria Math" w:hAnsi="Cambria Math"/>
                      </w:rPr>
                    </m:ctrlPr>
                  </m:dPr>
                  <m:e>
                    <m:r>
                      <w:rPr>
                        <w:rFonts w:ascii="Cambria Math" w:hAnsi="Cambria Math"/>
                      </w:rPr>
                      <m:t>n</m:t>
                    </m:r>
                    <m:r>
                      <m:rPr>
                        <m:sty m:val="p"/>
                      </m:rPr>
                      <w:rPr>
                        <w:rFonts w:ascii="Cambria Math" w:hAnsi="Cambria Math"/>
                      </w:rPr>
                      <m:t>+1</m:t>
                    </m:r>
                  </m:e>
                </m:d>
              </m:den>
            </m:f>
          </m:e>
        </m:func>
      </m:oMath>
    </w:p>
    <w:p w:rsidR="005A63B0" w:rsidRDefault="005A63B0" w:rsidP="00611072">
      <w:r>
        <w:t>C</w:t>
      </w:r>
      <w:r w:rsidRPr="005C2FCB">
        <w:t>yclisch:</w:t>
      </w:r>
      <w:r>
        <w:t xml:space="preserve"> </w:t>
      </w:r>
      <m:oMath>
        <m:sSub>
          <m:sSubPr>
            <m:ctrlPr>
              <w:rPr>
                <w:rFonts w:ascii="Cambria Math" w:hAnsi="Cambria Math"/>
              </w:rPr>
            </m:ctrlPr>
          </m:sSubPr>
          <m:e>
            <m:r>
              <w:rPr>
                <w:rFonts w:ascii="Cambria Math" w:hAnsi="Cambria Math"/>
              </w:rPr>
              <m:t>E</m:t>
            </m:r>
          </m:e>
          <m:sub>
            <m:r>
              <w:rPr>
                <w:rFonts w:ascii="Cambria Math" w:hAnsi="Cambria Math"/>
              </w:rPr>
              <m:t>k</m:t>
            </m:r>
          </m:sub>
        </m:sSub>
        <m:r>
          <m:rPr>
            <m:sty m:val="p"/>
          </m:rPr>
          <w:rPr>
            <w:rFonts w:ascii="Cambria Math" w:hAnsi="Cambria Math"/>
          </w:rPr>
          <m:t>=</m:t>
        </m:r>
        <m:r>
          <w:rPr>
            <w:rFonts w:ascii="Cambria Math" w:hAnsi="Cambria Math"/>
          </w:rPr>
          <m:t>α</m:t>
        </m:r>
        <m:r>
          <m:rPr>
            <m:sty m:val="p"/>
          </m:rPr>
          <w:rPr>
            <w:rFonts w:ascii="Cambria Math" w:hAnsi="Cambria Math"/>
          </w:rPr>
          <m:t>+2</m:t>
        </m:r>
        <m:r>
          <w:rPr>
            <w:rFonts w:ascii="Cambria Math" w:hAnsi="Cambria Math"/>
          </w:rPr>
          <m:t>β</m:t>
        </m:r>
        <m:func>
          <m:funcPr>
            <m:ctrlPr>
              <w:rPr>
                <w:rFonts w:ascii="Cambria Math" w:hAnsi="Cambria Math"/>
              </w:rPr>
            </m:ctrlPr>
          </m:funcPr>
          <m:fName>
            <m:r>
              <m:rPr>
                <m:sty m:val="p"/>
              </m:rPr>
              <w:rPr>
                <w:rFonts w:ascii="Cambria Math" w:hAnsi="Cambria Math"/>
              </w:rPr>
              <m:t>cos</m:t>
            </m:r>
          </m:fName>
          <m:e>
            <m:f>
              <m:fPr>
                <m:ctrlPr>
                  <w:rPr>
                    <w:rFonts w:ascii="Cambria Math" w:hAnsi="Cambria Math"/>
                  </w:rPr>
                </m:ctrlPr>
              </m:fPr>
              <m:num>
                <m:r>
                  <m:rPr>
                    <m:sty m:val="p"/>
                  </m:rPr>
                  <w:rPr>
                    <w:rFonts w:ascii="Cambria Math" w:hAnsi="Cambria Math"/>
                  </w:rPr>
                  <m:t>2</m:t>
                </m:r>
                <m:r>
                  <w:rPr>
                    <w:rFonts w:ascii="Cambria Math" w:hAnsi="Cambria Math"/>
                  </w:rPr>
                  <m:t>kπ</m:t>
                </m:r>
              </m:num>
              <m:den>
                <m:r>
                  <w:rPr>
                    <w:rFonts w:ascii="Cambria Math" w:hAnsi="Cambria Math"/>
                  </w:rPr>
                  <m:t>n</m:t>
                </m:r>
              </m:den>
            </m:f>
          </m:e>
        </m:func>
      </m:oMath>
    </w:p>
    <w:p w:rsidR="005A63B0" w:rsidRDefault="005A63B0" w:rsidP="00611072">
      <w:r>
        <w:t>V</w:t>
      </w:r>
      <w:r w:rsidRPr="005C2FCB">
        <w:t>eel voorspellingen zijn experimenteel geverifieerd:</w:t>
      </w:r>
    </w:p>
    <w:p w:rsidR="0078614C" w:rsidRDefault="00424C8E" w:rsidP="0078614C">
      <w:pPr>
        <w:pStyle w:val="Opsomming"/>
      </w:pPr>
      <w:r>
        <w:t xml:space="preserve">er is </w:t>
      </w:r>
      <w:r w:rsidRPr="005C2FCB">
        <w:t xml:space="preserve">met UV/VIS-spectroscopie </w:t>
      </w:r>
      <w:r w:rsidR="005A63B0" w:rsidRPr="005C2FCB">
        <w:t xml:space="preserve">vastgesteld </w:t>
      </w:r>
      <w:r w:rsidR="005A63B0">
        <w:t xml:space="preserve">dat </w:t>
      </w:r>
      <w:r w:rsidR="005A63B0" w:rsidRPr="005C2FCB">
        <w:t xml:space="preserve">de HOMO - LUMO kloof </w:t>
      </w:r>
      <w:r w:rsidR="005A63B0">
        <w:t xml:space="preserve">in termen </w:t>
      </w:r>
      <w:r w:rsidR="005A63B0" w:rsidRPr="005C2FCB">
        <w:t>van de β</w:t>
      </w:r>
      <w:r w:rsidR="005A63B0">
        <w:t>-</w:t>
      </w:r>
      <w:r w:rsidR="005A63B0" w:rsidRPr="005C2FCB">
        <w:t>constante rechtstreeks correspondeert met de respectieve elektronovergangen</w:t>
      </w:r>
      <w:r w:rsidR="005A63B0" w:rsidRPr="008A050E">
        <w:t xml:space="preserve"> </w:t>
      </w:r>
      <w:r w:rsidR="005A63B0">
        <w:t xml:space="preserve">in het </w:t>
      </w:r>
      <w:r w:rsidR="005A63B0" w:rsidRPr="005C2FCB">
        <w:t>molecu</w:t>
      </w:r>
      <w:r w:rsidR="005A63B0">
        <w:t>u</w:t>
      </w:r>
      <w:r w:rsidR="005A63B0" w:rsidRPr="005C2FCB">
        <w:t>l.</w:t>
      </w:r>
    </w:p>
    <w:p w:rsidR="005A63B0" w:rsidRDefault="005A63B0" w:rsidP="0078614C">
      <w:pPr>
        <w:pStyle w:val="Opsomming"/>
      </w:pPr>
      <w:r w:rsidRPr="005C2FCB">
        <w:t>Voor lineaire polyene</w:t>
      </w:r>
      <w:r>
        <w:t>n</w:t>
      </w:r>
      <w:r w:rsidRPr="005C2FCB">
        <w:t xml:space="preserve"> wordt de energiekloof</w:t>
      </w:r>
      <w:r w:rsidR="0036601E">
        <w:fldChar w:fldCharType="begin"/>
      </w:r>
      <w:r>
        <w:instrText xml:space="preserve"> XE "</w:instrText>
      </w:r>
      <w:r w:rsidRPr="009F3922">
        <w:instrText>energie:-kloof</w:instrText>
      </w:r>
      <w:r>
        <w:instrText xml:space="preserve">" </w:instrText>
      </w:r>
      <w:r w:rsidR="0036601E">
        <w:fldChar w:fldCharType="end"/>
      </w:r>
      <w:r w:rsidRPr="005C2FCB">
        <w:t xml:space="preserve"> gegeven als:</w:t>
      </w:r>
      <w:r>
        <w:t xml:space="preserve"> </w:t>
      </w:r>
      <m:oMath>
        <m:r>
          <m:rPr>
            <m:sty m:val="p"/>
          </m:rPr>
          <w:rPr>
            <w:rFonts w:ascii="Cambria Math" w:hAnsi="Cambria Math"/>
          </w:rPr>
          <m:t>Δ</m:t>
        </m:r>
        <m:r>
          <w:rPr>
            <w:rFonts w:ascii="Cambria Math" w:hAnsi="Cambria Math"/>
          </w:rPr>
          <m:t>E=-4β</m:t>
        </m:r>
        <m:func>
          <m:funcPr>
            <m:ctrlPr>
              <w:rPr>
                <w:rFonts w:ascii="Cambria Math" w:hAnsi="Cambria Math"/>
                <w:i/>
              </w:rPr>
            </m:ctrlPr>
          </m:funcPr>
          <m:fName>
            <m:r>
              <m:rPr>
                <m:sty m:val="p"/>
              </m:rPr>
              <w:rPr>
                <w:rFonts w:ascii="Cambria Math" w:hAnsi="Cambria Math"/>
              </w:rPr>
              <m:t>sin</m:t>
            </m:r>
          </m:fName>
          <m:e>
            <m:f>
              <m:fPr>
                <m:ctrlPr>
                  <w:rPr>
                    <w:rFonts w:ascii="Cambria Math" w:hAnsi="Cambria Math"/>
                    <w:i/>
                  </w:rPr>
                </m:ctrlPr>
              </m:fPr>
              <m:num>
                <m:r>
                  <w:rPr>
                    <w:rFonts w:ascii="Cambria Math" w:hAnsi="Cambria Math"/>
                  </w:rPr>
                  <m:t>π</m:t>
                </m:r>
              </m:num>
              <m:den>
                <m:r>
                  <w:rPr>
                    <w:rFonts w:ascii="Cambria Math" w:hAnsi="Cambria Math"/>
                  </w:rPr>
                  <m:t>2</m:t>
                </m:r>
                <m:d>
                  <m:dPr>
                    <m:ctrlPr>
                      <w:rPr>
                        <w:rFonts w:ascii="Cambria Math" w:hAnsi="Cambria Math"/>
                        <w:i/>
                      </w:rPr>
                    </m:ctrlPr>
                  </m:dPr>
                  <m:e>
                    <m:r>
                      <w:rPr>
                        <w:rFonts w:ascii="Cambria Math" w:hAnsi="Cambria Math"/>
                      </w:rPr>
                      <m:t>n+1</m:t>
                    </m:r>
                  </m:e>
                </m:d>
              </m:den>
            </m:f>
          </m:e>
        </m:func>
      </m:oMath>
      <w:r w:rsidR="0078614C">
        <w:br/>
      </w:r>
      <w:r>
        <w:t>Hier</w:t>
      </w:r>
      <w:r w:rsidRPr="005C2FCB">
        <w:t xml:space="preserve">uit kan een waarde voor β worden verkregen tussen −250 </w:t>
      </w:r>
      <w:r>
        <w:t>en</w:t>
      </w:r>
      <w:r w:rsidRPr="005C2FCB">
        <w:t xml:space="preserve"> −290 kJ/mol.</w:t>
      </w:r>
    </w:p>
    <w:p w:rsidR="00CE5B27" w:rsidRDefault="005A63B0" w:rsidP="0078614C">
      <w:pPr>
        <w:pStyle w:val="Opsomming"/>
      </w:pPr>
      <w:r w:rsidRPr="005C2FCB">
        <w:t>De voorspelde MO</w:t>
      </w:r>
      <w:r>
        <w:t>-</w:t>
      </w:r>
      <w:r w:rsidRPr="005C2FCB">
        <w:t>energie</w:t>
      </w:r>
      <w:r>
        <w:t>ën</w:t>
      </w:r>
      <w:r w:rsidRPr="005C2FCB">
        <w:t xml:space="preserve"> zoals </w:t>
      </w:r>
      <w:r>
        <w:t>geopperd</w:t>
      </w:r>
      <w:r w:rsidRPr="005C2FCB">
        <w:t xml:space="preserve"> door de </w:t>
      </w:r>
      <w:r>
        <w:t>K</w:t>
      </w:r>
      <w:r w:rsidRPr="005C2FCB">
        <w:t xml:space="preserve">oopmansstelling </w:t>
      </w:r>
      <w:r>
        <w:t>stemmen overeen</w:t>
      </w:r>
      <w:r w:rsidRPr="005C2FCB">
        <w:t xml:space="preserve"> met </w:t>
      </w:r>
      <w:r>
        <w:t>f</w:t>
      </w:r>
      <w:r w:rsidRPr="005C2FCB">
        <w:t>oto</w:t>
      </w:r>
      <w:r>
        <w:t>-</w:t>
      </w:r>
      <w:r w:rsidRPr="005C2FCB">
        <w:t>ele</w:t>
      </w:r>
      <w:r>
        <w:t>k</w:t>
      </w:r>
      <w:r w:rsidRPr="005C2FCB">
        <w:t>tron infraroodspectroscopie.</w:t>
      </w:r>
    </w:p>
    <w:p w:rsidR="00CE5B27" w:rsidRDefault="005A63B0" w:rsidP="0078614C">
      <w:pPr>
        <w:pStyle w:val="Opsomming"/>
      </w:pPr>
      <w:r w:rsidRPr="005C2FCB">
        <w:t xml:space="preserve">De Hückel </w:t>
      </w:r>
      <w:r>
        <w:t>delokalisatie-</w:t>
      </w:r>
      <w:r w:rsidRPr="005C2FCB">
        <w:t xml:space="preserve">energie </w:t>
      </w:r>
      <w:r>
        <w:t>klopt met</w:t>
      </w:r>
      <w:r w:rsidRPr="005C2FCB">
        <w:t xml:space="preserve"> de experimentele verbranding</w:t>
      </w:r>
      <w:r>
        <w:t>s</w:t>
      </w:r>
      <w:r w:rsidRPr="005C2FCB">
        <w:t xml:space="preserve">warmte. Deze energie wordt gedefinieerd als het verschil tussen de totale voorspelde </w:t>
      </w:r>
      <w:r>
        <w:rPr>
          <w:rFonts w:ascii="Symbol" w:hAnsi="Symbol"/>
        </w:rPr>
        <w:t></w:t>
      </w:r>
      <w:r>
        <w:t>-</w:t>
      </w:r>
      <w:r w:rsidRPr="005C2FCB">
        <w:t>energie (in benzeen 8</w:t>
      </w:r>
      <w:r>
        <w:t xml:space="preserve"> </w:t>
      </w:r>
      <w:r w:rsidRPr="005C2FCB">
        <w:t xml:space="preserve">β) en een hypothetische </w:t>
      </w:r>
      <w:r>
        <w:rPr>
          <w:rFonts w:ascii="Symbol" w:hAnsi="Symbol"/>
        </w:rPr>
        <w:t></w:t>
      </w:r>
      <w:r>
        <w:t>-</w:t>
      </w:r>
      <w:r w:rsidRPr="005C2FCB">
        <w:t xml:space="preserve">energie </w:t>
      </w:r>
      <w:r>
        <w:t>waarbij</w:t>
      </w:r>
      <w:r w:rsidRPr="005C2FCB">
        <w:t xml:space="preserve"> alle etheeneenheden elk </w:t>
      </w:r>
      <w:r>
        <w:t xml:space="preserve">afzonderlijke een </w:t>
      </w:r>
      <w:r w:rsidRPr="005C2FCB">
        <w:t>bijdrage</w:t>
      </w:r>
      <w:r>
        <w:t xml:space="preserve"> van </w:t>
      </w:r>
      <w:r w:rsidRPr="005C2FCB">
        <w:t xml:space="preserve">2β </w:t>
      </w:r>
      <w:r>
        <w:t>geven</w:t>
      </w:r>
      <w:r w:rsidRPr="005C2FCB">
        <w:t xml:space="preserve"> (benzeen 3 </w:t>
      </w:r>
      <w:r>
        <w:t>×</w:t>
      </w:r>
      <w:r w:rsidRPr="005C2FCB">
        <w:t xml:space="preserve"> 2</w:t>
      </w:r>
      <w:r>
        <w:t xml:space="preserve"> </w:t>
      </w:r>
      <w:r w:rsidRPr="005C2FCB">
        <w:t>β =</w:t>
      </w:r>
      <w:r>
        <w:t xml:space="preserve"> </w:t>
      </w:r>
      <w:r w:rsidRPr="005C2FCB">
        <w:t>6</w:t>
      </w:r>
      <w:r>
        <w:t xml:space="preserve"> </w:t>
      </w:r>
      <w:r w:rsidRPr="005C2FCB">
        <w:t>β)</w:t>
      </w:r>
      <w:r>
        <w:t>.</w:t>
      </w:r>
    </w:p>
    <w:p w:rsidR="005A63B0" w:rsidRDefault="005A63B0" w:rsidP="00426B21">
      <w:pPr>
        <w:pStyle w:val="Interlinie"/>
      </w:pPr>
      <w:r w:rsidRPr="005C2FCB">
        <w:t xml:space="preserve">Moleculen </w:t>
      </w:r>
      <w:r>
        <w:t>waarvan de</w:t>
      </w:r>
      <w:r w:rsidRPr="005C2FCB">
        <w:t xml:space="preserve"> MO</w:t>
      </w:r>
      <w:r>
        <w:t>’s</w:t>
      </w:r>
      <w:r w:rsidRPr="005C2FCB">
        <w:t xml:space="preserve"> </w:t>
      </w:r>
      <w:r>
        <w:t>in</w:t>
      </w:r>
      <w:r w:rsidRPr="005C2FCB">
        <w:t xml:space="preserve"> paren </w:t>
      </w:r>
      <w:r>
        <w:t>voorkomen waarvan</w:t>
      </w:r>
      <w:r w:rsidRPr="005C2FCB">
        <w:t xml:space="preserve"> alleen het teken verschilt (bijvoorbeeld</w:t>
      </w:r>
      <w:r w:rsidR="003822B5">
        <w:br/>
      </w:r>
      <w:r w:rsidRPr="005C2FCB">
        <w:t>α +</w:t>
      </w:r>
      <w:r>
        <w:t>/</w:t>
      </w:r>
      <w:r>
        <w:sym w:font="Symbol" w:char="F02D"/>
      </w:r>
      <w:r>
        <w:t xml:space="preserve"> </w:t>
      </w:r>
      <w:r w:rsidRPr="005C2FCB">
        <w:t>β) worden altern</w:t>
      </w:r>
      <w:r>
        <w:t>erende</w:t>
      </w:r>
      <w:r w:rsidR="0036601E">
        <w:fldChar w:fldCharType="begin"/>
      </w:r>
      <w:r>
        <w:instrText xml:space="preserve"> XE "</w:instrText>
      </w:r>
      <w:r w:rsidRPr="0095156E">
        <w:instrText>alternerend</w:instrText>
      </w:r>
      <w:r>
        <w:instrText xml:space="preserve">" </w:instrText>
      </w:r>
      <w:r w:rsidR="0036601E">
        <w:fldChar w:fldCharType="end"/>
      </w:r>
      <w:r w:rsidRPr="005C2FCB">
        <w:t xml:space="preserve"> koolwaterstoffen genoemd en </w:t>
      </w:r>
      <w:r>
        <w:t xml:space="preserve">hebben gewoonlijk </w:t>
      </w:r>
      <w:r w:rsidRPr="005C2FCB">
        <w:t>kleine molecu</w:t>
      </w:r>
      <w:r>
        <w:t>u</w:t>
      </w:r>
      <w:r w:rsidRPr="005C2FCB">
        <w:t>l</w:t>
      </w:r>
      <w:r>
        <w:t>-d</w:t>
      </w:r>
      <w:r w:rsidRPr="005C2FCB">
        <w:t>ipoolmomenten. Dit in tegenstelling tot niet-altern</w:t>
      </w:r>
      <w:r>
        <w:t>erende kool</w:t>
      </w:r>
      <w:r w:rsidRPr="005C2FCB">
        <w:t xml:space="preserve">waterstoffen zoals azuleen en fulveen die grote </w:t>
      </w:r>
      <w:r>
        <w:t>d</w:t>
      </w:r>
      <w:r w:rsidRPr="005C2FCB">
        <w:t>ipoolmomenten hebben. De Hückeltheorie is nauwkeuriger voor altern</w:t>
      </w:r>
      <w:r>
        <w:t>erende</w:t>
      </w:r>
      <w:r w:rsidRPr="005C2FCB">
        <w:t xml:space="preserve"> koolwaterstoffen.</w:t>
      </w:r>
    </w:p>
    <w:p w:rsidR="005A63B0" w:rsidRDefault="005A63B0" w:rsidP="00611072">
      <w:r w:rsidRPr="005C2FCB">
        <w:lastRenderedPageBreak/>
        <w:t xml:space="preserve">Voor cyclobutadieen voorspelt de theorie dat de twee </w:t>
      </w:r>
      <w:r>
        <w:t>hoge</w:t>
      </w:r>
      <w:r w:rsidRPr="005C2FCB">
        <w:t>-energ</w:t>
      </w:r>
      <w:r>
        <w:t>ie-</w:t>
      </w:r>
      <w:r w:rsidRPr="005C2FCB">
        <w:t xml:space="preserve">elektronen twee </w:t>
      </w:r>
      <w:r>
        <w:t>ontaarde</w:t>
      </w:r>
      <w:r w:rsidRPr="005C2FCB">
        <w:t xml:space="preserve"> MO</w:t>
      </w:r>
      <w:r>
        <w:t>’s</w:t>
      </w:r>
      <w:r w:rsidRPr="005C2FCB">
        <w:t xml:space="preserve"> bezetten die </w:t>
      </w:r>
      <w:r>
        <w:t>niet</w:t>
      </w:r>
      <w:r w:rsidRPr="005C2FCB">
        <w:t xml:space="preserve"> stabi</w:t>
      </w:r>
      <w:r>
        <w:t>e</w:t>
      </w:r>
      <w:r w:rsidRPr="005C2FCB">
        <w:t>l</w:t>
      </w:r>
      <w:r>
        <w:t>er</w:t>
      </w:r>
      <w:r w:rsidRPr="005C2FCB">
        <w:t xml:space="preserve"> of </w:t>
      </w:r>
      <w:r>
        <w:t>in</w:t>
      </w:r>
      <w:r w:rsidRPr="005C2FCB">
        <w:t>stabi</w:t>
      </w:r>
      <w:r>
        <w:t>e</w:t>
      </w:r>
      <w:r w:rsidRPr="005C2FCB">
        <w:t>ler</w:t>
      </w:r>
      <w:r>
        <w:t xml:space="preserve"> zijn</w:t>
      </w:r>
      <w:r w:rsidRPr="005C2FCB">
        <w:t xml:space="preserve">. </w:t>
      </w:r>
      <w:r>
        <w:t>Het</w:t>
      </w:r>
      <w:r w:rsidRPr="005C2FCB">
        <w:t xml:space="preserve"> vierkante molecuul zou dus een zeer reactie</w:t>
      </w:r>
      <w:r>
        <w:t>f</w:t>
      </w:r>
      <w:r w:rsidRPr="005C2FCB">
        <w:t xml:space="preserve"> triplet diradica</w:t>
      </w:r>
      <w:r>
        <w:t>a</w:t>
      </w:r>
      <w:r w:rsidRPr="005C2FCB">
        <w:t xml:space="preserve">l </w:t>
      </w:r>
      <w:r>
        <w:t xml:space="preserve">zijn </w:t>
      </w:r>
      <w:r w:rsidRPr="005C2FCB">
        <w:t>(</w:t>
      </w:r>
      <w:r>
        <w:t>de grondtoestand</w:t>
      </w:r>
      <w:r w:rsidRPr="005C2FCB">
        <w:t xml:space="preserve"> is </w:t>
      </w:r>
      <w:r>
        <w:t>in werkelijkheid</w:t>
      </w:r>
      <w:r w:rsidRPr="005C2FCB">
        <w:t xml:space="preserve"> rechthoekig zonder </w:t>
      </w:r>
      <w:r>
        <w:t>ontaarde</w:t>
      </w:r>
      <w:r w:rsidRPr="005C2FCB">
        <w:t xml:space="preserve"> orbital</w:t>
      </w:r>
      <w:r>
        <w:t>en</w:t>
      </w:r>
      <w:r w:rsidRPr="005C2FCB">
        <w:t xml:space="preserve">). In feite </w:t>
      </w:r>
      <w:r>
        <w:t>hebben</w:t>
      </w:r>
      <w:r w:rsidRPr="005C2FCB">
        <w:t xml:space="preserve"> alle cyclische geconjugeerd</w:t>
      </w:r>
      <w:r>
        <w:t>e</w:t>
      </w:r>
      <w:r w:rsidRPr="005C2FCB">
        <w:t xml:space="preserve"> koolwaterstoffen met in totaal 4n </w:t>
      </w:r>
      <w:r>
        <w:rPr>
          <w:rFonts w:ascii="Symbol" w:hAnsi="Symbol"/>
        </w:rPr>
        <w:t></w:t>
      </w:r>
      <w:r>
        <w:t>-</w:t>
      </w:r>
      <w:r w:rsidRPr="005C2FCB">
        <w:t>elektronen dit MO</w:t>
      </w:r>
      <w:r>
        <w:t>-</w:t>
      </w:r>
      <w:r w:rsidRPr="005C2FCB">
        <w:t xml:space="preserve">patroon </w:t>
      </w:r>
      <w:r>
        <w:t xml:space="preserve">gemeen </w:t>
      </w:r>
      <w:r w:rsidRPr="005C2FCB">
        <w:t xml:space="preserve">en </w:t>
      </w:r>
      <w:r>
        <w:t>volgt hieruit de</w:t>
      </w:r>
      <w:r w:rsidRPr="005C2FCB">
        <w:t xml:space="preserve"> basisregel van Hückel.</w:t>
      </w:r>
    </w:p>
    <w:p w:rsidR="005A63B0" w:rsidRDefault="005A63B0" w:rsidP="00A9543C">
      <w:pPr>
        <w:pStyle w:val="Kop4"/>
      </w:pPr>
      <w:r w:rsidRPr="005C2FCB">
        <w:t>Wiskunde achter de Hückelmethode</w:t>
      </w:r>
    </w:p>
    <w:p w:rsidR="00CE5B27" w:rsidRDefault="005A63B0" w:rsidP="00611072">
      <w:r>
        <w:t>D</w:t>
      </w:r>
      <w:r w:rsidRPr="005C2FCB">
        <w:t xml:space="preserve">e Hückelmethode kan worden afgeleid van de Ritzmethode met enkele verdere veronderstellingen over de overlap </w:t>
      </w:r>
      <w:r w:rsidRPr="008A050E">
        <w:rPr>
          <w:i/>
        </w:rPr>
        <w:t>S</w:t>
      </w:r>
      <w:r w:rsidRPr="005C2FCB">
        <w:t xml:space="preserve"> en de Hamiltoniaan</w:t>
      </w:r>
      <w:r w:rsidR="0036601E">
        <w:fldChar w:fldCharType="begin"/>
      </w:r>
      <w:r>
        <w:instrText xml:space="preserve"> XE "</w:instrText>
      </w:r>
      <w:r w:rsidRPr="0095156E">
        <w:instrText>Hamiltoniaan</w:instrText>
      </w:r>
      <w:r>
        <w:instrText xml:space="preserve">" </w:instrText>
      </w:r>
      <w:r w:rsidR="0036601E">
        <w:fldChar w:fldCharType="end"/>
      </w:r>
      <w:r w:rsidRPr="005C2FCB">
        <w:t xml:space="preserve"> </w:t>
      </w:r>
      <w:r w:rsidRPr="008A050E">
        <w:rPr>
          <w:i/>
        </w:rPr>
        <w:t>H</w:t>
      </w:r>
      <w:r w:rsidRPr="005C2FCB">
        <w:t>.</w:t>
      </w:r>
    </w:p>
    <w:p w:rsidR="005A63B0" w:rsidRDefault="005A63B0" w:rsidP="00611072">
      <w:r w:rsidRPr="005C2FCB">
        <w:t xml:space="preserve">Men gaat ervan uit dat de overlapmatrix </w:t>
      </w:r>
      <w:r w:rsidRPr="008A050E">
        <w:rPr>
          <w:i/>
        </w:rPr>
        <w:t>S</w:t>
      </w:r>
      <w:r w:rsidRPr="005C2FCB">
        <w:t xml:space="preserve"> de eenheidsmatrix is. Dit betekent dat de overlap tussen de orbital</w:t>
      </w:r>
      <w:r>
        <w:t>en</w:t>
      </w:r>
      <w:r w:rsidRPr="005C2FCB">
        <w:t xml:space="preserve"> </w:t>
      </w:r>
      <w:r>
        <w:t>wordt</w:t>
      </w:r>
      <w:r w:rsidRPr="005C2FCB">
        <w:t xml:space="preserve"> verwaarloosd en de orbital</w:t>
      </w:r>
      <w:r>
        <w:t>en</w:t>
      </w:r>
      <w:r w:rsidRPr="005C2FCB">
        <w:t xml:space="preserve"> orthogona</w:t>
      </w:r>
      <w:r>
        <w:t>a</w:t>
      </w:r>
      <w:r w:rsidRPr="005C2FCB">
        <w:t>l</w:t>
      </w:r>
      <w:r w:rsidR="0036601E">
        <w:fldChar w:fldCharType="begin"/>
      </w:r>
      <w:r>
        <w:instrText xml:space="preserve"> XE "</w:instrText>
      </w:r>
      <w:r w:rsidRPr="0095156E">
        <w:instrText>orthogonaal</w:instrText>
      </w:r>
      <w:r>
        <w:instrText xml:space="preserve">" </w:instrText>
      </w:r>
      <w:r w:rsidR="0036601E">
        <w:fldChar w:fldCharType="end"/>
      </w:r>
      <w:r w:rsidRPr="005C2FCB">
        <w:t xml:space="preserve"> </w:t>
      </w:r>
      <w:r>
        <w:t>zouden zijn</w:t>
      </w:r>
      <w:r w:rsidRPr="005C2FCB">
        <w:t>. Het algemene eigen</w:t>
      </w:r>
      <w:r>
        <w:t>waarde-</w:t>
      </w:r>
      <w:r w:rsidRPr="005C2FCB">
        <w:t xml:space="preserve">probleem van de methode Ritz </w:t>
      </w:r>
      <w:r>
        <w:t xml:space="preserve">verandert dan in </w:t>
      </w:r>
      <w:r w:rsidRPr="005C2FCB">
        <w:t>een eigen</w:t>
      </w:r>
      <w:r>
        <w:t>waarde</w:t>
      </w:r>
      <w:r w:rsidR="0036601E">
        <w:fldChar w:fldCharType="begin"/>
      </w:r>
      <w:r>
        <w:instrText xml:space="preserve"> XE "</w:instrText>
      </w:r>
      <w:r w:rsidRPr="0095156E">
        <w:instrText>eigenwaarde</w:instrText>
      </w:r>
      <w:r>
        <w:instrText xml:space="preserve">" </w:instrText>
      </w:r>
      <w:r w:rsidR="0036601E">
        <w:fldChar w:fldCharType="end"/>
      </w:r>
      <w:r>
        <w:t>-</w:t>
      </w:r>
      <w:r w:rsidRPr="005C2FCB">
        <w:t>probleem. De Hamiltoniaanse matrix</w:t>
      </w:r>
      <w:r w:rsidR="0036601E">
        <w:fldChar w:fldCharType="begin"/>
      </w:r>
      <w:r>
        <w:instrText xml:space="preserve"> XE "</w:instrText>
      </w:r>
      <w:r w:rsidRPr="0095156E">
        <w:instrText>matrix</w:instrText>
      </w:r>
      <w:r>
        <w:instrText xml:space="preserve">" </w:instrText>
      </w:r>
      <w:r w:rsidR="0036601E">
        <w:fldChar w:fldCharType="end"/>
      </w:r>
      <w:r w:rsidRPr="005C2FCB">
        <w:t xml:space="preserve"> </w:t>
      </w:r>
      <w:r w:rsidRPr="008A050E">
        <w:rPr>
          <w:i/>
        </w:rPr>
        <w:t>H</w:t>
      </w:r>
      <w:r w:rsidRPr="005C2FCB">
        <w:t xml:space="preserve"> = (</w:t>
      </w:r>
      <w:r w:rsidRPr="008A050E">
        <w:rPr>
          <w:i/>
        </w:rPr>
        <w:t>H</w:t>
      </w:r>
      <w:r w:rsidRPr="00CB582E">
        <w:rPr>
          <w:vertAlign w:val="subscript"/>
        </w:rPr>
        <w:t>ij</w:t>
      </w:r>
      <w:r w:rsidRPr="005C2FCB">
        <w:t xml:space="preserve">) </w:t>
      </w:r>
      <w:r>
        <w:t>wordt</w:t>
      </w:r>
      <w:r w:rsidRPr="005C2FCB">
        <w:t xml:space="preserve"> op de volgende manier</w:t>
      </w:r>
      <w:r>
        <w:t xml:space="preserve"> van parameters voorzien</w:t>
      </w:r>
      <w:r w:rsidRPr="005C2FCB">
        <w:t xml:space="preserve">: </w:t>
      </w:r>
      <w:r w:rsidRPr="008A050E">
        <w:rPr>
          <w:i/>
        </w:rPr>
        <w:t>H</w:t>
      </w:r>
      <w:r w:rsidRPr="00CB582E">
        <w:rPr>
          <w:vertAlign w:val="subscript"/>
        </w:rPr>
        <w:t>ii</w:t>
      </w:r>
      <w:r w:rsidRPr="005C2FCB">
        <w:t xml:space="preserve"> </w:t>
      </w:r>
      <w:r>
        <w:t xml:space="preserve">= </w:t>
      </w:r>
      <w:r w:rsidRPr="005C2FCB">
        <w:t>α voor C</w:t>
      </w:r>
      <w:r>
        <w:t>-</w:t>
      </w:r>
      <w:r w:rsidRPr="005C2FCB">
        <w:t xml:space="preserve">atomen en α = + </w:t>
      </w:r>
      <w:r w:rsidRPr="007A65DA">
        <w:rPr>
          <w:i/>
        </w:rPr>
        <w:t>h</w:t>
      </w:r>
      <w:r w:rsidRPr="007A65DA">
        <w:rPr>
          <w:vertAlign w:val="subscript"/>
        </w:rPr>
        <w:t>A</w:t>
      </w:r>
      <w:r w:rsidRPr="005C2FCB">
        <w:t xml:space="preserve"> β voor andere atomen A.</w:t>
      </w:r>
    </w:p>
    <w:p w:rsidR="00CE5B27" w:rsidRDefault="005A63B0" w:rsidP="00611072">
      <w:r w:rsidRPr="007A65DA">
        <w:rPr>
          <w:i/>
        </w:rPr>
        <w:t>H</w:t>
      </w:r>
      <w:r w:rsidRPr="00CB582E">
        <w:rPr>
          <w:vertAlign w:val="subscript"/>
        </w:rPr>
        <w:t>ij</w:t>
      </w:r>
      <w:r w:rsidRPr="005C2FCB">
        <w:t xml:space="preserve"> = β als twee </w:t>
      </w:r>
      <w:r w:rsidR="0078614C" w:rsidRPr="005C2FCB">
        <w:t>C</w:t>
      </w:r>
      <w:r w:rsidR="0078614C">
        <w:t>-</w:t>
      </w:r>
      <w:r w:rsidRPr="005C2FCB">
        <w:t xml:space="preserve">atomen naast elkaar </w:t>
      </w:r>
      <w:r>
        <w:t xml:space="preserve">liggen </w:t>
      </w:r>
      <w:r w:rsidRPr="005C2FCB">
        <w:t xml:space="preserve">en </w:t>
      </w:r>
      <w:r w:rsidRPr="0078614C">
        <w:rPr>
          <w:i/>
        </w:rPr>
        <w:t>k</w:t>
      </w:r>
      <w:r w:rsidRPr="00CB582E">
        <w:rPr>
          <w:vertAlign w:val="subscript"/>
        </w:rPr>
        <w:t>AB</w:t>
      </w:r>
      <w:r w:rsidRPr="005C2FCB">
        <w:t xml:space="preserve"> β voor andere buuratomen A en </w:t>
      </w:r>
      <w:r>
        <w:t>B</w:t>
      </w:r>
      <w:r w:rsidRPr="005C2FCB">
        <w:t>.</w:t>
      </w:r>
      <w:r>
        <w:br/>
      </w:r>
      <w:r w:rsidRPr="007A65DA">
        <w:rPr>
          <w:i/>
        </w:rPr>
        <w:t>H</w:t>
      </w:r>
      <w:r w:rsidRPr="00CB582E">
        <w:rPr>
          <w:vertAlign w:val="subscript"/>
        </w:rPr>
        <w:t>ij</w:t>
      </w:r>
      <w:r w:rsidRPr="005C2FCB">
        <w:t xml:space="preserve"> = 0 in </w:t>
      </w:r>
      <w:r>
        <w:t>elk</w:t>
      </w:r>
      <w:r w:rsidRPr="005C2FCB">
        <w:t xml:space="preserve"> ander geval</w:t>
      </w:r>
    </w:p>
    <w:p w:rsidR="00CE5B27" w:rsidRDefault="005A63B0" w:rsidP="00611072">
      <w:r>
        <w:t>D</w:t>
      </w:r>
      <w:r w:rsidRPr="005C2FCB">
        <w:t>e orbital</w:t>
      </w:r>
      <w:r>
        <w:t>en</w:t>
      </w:r>
      <w:r w:rsidRPr="005C2FCB">
        <w:t xml:space="preserve"> </w:t>
      </w:r>
      <w:r>
        <w:t xml:space="preserve">zijn </w:t>
      </w:r>
      <w:r w:rsidRPr="005C2FCB">
        <w:t>de eigenvector</w:t>
      </w:r>
      <w:r>
        <w:t>en</w:t>
      </w:r>
      <w:r w:rsidRPr="005C2FCB">
        <w:t xml:space="preserve"> en de energie</w:t>
      </w:r>
      <w:r>
        <w:t>ën</w:t>
      </w:r>
      <w:r w:rsidRPr="005C2FCB">
        <w:t xml:space="preserve"> de eigen</w:t>
      </w:r>
      <w:r>
        <w:t>waarden</w:t>
      </w:r>
      <w:r w:rsidRPr="005C2FCB">
        <w:t xml:space="preserve"> van de Hamiltoniaanse matrix. Indien de stof een zuivere koolwaterstof </w:t>
      </w:r>
      <w:r>
        <w:t xml:space="preserve">is </w:t>
      </w:r>
      <w:r w:rsidRPr="005C2FCB">
        <w:t xml:space="preserve">kan het probleem worden opgelost zonder kennis </w:t>
      </w:r>
      <w:r>
        <w:t>van</w:t>
      </w:r>
      <w:r w:rsidRPr="005C2FCB">
        <w:t xml:space="preserve"> de parameters. Voor hetero</w:t>
      </w:r>
      <w:r>
        <w:t>-</w:t>
      </w:r>
      <w:r w:rsidRPr="005C2FCB">
        <w:t>ato</w:t>
      </w:r>
      <w:r>
        <w:t>o</w:t>
      </w:r>
      <w:r w:rsidRPr="005C2FCB">
        <w:t>msystemen</w:t>
      </w:r>
      <w:r w:rsidR="0036601E">
        <w:fldChar w:fldCharType="begin"/>
      </w:r>
      <w:r>
        <w:instrText xml:space="preserve"> XE "</w:instrText>
      </w:r>
      <w:r w:rsidRPr="00987EF3">
        <w:instrText>atoom:hetero-</w:instrText>
      </w:r>
      <w:r>
        <w:instrText xml:space="preserve">" </w:instrText>
      </w:r>
      <w:r w:rsidR="0036601E">
        <w:fldChar w:fldCharType="end"/>
      </w:r>
      <w:r w:rsidRPr="005C2FCB">
        <w:t>, zoals pyridine, moet</w:t>
      </w:r>
      <w:r>
        <w:t>en</w:t>
      </w:r>
      <w:r w:rsidRPr="005C2FCB">
        <w:t xml:space="preserve"> waarden van </w:t>
      </w:r>
      <w:r w:rsidRPr="007A65DA">
        <w:rPr>
          <w:i/>
        </w:rPr>
        <w:t>h</w:t>
      </w:r>
      <w:r w:rsidRPr="00CB582E">
        <w:rPr>
          <w:vertAlign w:val="subscript"/>
        </w:rPr>
        <w:t>A</w:t>
      </w:r>
      <w:r w:rsidRPr="005C2FCB">
        <w:t xml:space="preserve"> en </w:t>
      </w:r>
      <w:r w:rsidRPr="007A65DA">
        <w:rPr>
          <w:i/>
        </w:rPr>
        <w:t>k</w:t>
      </w:r>
      <w:r w:rsidRPr="00CB582E">
        <w:rPr>
          <w:vertAlign w:val="subscript"/>
        </w:rPr>
        <w:t>AB</w:t>
      </w:r>
      <w:r w:rsidRPr="005C2FCB">
        <w:t xml:space="preserve"> worden opgegeven.</w:t>
      </w:r>
    </w:p>
    <w:p w:rsidR="005A63B0" w:rsidRDefault="005A63B0" w:rsidP="00A9543C">
      <w:pPr>
        <w:pStyle w:val="Kop4"/>
      </w:pPr>
      <w:r w:rsidRPr="005C2FCB">
        <w:t>Hückeloplossing voor etheen</w:t>
      </w:r>
    </w:p>
    <w:p w:rsidR="005A63B0" w:rsidRDefault="005A63B0" w:rsidP="00611072">
      <w:r w:rsidRPr="005C2FCB">
        <w:t xml:space="preserve">In </w:t>
      </w:r>
      <w:r>
        <w:t xml:space="preserve">de </w:t>
      </w:r>
      <w:r w:rsidRPr="005C2FCB">
        <w:t>Hückel</w:t>
      </w:r>
      <w:r>
        <w:t>benadering</w:t>
      </w:r>
      <w:r w:rsidRPr="005C2FCB">
        <w:t xml:space="preserve"> van etheen </w:t>
      </w:r>
      <w:r>
        <w:t xml:space="preserve">is </w:t>
      </w:r>
      <w:r w:rsidRPr="005C2FCB">
        <w:t xml:space="preserve">de </w:t>
      </w:r>
      <w:r>
        <w:t>MO</w:t>
      </w:r>
      <w:r w:rsidRPr="005C2FCB">
        <w:t xml:space="preserve"> </w:t>
      </w:r>
      <w:r>
        <w:t>(</w:t>
      </w:r>
      <w:r>
        <w:rPr>
          <w:rFonts w:ascii="Symbol" w:hAnsi="Symbol"/>
        </w:rPr>
        <w:t></w:t>
      </w:r>
      <w:r>
        <w:t xml:space="preserve">) </w:t>
      </w:r>
      <w:r w:rsidRPr="005C2FCB">
        <w:t xml:space="preserve">een lineaire combinatie van de koolstof </w:t>
      </w:r>
      <w:r w:rsidR="0078614C">
        <w:t xml:space="preserve"> </w:t>
      </w:r>
      <w:r w:rsidRPr="005C2FCB">
        <w:t xml:space="preserve">2p </w:t>
      </w:r>
      <w:r>
        <w:t>AO’s</w:t>
      </w:r>
      <w:r w:rsidRPr="005C2FCB">
        <w:t xml:space="preserve"> </w:t>
      </w:r>
      <w:r>
        <w:t>(</w:t>
      </w:r>
      <w:r>
        <w:rPr>
          <w:rFonts w:ascii="Symbol" w:hAnsi="Symbol"/>
        </w:rPr>
        <w:t></w:t>
      </w:r>
      <w:r w:rsidRPr="00ED073C">
        <w:rPr>
          <w:vertAlign w:val="subscript"/>
        </w:rPr>
        <w:t>at</w:t>
      </w:r>
      <w:r>
        <w:t xml:space="preserve">) </w:t>
      </w:r>
      <w:r w:rsidRPr="005C2FCB">
        <w:t xml:space="preserve">met hun </w:t>
      </w:r>
      <w:r>
        <w:t xml:space="preserve">coëfficiënten </w:t>
      </w:r>
      <w:r>
        <w:rPr>
          <w:i/>
        </w:rPr>
        <w:t>c</w:t>
      </w:r>
      <w:r w:rsidRPr="005C2FCB">
        <w:t>:</w:t>
      </w:r>
    </w:p>
    <w:p w:rsidR="005A63B0" w:rsidRDefault="005A63B0" w:rsidP="00611072">
      <m:oMathPara>
        <m:oMathParaPr>
          <m:jc m:val="left"/>
        </m:oMathParaPr>
        <m:oMath>
          <m:r>
            <w:rPr>
              <w:rFonts w:ascii="Cambria Math" w:hAnsi="Cambria Math"/>
            </w:rPr>
            <m:t>ψ</m:t>
          </m:r>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1</m:t>
              </m:r>
            </m:sub>
          </m:sSub>
          <m:sSub>
            <m:sSubPr>
              <m:ctrlPr>
                <w:rPr>
                  <w:rFonts w:ascii="Cambria Math" w:hAnsi="Cambria Math"/>
                </w:rPr>
              </m:ctrlPr>
            </m:sSubPr>
            <m:e>
              <m:r>
                <w:rPr>
                  <w:rFonts w:ascii="Cambria Math" w:hAnsi="Cambria Math"/>
                </w:rPr>
                <m:t>ϕ</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2</m:t>
              </m:r>
            </m:sub>
          </m:sSub>
          <m:sSub>
            <m:sSubPr>
              <m:ctrlPr>
                <w:rPr>
                  <w:rFonts w:ascii="Cambria Math" w:hAnsi="Cambria Math"/>
                </w:rPr>
              </m:ctrlPr>
            </m:sSubPr>
            <m:e>
              <m:r>
                <w:rPr>
                  <w:rFonts w:ascii="Cambria Math" w:hAnsi="Cambria Math"/>
                </w:rPr>
                <m:t>ϕ</m:t>
              </m:r>
            </m:e>
            <m:sub>
              <m:r>
                <m:rPr>
                  <m:sty m:val="p"/>
                </m:rPr>
                <w:rPr>
                  <w:rFonts w:ascii="Cambria Math" w:hAnsi="Cambria Math"/>
                </w:rPr>
                <m:t>2</m:t>
              </m:r>
            </m:sub>
          </m:sSub>
        </m:oMath>
      </m:oMathPara>
    </w:p>
    <w:p w:rsidR="005A63B0" w:rsidRDefault="005A63B0" w:rsidP="00611072">
      <w:r w:rsidRPr="005C2FCB">
        <w:t xml:space="preserve">deze vergelijking </w:t>
      </w:r>
      <w:r>
        <w:t xml:space="preserve">wordt </w:t>
      </w:r>
      <w:r w:rsidRPr="005C2FCB">
        <w:t xml:space="preserve">in de Schrödingervergelijking </w:t>
      </w:r>
      <w:r>
        <w:t>gesubstitueerd</w:t>
      </w:r>
      <w:r w:rsidRPr="005C2FCB">
        <w:t>:</w:t>
      </w:r>
    </w:p>
    <w:p w:rsidR="005A63B0" w:rsidRDefault="005A63B0" w:rsidP="00611072">
      <m:oMathPara>
        <m:oMathParaPr>
          <m:jc m:val="left"/>
        </m:oMathParaPr>
        <m:oMath>
          <m:r>
            <w:rPr>
              <w:rFonts w:ascii="Cambria Math" w:hAnsi="Cambria Math"/>
            </w:rPr>
            <m:t>Hψ</m:t>
          </m:r>
          <m:r>
            <m:rPr>
              <m:sty m:val="p"/>
            </m:rPr>
            <w:rPr>
              <w:rFonts w:ascii="Cambria Math" w:hAnsi="Cambria Math"/>
            </w:rPr>
            <m:t>=</m:t>
          </m:r>
          <m:r>
            <w:rPr>
              <w:rFonts w:ascii="Cambria Math" w:hAnsi="Cambria Math"/>
            </w:rPr>
            <m:t>Eψ</m:t>
          </m:r>
        </m:oMath>
      </m:oMathPara>
    </w:p>
    <w:p w:rsidR="005A63B0" w:rsidRDefault="005A63B0" w:rsidP="00611072">
      <w:r w:rsidRPr="005C2FCB">
        <w:t>met de Hamiltoniaan</w:t>
      </w:r>
      <w:r>
        <w:t xml:space="preserve"> </w:t>
      </w:r>
      <w:r>
        <w:rPr>
          <w:i/>
        </w:rPr>
        <w:t>H</w:t>
      </w:r>
      <w:r w:rsidRPr="005C2FCB">
        <w:t xml:space="preserve"> en </w:t>
      </w:r>
      <w:r>
        <w:rPr>
          <w:i/>
        </w:rPr>
        <w:t>E</w:t>
      </w:r>
      <w:r w:rsidRPr="005C2FCB">
        <w:t xml:space="preserve"> de energie die overeenkomt met de </w:t>
      </w:r>
      <w:r>
        <w:t>MO.</w:t>
      </w:r>
      <w:r w:rsidRPr="005C2FCB">
        <w:t xml:space="preserve"> </w:t>
      </w:r>
      <w:r>
        <w:t>Dit</w:t>
      </w:r>
      <w:r w:rsidRPr="005C2FCB">
        <w:t xml:space="preserve"> gee</w:t>
      </w:r>
      <w:r>
        <w:t>ft:</w:t>
      </w:r>
    </w:p>
    <w:p w:rsidR="00CE5B27" w:rsidRDefault="005A63B0" w:rsidP="00611072">
      <w:pPr>
        <w:rPr>
          <w:oMath/>
          <w:rFonts w:ascii="Cambria Math" w:hAnsi="Cambria Math"/>
        </w:rPr>
      </w:pPr>
      <m:oMathPara>
        <m:oMathParaPr>
          <m:jc m:val="left"/>
        </m:oMathParaPr>
        <m:oMath>
          <m:r>
            <w:rPr>
              <w:rFonts w:ascii="Cambria Math" w:hAnsi="Cambria Math"/>
            </w:rPr>
            <m:t>H</m:t>
          </m:r>
          <m:sSub>
            <m:sSubPr>
              <m:ctrlPr>
                <w:rPr>
                  <w:rFonts w:ascii="Cambria Math" w:hAnsi="Cambria Math"/>
                </w:rPr>
              </m:ctrlPr>
            </m:sSubPr>
            <m:e>
              <m:r>
                <w:rPr>
                  <w:rFonts w:ascii="Cambria Math" w:hAnsi="Cambria Math"/>
                </w:rPr>
                <m:t>c</m:t>
              </m:r>
            </m:e>
            <m:sub>
              <m:r>
                <m:rPr>
                  <m:sty m:val="p"/>
                </m:rPr>
                <w:rPr>
                  <w:rFonts w:ascii="Cambria Math" w:hAnsi="Cambria Math"/>
                </w:rPr>
                <m:t>1</m:t>
              </m:r>
            </m:sub>
          </m:sSub>
          <m:sSub>
            <m:sSubPr>
              <m:ctrlPr>
                <w:rPr>
                  <w:rFonts w:ascii="Cambria Math" w:hAnsi="Cambria Math"/>
                </w:rPr>
              </m:ctrlPr>
            </m:sSubPr>
            <m:e>
              <m:r>
                <w:rPr>
                  <w:rFonts w:ascii="Cambria Math" w:hAnsi="Cambria Math"/>
                </w:rPr>
                <m:t>ϕ</m:t>
              </m:r>
            </m:e>
            <m:sub>
              <m:r>
                <m:rPr>
                  <m:sty m:val="p"/>
                </m:rPr>
                <w:rPr>
                  <w:rFonts w:ascii="Cambria Math" w:hAnsi="Cambria Math"/>
                </w:rPr>
                <m:t>1</m:t>
              </m:r>
            </m:sub>
          </m:sSub>
          <m:r>
            <m:rPr>
              <m:sty m:val="p"/>
            </m:rPr>
            <w:rPr>
              <w:rFonts w:ascii="Cambria Math" w:hAnsi="Cambria Math"/>
            </w:rPr>
            <m:t xml:space="preserve">+ </m:t>
          </m:r>
          <m:r>
            <w:rPr>
              <w:rFonts w:ascii="Cambria Math" w:hAnsi="Cambria Math"/>
            </w:rPr>
            <m:t>H</m:t>
          </m:r>
          <m:sSub>
            <m:sSubPr>
              <m:ctrlPr>
                <w:rPr>
                  <w:rFonts w:ascii="Cambria Math" w:hAnsi="Cambria Math"/>
                </w:rPr>
              </m:ctrlPr>
            </m:sSubPr>
            <m:e>
              <m:r>
                <w:rPr>
                  <w:rFonts w:ascii="Cambria Math" w:hAnsi="Cambria Math"/>
                </w:rPr>
                <m:t>c</m:t>
              </m:r>
            </m:e>
            <m:sub>
              <m:r>
                <m:rPr>
                  <m:sty m:val="p"/>
                </m:rPr>
                <w:rPr>
                  <w:rFonts w:ascii="Cambria Math" w:hAnsi="Cambria Math"/>
                </w:rPr>
                <m:t>2</m:t>
              </m:r>
            </m:sub>
          </m:sSub>
          <m:sSub>
            <m:sSubPr>
              <m:ctrlPr>
                <w:rPr>
                  <w:rFonts w:ascii="Cambria Math" w:hAnsi="Cambria Math"/>
                </w:rPr>
              </m:ctrlPr>
            </m:sSubPr>
            <m:e>
              <m:r>
                <w:rPr>
                  <w:rFonts w:ascii="Cambria Math" w:hAnsi="Cambria Math"/>
                </w:rPr>
                <m:t>ϕ</m:t>
              </m:r>
            </m:e>
            <m:sub>
              <m:r>
                <m:rPr>
                  <m:sty m:val="p"/>
                </m:rPr>
                <w:rPr>
                  <w:rFonts w:ascii="Cambria Math" w:hAnsi="Cambria Math"/>
                </w:rPr>
                <m:t>2</m:t>
              </m:r>
            </m:sub>
          </m:sSub>
          <m:r>
            <m:rPr>
              <m:sty m:val="p"/>
            </m:rPr>
            <w:rPr>
              <w:rFonts w:ascii="Cambria Math" w:hAnsi="Cambria Math"/>
            </w:rPr>
            <m:t>=</m:t>
          </m:r>
          <m:r>
            <w:rPr>
              <w:rFonts w:ascii="Cambria Math" w:hAnsi="Cambria Math"/>
            </w:rPr>
            <m:t>E</m:t>
          </m:r>
          <m:sSub>
            <m:sSubPr>
              <m:ctrlPr>
                <w:rPr>
                  <w:rFonts w:ascii="Cambria Math" w:hAnsi="Cambria Math"/>
                </w:rPr>
              </m:ctrlPr>
            </m:sSubPr>
            <m:e>
              <m:r>
                <w:rPr>
                  <w:rFonts w:ascii="Cambria Math" w:hAnsi="Cambria Math"/>
                </w:rPr>
                <m:t>c</m:t>
              </m:r>
            </m:e>
            <m:sub>
              <m:r>
                <m:rPr>
                  <m:sty m:val="p"/>
                </m:rPr>
                <w:rPr>
                  <w:rFonts w:ascii="Cambria Math" w:hAnsi="Cambria Math"/>
                </w:rPr>
                <m:t>1</m:t>
              </m:r>
            </m:sub>
          </m:sSub>
          <m:sSub>
            <m:sSubPr>
              <m:ctrlPr>
                <w:rPr>
                  <w:rFonts w:ascii="Cambria Math" w:hAnsi="Cambria Math"/>
                </w:rPr>
              </m:ctrlPr>
            </m:sSubPr>
            <m:e>
              <m:r>
                <w:rPr>
                  <w:rFonts w:ascii="Cambria Math" w:hAnsi="Cambria Math"/>
                </w:rPr>
                <m:t>ϕ</m:t>
              </m:r>
            </m:e>
            <m:sub>
              <m:r>
                <m:rPr>
                  <m:sty m:val="p"/>
                </m:rPr>
                <w:rPr>
                  <w:rFonts w:ascii="Cambria Math" w:hAnsi="Cambria Math"/>
                </w:rPr>
                <m:t>1</m:t>
              </m:r>
            </m:sub>
          </m:sSub>
          <m:r>
            <m:rPr>
              <m:sty m:val="p"/>
            </m:rPr>
            <w:rPr>
              <w:rFonts w:ascii="Cambria Math" w:hAnsi="Cambria Math"/>
            </w:rPr>
            <m:t xml:space="preserve">+ </m:t>
          </m:r>
          <m:r>
            <w:rPr>
              <w:rFonts w:ascii="Cambria Math" w:hAnsi="Cambria Math"/>
            </w:rPr>
            <m:t>E</m:t>
          </m:r>
          <m:sSub>
            <m:sSubPr>
              <m:ctrlPr>
                <w:rPr>
                  <w:rFonts w:ascii="Cambria Math" w:hAnsi="Cambria Math"/>
                </w:rPr>
              </m:ctrlPr>
            </m:sSubPr>
            <m:e>
              <m:r>
                <w:rPr>
                  <w:rFonts w:ascii="Cambria Math" w:hAnsi="Cambria Math"/>
                </w:rPr>
                <m:t>c</m:t>
              </m:r>
            </m:e>
            <m:sub>
              <m:r>
                <m:rPr>
                  <m:sty m:val="p"/>
                </m:rPr>
                <w:rPr>
                  <w:rFonts w:ascii="Cambria Math" w:hAnsi="Cambria Math"/>
                </w:rPr>
                <m:t>2</m:t>
              </m:r>
            </m:sub>
          </m:sSub>
          <m:sSub>
            <m:sSubPr>
              <m:ctrlPr>
                <w:rPr>
                  <w:rFonts w:ascii="Cambria Math" w:hAnsi="Cambria Math"/>
                </w:rPr>
              </m:ctrlPr>
            </m:sSubPr>
            <m:e>
              <m:r>
                <w:rPr>
                  <w:rFonts w:ascii="Cambria Math" w:hAnsi="Cambria Math"/>
                </w:rPr>
                <m:t>ϕ</m:t>
              </m:r>
            </m:e>
            <m:sub>
              <m:r>
                <m:rPr>
                  <m:sty m:val="p"/>
                </m:rPr>
                <w:rPr>
                  <w:rFonts w:ascii="Cambria Math" w:hAnsi="Cambria Math"/>
                </w:rPr>
                <m:t>2</m:t>
              </m:r>
            </m:sub>
          </m:sSub>
          <m:r>
            <m:rPr>
              <m:sty m:val="p"/>
            </m:rPr>
            <w:rPr>
              <w:rFonts w:ascii="Cambria Math" w:hAnsi="Cambria Math"/>
            </w:rPr>
            <m:t xml:space="preserve"> </m:t>
          </m:r>
        </m:oMath>
      </m:oMathPara>
    </w:p>
    <w:p w:rsidR="00CE5B27" w:rsidRDefault="005A63B0" w:rsidP="00611072">
      <w:r w:rsidRPr="005C2FCB">
        <w:t xml:space="preserve">deze vergelijking wordt vermenigvuldigd </w:t>
      </w:r>
      <w:r>
        <w:t xml:space="preserve">met </w:t>
      </w:r>
      <w:r>
        <w:rPr>
          <w:rFonts w:ascii="Symbol" w:hAnsi="Symbol"/>
        </w:rPr>
        <w:t></w:t>
      </w:r>
      <w:r>
        <w:rPr>
          <w:vertAlign w:val="subscript"/>
        </w:rPr>
        <w:t>1</w:t>
      </w:r>
      <w:r w:rsidRPr="005C2FCB">
        <w:t xml:space="preserve"> en geïntegreerd</w:t>
      </w:r>
      <w:r>
        <w:t>; dit</w:t>
      </w:r>
      <w:r w:rsidRPr="005C2FCB">
        <w:t xml:space="preserve"> gee</w:t>
      </w:r>
      <w:r>
        <w:t>ft</w:t>
      </w:r>
      <w:r w:rsidRPr="005C2FCB">
        <w:t xml:space="preserve"> de vergelijking:</w:t>
      </w:r>
    </w:p>
    <w:p w:rsidR="005A63B0" w:rsidRPr="004B513B" w:rsidRDefault="005A63B0" w:rsidP="00611072">
      <w:r>
        <w:rPr>
          <w:i/>
        </w:rPr>
        <w:t>c</w:t>
      </w:r>
      <w:r>
        <w:rPr>
          <w:vertAlign w:val="subscript"/>
        </w:rPr>
        <w:t>1</w:t>
      </w:r>
      <w:r>
        <w:t>(</w:t>
      </w:r>
      <w:r>
        <w:rPr>
          <w:i/>
        </w:rPr>
        <w:t>H</w:t>
      </w:r>
      <w:r>
        <w:rPr>
          <w:vertAlign w:val="subscript"/>
        </w:rPr>
        <w:t>11</w:t>
      </w:r>
      <w:r>
        <w:t xml:space="preserve"> </w:t>
      </w:r>
      <w:r>
        <w:sym w:font="Symbol" w:char="F02D"/>
      </w:r>
      <w:r>
        <w:t xml:space="preserve"> </w:t>
      </w:r>
      <w:r>
        <w:rPr>
          <w:i/>
        </w:rPr>
        <w:t>ES</w:t>
      </w:r>
      <w:r>
        <w:rPr>
          <w:vertAlign w:val="subscript"/>
        </w:rPr>
        <w:t>11</w:t>
      </w:r>
      <w:r>
        <w:t xml:space="preserve">) + </w:t>
      </w:r>
      <w:r>
        <w:rPr>
          <w:i/>
        </w:rPr>
        <w:t>c</w:t>
      </w:r>
      <w:r>
        <w:rPr>
          <w:vertAlign w:val="subscript"/>
        </w:rPr>
        <w:t>2</w:t>
      </w:r>
      <w:r>
        <w:t>(</w:t>
      </w:r>
      <w:r>
        <w:rPr>
          <w:i/>
        </w:rPr>
        <w:t>H</w:t>
      </w:r>
      <w:r>
        <w:rPr>
          <w:vertAlign w:val="subscript"/>
        </w:rPr>
        <w:t>22</w:t>
      </w:r>
      <w:r>
        <w:t xml:space="preserve"> </w:t>
      </w:r>
      <w:r>
        <w:sym w:font="Symbol" w:char="F02D"/>
      </w:r>
      <w:r>
        <w:t xml:space="preserve"> </w:t>
      </w:r>
      <w:r>
        <w:rPr>
          <w:i/>
        </w:rPr>
        <w:t>ES</w:t>
      </w:r>
      <w:r>
        <w:rPr>
          <w:vertAlign w:val="subscript"/>
        </w:rPr>
        <w:t>12</w:t>
      </w:r>
      <w:r>
        <w:t>) = 0</w:t>
      </w:r>
    </w:p>
    <w:p w:rsidR="005A63B0" w:rsidRDefault="005A63B0" w:rsidP="00611072">
      <w:r w:rsidRPr="005C2FCB">
        <w:t>de</w:t>
      </w:r>
      <w:r>
        <w:t>zelfde</w:t>
      </w:r>
      <w:r w:rsidRPr="005C2FCB">
        <w:t xml:space="preserve"> vergelijking wordt vermenigvuldigd met </w:t>
      </w:r>
      <w:r>
        <w:rPr>
          <w:rFonts w:ascii="Symbol" w:hAnsi="Symbol"/>
        </w:rPr>
        <w:t></w:t>
      </w:r>
      <w:r>
        <w:rPr>
          <w:vertAlign w:val="subscript"/>
        </w:rPr>
        <w:t>2</w:t>
      </w:r>
      <w:r w:rsidRPr="005C2FCB">
        <w:t xml:space="preserve"> en geïntegreerd</w:t>
      </w:r>
      <w:r>
        <w:t>;</w:t>
      </w:r>
      <w:r w:rsidRPr="005C2FCB">
        <w:t xml:space="preserve"> </w:t>
      </w:r>
      <w:r>
        <w:t>dit</w:t>
      </w:r>
      <w:r w:rsidRPr="005C2FCB">
        <w:t xml:space="preserve"> gee</w:t>
      </w:r>
      <w:r>
        <w:t>ft</w:t>
      </w:r>
      <w:r w:rsidRPr="005C2FCB">
        <w:t xml:space="preserve"> de vergelijking:</w:t>
      </w:r>
    </w:p>
    <w:p w:rsidR="005A63B0" w:rsidRPr="004B513B" w:rsidRDefault="005A63B0" w:rsidP="00611072">
      <w:r>
        <w:rPr>
          <w:i/>
        </w:rPr>
        <w:t>c</w:t>
      </w:r>
      <w:r>
        <w:rPr>
          <w:vertAlign w:val="subscript"/>
        </w:rPr>
        <w:t>1</w:t>
      </w:r>
      <w:r>
        <w:t>(</w:t>
      </w:r>
      <w:r>
        <w:rPr>
          <w:i/>
        </w:rPr>
        <w:t>H</w:t>
      </w:r>
      <w:r>
        <w:rPr>
          <w:vertAlign w:val="subscript"/>
        </w:rPr>
        <w:t>21</w:t>
      </w:r>
      <w:r>
        <w:t xml:space="preserve"> </w:t>
      </w:r>
      <w:r>
        <w:sym w:font="Symbol" w:char="F02D"/>
      </w:r>
      <w:r>
        <w:t xml:space="preserve"> </w:t>
      </w:r>
      <w:r>
        <w:rPr>
          <w:i/>
        </w:rPr>
        <w:t>ES</w:t>
      </w:r>
      <w:r>
        <w:rPr>
          <w:vertAlign w:val="subscript"/>
        </w:rPr>
        <w:t>21</w:t>
      </w:r>
      <w:r>
        <w:t xml:space="preserve">) + </w:t>
      </w:r>
      <w:r>
        <w:rPr>
          <w:i/>
        </w:rPr>
        <w:t>c</w:t>
      </w:r>
      <w:r>
        <w:rPr>
          <w:vertAlign w:val="subscript"/>
        </w:rPr>
        <w:t>2</w:t>
      </w:r>
      <w:r>
        <w:t>(</w:t>
      </w:r>
      <w:r>
        <w:rPr>
          <w:i/>
        </w:rPr>
        <w:t>H</w:t>
      </w:r>
      <w:r>
        <w:rPr>
          <w:vertAlign w:val="subscript"/>
        </w:rPr>
        <w:t>22</w:t>
      </w:r>
      <w:r>
        <w:t xml:space="preserve"> </w:t>
      </w:r>
      <w:r>
        <w:sym w:font="Symbol" w:char="F02D"/>
      </w:r>
      <w:r>
        <w:t xml:space="preserve"> </w:t>
      </w:r>
      <w:r>
        <w:rPr>
          <w:i/>
        </w:rPr>
        <w:t>ES</w:t>
      </w:r>
      <w:r>
        <w:rPr>
          <w:vertAlign w:val="subscript"/>
        </w:rPr>
        <w:t>12</w:t>
      </w:r>
      <w:r>
        <w:t>) = 0</w:t>
      </w:r>
    </w:p>
    <w:p w:rsidR="005A63B0" w:rsidRDefault="005A63B0" w:rsidP="00611072">
      <w:r w:rsidRPr="005C2FCB">
        <w:t>waar</w:t>
      </w:r>
      <w:r>
        <w:t>in</w:t>
      </w:r>
      <w:r w:rsidRPr="005C2FCB">
        <w:t>:</w:t>
      </w:r>
    </w:p>
    <w:p w:rsidR="005A63B0" w:rsidRDefault="0036601E" w:rsidP="00611072">
      <m:oMathPara>
        <m:oMathParaPr>
          <m:jc m:val="left"/>
        </m:oMathParaPr>
        <m:oMath>
          <m:sSub>
            <m:sSubPr>
              <m:ctrlPr>
                <w:rPr>
                  <w:rFonts w:ascii="Cambria Math" w:hAnsi="Cambria Math"/>
                </w:rPr>
              </m:ctrlPr>
            </m:sSubPr>
            <m:e>
              <m:r>
                <w:rPr>
                  <w:rFonts w:ascii="Cambria Math" w:hAnsi="Cambria Math"/>
                </w:rPr>
                <m:t>H</m:t>
              </m:r>
            </m:e>
            <m:sub>
              <m:r>
                <w:rPr>
                  <w:rFonts w:ascii="Cambria Math" w:hAnsi="Cambria Math"/>
                </w:rPr>
                <m:t>ij</m:t>
              </m:r>
            </m:sub>
          </m:sSub>
          <m:r>
            <m:rPr>
              <m:sty m:val="p"/>
            </m:rPr>
            <w:rPr>
              <w:rFonts w:ascii="Cambria Math" w:hAnsi="Cambria Math"/>
            </w:rPr>
            <m:t>=</m:t>
          </m:r>
          <m:nary>
            <m:naryPr>
              <m:limLoc m:val="undOvr"/>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ϕ</m:t>
                  </m:r>
                </m:e>
                <m:sub>
                  <m:r>
                    <w:rPr>
                      <w:rFonts w:ascii="Cambria Math" w:hAnsi="Cambria Math"/>
                    </w:rPr>
                    <m:t>i</m:t>
                  </m:r>
                </m:sub>
              </m:sSub>
              <m:r>
                <w:rPr>
                  <w:rFonts w:ascii="Cambria Math" w:hAnsi="Cambria Math"/>
                </w:rPr>
                <m:t>H</m:t>
              </m:r>
              <m:sSub>
                <m:sSubPr>
                  <m:ctrlPr>
                    <w:rPr>
                      <w:rFonts w:ascii="Cambria Math" w:hAnsi="Cambria Math"/>
                    </w:rPr>
                  </m:ctrlPr>
                </m:sSubPr>
                <m:e>
                  <m:r>
                    <w:rPr>
                      <w:rFonts w:ascii="Cambria Math" w:hAnsi="Cambria Math"/>
                    </w:rPr>
                    <m:t>ϕ</m:t>
                  </m:r>
                </m:e>
                <m:sub>
                  <m:r>
                    <w:rPr>
                      <w:rFonts w:ascii="Cambria Math" w:hAnsi="Cambria Math"/>
                    </w:rPr>
                    <m:t>j</m:t>
                  </m:r>
                </m:sub>
              </m:sSub>
              <m:r>
                <m:rPr>
                  <m:sty m:val="p"/>
                </m:rPr>
                <w:rPr>
                  <w:rFonts w:ascii="Cambria Math" w:hAnsi="Cambria Math"/>
                </w:rPr>
                <m:t>d</m:t>
              </m:r>
              <m:r>
                <w:rPr>
                  <w:rFonts w:ascii="Cambria Math" w:hAnsi="Cambria Math"/>
                </w:rPr>
                <m:t>v</m:t>
              </m:r>
            </m:e>
          </m:nary>
          <m:sSub>
            <m:sSubPr>
              <m:ctrlPr>
                <w:rPr>
                  <w:rFonts w:ascii="Cambria Math" w:hAnsi="Cambria Math"/>
                </w:rPr>
              </m:ctrlPr>
            </m:sSubPr>
            <m:e>
              <m:r>
                <w:rPr>
                  <w:rFonts w:ascii="Cambria Math" w:hAnsi="Cambria Math"/>
                </w:rPr>
                <m:t>S</m:t>
              </m:r>
            </m:e>
            <m:sub>
              <m:r>
                <w:rPr>
                  <w:rFonts w:ascii="Cambria Math" w:hAnsi="Cambria Math"/>
                </w:rPr>
                <m:t>ij</m:t>
              </m:r>
            </m:sub>
          </m:sSub>
          <m:r>
            <m:rPr>
              <m:sty m:val="p"/>
            </m:rPr>
            <w:rPr>
              <w:rFonts w:ascii="Cambria Math" w:hAnsi="Cambria Math"/>
            </w:rPr>
            <m:t>=</m:t>
          </m:r>
          <m:nary>
            <m:naryPr>
              <m:limLoc m:val="undOvr"/>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ϕ</m:t>
                  </m:r>
                </m:e>
                <m:sub>
                  <m:r>
                    <w:rPr>
                      <w:rFonts w:ascii="Cambria Math" w:hAnsi="Cambria Math"/>
                    </w:rPr>
                    <m:t>i</m:t>
                  </m:r>
                </m:sub>
              </m:sSub>
              <m:sSub>
                <m:sSubPr>
                  <m:ctrlPr>
                    <w:rPr>
                      <w:rFonts w:ascii="Cambria Math" w:hAnsi="Cambria Math"/>
                    </w:rPr>
                  </m:ctrlPr>
                </m:sSubPr>
                <m:e>
                  <m:r>
                    <w:rPr>
                      <w:rFonts w:ascii="Cambria Math" w:hAnsi="Cambria Math"/>
                    </w:rPr>
                    <m:t>ϕ</m:t>
                  </m:r>
                </m:e>
                <m:sub>
                  <m:r>
                    <w:rPr>
                      <w:rFonts w:ascii="Cambria Math" w:hAnsi="Cambria Math"/>
                    </w:rPr>
                    <m:t>j</m:t>
                  </m:r>
                </m:sub>
              </m:sSub>
              <m:r>
                <m:rPr>
                  <m:sty m:val="p"/>
                </m:rPr>
                <w:rPr>
                  <w:rFonts w:ascii="Cambria Math" w:hAnsi="Cambria Math"/>
                </w:rPr>
                <m:t>d</m:t>
              </m:r>
              <m:r>
                <w:rPr>
                  <w:rFonts w:ascii="Cambria Math" w:hAnsi="Cambria Math"/>
                </w:rPr>
                <m:t>v</m:t>
              </m:r>
            </m:e>
          </m:nary>
        </m:oMath>
      </m:oMathPara>
    </w:p>
    <w:p w:rsidR="005A63B0" w:rsidRDefault="005A63B0" w:rsidP="0078614C">
      <w:pPr>
        <w:pStyle w:val="Interlinie"/>
      </w:pPr>
      <w:r w:rsidRPr="005C2FCB">
        <w:t>All</w:t>
      </w:r>
      <w:r>
        <w:t>e</w:t>
      </w:r>
      <w:r w:rsidRPr="005C2FCB">
        <w:t xml:space="preserve"> diagonale Hamiltoniaanintegralen</w:t>
      </w:r>
      <w:r w:rsidR="0036601E">
        <w:fldChar w:fldCharType="begin"/>
      </w:r>
      <w:r>
        <w:instrText xml:space="preserve"> XE "</w:instrText>
      </w:r>
      <w:r w:rsidRPr="000678D5">
        <w:instrText>integraal:Hamiltoniaan-</w:instrText>
      </w:r>
      <w:r>
        <w:instrText xml:space="preserve">" </w:instrText>
      </w:r>
      <w:r w:rsidR="0036601E">
        <w:fldChar w:fldCharType="end"/>
      </w:r>
      <w:r>
        <w:t xml:space="preserve"> </w:t>
      </w:r>
      <w:r>
        <w:rPr>
          <w:i/>
        </w:rPr>
        <w:t>H</w:t>
      </w:r>
      <w:r>
        <w:rPr>
          <w:i/>
          <w:vertAlign w:val="subscript"/>
        </w:rPr>
        <w:t>ii</w:t>
      </w:r>
      <w:r>
        <w:t xml:space="preserve"> </w:t>
      </w:r>
      <w:r w:rsidRPr="005C2FCB">
        <w:t>worden coulombintegralen</w:t>
      </w:r>
      <w:r w:rsidR="0036601E">
        <w:fldChar w:fldCharType="begin"/>
      </w:r>
      <w:r>
        <w:instrText xml:space="preserve"> XE "</w:instrText>
      </w:r>
      <w:r w:rsidRPr="004963DA">
        <w:instrText>coulomb:- integraal</w:instrText>
      </w:r>
      <w:r>
        <w:instrText xml:space="preserve">" </w:instrText>
      </w:r>
      <w:r w:rsidR="0036601E">
        <w:fldChar w:fldCharType="end"/>
      </w:r>
      <w:r w:rsidRPr="005C2FCB">
        <w:t xml:space="preserve"> genoemd en die van </w:t>
      </w:r>
      <w:r>
        <w:t>het</w:t>
      </w:r>
      <w:r w:rsidRPr="005C2FCB">
        <w:t xml:space="preserve"> type </w:t>
      </w:r>
      <w:r>
        <w:rPr>
          <w:i/>
        </w:rPr>
        <w:t>H</w:t>
      </w:r>
      <w:r>
        <w:rPr>
          <w:i/>
          <w:vertAlign w:val="subscript"/>
        </w:rPr>
        <w:t>ij</w:t>
      </w:r>
      <w:r w:rsidRPr="005C2FCB">
        <w:t xml:space="preserve">, waarbij atomen </w:t>
      </w:r>
      <w:r>
        <w:t>i</w:t>
      </w:r>
      <w:r w:rsidRPr="005C2FCB">
        <w:t xml:space="preserve"> en j </w:t>
      </w:r>
      <w:r>
        <w:t>ge</w:t>
      </w:r>
      <w:r w:rsidRPr="005C2FCB">
        <w:t>bonden</w:t>
      </w:r>
      <w:r w:rsidRPr="00805F91">
        <w:t xml:space="preserve"> </w:t>
      </w:r>
      <w:r>
        <w:t>zijn</w:t>
      </w:r>
      <w:r w:rsidRPr="005C2FCB">
        <w:t>, worden resonantie</w:t>
      </w:r>
      <w:r>
        <w:t>-</w:t>
      </w:r>
      <w:r w:rsidRPr="005C2FCB">
        <w:t>integralen</w:t>
      </w:r>
      <w:r w:rsidR="0036601E">
        <w:fldChar w:fldCharType="begin"/>
      </w:r>
      <w:r>
        <w:instrText xml:space="preserve"> XE "</w:instrText>
      </w:r>
      <w:r w:rsidRPr="002E30A9">
        <w:instrText>integraal:resonantie-</w:instrText>
      </w:r>
      <w:r>
        <w:instrText xml:space="preserve">" </w:instrText>
      </w:r>
      <w:r w:rsidR="0036601E">
        <w:fldChar w:fldCharType="end"/>
      </w:r>
      <w:r w:rsidRPr="005C2FCB">
        <w:t xml:space="preserve"> genoemd. De Hückelmethode </w:t>
      </w:r>
      <w:r>
        <w:t>neemt aan</w:t>
      </w:r>
      <w:r w:rsidRPr="005C2FCB">
        <w:t xml:space="preserve"> dat alle overlapintegral</w:t>
      </w:r>
      <w:r>
        <w:t>en</w:t>
      </w:r>
      <w:r w:rsidR="0036601E">
        <w:fldChar w:fldCharType="begin"/>
      </w:r>
      <w:r>
        <w:instrText xml:space="preserve"> XE "</w:instrText>
      </w:r>
      <w:r w:rsidRPr="00BC14DE">
        <w:instrText>integraal:overlap-</w:instrText>
      </w:r>
      <w:r>
        <w:instrText xml:space="preserve">" </w:instrText>
      </w:r>
      <w:r w:rsidR="0036601E">
        <w:fldChar w:fldCharType="end"/>
      </w:r>
      <w:r w:rsidRPr="005C2FCB">
        <w:t xml:space="preserve"> nul </w:t>
      </w:r>
      <w:r>
        <w:t xml:space="preserve">zijn </w:t>
      </w:r>
      <w:r w:rsidRPr="005C2FCB">
        <w:t>en alle niet</w:t>
      </w:r>
      <w:r>
        <w:t>-</w:t>
      </w:r>
      <w:r w:rsidRPr="005C2FCB">
        <w:t>nul resonantie</w:t>
      </w:r>
      <w:r>
        <w:t>-</w:t>
      </w:r>
      <w:r w:rsidRPr="005C2FCB">
        <w:t>integralen gelijk zijn. Resonantie</w:t>
      </w:r>
      <w:r>
        <w:t>-</w:t>
      </w:r>
      <w:r w:rsidRPr="005C2FCB">
        <w:t xml:space="preserve">integraal </w:t>
      </w:r>
      <w:r w:rsidRPr="00805F91">
        <w:rPr>
          <w:i/>
        </w:rPr>
        <w:t>H</w:t>
      </w:r>
      <w:r w:rsidRPr="00805F91">
        <w:rPr>
          <w:vertAlign w:val="subscript"/>
        </w:rPr>
        <w:t>ij</w:t>
      </w:r>
      <w:r w:rsidRPr="005C2FCB">
        <w:t xml:space="preserve"> is niet gelijk aan nul wanneer de atomen </w:t>
      </w:r>
      <w:r>
        <w:t xml:space="preserve">i </w:t>
      </w:r>
      <w:r w:rsidRPr="005C2FCB">
        <w:t xml:space="preserve">en j </w:t>
      </w:r>
      <w:r>
        <w:t>ge</w:t>
      </w:r>
      <w:r w:rsidRPr="005C2FCB">
        <w:t>bonden</w:t>
      </w:r>
      <w:r>
        <w:t xml:space="preserve"> zijn</w:t>
      </w:r>
      <w:r w:rsidRPr="005C2FCB">
        <w:t>.</w:t>
      </w:r>
    </w:p>
    <w:p w:rsidR="00CE5B27" w:rsidRDefault="005A63B0" w:rsidP="00611072">
      <w:r w:rsidRPr="005C2FCB">
        <w:t xml:space="preserve">Andere hypothesen zijn dat de overlapintegraal tussen de twee </w:t>
      </w:r>
      <w:r>
        <w:t>AO’s</w:t>
      </w:r>
      <w:r w:rsidRPr="005C2FCB">
        <w:t xml:space="preserve"> 0 is</w:t>
      </w:r>
    </w:p>
    <w:p w:rsidR="005A63B0" w:rsidRPr="007A65DA" w:rsidRDefault="005A63B0" w:rsidP="00611072">
      <w:r>
        <w:rPr>
          <w:i/>
        </w:rPr>
        <w:t>S</w:t>
      </w:r>
      <w:r>
        <w:rPr>
          <w:vertAlign w:val="subscript"/>
        </w:rPr>
        <w:t>11</w:t>
      </w:r>
      <w:r>
        <w:t xml:space="preserve"> = </w:t>
      </w:r>
      <w:r>
        <w:rPr>
          <w:i/>
        </w:rPr>
        <w:t>S</w:t>
      </w:r>
      <w:r>
        <w:rPr>
          <w:vertAlign w:val="subscript"/>
        </w:rPr>
        <w:t>22</w:t>
      </w:r>
      <w:r>
        <w:t xml:space="preserve"> = 1</w:t>
      </w:r>
      <w:r>
        <w:br/>
      </w:r>
      <w:r>
        <w:rPr>
          <w:i/>
        </w:rPr>
        <w:t>S</w:t>
      </w:r>
      <w:r>
        <w:rPr>
          <w:vertAlign w:val="subscript"/>
        </w:rPr>
        <w:t>12</w:t>
      </w:r>
      <w:r>
        <w:t xml:space="preserve"> = 0</w:t>
      </w:r>
    </w:p>
    <w:p w:rsidR="005A63B0" w:rsidRDefault="005A63B0" w:rsidP="00611072">
      <w:r>
        <w:t xml:space="preserve">Dit </w:t>
      </w:r>
      <w:r w:rsidRPr="005C2FCB">
        <w:t>leidt tot deze twee homogene vergelijkingen:</w:t>
      </w:r>
    </w:p>
    <w:p w:rsidR="005A63B0" w:rsidRDefault="0036601E" w:rsidP="00611072">
      <w:pPr>
        <w:rPr>
          <w:rFonts w:eastAsiaTheme="minorEastAsia"/>
        </w:rPr>
      </w:pPr>
      <m:oMath>
        <m:sSub>
          <m:sSubPr>
            <m:ctrlPr>
              <w:rPr>
                <w:rFonts w:ascii="Cambria Math" w:hAnsi="Cambria Math"/>
              </w:rPr>
            </m:ctrlPr>
          </m:sSubPr>
          <m:e>
            <m:r>
              <w:rPr>
                <w:rFonts w:ascii="Cambria Math" w:hAnsi="Cambria Math"/>
              </w:rPr>
              <m:t>c</m:t>
            </m:r>
          </m:e>
          <m:sub>
            <m:r>
              <m:rPr>
                <m:sty m:val="p"/>
              </m:rPr>
              <w:rPr>
                <w:rFonts w:ascii="Cambria Math" w:hAnsi="Cambria Math"/>
              </w:rPr>
              <m:t>1</m:t>
            </m:r>
          </m:sub>
        </m:sSub>
        <m:d>
          <m:dPr>
            <m:ctrlPr>
              <w:rPr>
                <w:rFonts w:ascii="Cambria Math" w:hAnsi="Cambria Math"/>
              </w:rPr>
            </m:ctrlPr>
          </m:dPr>
          <m:e>
            <m:r>
              <w:rPr>
                <w:rFonts w:ascii="Cambria Math" w:hAnsi="Cambria Math"/>
              </w:rPr>
              <m:t>α</m:t>
            </m:r>
            <m:r>
              <m:rPr>
                <m:sty m:val="p"/>
              </m:rPr>
              <w:rPr>
                <w:rFonts w:ascii="Cambria Math" w:hAnsi="Cambria Math"/>
              </w:rPr>
              <m:t>-</m:t>
            </m:r>
            <m:r>
              <w:rPr>
                <w:rFonts w:ascii="Cambria Math" w:hAnsi="Cambria Math"/>
              </w:rPr>
              <m:t>E</m:t>
            </m:r>
          </m:e>
        </m:d>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2</m:t>
            </m:r>
          </m:sub>
        </m:sSub>
        <m:r>
          <w:rPr>
            <w:rFonts w:ascii="Cambria Math" w:hAnsi="Cambria Math"/>
          </w:rPr>
          <m:t>β</m:t>
        </m:r>
      </m:oMath>
      <w:r w:rsidR="005A63B0">
        <w:rPr>
          <w:rFonts w:eastAsiaTheme="minorEastAsia"/>
        </w:rPr>
        <w:t xml:space="preserve"> = 0</w:t>
      </w:r>
      <w:r w:rsidR="005A63B0">
        <w:rPr>
          <w:rFonts w:eastAsiaTheme="minorEastAsia"/>
        </w:rPr>
        <w:br/>
      </w:r>
      <m:oMath>
        <m:sSub>
          <m:sSubPr>
            <m:ctrlPr>
              <w:rPr>
                <w:rFonts w:ascii="Cambria Math" w:hAnsi="Cambria Math"/>
              </w:rPr>
            </m:ctrlPr>
          </m:sSubPr>
          <m:e>
            <m:sSub>
              <m:sSubPr>
                <m:ctrlPr>
                  <w:rPr>
                    <w:rFonts w:ascii="Cambria Math" w:hAnsi="Cambria Math"/>
                  </w:rPr>
                </m:ctrlPr>
              </m:sSubPr>
              <m:e>
                <m:r>
                  <w:rPr>
                    <w:rFonts w:ascii="Cambria Math" w:hAnsi="Cambria Math"/>
                  </w:rPr>
                  <m:t>c</m:t>
                </m:r>
              </m:e>
              <m:sub>
                <m:r>
                  <m:rPr>
                    <m:sty m:val="p"/>
                  </m:rPr>
                  <w:rPr>
                    <w:rFonts w:ascii="Cambria Math" w:hAnsi="Cambria Math"/>
                  </w:rPr>
                  <m:t>1</m:t>
                </m:r>
              </m:sub>
            </m:sSub>
            <m:r>
              <w:rPr>
                <w:rFonts w:ascii="Cambria Math" w:hAnsi="Cambria Math"/>
              </w:rPr>
              <m:t>β</m:t>
            </m:r>
            <m:r>
              <m:rPr>
                <m:sty m:val="p"/>
              </m:rPr>
              <w:rPr>
                <w:rFonts w:ascii="Cambria Math" w:hAnsi="Cambria Math"/>
              </w:rPr>
              <m:t xml:space="preserve"> +</m:t>
            </m:r>
            <m:r>
              <w:rPr>
                <w:rFonts w:ascii="Cambria Math" w:hAnsi="Cambria Math"/>
              </w:rPr>
              <m:t>c</m:t>
            </m:r>
          </m:e>
          <m:sub>
            <m:r>
              <m:rPr>
                <m:sty m:val="p"/>
              </m:rPr>
              <w:rPr>
                <w:rFonts w:ascii="Cambria Math" w:hAnsi="Cambria Math"/>
              </w:rPr>
              <m:t>2</m:t>
            </m:r>
          </m:sub>
        </m:sSub>
        <m:d>
          <m:dPr>
            <m:ctrlPr>
              <w:rPr>
                <w:rFonts w:ascii="Cambria Math" w:hAnsi="Cambria Math"/>
              </w:rPr>
            </m:ctrlPr>
          </m:dPr>
          <m:e>
            <m:r>
              <w:rPr>
                <w:rFonts w:ascii="Cambria Math" w:hAnsi="Cambria Math"/>
              </w:rPr>
              <m:t>α</m:t>
            </m:r>
            <m:r>
              <m:rPr>
                <m:sty m:val="p"/>
              </m:rPr>
              <w:rPr>
                <w:rFonts w:ascii="Cambria Math" w:hAnsi="Cambria Math"/>
              </w:rPr>
              <m:t>-</m:t>
            </m:r>
            <m:r>
              <w:rPr>
                <w:rFonts w:ascii="Cambria Math" w:hAnsi="Cambria Math"/>
              </w:rPr>
              <m:t>E</m:t>
            </m:r>
          </m:e>
        </m:d>
      </m:oMath>
      <w:r w:rsidR="005A63B0">
        <w:rPr>
          <w:rFonts w:eastAsiaTheme="minorEastAsia"/>
        </w:rPr>
        <w:t xml:space="preserve"> =0</w:t>
      </w:r>
    </w:p>
    <w:p w:rsidR="005A63B0" w:rsidRDefault="005A63B0" w:rsidP="00611072"/>
    <w:p w:rsidR="005A63B0" w:rsidRDefault="005A63B0" w:rsidP="00611072">
      <w:r w:rsidRPr="005C2FCB">
        <w:t xml:space="preserve">met in totaal vijf variabelen. </w:t>
      </w:r>
      <w:r>
        <w:t>Dit stelsel vergelijkingen omzetten naar de matrixnotatie</w:t>
      </w:r>
      <w:r w:rsidR="0036601E">
        <w:fldChar w:fldCharType="begin"/>
      </w:r>
      <w:r>
        <w:instrText xml:space="preserve"> XE "</w:instrText>
      </w:r>
      <w:r w:rsidRPr="00C20F8E">
        <w:instrText>matrix:-notatie</w:instrText>
      </w:r>
      <w:r>
        <w:instrText xml:space="preserve">" </w:instrText>
      </w:r>
      <w:r w:rsidR="0036601E">
        <w:fldChar w:fldCharType="end"/>
      </w:r>
      <w:r>
        <w:t xml:space="preserve"> levert:</w:t>
      </w:r>
    </w:p>
    <w:p w:rsidR="005A63B0" w:rsidRDefault="0036601E" w:rsidP="00611072">
      <m:oMath>
        <m:d>
          <m:dPr>
            <m:begChr m:val="["/>
            <m:endChr m:val="]"/>
            <m:ctrlPr>
              <w:rPr>
                <w:rFonts w:ascii="Cambria Math" w:hAnsi="Cambria Math"/>
              </w:rPr>
            </m:ctrlPr>
          </m:dPr>
          <m:e>
            <m:m>
              <m:mPr>
                <m:mcs>
                  <m:mc>
                    <m:mcPr>
                      <m:count m:val="2"/>
                      <m:mcJc m:val="center"/>
                    </m:mcPr>
                  </m:mc>
                </m:mcs>
                <m:ctrlPr>
                  <w:rPr>
                    <w:rFonts w:ascii="Cambria Math" w:hAnsi="Cambria Math"/>
                  </w:rPr>
                </m:ctrlPr>
              </m:mPr>
              <m:mr>
                <m:e>
                  <m:r>
                    <w:rPr>
                      <w:rFonts w:ascii="Cambria Math" w:hAnsi="Cambria Math"/>
                    </w:rPr>
                    <m:t>α</m:t>
                  </m:r>
                  <m:r>
                    <m:rPr>
                      <m:sty m:val="p"/>
                    </m:rPr>
                    <w:rPr>
                      <w:rFonts w:ascii="Cambria Math" w:hAnsi="Cambria Math"/>
                    </w:rPr>
                    <m:t>-</m:t>
                  </m:r>
                  <m:r>
                    <w:rPr>
                      <w:rFonts w:ascii="Cambria Math" w:hAnsi="Cambria Math"/>
                    </w:rPr>
                    <m:t>E</m:t>
                  </m:r>
                </m:e>
                <m:e>
                  <m:r>
                    <w:rPr>
                      <w:rFonts w:ascii="Cambria Math" w:hAnsi="Cambria Math"/>
                    </w:rPr>
                    <m:t>β</m:t>
                  </m:r>
                </m:e>
              </m:mr>
              <m:mr>
                <m:e>
                  <m:r>
                    <w:rPr>
                      <w:rFonts w:ascii="Cambria Math" w:hAnsi="Cambria Math"/>
                    </w:rPr>
                    <m:t>β</m:t>
                  </m:r>
                </m:e>
                <m:e>
                  <m:r>
                    <w:rPr>
                      <w:rFonts w:ascii="Cambria Math" w:hAnsi="Cambria Math"/>
                    </w:rPr>
                    <m:t>α</m:t>
                  </m:r>
                  <m:r>
                    <m:rPr>
                      <m:sty m:val="p"/>
                    </m:rPr>
                    <w:rPr>
                      <w:rFonts w:ascii="Cambria Math" w:hAnsi="Cambria Math"/>
                    </w:rPr>
                    <m:t>-</m:t>
                  </m:r>
                  <m:r>
                    <w:rPr>
                      <w:rFonts w:ascii="Cambria Math" w:hAnsi="Cambria Math"/>
                    </w:rPr>
                    <m:t>E</m:t>
                  </m:r>
                </m:e>
              </m:mr>
            </m:m>
          </m:e>
        </m:d>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c</m:t>
                      </m:r>
                    </m:e>
                    <m:sub>
                      <m:r>
                        <m:rPr>
                          <m:sty m:val="p"/>
                        </m:rPr>
                        <w:rPr>
                          <w:rFonts w:ascii="Cambria Math" w:hAnsi="Cambria Math"/>
                        </w:rPr>
                        <m:t>1</m:t>
                      </m:r>
                    </m:sub>
                  </m:sSub>
                </m:e>
              </m:mr>
              <m:mr>
                <m:e>
                  <m:sSub>
                    <m:sSubPr>
                      <m:ctrlPr>
                        <w:rPr>
                          <w:rFonts w:ascii="Cambria Math" w:hAnsi="Cambria Math"/>
                        </w:rPr>
                      </m:ctrlPr>
                    </m:sSubPr>
                    <m:e>
                      <m:r>
                        <w:rPr>
                          <w:rFonts w:ascii="Cambria Math" w:hAnsi="Cambria Math"/>
                        </w:rPr>
                        <m:t>c</m:t>
                      </m:r>
                    </m:e>
                    <m:sub>
                      <m:r>
                        <m:rPr>
                          <m:sty m:val="p"/>
                        </m:rPr>
                        <w:rPr>
                          <w:rFonts w:ascii="Cambria Math" w:hAnsi="Cambria Math"/>
                        </w:rPr>
                        <m:t>2</m:t>
                      </m:r>
                    </m:sub>
                  </m:sSub>
                </m:e>
              </m:mr>
            </m:m>
          </m:e>
        </m:d>
      </m:oMath>
      <w:r w:rsidR="005A63B0">
        <w:rPr>
          <w:rFonts w:eastAsiaTheme="minorEastAsia"/>
        </w:rPr>
        <w:t xml:space="preserve"> = 0</w:t>
      </w:r>
    </w:p>
    <w:p w:rsidR="005A63B0" w:rsidRDefault="005A63B0" w:rsidP="00611072"/>
    <w:p w:rsidR="005A63B0" w:rsidRDefault="005A63B0" w:rsidP="00611072">
      <w:r w:rsidRPr="005C2FCB">
        <w:t xml:space="preserve">de triviale oplossing </w:t>
      </w:r>
      <w:r>
        <w:t>is</w:t>
      </w:r>
      <w:r w:rsidRPr="005C2FCB">
        <w:t xml:space="preserve"> </w:t>
      </w:r>
      <w:r>
        <w:t xml:space="preserve">dat </w:t>
      </w:r>
      <w:r w:rsidRPr="005C2FCB">
        <w:t xml:space="preserve">beide </w:t>
      </w:r>
      <w:r>
        <w:t xml:space="preserve">golffunctiecoëfficiënten </w:t>
      </w:r>
      <w:r>
        <w:rPr>
          <w:i/>
        </w:rPr>
        <w:t>c</w:t>
      </w:r>
      <w:r>
        <w:t xml:space="preserve"> </w:t>
      </w:r>
      <w:r w:rsidRPr="005C2FCB">
        <w:t xml:space="preserve">gelijk zijn aan nul, </w:t>
      </w:r>
      <w:r>
        <w:t>wat onbruikbaar is, zodat</w:t>
      </w:r>
      <w:r w:rsidRPr="005C2FCB">
        <w:t xml:space="preserve"> de ande</w:t>
      </w:r>
      <w:r>
        <w:t>re (niet-triviale) oplossing is:</w:t>
      </w:r>
    </w:p>
    <w:p w:rsidR="005A63B0" w:rsidRDefault="0036601E" w:rsidP="00611072">
      <w:pPr>
        <w:rPr>
          <w:rFonts w:eastAsiaTheme="minorEastAsia"/>
        </w:rPr>
      </w:pPr>
      <m:oMath>
        <m:d>
          <m:dPr>
            <m:begChr m:val="["/>
            <m:endChr m:val="]"/>
            <m:ctrlPr>
              <w:rPr>
                <w:rFonts w:ascii="Cambria Math" w:hAnsi="Cambria Math"/>
              </w:rPr>
            </m:ctrlPr>
          </m:dPr>
          <m:e>
            <m:m>
              <m:mPr>
                <m:mcs>
                  <m:mc>
                    <m:mcPr>
                      <m:count m:val="2"/>
                      <m:mcJc m:val="center"/>
                    </m:mcPr>
                  </m:mc>
                </m:mcs>
                <m:ctrlPr>
                  <w:rPr>
                    <w:rFonts w:ascii="Cambria Math" w:hAnsi="Cambria Math"/>
                  </w:rPr>
                </m:ctrlPr>
              </m:mPr>
              <m:mr>
                <m:e>
                  <m:r>
                    <w:rPr>
                      <w:rFonts w:ascii="Cambria Math" w:hAnsi="Cambria Math"/>
                    </w:rPr>
                    <m:t>α</m:t>
                  </m:r>
                  <m:r>
                    <m:rPr>
                      <m:sty m:val="p"/>
                    </m:rPr>
                    <w:rPr>
                      <w:rFonts w:ascii="Cambria Math" w:hAnsi="Cambria Math"/>
                    </w:rPr>
                    <m:t>-</m:t>
                  </m:r>
                  <m:r>
                    <w:rPr>
                      <w:rFonts w:ascii="Cambria Math" w:hAnsi="Cambria Math"/>
                    </w:rPr>
                    <m:t>E</m:t>
                  </m:r>
                </m:e>
                <m:e>
                  <m:r>
                    <w:rPr>
                      <w:rFonts w:ascii="Cambria Math" w:hAnsi="Cambria Math"/>
                    </w:rPr>
                    <m:t>β</m:t>
                  </m:r>
                </m:e>
              </m:mr>
              <m:mr>
                <m:e>
                  <m:r>
                    <w:rPr>
                      <w:rFonts w:ascii="Cambria Math" w:hAnsi="Cambria Math"/>
                    </w:rPr>
                    <m:t>β</m:t>
                  </m:r>
                </m:e>
                <m:e>
                  <m:r>
                    <w:rPr>
                      <w:rFonts w:ascii="Cambria Math" w:hAnsi="Cambria Math"/>
                    </w:rPr>
                    <m:t>α</m:t>
                  </m:r>
                  <m:r>
                    <m:rPr>
                      <m:sty m:val="p"/>
                    </m:rPr>
                    <w:rPr>
                      <w:rFonts w:ascii="Cambria Math" w:hAnsi="Cambria Math"/>
                    </w:rPr>
                    <m:t>-</m:t>
                  </m:r>
                  <m:r>
                    <w:rPr>
                      <w:rFonts w:ascii="Cambria Math" w:hAnsi="Cambria Math"/>
                    </w:rPr>
                    <m:t>E</m:t>
                  </m:r>
                </m:e>
              </m:mr>
            </m:m>
          </m:e>
        </m:d>
      </m:oMath>
      <w:r w:rsidR="005A63B0">
        <w:rPr>
          <w:rFonts w:eastAsiaTheme="minorEastAsia"/>
        </w:rPr>
        <w:t xml:space="preserve"> = 0</w:t>
      </w:r>
    </w:p>
    <w:p w:rsidR="005A63B0" w:rsidRDefault="005A63B0" w:rsidP="00611072">
      <w:pPr>
        <w:rPr>
          <w:rFonts w:eastAsiaTheme="minorEastAsia"/>
        </w:rPr>
      </w:pPr>
      <w:r>
        <w:rPr>
          <w:rFonts w:eastAsiaTheme="minorEastAsia"/>
        </w:rPr>
        <w:t>Dit kan opgelost worden door de determinant uit te schrijven:</w:t>
      </w:r>
    </w:p>
    <w:p w:rsidR="005A63B0" w:rsidRDefault="005A63B0" w:rsidP="00611072">
      <w:pPr>
        <w:rPr>
          <w:rFonts w:eastAsiaTheme="minorEastAsia"/>
        </w:rPr>
      </w:pPr>
      <w:r>
        <w:rPr>
          <w:rFonts w:eastAsiaTheme="minorEastAsia"/>
        </w:rPr>
        <w:t>(</w:t>
      </w:r>
      <w:r>
        <w:rPr>
          <w:rFonts w:ascii="Symbol" w:eastAsiaTheme="minorEastAsia" w:hAnsi="Symbol"/>
        </w:rPr>
        <w:t></w:t>
      </w:r>
      <w:r>
        <w:rPr>
          <w:rFonts w:eastAsiaTheme="minorEastAsia"/>
        </w:rPr>
        <w:t xml:space="preserve"> </w:t>
      </w:r>
      <w:r>
        <w:rPr>
          <w:rFonts w:eastAsiaTheme="minorEastAsia"/>
        </w:rPr>
        <w:sym w:font="Symbol" w:char="F02D"/>
      </w:r>
      <w:r>
        <w:rPr>
          <w:rFonts w:eastAsiaTheme="minorEastAsia"/>
        </w:rPr>
        <w:t xml:space="preserve"> </w:t>
      </w:r>
      <w:r>
        <w:rPr>
          <w:rFonts w:eastAsiaTheme="minorEastAsia"/>
          <w:i/>
        </w:rPr>
        <w:t>E</w:t>
      </w:r>
      <w:r>
        <w:rPr>
          <w:rFonts w:eastAsiaTheme="minorEastAsia"/>
        </w:rPr>
        <w:t>)</w:t>
      </w:r>
      <w:r>
        <w:rPr>
          <w:rFonts w:eastAsiaTheme="minorEastAsia"/>
          <w:vertAlign w:val="superscript"/>
        </w:rPr>
        <w:t>2</w:t>
      </w:r>
      <w:r>
        <w:rPr>
          <w:rFonts w:eastAsiaTheme="minorEastAsia"/>
        </w:rPr>
        <w:t xml:space="preserve"> </w:t>
      </w:r>
      <w:r>
        <w:rPr>
          <w:rFonts w:eastAsiaTheme="minorEastAsia"/>
        </w:rPr>
        <w:sym w:font="Symbol" w:char="F02D"/>
      </w:r>
      <w:r>
        <w:rPr>
          <w:rFonts w:eastAsiaTheme="minorEastAsia"/>
        </w:rPr>
        <w:t xml:space="preserve"> </w:t>
      </w:r>
      <w:r>
        <w:rPr>
          <w:rFonts w:ascii="Symbol" w:eastAsiaTheme="minorEastAsia" w:hAnsi="Symbol"/>
        </w:rPr>
        <w:t></w:t>
      </w:r>
      <w:r>
        <w:rPr>
          <w:rFonts w:eastAsiaTheme="minorEastAsia"/>
          <w:vertAlign w:val="superscript"/>
        </w:rPr>
        <w:t>2</w:t>
      </w:r>
      <w:r>
        <w:rPr>
          <w:rFonts w:eastAsiaTheme="minorEastAsia"/>
        </w:rPr>
        <w:t xml:space="preserve"> = 0</w:t>
      </w:r>
    </w:p>
    <w:p w:rsidR="005A63B0" w:rsidRDefault="005A63B0" w:rsidP="00611072">
      <w:pPr>
        <w:rPr>
          <w:rFonts w:eastAsiaTheme="minorEastAsia"/>
        </w:rPr>
      </w:pPr>
      <w:r>
        <w:rPr>
          <w:rFonts w:eastAsiaTheme="minorEastAsia"/>
        </w:rPr>
        <w:t>(</w:t>
      </w:r>
      <w:r>
        <w:rPr>
          <w:rFonts w:ascii="Symbol" w:eastAsiaTheme="minorEastAsia" w:hAnsi="Symbol"/>
        </w:rPr>
        <w:t></w:t>
      </w:r>
      <w:r>
        <w:rPr>
          <w:rFonts w:eastAsiaTheme="minorEastAsia"/>
        </w:rPr>
        <w:t xml:space="preserve"> </w:t>
      </w:r>
      <w:r>
        <w:rPr>
          <w:rFonts w:eastAsiaTheme="minorEastAsia"/>
        </w:rPr>
        <w:sym w:font="Symbol" w:char="F02D"/>
      </w:r>
      <w:r>
        <w:rPr>
          <w:rFonts w:eastAsiaTheme="minorEastAsia"/>
        </w:rPr>
        <w:t xml:space="preserve"> </w:t>
      </w:r>
      <w:r>
        <w:rPr>
          <w:rFonts w:eastAsiaTheme="minorEastAsia"/>
          <w:i/>
        </w:rPr>
        <w:t>E</w:t>
      </w:r>
      <w:r>
        <w:rPr>
          <w:rFonts w:eastAsiaTheme="minorEastAsia"/>
        </w:rPr>
        <w:t>)</w:t>
      </w:r>
      <w:r>
        <w:rPr>
          <w:rFonts w:eastAsiaTheme="minorEastAsia"/>
          <w:vertAlign w:val="superscript"/>
        </w:rPr>
        <w:t>2</w:t>
      </w:r>
      <w:r>
        <w:rPr>
          <w:rFonts w:eastAsiaTheme="minorEastAsia"/>
        </w:rPr>
        <w:t xml:space="preserve"> = </w:t>
      </w:r>
      <w:r>
        <w:rPr>
          <w:rFonts w:ascii="Symbol" w:eastAsiaTheme="minorEastAsia" w:hAnsi="Symbol"/>
        </w:rPr>
        <w:t></w:t>
      </w:r>
      <w:r>
        <w:rPr>
          <w:rFonts w:eastAsiaTheme="minorEastAsia"/>
          <w:vertAlign w:val="superscript"/>
        </w:rPr>
        <w:t>2</w:t>
      </w:r>
    </w:p>
    <w:p w:rsidR="005A63B0" w:rsidRDefault="005A63B0" w:rsidP="00611072">
      <w:pPr>
        <w:rPr>
          <w:rFonts w:eastAsiaTheme="minorEastAsia"/>
        </w:rPr>
      </w:pPr>
      <w:r>
        <w:rPr>
          <w:rFonts w:ascii="Symbol" w:eastAsiaTheme="minorEastAsia" w:hAnsi="Symbol"/>
        </w:rPr>
        <w:t></w:t>
      </w:r>
      <w:r>
        <w:rPr>
          <w:rFonts w:eastAsiaTheme="minorEastAsia"/>
        </w:rPr>
        <w:t xml:space="preserve"> </w:t>
      </w:r>
      <w:r>
        <w:rPr>
          <w:rFonts w:eastAsiaTheme="minorEastAsia"/>
        </w:rPr>
        <w:sym w:font="Symbol" w:char="F02D"/>
      </w:r>
      <w:r>
        <w:rPr>
          <w:rFonts w:eastAsiaTheme="minorEastAsia"/>
        </w:rPr>
        <w:t xml:space="preserve"> </w:t>
      </w:r>
      <w:r>
        <w:rPr>
          <w:rFonts w:eastAsiaTheme="minorEastAsia"/>
          <w:i/>
        </w:rPr>
        <w:t>E</w:t>
      </w:r>
      <w:r>
        <w:rPr>
          <w:rFonts w:eastAsiaTheme="minorEastAsia"/>
        </w:rPr>
        <w:t xml:space="preserve"> = ± </w:t>
      </w:r>
      <w:r>
        <w:rPr>
          <w:rFonts w:ascii="Symbol" w:eastAsiaTheme="minorEastAsia" w:hAnsi="Symbol"/>
        </w:rPr>
        <w:t></w:t>
      </w:r>
      <w:r>
        <w:rPr>
          <w:rFonts w:ascii="Symbol" w:eastAsiaTheme="minorEastAsia" w:hAnsi="Symbol"/>
        </w:rPr>
        <w:br/>
      </w:r>
      <w:r w:rsidRPr="00714C34">
        <w:rPr>
          <w:rFonts w:eastAsiaTheme="minorEastAsia"/>
        </w:rPr>
        <w:t>of</w:t>
      </w:r>
      <w:r>
        <w:rPr>
          <w:rFonts w:ascii="Symbol" w:eastAsiaTheme="minorEastAsia" w:hAnsi="Symbol"/>
        </w:rPr>
        <w:br/>
      </w:r>
      <w:r>
        <w:rPr>
          <w:i/>
        </w:rPr>
        <w:t>E</w:t>
      </w:r>
      <w:r>
        <w:t xml:space="preserve"> = </w:t>
      </w:r>
      <w:r>
        <w:rPr>
          <w:rFonts w:ascii="Symbol" w:hAnsi="Symbol"/>
        </w:rPr>
        <w:t></w:t>
      </w:r>
      <w:r>
        <w:t xml:space="preserve"> </w:t>
      </w:r>
      <w:r>
        <w:rPr>
          <w:rFonts w:eastAsiaTheme="minorEastAsia"/>
        </w:rPr>
        <w:t xml:space="preserve">± </w:t>
      </w:r>
      <w:r>
        <w:rPr>
          <w:rFonts w:ascii="Symbol" w:eastAsiaTheme="minorEastAsia" w:hAnsi="Symbol"/>
        </w:rPr>
        <w:t></w:t>
      </w:r>
    </w:p>
    <w:p w:rsidR="005A63B0" w:rsidRDefault="005A63B0" w:rsidP="00611072">
      <w:pPr>
        <w:rPr>
          <w:rFonts w:eastAsiaTheme="minorEastAsia"/>
        </w:rPr>
      </w:pPr>
      <w:r>
        <w:rPr>
          <w:rFonts w:eastAsiaTheme="minorEastAsia"/>
        </w:rPr>
        <w:t>en</w:t>
      </w:r>
    </w:p>
    <w:p w:rsidR="005A63B0" w:rsidRDefault="005A63B0" w:rsidP="00611072">
      <w:pPr>
        <w:rPr>
          <w:rFonts w:eastAsiaTheme="minorEastAsia"/>
        </w:rPr>
      </w:pPr>
      <w:r>
        <w:rPr>
          <w:rFonts w:eastAsiaTheme="minorEastAsia"/>
        </w:rPr>
        <w:sym w:font="Symbol" w:char="F059"/>
      </w:r>
      <w:r>
        <w:rPr>
          <w:rFonts w:eastAsiaTheme="minorEastAsia"/>
        </w:rPr>
        <w:t xml:space="preserve"> = </w:t>
      </w:r>
      <w:r>
        <w:rPr>
          <w:rFonts w:eastAsiaTheme="minorEastAsia"/>
          <w:i/>
        </w:rPr>
        <w:t>c</w:t>
      </w:r>
      <w:r>
        <w:rPr>
          <w:rFonts w:eastAsiaTheme="minorEastAsia"/>
          <w:vertAlign w:val="subscript"/>
        </w:rPr>
        <w:t>1</w:t>
      </w:r>
      <w:r>
        <w:rPr>
          <w:rFonts w:eastAsiaTheme="minorEastAsia"/>
        </w:rPr>
        <w:t>(</w:t>
      </w:r>
      <w:r>
        <w:rPr>
          <w:rFonts w:eastAsiaTheme="minorEastAsia"/>
        </w:rPr>
        <w:sym w:font="Symbol" w:char="F066"/>
      </w:r>
      <w:r>
        <w:rPr>
          <w:rFonts w:eastAsiaTheme="minorEastAsia"/>
          <w:vertAlign w:val="subscript"/>
        </w:rPr>
        <w:t>1</w:t>
      </w:r>
      <w:r>
        <w:rPr>
          <w:rFonts w:eastAsiaTheme="minorEastAsia"/>
        </w:rPr>
        <w:t xml:space="preserve"> ± </w:t>
      </w:r>
      <w:r>
        <w:rPr>
          <w:rFonts w:eastAsiaTheme="minorEastAsia"/>
        </w:rPr>
        <w:sym w:font="Symbol" w:char="F066"/>
      </w:r>
      <w:r>
        <w:rPr>
          <w:rFonts w:eastAsiaTheme="minorEastAsia"/>
          <w:vertAlign w:val="subscript"/>
        </w:rPr>
        <w:t>2</w:t>
      </w:r>
      <w:r>
        <w:rPr>
          <w:rFonts w:eastAsiaTheme="minorEastAsia"/>
        </w:rPr>
        <w:t>)</w:t>
      </w:r>
    </w:p>
    <w:p w:rsidR="005A63B0" w:rsidRDefault="005A63B0" w:rsidP="00611072">
      <w:pPr>
        <w:rPr>
          <w:rFonts w:eastAsiaTheme="minorEastAsia"/>
        </w:rPr>
      </w:pPr>
      <w:r>
        <w:rPr>
          <w:rFonts w:eastAsiaTheme="minorEastAsia"/>
        </w:rPr>
        <w:t>Na normaliseren levert dit de coëfficiënten:</w:t>
      </w:r>
    </w:p>
    <w:p w:rsidR="005A63B0" w:rsidRDefault="0036601E" w:rsidP="00611072">
      <w:pPr>
        <w:rPr>
          <w:rFonts w:eastAsiaTheme="minorEastAsia"/>
        </w:rPr>
      </w:pPr>
      <m:oMath>
        <m:sSub>
          <m:sSubPr>
            <m:ctrlPr>
              <w:rPr>
                <w:rFonts w:ascii="Cambria Math" w:hAnsi="Cambria Math"/>
              </w:rPr>
            </m:ctrlPr>
          </m:sSubPr>
          <m:e>
            <m:r>
              <w:rPr>
                <w:rFonts w:ascii="Cambria Math" w:hAnsi="Cambria Math"/>
              </w:rPr>
              <m:t>c</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2</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on"/>
                <m:ctrlPr>
                  <w:rPr>
                    <w:rFonts w:ascii="Cambria Math" w:hAnsi="Cambria Math"/>
                  </w:rPr>
                </m:ctrlPr>
              </m:radPr>
              <m:deg/>
              <m:e>
                <m:r>
                  <m:rPr>
                    <m:sty m:val="p"/>
                  </m:rPr>
                  <w:rPr>
                    <w:rFonts w:ascii="Cambria Math" w:hAnsi="Cambria Math"/>
                  </w:rPr>
                  <m:t>2</m:t>
                </m:r>
              </m:e>
            </m:rad>
          </m:den>
        </m:f>
      </m:oMath>
      <w:r w:rsidR="005A63B0">
        <w:rPr>
          <w:rFonts w:eastAsiaTheme="minorEastAsia"/>
        </w:rPr>
        <w:t>,</w:t>
      </w:r>
    </w:p>
    <w:p w:rsidR="005A63B0" w:rsidRDefault="005A63B0" w:rsidP="00611072">
      <w:pPr>
        <w:rPr>
          <w:rFonts w:eastAsiaTheme="minorEastAsia"/>
        </w:rPr>
      </w:pPr>
      <w:r>
        <w:rPr>
          <w:rFonts w:eastAsiaTheme="minorEastAsia"/>
        </w:rPr>
        <w:t xml:space="preserve">De constante </w:t>
      </w:r>
      <w:r>
        <w:rPr>
          <w:rFonts w:ascii="Symbol" w:eastAsiaTheme="minorEastAsia" w:hAnsi="Symbol"/>
        </w:rPr>
        <w:t></w:t>
      </w:r>
      <w:r>
        <w:rPr>
          <w:rFonts w:eastAsiaTheme="minorEastAsia"/>
        </w:rPr>
        <w:t xml:space="preserve"> in de energieterm is negatief; </w:t>
      </w:r>
      <w:r>
        <w:rPr>
          <w:rFonts w:ascii="Symbol" w:eastAsiaTheme="minorEastAsia" w:hAnsi="Symbol"/>
          <w:caps/>
        </w:rPr>
        <w:t></w:t>
      </w:r>
      <w:r>
        <w:rPr>
          <w:rFonts w:eastAsiaTheme="minorEastAsia"/>
          <w:caps/>
        </w:rPr>
        <w:t xml:space="preserve"> + </w:t>
      </w:r>
      <w:r>
        <w:rPr>
          <w:rFonts w:ascii="Symbol" w:eastAsiaTheme="minorEastAsia" w:hAnsi="Symbol"/>
          <w:caps/>
        </w:rPr>
        <w:t></w:t>
      </w:r>
      <w:r>
        <w:rPr>
          <w:rFonts w:eastAsiaTheme="minorEastAsia"/>
          <w:caps/>
        </w:rPr>
        <w:t xml:space="preserve"> </w:t>
      </w:r>
      <w:r>
        <w:rPr>
          <w:rFonts w:eastAsiaTheme="minorEastAsia"/>
        </w:rPr>
        <w:t xml:space="preserve">is dus de laagste energie, overeenkomend met de </w:t>
      </w:r>
      <w:r>
        <w:rPr>
          <w:rFonts w:eastAsiaTheme="minorEastAsia"/>
          <w:caps/>
        </w:rPr>
        <w:t xml:space="preserve">HOMO </w:t>
      </w:r>
      <w:r>
        <w:rPr>
          <w:rFonts w:eastAsiaTheme="minorEastAsia"/>
        </w:rPr>
        <w:t xml:space="preserve">en </w:t>
      </w:r>
      <w:r>
        <w:rPr>
          <w:rFonts w:ascii="Symbol" w:eastAsiaTheme="minorEastAsia" w:hAnsi="Symbol"/>
        </w:rPr>
        <w:t></w:t>
      </w:r>
      <w:r>
        <w:rPr>
          <w:rFonts w:eastAsiaTheme="minorEastAsia"/>
        </w:rPr>
        <w:t xml:space="preserve"> </w:t>
      </w:r>
      <w:r>
        <w:rPr>
          <w:rFonts w:eastAsiaTheme="minorEastAsia"/>
        </w:rPr>
        <w:sym w:font="Symbol" w:char="F02D"/>
      </w:r>
      <w:r>
        <w:rPr>
          <w:rFonts w:eastAsiaTheme="minorEastAsia"/>
        </w:rPr>
        <w:t xml:space="preserve"> </w:t>
      </w:r>
      <w:r>
        <w:rPr>
          <w:rFonts w:ascii="Symbol" w:eastAsiaTheme="minorEastAsia" w:hAnsi="Symbol"/>
        </w:rPr>
        <w:t></w:t>
      </w:r>
      <w:r>
        <w:rPr>
          <w:rFonts w:eastAsiaTheme="minorEastAsia"/>
        </w:rPr>
        <w:t xml:space="preserve"> geeft de LUMO-energie.</w:t>
      </w:r>
    </w:p>
    <w:p w:rsidR="005A63B0" w:rsidRDefault="005A63B0" w:rsidP="00A9543C">
      <w:pPr>
        <w:pStyle w:val="Kop4"/>
      </w:pPr>
      <w:r>
        <w:t>HOMO/LUMO</w:t>
      </w:r>
    </w:p>
    <w:p w:rsidR="00CE5B27" w:rsidRDefault="005A63B0" w:rsidP="00611072">
      <w:r w:rsidRPr="00EB3EF0">
        <w:t>HOMO</w:t>
      </w:r>
      <w:r w:rsidR="0036601E">
        <w:fldChar w:fldCharType="begin"/>
      </w:r>
      <w:r>
        <w:instrText xml:space="preserve"> XE "</w:instrText>
      </w:r>
      <w:r w:rsidRPr="0095156E">
        <w:instrText>HOMO</w:instrText>
      </w:r>
      <w:r>
        <w:instrText xml:space="preserve">" </w:instrText>
      </w:r>
      <w:r w:rsidR="0036601E">
        <w:fldChar w:fldCharType="end"/>
      </w:r>
      <w:r w:rsidRPr="00EB3EF0">
        <w:t xml:space="preserve"> en LUMO</w:t>
      </w:r>
      <w:r w:rsidR="0036601E">
        <w:fldChar w:fldCharType="begin"/>
      </w:r>
      <w:r>
        <w:instrText xml:space="preserve"> XE "</w:instrText>
      </w:r>
      <w:r w:rsidRPr="0095156E">
        <w:instrText>LUMO</w:instrText>
      </w:r>
      <w:r>
        <w:instrText xml:space="preserve">" </w:instrText>
      </w:r>
      <w:r w:rsidR="0036601E">
        <w:fldChar w:fldCharType="end"/>
      </w:r>
      <w:r w:rsidRPr="00EB3EF0">
        <w:t xml:space="preserve"> zijn</w:t>
      </w:r>
      <w:r>
        <w:t xml:space="preserve"> respectievelijk</w:t>
      </w:r>
      <w:r w:rsidRPr="00EB3EF0">
        <w:t xml:space="preserve"> acroniemen </w:t>
      </w:r>
      <w:r>
        <w:t>voor Highest Occupied MO (hoogst bezette) en Lowest Unoccupied MO(laagst onbezette/lege).</w:t>
      </w:r>
      <w:r w:rsidRPr="00EB3EF0">
        <w:t xml:space="preserve"> </w:t>
      </w:r>
      <w:r>
        <w:t>H</w:t>
      </w:r>
      <w:r w:rsidRPr="00EB3EF0">
        <w:t xml:space="preserve">et energieverschil </w:t>
      </w:r>
      <w:r>
        <w:t>tussen</w:t>
      </w:r>
      <w:r w:rsidRPr="00EB3EF0">
        <w:t xml:space="preserve"> HOMO en LUMO noemt </w:t>
      </w:r>
      <w:r>
        <w:t xml:space="preserve">men </w:t>
      </w:r>
      <w:r w:rsidRPr="00EB3EF0">
        <w:t>de bandkloof</w:t>
      </w:r>
      <w:r w:rsidR="0036601E">
        <w:fldChar w:fldCharType="begin"/>
      </w:r>
      <w:r>
        <w:instrText xml:space="preserve"> XE "</w:instrText>
      </w:r>
      <w:r w:rsidRPr="0095156E">
        <w:instrText>bandkloof</w:instrText>
      </w:r>
      <w:r>
        <w:instrText xml:space="preserve">" </w:instrText>
      </w:r>
      <w:r w:rsidR="0036601E">
        <w:fldChar w:fldCharType="end"/>
      </w:r>
      <w:r>
        <w:t>/bandgap die</w:t>
      </w:r>
      <w:r w:rsidRPr="00EB3EF0">
        <w:t xml:space="preserve"> soms kan dienen als maat </w:t>
      </w:r>
      <w:r>
        <w:t>waarin</w:t>
      </w:r>
      <w:r w:rsidRPr="00EB3EF0">
        <w:t xml:space="preserve"> het molecuul</w:t>
      </w:r>
      <w:r>
        <w:t xml:space="preserve"> aangeslagen kan worden (geëxiteerd)</w:t>
      </w:r>
      <w:r w:rsidRPr="00EB3EF0">
        <w:t>: hoe kleiner d</w:t>
      </w:r>
      <w:r>
        <w:t>it</w:t>
      </w:r>
      <w:r w:rsidRPr="00EB3EF0">
        <w:t xml:space="preserve"> energie</w:t>
      </w:r>
      <w:r>
        <w:t>verschil</w:t>
      </w:r>
      <w:r w:rsidRPr="00EB3EF0">
        <w:t xml:space="preserve">, </w:t>
      </w:r>
      <w:r>
        <w:t>des te</w:t>
      </w:r>
      <w:r w:rsidRPr="00EB3EF0">
        <w:t xml:space="preserve"> gemakkelijker </w:t>
      </w:r>
      <w:r>
        <w:t>het molecuul in een aangeslagen toestand kan komen</w:t>
      </w:r>
      <w:r w:rsidRPr="00EB3EF0">
        <w:t>.</w:t>
      </w:r>
    </w:p>
    <w:p w:rsidR="005A63B0" w:rsidRDefault="005A63B0" w:rsidP="00611072">
      <w:r>
        <w:t>H</w:t>
      </w:r>
      <w:r w:rsidRPr="00EB3EF0">
        <w:t xml:space="preserve">et HOMO-niveau is </w:t>
      </w:r>
      <w:r>
        <w:t xml:space="preserve">voor </w:t>
      </w:r>
      <w:r w:rsidRPr="00EB3EF0">
        <w:t>organische halfgeleiders en kwantum</w:t>
      </w:r>
      <w:r>
        <w:t>stippen</w:t>
      </w:r>
      <w:r w:rsidRPr="00EB3EF0">
        <w:t xml:space="preserve"> wat de </w:t>
      </w:r>
      <w:r>
        <w:t>valentie</w:t>
      </w:r>
      <w:r w:rsidRPr="00EB3EF0">
        <w:t xml:space="preserve">band </w:t>
      </w:r>
      <w:r>
        <w:t>is voor</w:t>
      </w:r>
      <w:r w:rsidRPr="00EB3EF0">
        <w:t xml:space="preserve"> anorganische halfgeleiders. Dezelfde analogie bestaat tussen het LUMO niveau en de geleidingsband. </w:t>
      </w:r>
      <w:r>
        <w:t>H</w:t>
      </w:r>
      <w:r w:rsidRPr="00EB3EF0">
        <w:t xml:space="preserve">et energieverschil tussen </w:t>
      </w:r>
      <w:r>
        <w:t>het</w:t>
      </w:r>
      <w:r w:rsidRPr="00EB3EF0">
        <w:t xml:space="preserve"> HOMO</w:t>
      </w:r>
      <w:r>
        <w:t>-</w:t>
      </w:r>
      <w:r w:rsidRPr="00EB3EF0">
        <w:t xml:space="preserve"> en LUMO</w:t>
      </w:r>
      <w:r>
        <w:t>-</w:t>
      </w:r>
      <w:r w:rsidRPr="00EB3EF0">
        <w:t xml:space="preserve">niveau </w:t>
      </w:r>
      <w:r>
        <w:t>is dan de</w:t>
      </w:r>
      <w:r w:rsidRPr="00EB3EF0">
        <w:t xml:space="preserve"> bandkloofenergie.</w:t>
      </w:r>
    </w:p>
    <w:p w:rsidR="00CE5B27" w:rsidRDefault="005A63B0" w:rsidP="00611072">
      <w:r>
        <w:t>Als</w:t>
      </w:r>
      <w:r w:rsidRPr="00EB3EF0">
        <w:t xml:space="preserve"> het molecuul een dimeer of een </w:t>
      </w:r>
      <w:r>
        <w:t>aggregaat</w:t>
      </w:r>
      <w:r w:rsidRPr="00EB3EF0">
        <w:t xml:space="preserve"> vormt, induceert de nabijheid van de orbital</w:t>
      </w:r>
      <w:r>
        <w:t>en</w:t>
      </w:r>
      <w:r w:rsidRPr="00EB3EF0">
        <w:t xml:space="preserve"> van de verschillende moleculen een splitsing van het HOMO en LUMO energieniveau. </w:t>
      </w:r>
      <w:r>
        <w:t>D</w:t>
      </w:r>
      <w:r w:rsidRPr="00EB3EF0">
        <w:t>eze splits</w:t>
      </w:r>
      <w:r>
        <w:t>ing</w:t>
      </w:r>
      <w:r w:rsidRPr="00EB3EF0">
        <w:t xml:space="preserve"> </w:t>
      </w:r>
      <w:r>
        <w:t>geeft</w:t>
      </w:r>
      <w:r w:rsidRPr="00EB3EF0">
        <w:t xml:space="preserve"> vibrati</w:t>
      </w:r>
      <w:r>
        <w:t>e</w:t>
      </w:r>
      <w:r w:rsidRPr="00EB3EF0">
        <w:t>subniveaus die elk hun eigen</w:t>
      </w:r>
      <w:r>
        <w:t>,</w:t>
      </w:r>
      <w:r w:rsidRPr="00EB3EF0">
        <w:t xml:space="preserve"> enigszins van elkaar verschillen</w:t>
      </w:r>
      <w:r>
        <w:t>de</w:t>
      </w:r>
      <w:r w:rsidRPr="00EB3EF0">
        <w:t xml:space="preserve"> energie</w:t>
      </w:r>
      <w:r>
        <w:t xml:space="preserve"> hebben</w:t>
      </w:r>
      <w:r w:rsidRPr="00EB3EF0">
        <w:t xml:space="preserve">. Er zijn </w:t>
      </w:r>
      <w:r>
        <w:t>even</w:t>
      </w:r>
      <w:r w:rsidRPr="00EB3EF0">
        <w:t>veel vibrati</w:t>
      </w:r>
      <w:r>
        <w:t>e</w:t>
      </w:r>
      <w:r w:rsidRPr="00EB3EF0">
        <w:t>subniveaus</w:t>
      </w:r>
      <w:r w:rsidR="0036601E">
        <w:fldChar w:fldCharType="begin"/>
      </w:r>
      <w:r>
        <w:instrText xml:space="preserve"> XE "</w:instrText>
      </w:r>
      <w:r w:rsidRPr="003D1762">
        <w:instrText>vibratie:-subniveau</w:instrText>
      </w:r>
      <w:r>
        <w:instrText xml:space="preserve">" </w:instrText>
      </w:r>
      <w:r w:rsidR="0036601E">
        <w:fldChar w:fldCharType="end"/>
      </w:r>
      <w:r w:rsidRPr="00EB3EF0">
        <w:t xml:space="preserve"> </w:t>
      </w:r>
      <w:r>
        <w:t>als</w:t>
      </w:r>
      <w:r w:rsidRPr="00EB3EF0">
        <w:t xml:space="preserve"> er moleculen </w:t>
      </w:r>
      <w:r>
        <w:t>interactie hebben</w:t>
      </w:r>
      <w:r w:rsidRPr="00EB3EF0">
        <w:t xml:space="preserve">. </w:t>
      </w:r>
      <w:r>
        <w:t>A</w:t>
      </w:r>
      <w:r w:rsidRPr="00EB3EF0">
        <w:t xml:space="preserve">ls er voldoende moleculen elkaar beïnvloeden (bv. in een aggregaat), wordt het aantal </w:t>
      </w:r>
      <w:r>
        <w:t>sub</w:t>
      </w:r>
      <w:r w:rsidRPr="00EB3EF0">
        <w:t xml:space="preserve">niveaus groot genoeg om te worden opgevat als een continuüm in plaats van afzonderlijke niveaus. </w:t>
      </w:r>
      <w:r>
        <w:t>W</w:t>
      </w:r>
      <w:r w:rsidRPr="00EB3EF0">
        <w:t xml:space="preserve">ij </w:t>
      </w:r>
      <w:r>
        <w:t>zien dan geen</w:t>
      </w:r>
      <w:r w:rsidRPr="00EB3EF0">
        <w:t xml:space="preserve"> energieniveaus</w:t>
      </w:r>
      <w:r>
        <w:t xml:space="preserve"> meer</w:t>
      </w:r>
      <w:r w:rsidRPr="00EB3EF0">
        <w:t>, maar energiebanden.</w:t>
      </w:r>
    </w:p>
    <w:p w:rsidR="005A63B0" w:rsidRDefault="005A63B0" w:rsidP="00611072">
      <w:pPr>
        <w:pStyle w:val="Kop5"/>
      </w:pPr>
      <w:r>
        <w:t>I</w:t>
      </w:r>
      <w:r w:rsidRPr="00EB3EF0">
        <w:t xml:space="preserve">dentificatie van het HOMO en </w:t>
      </w:r>
      <w:r>
        <w:t>het</w:t>
      </w:r>
      <w:r w:rsidRPr="00EB3EF0">
        <w:t xml:space="preserve"> LUMO</w:t>
      </w:r>
    </w:p>
    <w:p w:rsidR="005A63B0" w:rsidRDefault="005A63B0" w:rsidP="00611072">
      <w:r>
        <w:t>Ter identificatie van</w:t>
      </w:r>
      <w:r w:rsidRPr="00EB3EF0">
        <w:t xml:space="preserve"> </w:t>
      </w:r>
      <w:r>
        <w:t>het</w:t>
      </w:r>
      <w:r w:rsidRPr="00EB3EF0">
        <w:t xml:space="preserve"> HOMO en </w:t>
      </w:r>
      <w:r>
        <w:t>het</w:t>
      </w:r>
      <w:r w:rsidRPr="00EB3EF0">
        <w:t xml:space="preserve"> LUMO van een bepaald molecuul </w:t>
      </w:r>
      <w:r>
        <w:t>kan men:</w:t>
      </w:r>
    </w:p>
    <w:p w:rsidR="005A63B0" w:rsidRDefault="005A63B0" w:rsidP="00611072">
      <w:r>
        <w:t>alle MO’s</w:t>
      </w:r>
      <w:r w:rsidRPr="00EB3EF0">
        <w:t xml:space="preserve"> </w:t>
      </w:r>
      <w:r>
        <w:t>nagaan</w:t>
      </w:r>
      <w:r w:rsidRPr="00EB3EF0">
        <w:t xml:space="preserve"> en vullen met de beschikbare elektronen of</w:t>
      </w:r>
    </w:p>
    <w:p w:rsidR="005A63B0" w:rsidRDefault="005A63B0" w:rsidP="00611072">
      <w:r w:rsidRPr="00EB3EF0">
        <w:t xml:space="preserve">een </w:t>
      </w:r>
      <w:r>
        <w:t>algemene</w:t>
      </w:r>
      <w:r w:rsidRPr="00EB3EF0">
        <w:t xml:space="preserve"> volgorde van orbital</w:t>
      </w:r>
      <w:r>
        <w:t>en gebruiken</w:t>
      </w:r>
      <w:r w:rsidRPr="00EB3EF0">
        <w:t xml:space="preserve"> met als benadering valen</w:t>
      </w:r>
      <w:r>
        <w:t>tiebinding</w:t>
      </w:r>
      <w:r w:rsidRPr="00EB3EF0">
        <w:t xml:space="preserve"> voor σ type lone</w:t>
      </w:r>
      <w:r>
        <w:t>-</w:t>
      </w:r>
      <w:r w:rsidRPr="00EB3EF0">
        <w:t>pa</w:t>
      </w:r>
      <w:r>
        <w:t>i</w:t>
      </w:r>
      <w:r w:rsidRPr="00EB3EF0">
        <w:t>r</w:t>
      </w:r>
      <w:r w:rsidR="0078614C">
        <w:t>-</w:t>
      </w:r>
      <w:r w:rsidRPr="00EB3EF0">
        <w:t>orbital</w:t>
      </w:r>
      <w:r>
        <w:t>en</w:t>
      </w:r>
      <w:r w:rsidRPr="00EB3EF0">
        <w:t xml:space="preserve"> en </w:t>
      </w:r>
      <w:r>
        <w:t>MO’s</w:t>
      </w:r>
      <w:r w:rsidRPr="00EB3EF0">
        <w:t xml:space="preserve"> voor π-systemen</w:t>
      </w:r>
    </w:p>
    <w:p w:rsidR="005A63B0" w:rsidRDefault="005A63B0" w:rsidP="00611072"/>
    <w:p w:rsidR="005A63B0" w:rsidRDefault="005A63B0" w:rsidP="00611072">
      <w:r>
        <w:t>D</w:t>
      </w:r>
      <w:r w:rsidRPr="00EB3EF0">
        <w:t xml:space="preserve">e algemene volgorde van de </w:t>
      </w:r>
      <w:r>
        <w:t>MO’s</w:t>
      </w:r>
      <w:r w:rsidRPr="00EB3EF0">
        <w:t xml:space="preserve"> (van hoogste energie </w:t>
      </w:r>
      <w:r>
        <w:t>naar</w:t>
      </w:r>
      <w:r w:rsidRPr="00EB3EF0">
        <w:t xml:space="preserve"> de laagste energie):</w:t>
      </w:r>
    </w:p>
    <w:p w:rsidR="005A63B0" w:rsidRDefault="005A63B0" w:rsidP="0078614C">
      <w:pPr>
        <w:pStyle w:val="Opsomming"/>
      </w:pPr>
      <w:r w:rsidRPr="00EB3EF0">
        <w:t>σ * - vrijwel nooit bezet in de grond</w:t>
      </w:r>
      <w:r>
        <w:t>toestand</w:t>
      </w:r>
    </w:p>
    <w:p w:rsidR="00CE5B27" w:rsidRDefault="005A63B0" w:rsidP="0078614C">
      <w:pPr>
        <w:pStyle w:val="Opsomming"/>
      </w:pPr>
      <w:r>
        <w:t>π * - zelden bezet in de grondtoestand</w:t>
      </w:r>
    </w:p>
    <w:p w:rsidR="005A63B0" w:rsidRDefault="005A63B0" w:rsidP="0078614C">
      <w:pPr>
        <w:pStyle w:val="Opsomming"/>
      </w:pPr>
      <w:r w:rsidRPr="00EB3EF0">
        <w:t xml:space="preserve">n </w:t>
      </w:r>
      <w:r>
        <w:t>–</w:t>
      </w:r>
      <w:r w:rsidRPr="00EB3EF0">
        <w:t xml:space="preserve"> </w:t>
      </w:r>
      <w:r>
        <w:t>niet-bindend</w:t>
      </w:r>
      <w:r w:rsidRPr="00EB3EF0">
        <w:t xml:space="preserve"> (i</w:t>
      </w:r>
      <w:r w:rsidR="0078614C">
        <w:t>.</w:t>
      </w:r>
      <w:r w:rsidRPr="00EB3EF0">
        <w:t>e. lone pa</w:t>
      </w:r>
      <w:r>
        <w:t>i</w:t>
      </w:r>
      <w:r w:rsidRPr="00EB3EF0">
        <w:t>r</w:t>
      </w:r>
      <w:r>
        <w:t>s</w:t>
      </w:r>
      <w:r w:rsidR="0036601E">
        <w:fldChar w:fldCharType="begin"/>
      </w:r>
      <w:r>
        <w:instrText xml:space="preserve"> XE "</w:instrText>
      </w:r>
      <w:r w:rsidRPr="0095156E">
        <w:instrText>lone pairs</w:instrText>
      </w:r>
      <w:r>
        <w:instrText xml:space="preserve">" </w:instrText>
      </w:r>
      <w:r w:rsidR="0036601E">
        <w:fldChar w:fldCharType="end"/>
      </w:r>
      <w:r w:rsidRPr="00EB3EF0">
        <w:t>)</w:t>
      </w:r>
    </w:p>
    <w:p w:rsidR="005A63B0" w:rsidRDefault="005A63B0" w:rsidP="0078614C">
      <w:pPr>
        <w:pStyle w:val="Opsomming"/>
      </w:pPr>
      <w:r w:rsidRPr="00EB3EF0">
        <w:t>π - altijd bezet in verbindingen met meer</w:t>
      </w:r>
      <w:r>
        <w:t>voudige</w:t>
      </w:r>
      <w:r w:rsidRPr="00EB3EF0">
        <w:t xml:space="preserve"> </w:t>
      </w:r>
      <w:r>
        <w:t>bindingen</w:t>
      </w:r>
      <w:r w:rsidRPr="00EB3EF0">
        <w:t xml:space="preserve"> (</w:t>
      </w:r>
      <w:r>
        <w:rPr>
          <w:rFonts w:ascii="Symbol" w:hAnsi="Symbol"/>
        </w:rPr>
        <w:t></w:t>
      </w:r>
      <w:r>
        <w:t>-</w:t>
      </w:r>
      <w:r w:rsidRPr="00EB3EF0">
        <w:t>b</w:t>
      </w:r>
      <w:r>
        <w:t>i</w:t>
      </w:r>
      <w:r w:rsidRPr="00EB3EF0">
        <w:t>nd</w:t>
      </w:r>
      <w:r>
        <w:t>ing</w:t>
      </w:r>
      <w:r w:rsidRPr="00EB3EF0">
        <w:t>)</w:t>
      </w:r>
    </w:p>
    <w:p w:rsidR="005A63B0" w:rsidRDefault="005A63B0" w:rsidP="0078614C">
      <w:pPr>
        <w:pStyle w:val="Opsomming"/>
      </w:pPr>
      <w:r w:rsidRPr="00EB3EF0">
        <w:t>σ - ten minste één bezet in alle moleculen (</w:t>
      </w:r>
      <w:r>
        <w:rPr>
          <w:rFonts w:ascii="Symbol" w:hAnsi="Symbol"/>
        </w:rPr>
        <w:t></w:t>
      </w:r>
      <w:r>
        <w:rPr>
          <w:rFonts w:ascii="Symbol" w:hAnsi="Symbol"/>
        </w:rPr>
        <w:t></w:t>
      </w:r>
      <w:r w:rsidRPr="00EB3EF0">
        <w:t>b</w:t>
      </w:r>
      <w:r>
        <w:t>i</w:t>
      </w:r>
      <w:r w:rsidRPr="00EB3EF0">
        <w:t>nd</w:t>
      </w:r>
      <w:r>
        <w:t>ing</w:t>
      </w:r>
      <w:r w:rsidRPr="00EB3EF0">
        <w:t>)</w:t>
      </w:r>
    </w:p>
    <w:p w:rsidR="005A63B0" w:rsidRDefault="005A63B0" w:rsidP="0078614C">
      <w:pPr>
        <w:pStyle w:val="Opsomming"/>
      </w:pPr>
      <w:r>
        <w:t>a</w:t>
      </w:r>
      <w:r w:rsidRPr="00EB3EF0">
        <w:t xml:space="preserve"> - een lege </w:t>
      </w:r>
      <w:r>
        <w:t>orbitaal</w:t>
      </w:r>
    </w:p>
    <w:p w:rsidR="005A63B0" w:rsidRPr="00EB3EF0" w:rsidRDefault="005A63B0" w:rsidP="00611072">
      <w:pPr>
        <w:rPr>
          <w:caps/>
        </w:rPr>
      </w:pPr>
      <w:r>
        <w:t>D</w:t>
      </w:r>
      <w:r w:rsidRPr="00EB3EF0">
        <w:t>e aanwezig</w:t>
      </w:r>
      <w:r>
        <w:t>e</w:t>
      </w:r>
      <w:r w:rsidRPr="00EB3EF0">
        <w:t xml:space="preserve"> soorten elektronen worden geïdentificeerd door middel van </w:t>
      </w:r>
      <w:r>
        <w:t>L</w:t>
      </w:r>
      <w:r w:rsidRPr="00EB3EF0">
        <w:t>ewisstructu</w:t>
      </w:r>
      <w:r>
        <w:t>ren</w:t>
      </w:r>
      <w:r w:rsidRPr="00EB3EF0">
        <w:t xml:space="preserve">. </w:t>
      </w:r>
      <w:r>
        <w:t>H</w:t>
      </w:r>
      <w:r w:rsidRPr="00EB3EF0">
        <w:t xml:space="preserve">oewel dit </w:t>
      </w:r>
      <w:r>
        <w:t>algemene</w:t>
      </w:r>
      <w:r w:rsidRPr="00EB3EF0">
        <w:t xml:space="preserve"> systeem in de meeste gevallen </w:t>
      </w:r>
      <w:r>
        <w:t>het</w:t>
      </w:r>
      <w:r w:rsidRPr="00EB3EF0">
        <w:t xml:space="preserve"> juiste HOMO en LUMO zal </w:t>
      </w:r>
      <w:r>
        <w:t>toewijzen</w:t>
      </w:r>
      <w:r w:rsidRPr="00EB3EF0">
        <w:t>, zijn er uitzonderingen op deze indeling. Voor resonan</w:t>
      </w:r>
      <w:r>
        <w:t>ties</w:t>
      </w:r>
      <w:r w:rsidR="0036601E">
        <w:fldChar w:fldCharType="begin"/>
      </w:r>
      <w:r>
        <w:instrText xml:space="preserve"> XE "</w:instrText>
      </w:r>
      <w:r w:rsidRPr="0095156E">
        <w:instrText>resonantie</w:instrText>
      </w:r>
      <w:r>
        <w:instrText xml:space="preserve">" </w:instrText>
      </w:r>
      <w:r w:rsidR="0036601E">
        <w:fldChar w:fldCharType="end"/>
      </w:r>
      <w:r w:rsidRPr="00EB3EF0">
        <w:t xml:space="preserve"> in het systeem moet rekening worden gehouden met het hele π-systeem.</w:t>
      </w:r>
    </w:p>
    <w:p w:rsidR="000F4B00" w:rsidRDefault="000F4B00" w:rsidP="00611072"/>
    <w:p w:rsidR="00701157" w:rsidRDefault="00701157" w:rsidP="00611072">
      <w:pPr>
        <w:pStyle w:val="Kop2"/>
      </w:pPr>
      <w:bookmarkStart w:id="97" w:name="_Toc441406855"/>
      <w:bookmarkStart w:id="98" w:name="_Toc441562741"/>
      <w:bookmarkStart w:id="99" w:name="_Toc4589929"/>
      <w:bookmarkStart w:id="100" w:name="_Toc4679174"/>
      <w:bookmarkStart w:id="101" w:name="_Toc4917965"/>
      <w:bookmarkStart w:id="102" w:name="_Toc4920369"/>
      <w:bookmarkStart w:id="103" w:name="_Toc253757715"/>
      <w:r>
        <w:lastRenderedPageBreak/>
        <w:t>Kristalveldtheorie</w:t>
      </w:r>
      <w:bookmarkEnd w:id="97"/>
      <w:bookmarkEnd w:id="98"/>
      <w:bookmarkEnd w:id="99"/>
      <w:bookmarkEnd w:id="100"/>
      <w:bookmarkEnd w:id="101"/>
      <w:bookmarkEnd w:id="102"/>
      <w:bookmarkEnd w:id="103"/>
    </w:p>
    <w:p w:rsidR="00701157" w:rsidRDefault="006D0FF9" w:rsidP="0078614C">
      <w:pPr>
        <w:pStyle w:val="Bijschrift"/>
        <w:jc w:val="right"/>
      </w:pPr>
      <w:bookmarkStart w:id="104" w:name="_Ref441396801"/>
      <w:r>
        <w:rPr>
          <w:noProof/>
          <w:lang w:val="nl-NL"/>
        </w:rPr>
        <w:drawing>
          <wp:anchor distT="0" distB="0" distL="114300" distR="114300" simplePos="0" relativeHeight="251689472" behindDoc="1" locked="1" layoutInCell="1" allowOverlap="1">
            <wp:simplePos x="0" y="0"/>
            <wp:positionH relativeFrom="column">
              <wp:posOffset>3951605</wp:posOffset>
            </wp:positionH>
            <wp:positionV relativeFrom="paragraph">
              <wp:posOffset>69850</wp:posOffset>
            </wp:positionV>
            <wp:extent cx="1861185" cy="4389120"/>
            <wp:effectExtent l="19050" t="0" r="5715" b="0"/>
            <wp:wrapTight wrapText="bothSides">
              <wp:wrapPolygon edited="0">
                <wp:start x="-221" y="0"/>
                <wp:lineTo x="-221" y="21469"/>
                <wp:lineTo x="21666" y="21469"/>
                <wp:lineTo x="21666" y="0"/>
                <wp:lineTo x="-221" y="0"/>
              </wp:wrapPolygon>
            </wp:wrapTight>
            <wp:docPr id="330" name="Afbeelding 330" descr="Fi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Fig15"/>
                    <pic:cNvPicPr>
                      <a:picLocks noChangeAspect="1" noChangeArrowheads="1"/>
                    </pic:cNvPicPr>
                  </pic:nvPicPr>
                  <pic:blipFill>
                    <a:blip r:embed="rId124" cstate="print"/>
                    <a:srcRect/>
                    <a:stretch>
                      <a:fillRect/>
                    </a:stretch>
                  </pic:blipFill>
                  <pic:spPr bwMode="auto">
                    <a:xfrm>
                      <a:off x="0" y="0"/>
                      <a:ext cx="1861185" cy="4389120"/>
                    </a:xfrm>
                    <a:prstGeom prst="rect">
                      <a:avLst/>
                    </a:prstGeom>
                    <a:noFill/>
                    <a:ln w="9525">
                      <a:noFill/>
                      <a:miter lim="800000"/>
                      <a:headEnd/>
                      <a:tailEnd/>
                    </a:ln>
                  </pic:spPr>
                </pic:pic>
              </a:graphicData>
            </a:graphic>
          </wp:anchor>
        </w:drawing>
      </w:r>
      <w:r w:rsidR="00701157">
        <w:t xml:space="preserve">figuur </w:t>
      </w:r>
      <w:fldSimple w:instr=" SEQ figuur \* ARABIC ">
        <w:r w:rsidR="00C45747">
          <w:rPr>
            <w:noProof/>
          </w:rPr>
          <w:t>8</w:t>
        </w:r>
      </w:fldSimple>
      <w:bookmarkEnd w:id="104"/>
    </w:p>
    <w:p w:rsidR="00701157" w:rsidRDefault="00701157" w:rsidP="0026695E">
      <w:r>
        <w:t>De meest opvallende fysische eigenschappen van coördinatieverbindingen zijn hun kleur en magnetisme. Deze eigenschappen en sommige stabiliteitsverschillen kunnen verklaard worden met de kristalveldtheorie</w:t>
      </w:r>
      <w:r w:rsidR="0036601E">
        <w:fldChar w:fldCharType="begin"/>
      </w:r>
      <w:r w:rsidR="00C216CE">
        <w:instrText xml:space="preserve"> XE "</w:instrText>
      </w:r>
      <w:r w:rsidR="00C216CE" w:rsidRPr="000C3881">
        <w:instrText>theorie:kristalveld-</w:instrText>
      </w:r>
      <w:r w:rsidR="00C216CE">
        <w:instrText xml:space="preserve">" </w:instrText>
      </w:r>
      <w:r w:rsidR="0036601E">
        <w:fldChar w:fldCharType="end"/>
      </w:r>
      <w:r w:rsidR="0036601E">
        <w:fldChar w:fldCharType="begin"/>
      </w:r>
      <w:r w:rsidR="00C216CE">
        <w:instrText xml:space="preserve"> XE "</w:instrText>
      </w:r>
      <w:r w:rsidR="00C216CE" w:rsidRPr="00C312CE">
        <w:instrText>kristal</w:instrText>
      </w:r>
      <w:r w:rsidR="00483222">
        <w:instrText>:-</w:instrText>
      </w:r>
      <w:r w:rsidR="00C216CE" w:rsidRPr="00C312CE">
        <w:instrText>veldtheorie</w:instrText>
      </w:r>
      <w:r w:rsidR="00C216CE">
        <w:instrText xml:space="preserve">" </w:instrText>
      </w:r>
      <w:r w:rsidR="0036601E">
        <w:fldChar w:fldCharType="end"/>
      </w:r>
      <w:r>
        <w:t xml:space="preserve">. Deze theorie is oorspronkelijk bedacht om de kleuren van vaste stoffen te verklaren </w:t>
      </w:r>
      <w:r>
        <w:sym w:font="Symbol" w:char="F02D"/>
      </w:r>
      <w:r>
        <w:t>vooral van robijn, waarin Cr</w:t>
      </w:r>
      <w:r>
        <w:rPr>
          <w:vertAlign w:val="superscript"/>
        </w:rPr>
        <w:t>3+</w:t>
      </w:r>
      <w:r>
        <w:t xml:space="preserve"> verantwoordelijk is voor de kleur. Een vollediger versie van de theorie wordt de ligandveldtheorie</w:t>
      </w:r>
      <w:r w:rsidR="0036601E">
        <w:fldChar w:fldCharType="begin"/>
      </w:r>
      <w:r w:rsidR="00C216CE">
        <w:instrText xml:space="preserve"> XE "</w:instrText>
      </w:r>
      <w:r w:rsidR="00C216CE" w:rsidRPr="00C312CE">
        <w:instrText>ligand</w:instrText>
      </w:r>
      <w:r w:rsidR="00483222">
        <w:instrText>:-</w:instrText>
      </w:r>
      <w:r w:rsidR="00C216CE" w:rsidRPr="00C312CE">
        <w:instrText>veldtheorie</w:instrText>
      </w:r>
      <w:r w:rsidR="00C216CE">
        <w:instrText xml:space="preserve">" </w:instrText>
      </w:r>
      <w:r w:rsidR="0036601E">
        <w:fldChar w:fldCharType="end"/>
      </w:r>
      <w:r w:rsidR="0036601E">
        <w:fldChar w:fldCharType="begin"/>
      </w:r>
      <w:r w:rsidR="00C216CE">
        <w:instrText xml:space="preserve"> XE "</w:instrText>
      </w:r>
      <w:r w:rsidR="00C216CE" w:rsidRPr="00787D25">
        <w:instrText>theorie:ligandveld-</w:instrText>
      </w:r>
      <w:r w:rsidR="00C216CE">
        <w:instrText xml:space="preserve">" </w:instrText>
      </w:r>
      <w:r w:rsidR="0036601E">
        <w:fldChar w:fldCharType="end"/>
      </w:r>
      <w:r>
        <w:t xml:space="preserve"> genoemd, maar hier volgt een beschrijving van de eenvoudiger versie.</w:t>
      </w:r>
    </w:p>
    <w:p w:rsidR="00701157" w:rsidRDefault="00701157" w:rsidP="00611072">
      <w:pPr>
        <w:pStyle w:val="Kop3"/>
      </w:pPr>
      <w:bookmarkStart w:id="105" w:name="_Toc441406856"/>
      <w:bookmarkStart w:id="106" w:name="_Toc441562742"/>
      <w:bookmarkStart w:id="107" w:name="_Toc4589930"/>
      <w:bookmarkStart w:id="108" w:name="_Toc4679175"/>
      <w:bookmarkStart w:id="109" w:name="_Toc4917966"/>
      <w:bookmarkStart w:id="110" w:name="_Toc4920370"/>
      <w:bookmarkStart w:id="111" w:name="_Toc253757716"/>
      <w:r>
        <w:t>De effecten van liganden op d-elektronen</w:t>
      </w:r>
      <w:bookmarkEnd w:id="105"/>
      <w:bookmarkEnd w:id="106"/>
      <w:bookmarkEnd w:id="107"/>
      <w:bookmarkEnd w:id="108"/>
      <w:bookmarkEnd w:id="109"/>
      <w:bookmarkEnd w:id="110"/>
      <w:bookmarkEnd w:id="111"/>
    </w:p>
    <w:p w:rsidR="00701157" w:rsidRDefault="00701157" w:rsidP="0026695E">
      <w:r>
        <w:t xml:space="preserve">In de kristalveldtheorie wordt elke ligandplaats voorgesteld als een negatieve puntlading. De elektronenstructuur van het complex wordt dan uitgedrukt in termen van elektrostatische interacties </w:t>
      </w:r>
      <w:r>
        <w:sym w:font="Symbol" w:char="F02D"/>
      </w:r>
      <w:r>
        <w:t>het veld</w:t>
      </w:r>
      <w:r>
        <w:sym w:font="Symbol" w:char="F02D"/>
      </w:r>
      <w:r>
        <w:t xml:space="preserve"> tussen deze puntladingen en de elektronen en de kern van het centrale metaalion. We kijken eerst naar een complex met maar een d-elektron, zoals [Ti(H</w:t>
      </w:r>
      <w:r>
        <w:rPr>
          <w:vertAlign w:val="subscript"/>
        </w:rPr>
        <w:t>2</w:t>
      </w:r>
      <w:r>
        <w:t>O)</w:t>
      </w:r>
      <w:r>
        <w:rPr>
          <w:vertAlign w:val="subscript"/>
        </w:rPr>
        <w:t>6</w:t>
      </w:r>
      <w:r>
        <w:t>]</w:t>
      </w:r>
      <w:r>
        <w:rPr>
          <w:vertAlign w:val="superscript"/>
        </w:rPr>
        <w:t>3+</w:t>
      </w:r>
      <w:r>
        <w:t>, waarin de elektronenconfiguratie van Ti</w:t>
      </w:r>
      <w:r>
        <w:rPr>
          <w:vertAlign w:val="superscript"/>
        </w:rPr>
        <w:t>3+</w:t>
      </w:r>
      <w:r>
        <w:t xml:space="preserve"> is [Ar]3d</w:t>
      </w:r>
      <w:r>
        <w:rPr>
          <w:vertAlign w:val="superscript"/>
        </w:rPr>
        <w:t>1</w:t>
      </w:r>
      <w:r>
        <w:t xml:space="preserve">; daarna bespreken we complexen met meerdere </w:t>
      </w:r>
      <w:r w:rsidR="00A0230F">
        <w:br/>
      </w:r>
      <w:r>
        <w:t>d-elektronen.</w:t>
      </w:r>
    </w:p>
    <w:p w:rsidR="00701157" w:rsidRDefault="00701157" w:rsidP="00A9543C">
      <w:pPr>
        <w:pStyle w:val="Kop4"/>
      </w:pPr>
      <w:bookmarkStart w:id="112" w:name="_Toc4589931"/>
      <w:bookmarkStart w:id="113" w:name="_Toc4679176"/>
      <w:r>
        <w:t>De ligandveldsplitsing</w:t>
      </w:r>
      <w:bookmarkEnd w:id="112"/>
      <w:bookmarkEnd w:id="113"/>
    </w:p>
    <w:p w:rsidR="00CE5B27" w:rsidRDefault="00701157" w:rsidP="0026695E">
      <w:pPr>
        <w:rPr>
          <w:noProof/>
        </w:rPr>
      </w:pPr>
      <w:r>
        <w:t>Omdat het centrale ion van een complex gewoonlijk een positieve lading heeft, worden de negatieve ladingen die de niet-bindende elektronenparen van de liganden voorstellen er naartoe getrokken. Deze aantrekking leidt tot een energiedaling en is een belangrijke factor bij de stabiliteit van het complex. De stabiliteit van het [Ti(H</w:t>
      </w:r>
      <w:r>
        <w:rPr>
          <w:vertAlign w:val="subscript"/>
        </w:rPr>
        <w:t>2</w:t>
      </w:r>
      <w:r>
        <w:t>O)</w:t>
      </w:r>
      <w:r>
        <w:rPr>
          <w:vertAlign w:val="subscript"/>
        </w:rPr>
        <w:t>6</w:t>
      </w:r>
      <w:r>
        <w:t>]</w:t>
      </w:r>
      <w:r>
        <w:rPr>
          <w:vertAlign w:val="superscript"/>
        </w:rPr>
        <w:t>3+</w:t>
      </w:r>
      <w:r>
        <w:t>-ion kan bijvoorbeeld grotendeels toegeschreven worden aan de sterke aantrekking tussen het Ti</w:t>
      </w:r>
      <w:r>
        <w:rPr>
          <w:vertAlign w:val="superscript"/>
        </w:rPr>
        <w:t>3+</w:t>
      </w:r>
      <w:r>
        <w:t xml:space="preserve"> ion en de negatieve ladingen die een niet-bindend paar op elk van de zes H</w:t>
      </w:r>
      <w:r>
        <w:rPr>
          <w:vertAlign w:val="subscript"/>
        </w:rPr>
        <w:t>2</w:t>
      </w:r>
      <w:r>
        <w:t>O-liganden</w:t>
      </w:r>
      <w:r w:rsidR="0036601E">
        <w:fldChar w:fldCharType="begin"/>
      </w:r>
      <w:r w:rsidR="00C216CE">
        <w:instrText xml:space="preserve"> XE "</w:instrText>
      </w:r>
      <w:r w:rsidR="00C216CE" w:rsidRPr="00C312CE">
        <w:instrText>ligand</w:instrText>
      </w:r>
      <w:r w:rsidR="00C216CE">
        <w:instrText xml:space="preserve">" </w:instrText>
      </w:r>
      <w:r w:rsidR="0036601E">
        <w:fldChar w:fldCharType="end"/>
      </w:r>
      <w:r>
        <w:t xml:space="preserve"> voorstellen. Als we de structuur van het Ti(III)-complex nauwkeuriger bekijken, moeten we beseffen dat het enkele 3d-elektron, afhankelijk van welk d-orbitaal het bezet, anders wordt beïnvloed door de ligandpuntladingen. De kristalveldtheorie beschrijft het effect van de liganden op de d-orbitalen van het metaalion en geeft een samenhangende theorie over de kleur, de magnetische eigenschappen, en de stabiliteit van complexen</w:t>
      </w:r>
      <w:r w:rsidR="0036601E">
        <w:fldChar w:fldCharType="begin"/>
      </w:r>
      <w:r w:rsidR="00C216CE">
        <w:instrText xml:space="preserve"> XE "</w:instrText>
      </w:r>
      <w:r w:rsidR="00C216CE" w:rsidRPr="00C312CE">
        <w:instrText>complex</w:instrText>
      </w:r>
      <w:r w:rsidR="00C216CE">
        <w:instrText xml:space="preserve">" </w:instrText>
      </w:r>
      <w:r w:rsidR="0036601E">
        <w:fldChar w:fldCharType="end"/>
      </w:r>
      <w:r>
        <w:t>.</w:t>
      </w:r>
    </w:p>
    <w:p w:rsidR="00701157" w:rsidRDefault="0036601E" w:rsidP="005922D5">
      <w:pPr>
        <w:pStyle w:val="Bijschrift"/>
        <w:jc w:val="right"/>
      </w:pPr>
      <w:bookmarkStart w:id="114" w:name="_Ref441396817"/>
      <w:r w:rsidRPr="0036601E">
        <w:rPr>
          <w:noProof/>
        </w:rPr>
        <w:pict>
          <v:shape id="_x0000_s1345" type="#_x0000_t75" style="position:absolute;left:0;text-align:left;margin-left:329.85pt;margin-top:3pt;width:121.45pt;height:22.1pt;z-index:-251636224;mso-wrap-edited:f;mso-wrap-distance-left:0;mso-wrap-distance-right:0" wrapcoords="-133 2234 -133 19366 18533 19366 18533 14152 21333 11917 21333 11172 18533 2234 -133 2234" o:allowincell="f">
            <v:imagedata r:id="rId125" o:title=""/>
            <w10:wrap type="tight"/>
          </v:shape>
          <o:OLEObject Type="Embed" ProgID="ACD.ChemSketch.20" ShapeID="_x0000_s1345" DrawAspect="Content" ObjectID="_1327510355" r:id="rId126"/>
        </w:pict>
      </w:r>
      <w:r w:rsidR="00701157">
        <w:t xml:space="preserve">figuur </w:t>
      </w:r>
      <w:fldSimple w:instr=" SEQ figuur \* ARABIC ">
        <w:r w:rsidR="00C45747">
          <w:rPr>
            <w:noProof/>
          </w:rPr>
          <w:t>9</w:t>
        </w:r>
      </w:fldSimple>
      <w:bookmarkEnd w:id="114"/>
    </w:p>
    <w:p w:rsidR="00701157" w:rsidRDefault="00701157" w:rsidP="0026695E">
      <w:r>
        <w:t>In een octaedrisch complex zoals [Ti(H</w:t>
      </w:r>
      <w:r>
        <w:rPr>
          <w:vertAlign w:val="subscript"/>
        </w:rPr>
        <w:t>2</w:t>
      </w:r>
      <w:r>
        <w:t>O)</w:t>
      </w:r>
      <w:r>
        <w:rPr>
          <w:vertAlign w:val="subscript"/>
        </w:rPr>
        <w:t>6</w:t>
      </w:r>
      <w:r>
        <w:t>]</w:t>
      </w:r>
      <w:r>
        <w:rPr>
          <w:vertAlign w:val="superscript"/>
        </w:rPr>
        <w:t>3+</w:t>
      </w:r>
      <w:r>
        <w:t xml:space="preserve"> liggen de zes bindingsplaatsen (voorgesteld door puntladingen) aan weerszijden van het centrale metaalion langs de </w:t>
      </w:r>
      <w:r>
        <w:rPr>
          <w:i/>
        </w:rPr>
        <w:t>x</w:t>
      </w:r>
      <w:r>
        <w:t xml:space="preserve">, </w:t>
      </w:r>
      <w:r>
        <w:rPr>
          <w:i/>
        </w:rPr>
        <w:t>y</w:t>
      </w:r>
      <w:r>
        <w:t xml:space="preserve">, en </w:t>
      </w:r>
      <w:r>
        <w:rPr>
          <w:i/>
        </w:rPr>
        <w:t>z</w:t>
      </w:r>
      <w:r>
        <w:t>-as (</w:t>
      </w:r>
      <w:fldSimple w:instr=" REF _Ref441396801 ">
        <w:r w:rsidR="00C45747">
          <w:t xml:space="preserve">figuur </w:t>
        </w:r>
        <w:r w:rsidR="00C45747">
          <w:rPr>
            <w:noProof/>
          </w:rPr>
          <w:t>8</w:t>
        </w:r>
      </w:fldSimple>
      <w:r>
        <w:t xml:space="preserve">). Uit de tekening van de d-orbitalen in </w:t>
      </w:r>
      <w:fldSimple w:instr=" REF _Ref441396817 ">
        <w:r w:rsidR="00C45747">
          <w:t xml:space="preserve">figuur </w:t>
        </w:r>
        <w:r w:rsidR="00C45747">
          <w:rPr>
            <w:noProof/>
          </w:rPr>
          <w:t>9</w:t>
        </w:r>
      </w:fldSimple>
      <w:r>
        <w:t xml:space="preserve"> blijkt dat drie van de orbitalen </w:t>
      </w:r>
      <w:r w:rsidR="005922D5">
        <w:br/>
      </w:r>
      <w:r>
        <w:t>(</w:t>
      </w:r>
      <w:r w:rsidRPr="00E317AB">
        <w:rPr>
          <w:position w:val="-14"/>
          <w:sz w:val="20"/>
        </w:rPr>
        <w:object w:dxaOrig="1440" w:dyaOrig="360">
          <v:shape id="_x0000_i1064" type="#_x0000_t75" style="width:1in;height:18.15pt" o:ole="" fillcolor="window">
            <v:imagedata r:id="rId127" o:title=""/>
          </v:shape>
          <o:OLEObject Type="Embed" ProgID="Equation.3" ShapeID="_x0000_i1064" DrawAspect="Content" ObjectID="_1327510194" r:id="rId128"/>
        </w:object>
      </w:r>
      <w:r>
        <w:t xml:space="preserve">) hun lobben hebben gericht tussen de puntladingen in. Deze drie d-orbitalen worden in de kristalveldtheorie de </w:t>
      </w:r>
      <w:r>
        <w:rPr>
          <w:i/>
        </w:rPr>
        <w:t>t</w:t>
      </w:r>
      <w:r>
        <w:t>-orbitalen genoemd. De andere twee d-orbitalen (</w:t>
      </w:r>
      <w:r w:rsidRPr="00E317AB">
        <w:rPr>
          <w:position w:val="-20"/>
          <w:sz w:val="20"/>
        </w:rPr>
        <w:object w:dxaOrig="1340" w:dyaOrig="420">
          <v:shape id="_x0000_i1065" type="#_x0000_t75" style="width:67.45pt;height:21pt" o:ole="" fillcolor="window">
            <v:imagedata r:id="rId129" o:title=""/>
          </v:shape>
          <o:OLEObject Type="Embed" ProgID="Equation.3" ShapeID="_x0000_i1065" DrawAspect="Content" ObjectID="_1327510195" r:id="rId130"/>
        </w:object>
      </w:r>
      <w:r>
        <w:t xml:space="preserve">) zijn gericht naar de puntladingen toe. Deze twee orbitalen worden </w:t>
      </w:r>
      <w:r>
        <w:rPr>
          <w:i/>
        </w:rPr>
        <w:t>e</w:t>
      </w:r>
      <w:r>
        <w:t>-orbitalen</w:t>
      </w:r>
      <w:r w:rsidR="0036601E">
        <w:fldChar w:fldCharType="begin"/>
      </w:r>
      <w:r w:rsidR="00C216CE">
        <w:instrText xml:space="preserve"> XE "</w:instrText>
      </w:r>
      <w:r w:rsidR="00C216CE" w:rsidRPr="009865A5">
        <w:instrText>orbitaal:e/t</w:instrText>
      </w:r>
      <w:r w:rsidR="00C216CE">
        <w:instrText xml:space="preserve">" </w:instrText>
      </w:r>
      <w:r w:rsidR="0036601E">
        <w:fldChar w:fldCharType="end"/>
      </w:r>
      <w:r>
        <w:t xml:space="preserve"> genoemd. Vanwege hun andere oriëntatie worden elektronen in </w:t>
      </w:r>
      <w:r>
        <w:rPr>
          <w:i/>
        </w:rPr>
        <w:t>t</w:t>
      </w:r>
      <w:r>
        <w:t xml:space="preserve">-orbitalen minder afgestoten door de negatieve puntladingen van de liganden dan elektronen in </w:t>
      </w:r>
      <w:r>
        <w:rPr>
          <w:i/>
        </w:rPr>
        <w:t>e-</w:t>
      </w:r>
      <w:r>
        <w:t>orbitalen.</w:t>
      </w:r>
    </w:p>
    <w:p w:rsidR="00701157" w:rsidRDefault="00701157" w:rsidP="00A0230F">
      <w:pPr>
        <w:pStyle w:val="Bijschrift"/>
        <w:jc w:val="right"/>
      </w:pPr>
      <w:bookmarkStart w:id="115" w:name="_Ref441396840"/>
      <w:r>
        <w:t xml:space="preserve">figuur </w:t>
      </w:r>
      <w:fldSimple w:instr=" SEQ figuur \* ARABIC ">
        <w:r w:rsidR="00C45747">
          <w:rPr>
            <w:noProof/>
          </w:rPr>
          <w:t>10</w:t>
        </w:r>
      </w:fldSimple>
      <w:bookmarkEnd w:id="115"/>
    </w:p>
    <w:p w:rsidR="00CE5B27" w:rsidRDefault="006D0FF9" w:rsidP="0026695E">
      <w:r>
        <w:rPr>
          <w:noProof/>
        </w:rPr>
        <w:drawing>
          <wp:anchor distT="0" distB="0" distL="114300" distR="114300" simplePos="0" relativeHeight="251690496" behindDoc="1" locked="1" layoutInCell="0" allowOverlap="1">
            <wp:simplePos x="0" y="0"/>
            <wp:positionH relativeFrom="column">
              <wp:posOffset>2459355</wp:posOffset>
            </wp:positionH>
            <wp:positionV relativeFrom="paragraph">
              <wp:posOffset>-579120</wp:posOffset>
            </wp:positionV>
            <wp:extent cx="3263900" cy="1569085"/>
            <wp:effectExtent l="19050" t="0" r="0" b="0"/>
            <wp:wrapTight wrapText="bothSides">
              <wp:wrapPolygon edited="0">
                <wp:start x="-126" y="0"/>
                <wp:lineTo x="-126" y="21242"/>
                <wp:lineTo x="21558" y="21242"/>
                <wp:lineTo x="21558" y="0"/>
                <wp:lineTo x="-126" y="0"/>
              </wp:wrapPolygon>
            </wp:wrapTight>
            <wp:docPr id="331" name="Afbeelding 331" descr="Fig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Fig17"/>
                    <pic:cNvPicPr>
                      <a:picLocks noChangeAspect="1" noChangeArrowheads="1"/>
                    </pic:cNvPicPr>
                  </pic:nvPicPr>
                  <pic:blipFill>
                    <a:blip r:embed="rId131" cstate="print"/>
                    <a:srcRect/>
                    <a:stretch>
                      <a:fillRect/>
                    </a:stretch>
                  </pic:blipFill>
                  <pic:spPr bwMode="auto">
                    <a:xfrm>
                      <a:off x="0" y="0"/>
                      <a:ext cx="3263900" cy="1569085"/>
                    </a:xfrm>
                    <a:prstGeom prst="rect">
                      <a:avLst/>
                    </a:prstGeom>
                    <a:noFill/>
                    <a:ln w="9525">
                      <a:noFill/>
                      <a:miter lim="800000"/>
                      <a:headEnd/>
                      <a:tailEnd/>
                    </a:ln>
                  </pic:spPr>
                </pic:pic>
              </a:graphicData>
            </a:graphic>
          </wp:anchor>
        </w:drawing>
      </w:r>
      <w:r w:rsidR="00701157">
        <w:t>Dit vind je terug in het energiediagram</w:t>
      </w:r>
      <w:r w:rsidR="0036601E">
        <w:fldChar w:fldCharType="begin"/>
      </w:r>
      <w:r w:rsidR="00C216CE">
        <w:instrText xml:space="preserve"> XE "</w:instrText>
      </w:r>
      <w:r w:rsidR="00C216CE" w:rsidRPr="00221AE6">
        <w:instrText>energie:-diagram</w:instrText>
      </w:r>
      <w:r w:rsidR="00C216CE">
        <w:instrText xml:space="preserve">" </w:instrText>
      </w:r>
      <w:r w:rsidR="0036601E">
        <w:fldChar w:fldCharType="end"/>
      </w:r>
      <w:r w:rsidR="00701157">
        <w:t xml:space="preserve"> van </w:t>
      </w:r>
      <w:fldSimple w:instr=" REF _Ref441396840 ">
        <w:r w:rsidR="00C45747">
          <w:t xml:space="preserve">figuur </w:t>
        </w:r>
        <w:r w:rsidR="00C45747">
          <w:rPr>
            <w:noProof/>
          </w:rPr>
          <w:t>10</w:t>
        </w:r>
      </w:fldSimple>
      <w:r w:rsidR="00701157">
        <w:t>a. Het energieverschil tussen de twee orbitaalgroepen wordt de ligandveldsplitsingsenergie</w:t>
      </w:r>
      <w:r w:rsidR="0036601E">
        <w:fldChar w:fldCharType="begin"/>
      </w:r>
      <w:r w:rsidR="00C216CE">
        <w:instrText xml:space="preserve"> XE "</w:instrText>
      </w:r>
      <w:r w:rsidR="00C216CE" w:rsidRPr="00FC47C5">
        <w:instrText>energie:ligandveldsplitsings-</w:instrText>
      </w:r>
      <w:r w:rsidR="00C216CE">
        <w:instrText xml:space="preserve">" </w:instrText>
      </w:r>
      <w:r w:rsidR="0036601E">
        <w:fldChar w:fldCharType="end"/>
      </w:r>
      <w:r w:rsidR="00701157">
        <w:t xml:space="preserve"> </w:t>
      </w:r>
      <w:r w:rsidR="00701157">
        <w:rPr>
          <w:rFonts w:ascii="Symbol" w:hAnsi="Symbol"/>
        </w:rPr>
        <w:t></w:t>
      </w:r>
      <w:r w:rsidR="00701157">
        <w:rPr>
          <w:vertAlign w:val="subscript"/>
        </w:rPr>
        <w:t>o</w:t>
      </w:r>
      <w:r w:rsidR="00701157">
        <w:t xml:space="preserve"> (O </w:t>
      </w:r>
      <w:r w:rsidR="00701157">
        <w:lastRenderedPageBreak/>
        <w:t xml:space="preserve">betekent octaedrisch) genoemd en bedraagt gewoonlijk ongeveer 10% van de totale interactie-energie van centraal ion met de liganden.. De </w:t>
      </w:r>
      <w:r w:rsidR="00701157">
        <w:rPr>
          <w:i/>
        </w:rPr>
        <w:t>t</w:t>
      </w:r>
      <w:r w:rsidR="00701157">
        <w:t xml:space="preserve">-orbitalen liggen op een energieniveau </w:t>
      </w:r>
      <w:r w:rsidR="00701157" w:rsidRPr="00E317AB">
        <w:rPr>
          <w:position w:val="-16"/>
          <w:sz w:val="20"/>
        </w:rPr>
        <w:object w:dxaOrig="480" w:dyaOrig="420">
          <v:shape id="_x0000_i1066" type="#_x0000_t75" style="width:23.8pt;height:21pt" o:ole="" fillcolor="window">
            <v:imagedata r:id="rId132" o:title=""/>
          </v:shape>
          <o:OLEObject Type="Embed" ProgID="Equation.3" ShapeID="_x0000_i1066" DrawAspect="Content" ObjectID="_1327510196" r:id="rId133"/>
        </w:object>
      </w:r>
      <w:r w:rsidR="00701157">
        <w:t xml:space="preserve"> onder het gemiddelde energieniveau van de d-orbitalen (de energie die het elektron zou hebben als je de ruimtelijke gerichtheid van de orbitalen zou verwaarlozen), en de </w:t>
      </w:r>
      <w:r w:rsidR="00701157">
        <w:rPr>
          <w:i/>
        </w:rPr>
        <w:t>e</w:t>
      </w:r>
      <w:r w:rsidR="00701157">
        <w:t xml:space="preserve">-orbitalen liggen op een niveau </w:t>
      </w:r>
      <w:r w:rsidR="00701157" w:rsidRPr="00E317AB">
        <w:rPr>
          <w:position w:val="-16"/>
          <w:sz w:val="20"/>
        </w:rPr>
        <w:object w:dxaOrig="480" w:dyaOrig="420">
          <v:shape id="_x0000_i1067" type="#_x0000_t75" style="width:23.8pt;height:21pt" o:ole="" fillcolor="window">
            <v:imagedata r:id="rId134" o:title=""/>
          </v:shape>
          <o:OLEObject Type="Embed" ProgID="Equation.3" ShapeID="_x0000_i1067" DrawAspect="Content" ObjectID="_1327510197" r:id="rId135"/>
        </w:object>
      </w:r>
      <w:r w:rsidR="00701157">
        <w:t>boven het gemiddelde. In de grondtoestand van het [Ti(H</w:t>
      </w:r>
      <w:r w:rsidR="00701157">
        <w:rPr>
          <w:vertAlign w:val="subscript"/>
        </w:rPr>
        <w:t>2</w:t>
      </w:r>
      <w:r w:rsidR="00701157">
        <w:t>O)</w:t>
      </w:r>
      <w:r w:rsidR="00701157">
        <w:rPr>
          <w:vertAlign w:val="subscript"/>
        </w:rPr>
        <w:t>6</w:t>
      </w:r>
      <w:r w:rsidR="00701157">
        <w:t>]</w:t>
      </w:r>
      <w:r w:rsidR="00701157">
        <w:rPr>
          <w:vertAlign w:val="superscript"/>
        </w:rPr>
        <w:t>3+</w:t>
      </w:r>
      <w:r w:rsidR="00701157">
        <w:t xml:space="preserve">-complex zal het elektron vanwege de lagere energie liever in een </w:t>
      </w:r>
      <w:r w:rsidR="00701157">
        <w:rPr>
          <w:i/>
        </w:rPr>
        <w:t>t-</w:t>
      </w:r>
      <w:r w:rsidR="00701157">
        <w:t xml:space="preserve">orbitaal gaan zitten dan in een </w:t>
      </w:r>
      <w:r w:rsidR="00701157">
        <w:rPr>
          <w:i/>
        </w:rPr>
        <w:t>e-</w:t>
      </w:r>
      <w:r w:rsidR="00701157">
        <w:t>orbitaal</w:t>
      </w:r>
      <w:r w:rsidR="00701157">
        <w:rPr>
          <w:i/>
        </w:rPr>
        <w:t>;</w:t>
      </w:r>
      <w:r w:rsidR="00701157">
        <w:t xml:space="preserve"> de elektronconfiguratie van het complex is</w:t>
      </w:r>
      <w:r w:rsidR="00701157">
        <w:rPr>
          <w:i/>
        </w:rPr>
        <w:t xml:space="preserve"> t</w:t>
      </w:r>
      <w:r w:rsidR="00701157">
        <w:rPr>
          <w:vertAlign w:val="superscript"/>
        </w:rPr>
        <w:t>1</w:t>
      </w:r>
      <w:r w:rsidR="00701157">
        <w:t>. Deze configuratie kan door het volgende blokdiagram voorgesteld worden:</w:t>
      </w:r>
    </w:p>
    <w:p w:rsidR="00701157" w:rsidRDefault="00701157" w:rsidP="0026695E"/>
    <w:p w:rsidR="00701157" w:rsidRDefault="00701157" w:rsidP="0026695E">
      <w:r>
        <w:t xml:space="preserve">In een tetraëdrisch complex wijzen de drie </w:t>
      </w:r>
      <w:r>
        <w:rPr>
          <w:i/>
        </w:rPr>
        <w:t>t</w:t>
      </w:r>
      <w:r>
        <w:t xml:space="preserve">-orbitalen gerichter naar de liganden dan de twee </w:t>
      </w:r>
      <w:r>
        <w:rPr>
          <w:i/>
        </w:rPr>
        <w:t>e</w:t>
      </w:r>
      <w:r>
        <w:t xml:space="preserve">-orbitalen. Bijgevolg hebben de </w:t>
      </w:r>
      <w:r>
        <w:rPr>
          <w:i/>
        </w:rPr>
        <w:t>t</w:t>
      </w:r>
      <w:r>
        <w:t xml:space="preserve">-orbitalen in een tetraëdrisch complex een hogere energie dan de </w:t>
      </w:r>
      <w:r>
        <w:rPr>
          <w:i/>
        </w:rPr>
        <w:t>e</w:t>
      </w:r>
      <w:r>
        <w:t>-orbitalen (</w:t>
      </w:r>
      <w:fldSimple w:instr=" REF _Ref441396840 ">
        <w:r w:rsidR="00C45747">
          <w:t xml:space="preserve">figuur </w:t>
        </w:r>
        <w:r w:rsidR="00C45747">
          <w:rPr>
            <w:noProof/>
          </w:rPr>
          <w:t>10</w:t>
        </w:r>
      </w:fldSimple>
      <w:r>
        <w:t xml:space="preserve">b). De ligandveldsplitsingsenergie </w:t>
      </w:r>
      <w:r>
        <w:rPr>
          <w:rFonts w:ascii="Symbol" w:hAnsi="Symbol"/>
        </w:rPr>
        <w:t></w:t>
      </w:r>
      <w:r>
        <w:rPr>
          <w:vertAlign w:val="subscript"/>
        </w:rPr>
        <w:t>T</w:t>
      </w:r>
      <w:r>
        <w:t xml:space="preserve"> (T staat voor tetraëdrisch) is over het algemeen kleiner dan in een octaedrisch complex (gewoonlijk is </w:t>
      </w:r>
      <w:r>
        <w:rPr>
          <w:rFonts w:ascii="Symbol" w:hAnsi="Symbol"/>
        </w:rPr>
        <w:t></w:t>
      </w:r>
      <w:r>
        <w:rPr>
          <w:vertAlign w:val="subscript"/>
        </w:rPr>
        <w:t>T</w:t>
      </w:r>
      <w:r>
        <w:t xml:space="preserve"> </w:t>
      </w:r>
      <w:r>
        <w:sym w:font="Symbol" w:char="F0BB"/>
      </w:r>
      <w:r>
        <w:t xml:space="preserve"> </w:t>
      </w:r>
      <w:r w:rsidRPr="00E317AB">
        <w:rPr>
          <w:position w:val="-16"/>
          <w:sz w:val="20"/>
        </w:rPr>
        <w:object w:dxaOrig="480" w:dyaOrig="420">
          <v:shape id="_x0000_i1068" type="#_x0000_t75" style="width:23.8pt;height:21pt" o:ole="" fillcolor="window">
            <v:imagedata r:id="rId136" o:title=""/>
          </v:shape>
          <o:OLEObject Type="Embed" ProgID="Equation.3" ShapeID="_x0000_i1068" DrawAspect="Content" ObjectID="_1327510198" r:id="rId137"/>
        </w:object>
      </w:r>
      <w:r>
        <w:t>) omdat de d-orbitalen niet zo nauwkeurig naar de liganden toe wijzen en omdat er minder liganden voor de afstoting zijn.</w:t>
      </w:r>
    </w:p>
    <w:p w:rsidR="00701157" w:rsidRDefault="00701157" w:rsidP="0026695E">
      <w:bookmarkStart w:id="116" w:name="_Toc4589932"/>
      <w:bookmarkStart w:id="117" w:name="_Toc4679177"/>
      <w:r>
        <w:t>Lichtabsorptie door d</w:t>
      </w:r>
      <w:r>
        <w:rPr>
          <w:vertAlign w:val="superscript"/>
        </w:rPr>
        <w:t>1</w:t>
      </w:r>
      <w:r>
        <w:t xml:space="preserve"> complexen</w:t>
      </w:r>
      <w:bookmarkEnd w:id="116"/>
      <w:bookmarkEnd w:id="117"/>
    </w:p>
    <w:p w:rsidR="00701157" w:rsidRDefault="006D0FF9" w:rsidP="003822B5">
      <w:pPr>
        <w:pStyle w:val="Bijschrift"/>
        <w:jc w:val="right"/>
      </w:pPr>
      <w:bookmarkStart w:id="118" w:name="_Ref441396859"/>
      <w:r>
        <w:rPr>
          <w:noProof/>
          <w:lang w:val="nl-NL"/>
        </w:rPr>
        <w:drawing>
          <wp:anchor distT="0" distB="0" distL="114300" distR="114300" simplePos="0" relativeHeight="251681280" behindDoc="0" locked="0" layoutInCell="0" allowOverlap="1">
            <wp:simplePos x="0" y="0"/>
            <wp:positionH relativeFrom="column">
              <wp:posOffset>4521835</wp:posOffset>
            </wp:positionH>
            <wp:positionV relativeFrom="paragraph">
              <wp:posOffset>79375</wp:posOffset>
            </wp:positionV>
            <wp:extent cx="1346200" cy="1475105"/>
            <wp:effectExtent l="19050" t="0" r="6350" b="0"/>
            <wp:wrapSquare wrapText="bothSides"/>
            <wp:docPr id="322" name="Afbeelding 322" descr="kristal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kristal04"/>
                    <pic:cNvPicPr>
                      <a:picLocks noChangeAspect="1" noChangeArrowheads="1"/>
                    </pic:cNvPicPr>
                  </pic:nvPicPr>
                  <pic:blipFill>
                    <a:blip r:embed="rId138" cstate="print"/>
                    <a:srcRect/>
                    <a:stretch>
                      <a:fillRect/>
                    </a:stretch>
                  </pic:blipFill>
                  <pic:spPr bwMode="auto">
                    <a:xfrm>
                      <a:off x="0" y="0"/>
                      <a:ext cx="1346200" cy="1475105"/>
                    </a:xfrm>
                    <a:prstGeom prst="rect">
                      <a:avLst/>
                    </a:prstGeom>
                    <a:noFill/>
                    <a:ln w="9525">
                      <a:noFill/>
                      <a:miter lim="800000"/>
                      <a:headEnd/>
                      <a:tailEnd/>
                    </a:ln>
                  </pic:spPr>
                </pic:pic>
              </a:graphicData>
            </a:graphic>
          </wp:anchor>
        </w:drawing>
      </w:r>
      <w:r w:rsidR="00701157">
        <w:t xml:space="preserve">figuur </w:t>
      </w:r>
      <w:fldSimple w:instr=" SEQ figuur \* ARABIC ">
        <w:r w:rsidR="00C45747">
          <w:rPr>
            <w:noProof/>
          </w:rPr>
          <w:t>11</w:t>
        </w:r>
      </w:fldSimple>
      <w:bookmarkEnd w:id="118"/>
    </w:p>
    <w:p w:rsidR="00701157" w:rsidRDefault="00701157" w:rsidP="0026695E">
      <w:r>
        <w:t xml:space="preserve">Het </w:t>
      </w:r>
      <w:r>
        <w:rPr>
          <w:i/>
        </w:rPr>
        <w:t>t</w:t>
      </w:r>
      <w:r>
        <w:t>-elektron van het [Ti(H</w:t>
      </w:r>
      <w:r>
        <w:rPr>
          <w:vertAlign w:val="subscript"/>
        </w:rPr>
        <w:t>2</w:t>
      </w:r>
      <w:r>
        <w:t>O)</w:t>
      </w:r>
      <w:r>
        <w:rPr>
          <w:vertAlign w:val="subscript"/>
        </w:rPr>
        <w:t>6</w:t>
      </w:r>
      <w:r>
        <w:t>]</w:t>
      </w:r>
      <w:r>
        <w:rPr>
          <w:vertAlign w:val="superscript"/>
        </w:rPr>
        <w:t>3+</w:t>
      </w:r>
      <w:r>
        <w:t xml:space="preserve"> complex kan aangeslagen worden naar een van de </w:t>
      </w:r>
      <w:r>
        <w:rPr>
          <w:i/>
        </w:rPr>
        <w:t>e</w:t>
      </w:r>
      <w:r>
        <w:t xml:space="preserve">-orbitalen als het een foton absorbeert met energie </w:t>
      </w:r>
      <w:r>
        <w:rPr>
          <w:rFonts w:ascii="Symbol" w:hAnsi="Symbol"/>
        </w:rPr>
        <w:t></w:t>
      </w:r>
      <w:r>
        <w:rPr>
          <w:vertAlign w:val="subscript"/>
        </w:rPr>
        <w:t>o</w:t>
      </w:r>
      <w:r>
        <w:t xml:space="preserve"> (</w:t>
      </w:r>
      <w:fldSimple w:instr=" REF _Ref441396859 ">
        <w:r w:rsidR="00C45747">
          <w:t xml:space="preserve">figuur </w:t>
        </w:r>
        <w:r w:rsidR="00C45747">
          <w:rPr>
            <w:noProof/>
          </w:rPr>
          <w:t>11</w:t>
        </w:r>
      </w:fldSimple>
      <w:r>
        <w:t xml:space="preserve">). Omdat een foton energie </w:t>
      </w:r>
      <w:r>
        <w:rPr>
          <w:i/>
        </w:rPr>
        <w:t>h</w:t>
      </w:r>
      <w:r>
        <w:rPr>
          <w:rFonts w:ascii="Symbol" w:hAnsi="Symbol"/>
        </w:rPr>
        <w:t></w:t>
      </w:r>
      <w:r>
        <w:t xml:space="preserve"> heeft, waarin </w:t>
      </w:r>
      <w:r>
        <w:rPr>
          <w:i/>
        </w:rPr>
        <w:t>h</w:t>
      </w:r>
      <w:r>
        <w:t xml:space="preserve"> de constante van Planck is en </w:t>
      </w:r>
      <w:r>
        <w:rPr>
          <w:rFonts w:ascii="Symbol" w:hAnsi="Symbol"/>
        </w:rPr>
        <w:t></w:t>
      </w:r>
      <w:r>
        <w:t xml:space="preserve"> de frequentie, wordt het geabsorbeerd als de frequentie voldoet aan de betrekking </w:t>
      </w:r>
      <w:r w:rsidRPr="00E317AB">
        <w:rPr>
          <w:rFonts w:ascii="Symbol" w:hAnsi="Symbol"/>
          <w:position w:val="-10"/>
          <w:sz w:val="20"/>
        </w:rPr>
        <w:object w:dxaOrig="800" w:dyaOrig="320">
          <v:shape id="_x0000_i1069" type="#_x0000_t75" style="width:40.25pt;height:16.45pt" o:ole="" fillcolor="window">
            <v:imagedata r:id="rId139" o:title=""/>
          </v:shape>
          <o:OLEObject Type="Embed" ProgID="Equation.3" ShapeID="_x0000_i1069" DrawAspect="Content" ObjectID="_1327510199" r:id="rId140"/>
        </w:object>
      </w:r>
      <w:r>
        <w:rPr>
          <w:rFonts w:ascii="Symbol" w:hAnsi="Symbol"/>
        </w:rPr>
        <w:t></w:t>
      </w:r>
      <w:r>
        <w:t xml:space="preserve"> De frequentie </w:t>
      </w:r>
      <w:r>
        <w:rPr>
          <w:rFonts w:ascii="Symbol" w:hAnsi="Symbol"/>
        </w:rPr>
        <w:t></w:t>
      </w:r>
      <w:r>
        <w:t xml:space="preserve"> en de golflengte </w:t>
      </w:r>
      <w:r>
        <w:rPr>
          <w:rFonts w:ascii="Symbol" w:hAnsi="Symbol"/>
        </w:rPr>
        <w:t></w:t>
      </w:r>
      <w:r>
        <w:t xml:space="preserve"> van licht zijn gerelateerd volgens </w:t>
      </w:r>
      <w:r>
        <w:rPr>
          <w:rFonts w:ascii="Symbol" w:hAnsi="Symbol"/>
        </w:rPr>
        <w:t></w:t>
      </w:r>
      <w:r>
        <w:t xml:space="preserve"> = </w:t>
      </w:r>
      <w:r>
        <w:rPr>
          <w:i/>
        </w:rPr>
        <w:t>c</w:t>
      </w:r>
      <w:r>
        <w:t>/</w:t>
      </w:r>
      <w:r>
        <w:rPr>
          <w:rFonts w:ascii="Symbol" w:hAnsi="Symbol"/>
        </w:rPr>
        <w:t></w:t>
      </w:r>
      <w:r>
        <w:rPr>
          <w:rFonts w:ascii="Symbol" w:hAnsi="Symbol"/>
        </w:rPr>
        <w:t></w:t>
      </w:r>
      <w:r>
        <w:t xml:space="preserve">, waarin </w:t>
      </w:r>
      <w:r>
        <w:rPr>
          <w:i/>
        </w:rPr>
        <w:t>c</w:t>
      </w:r>
      <w:r>
        <w:t xml:space="preserve"> de lichtsnelheid is. De volgende betrekking geldt nu tussen de geabsorbeerde golflengte en de ligandveldsplitsingsenergie</w:t>
      </w:r>
    </w:p>
    <w:p w:rsidR="00701157" w:rsidRDefault="00701157" w:rsidP="0026695E">
      <w:r w:rsidRPr="00E317AB">
        <w:object w:dxaOrig="820" w:dyaOrig="580">
          <v:shape id="_x0000_i1070" type="#_x0000_t75" style="width:40.25pt;height:28.9pt" o:ole="" fillcolor="window">
            <v:imagedata r:id="rId141" o:title=""/>
          </v:shape>
          <o:OLEObject Type="Embed" ProgID="Equation.3" ShapeID="_x0000_i1070" DrawAspect="Content" ObjectID="_1327510200" r:id="rId142"/>
        </w:object>
      </w:r>
    </w:p>
    <w:p w:rsidR="00701157" w:rsidRDefault="00701157" w:rsidP="0026695E">
      <w:r>
        <w:t>Dat wil zeggen, hoe groter de opsplitsing des te korter de goflengte van het door het complex geabsorbeerde licht. Een [Ti(H</w:t>
      </w:r>
      <w:r>
        <w:rPr>
          <w:vertAlign w:val="subscript"/>
        </w:rPr>
        <w:t>2</w:t>
      </w:r>
      <w:r>
        <w:t>O)</w:t>
      </w:r>
      <w:r>
        <w:rPr>
          <w:vertAlign w:val="subscript"/>
        </w:rPr>
        <w:t>6</w:t>
      </w:r>
      <w:r>
        <w:t>]</w:t>
      </w:r>
      <w:r>
        <w:rPr>
          <w:vertAlign w:val="superscript"/>
        </w:rPr>
        <w:t>3+</w:t>
      </w:r>
      <w:r>
        <w:t xml:space="preserve"> complex absorbeert bijvoorbeeld licht van golflengte 510 nm.</w:t>
      </w:r>
    </w:p>
    <w:p w:rsidR="00701157" w:rsidRDefault="00701157" w:rsidP="0026695E">
      <w:r w:rsidRPr="00E317AB">
        <w:object w:dxaOrig="5360" w:dyaOrig="859">
          <v:shape id="_x0000_i1071" type="#_x0000_t75" style="width:267.6pt;height:43.1pt" o:ole="" fillcolor="window">
            <v:imagedata r:id="rId143" o:title=""/>
          </v:shape>
          <o:OLEObject Type="Embed" ProgID="Equation.3" ShapeID="_x0000_i1071" DrawAspect="Content" ObjectID="_1327510201" r:id="rId144"/>
        </w:object>
      </w:r>
    </w:p>
    <w:p w:rsidR="00701157" w:rsidRDefault="00701157" w:rsidP="0026695E">
      <w:r>
        <w:t>Vermenigvuldigen met de constante van Avogadro geeft</w:t>
      </w:r>
    </w:p>
    <w:p w:rsidR="00701157" w:rsidRDefault="00701157" w:rsidP="0026695E">
      <w:r w:rsidRPr="00E317AB">
        <w:object w:dxaOrig="6480" w:dyaOrig="580">
          <v:shape id="_x0000_i1072" type="#_x0000_t75" style="width:324.85pt;height:28.9pt" o:ole="" fillcolor="window">
            <v:imagedata r:id="rId145" o:title=""/>
          </v:shape>
          <o:OLEObject Type="Embed" ProgID="Equation.3" ShapeID="_x0000_i1072" DrawAspect="Content" ObjectID="_1327510202" r:id="rId146"/>
        </w:object>
      </w:r>
    </w:p>
    <w:p w:rsidR="00701157" w:rsidRDefault="00701157" w:rsidP="0026695E">
      <w:r>
        <w:t>Deze energie is ongeveer 10% van de totale bindingsenergie tussen het Ti</w:t>
      </w:r>
      <w:r>
        <w:rPr>
          <w:vertAlign w:val="superscript"/>
        </w:rPr>
        <w:t>3+</w:t>
      </w:r>
      <w:r>
        <w:t>-ion en zijn H</w:t>
      </w:r>
      <w:r>
        <w:rPr>
          <w:vertAlign w:val="subscript"/>
        </w:rPr>
        <w:t>2</w:t>
      </w:r>
      <w:r>
        <w:t>O-liganden.</w:t>
      </w:r>
    </w:p>
    <w:p w:rsidR="00701157" w:rsidRDefault="00701157" w:rsidP="0026695E">
      <w:r>
        <w:br w:type="page"/>
      </w:r>
    </w:p>
    <w:p w:rsidR="00701157" w:rsidRDefault="00701157" w:rsidP="00A9543C">
      <w:pPr>
        <w:pStyle w:val="Kop4"/>
      </w:pPr>
      <w:bookmarkStart w:id="119" w:name="_Toc4589933"/>
      <w:bookmarkStart w:id="120" w:name="_Toc4679178"/>
      <w:r>
        <w:lastRenderedPageBreak/>
        <w:t>De spectrochemische reeks</w:t>
      </w:r>
      <w:bookmarkEnd w:id="119"/>
      <w:bookmarkEnd w:id="120"/>
    </w:p>
    <w:p w:rsidR="00701157" w:rsidRDefault="0036601E" w:rsidP="0026695E">
      <w:r>
        <w:rPr>
          <w:noProof/>
        </w:rPr>
        <w:pict>
          <v:shape id="_x0000_s1351" type="#_x0000_t202" style="position:absolute;margin-left:352.8pt;margin-top:-27pt;width:108pt;height:201.8pt;z-index:-251630080;mso-wrap-edited:f;mso-wrap-distance-left:0;mso-wrap-distance-right:0" wrapcoords="0 0 21600 0 21600 21600 0 21600 0 0" o:allowincell="f" filled="f" stroked="f">
            <v:textbox style="mso-next-textbox:#_x0000_s1351">
              <w:txbxContent>
                <w:p w:rsidR="00C07094" w:rsidRDefault="00C07094" w:rsidP="0026695E">
                  <w:pPr>
                    <w:pStyle w:val="Bijschrift"/>
                  </w:pPr>
                  <w:bookmarkStart w:id="121" w:name="_Ref441396920"/>
                  <w:r>
                    <w:t xml:space="preserve">tabel </w:t>
                  </w:r>
                  <w:fldSimple w:instr=" SEQ tabel \* ARABIC ">
                    <w:r w:rsidR="00C45747">
                      <w:rPr>
                        <w:noProof/>
                      </w:rPr>
                      <w:t>6</w:t>
                    </w:r>
                  </w:fldSimple>
                  <w:bookmarkEnd w:id="121"/>
                </w:p>
                <w:tbl>
                  <w:tblPr>
                    <w:tblW w:w="0" w:type="auto"/>
                    <w:tblLayout w:type="fixed"/>
                    <w:tblCellMar>
                      <w:left w:w="70" w:type="dxa"/>
                      <w:right w:w="70" w:type="dxa"/>
                    </w:tblCellMar>
                    <w:tblLook w:val="0000"/>
                  </w:tblPr>
                  <w:tblGrid>
                    <w:gridCol w:w="2011"/>
                  </w:tblGrid>
                  <w:tr w:rsidR="00C07094">
                    <w:tc>
                      <w:tcPr>
                        <w:tcW w:w="2011" w:type="dxa"/>
                      </w:tcPr>
                      <w:p w:rsidR="00C07094" w:rsidRDefault="00C07094" w:rsidP="0026695E">
                        <w:r>
                          <w:t>sterk-veldliganden</w:t>
                        </w:r>
                      </w:p>
                    </w:tc>
                  </w:tr>
                  <w:tr w:rsidR="00C07094">
                    <w:tc>
                      <w:tcPr>
                        <w:tcW w:w="2011" w:type="dxa"/>
                      </w:tcPr>
                      <w:p w:rsidR="00C07094" w:rsidRDefault="00C07094" w:rsidP="0026695E">
                        <w:r>
                          <w:t>CN</w:t>
                        </w:r>
                        <w:r>
                          <w:rPr>
                            <w:vertAlign w:val="superscript"/>
                          </w:rPr>
                          <w:sym w:font="Symbol" w:char="F02D"/>
                        </w:r>
                        <w:r>
                          <w:t>, CO</w:t>
                        </w:r>
                      </w:p>
                    </w:tc>
                  </w:tr>
                  <w:tr w:rsidR="00C07094">
                    <w:tc>
                      <w:tcPr>
                        <w:tcW w:w="2011" w:type="dxa"/>
                      </w:tcPr>
                      <w:p w:rsidR="00C07094" w:rsidRDefault="00C07094" w:rsidP="0026695E">
                        <w:pPr>
                          <w:rPr>
                            <w:vertAlign w:val="superscript"/>
                          </w:rPr>
                        </w:pPr>
                        <w:r>
                          <w:t>NO</w:t>
                        </w:r>
                        <w:r>
                          <w:rPr>
                            <w:vertAlign w:val="subscript"/>
                          </w:rPr>
                          <w:t>2</w:t>
                        </w:r>
                        <w:r>
                          <w:rPr>
                            <w:vertAlign w:val="superscript"/>
                          </w:rPr>
                          <w:sym w:font="Symbol" w:char="F02D"/>
                        </w:r>
                      </w:p>
                    </w:tc>
                  </w:tr>
                  <w:tr w:rsidR="00C07094">
                    <w:tc>
                      <w:tcPr>
                        <w:tcW w:w="2011" w:type="dxa"/>
                      </w:tcPr>
                      <w:p w:rsidR="00C07094" w:rsidRDefault="00C07094" w:rsidP="0026695E">
                        <w:r>
                          <w:t>en</w:t>
                        </w:r>
                      </w:p>
                    </w:tc>
                  </w:tr>
                  <w:tr w:rsidR="00C07094">
                    <w:tc>
                      <w:tcPr>
                        <w:tcW w:w="2011" w:type="dxa"/>
                      </w:tcPr>
                      <w:p w:rsidR="00C07094" w:rsidRDefault="00C07094" w:rsidP="0026695E">
                        <w:pPr>
                          <w:rPr>
                            <w:vertAlign w:val="subscript"/>
                          </w:rPr>
                        </w:pPr>
                        <w:r>
                          <w:t>NH</w:t>
                        </w:r>
                        <w:r>
                          <w:rPr>
                            <w:vertAlign w:val="subscript"/>
                          </w:rPr>
                          <w:t>3</w:t>
                        </w:r>
                      </w:p>
                    </w:tc>
                  </w:tr>
                  <w:tr w:rsidR="00C07094">
                    <w:tc>
                      <w:tcPr>
                        <w:tcW w:w="2011" w:type="dxa"/>
                      </w:tcPr>
                      <w:p w:rsidR="00C07094" w:rsidRDefault="00C07094" w:rsidP="0026695E">
                        <w:r>
                          <w:t>H</w:t>
                        </w:r>
                        <w:r>
                          <w:rPr>
                            <w:vertAlign w:val="subscript"/>
                          </w:rPr>
                          <w:t>2</w:t>
                        </w:r>
                        <w:r>
                          <w:t>O</w:t>
                        </w:r>
                      </w:p>
                    </w:tc>
                  </w:tr>
                  <w:tr w:rsidR="00C07094">
                    <w:tc>
                      <w:tcPr>
                        <w:tcW w:w="2011" w:type="dxa"/>
                      </w:tcPr>
                      <w:p w:rsidR="00C07094" w:rsidRDefault="00C07094" w:rsidP="0026695E">
                        <w:r>
                          <w:t>ox</w:t>
                        </w:r>
                      </w:p>
                    </w:tc>
                  </w:tr>
                  <w:tr w:rsidR="00C07094">
                    <w:tc>
                      <w:tcPr>
                        <w:tcW w:w="2011" w:type="dxa"/>
                      </w:tcPr>
                      <w:p w:rsidR="00C07094" w:rsidRDefault="00C07094" w:rsidP="0026695E">
                        <w:r>
                          <w:t>OH</w:t>
                        </w:r>
                        <w:r>
                          <w:rPr>
                            <w:vertAlign w:val="superscript"/>
                          </w:rPr>
                          <w:sym w:font="Symbol" w:char="F02D"/>
                        </w:r>
                      </w:p>
                    </w:tc>
                  </w:tr>
                  <w:tr w:rsidR="00C07094">
                    <w:tc>
                      <w:tcPr>
                        <w:tcW w:w="2011" w:type="dxa"/>
                      </w:tcPr>
                      <w:p w:rsidR="00C07094" w:rsidRDefault="00C07094" w:rsidP="0026695E">
                        <w:pPr>
                          <w:rPr>
                            <w:vertAlign w:val="superscript"/>
                          </w:rPr>
                        </w:pPr>
                        <w:r>
                          <w:t>F</w:t>
                        </w:r>
                        <w:r>
                          <w:rPr>
                            <w:vertAlign w:val="superscript"/>
                          </w:rPr>
                          <w:sym w:font="Symbol" w:char="F02D"/>
                        </w:r>
                      </w:p>
                    </w:tc>
                  </w:tr>
                  <w:tr w:rsidR="00C07094">
                    <w:tc>
                      <w:tcPr>
                        <w:tcW w:w="2011" w:type="dxa"/>
                      </w:tcPr>
                      <w:p w:rsidR="00C07094" w:rsidRDefault="00C07094" w:rsidP="0026695E">
                        <w:pPr>
                          <w:rPr>
                            <w:vertAlign w:val="superscript"/>
                          </w:rPr>
                        </w:pPr>
                        <w:r>
                          <w:t>SCN</w:t>
                        </w:r>
                        <w:r>
                          <w:rPr>
                            <w:vertAlign w:val="superscript"/>
                          </w:rPr>
                          <w:sym w:font="Symbol" w:char="F02D"/>
                        </w:r>
                        <w:r>
                          <w:t>, Cl</w:t>
                        </w:r>
                        <w:r>
                          <w:rPr>
                            <w:vertAlign w:val="superscript"/>
                          </w:rPr>
                          <w:sym w:font="Symbol" w:char="F02D"/>
                        </w:r>
                      </w:p>
                    </w:tc>
                  </w:tr>
                  <w:tr w:rsidR="00C07094">
                    <w:tc>
                      <w:tcPr>
                        <w:tcW w:w="2011" w:type="dxa"/>
                      </w:tcPr>
                      <w:p w:rsidR="00C07094" w:rsidRDefault="00C07094" w:rsidP="0026695E">
                        <w:pPr>
                          <w:rPr>
                            <w:vertAlign w:val="superscript"/>
                          </w:rPr>
                        </w:pPr>
                        <w:r>
                          <w:t>Br</w:t>
                        </w:r>
                        <w:r>
                          <w:rPr>
                            <w:vertAlign w:val="superscript"/>
                          </w:rPr>
                          <w:sym w:font="Symbol" w:char="F02D"/>
                        </w:r>
                      </w:p>
                    </w:tc>
                  </w:tr>
                  <w:tr w:rsidR="00C07094">
                    <w:tc>
                      <w:tcPr>
                        <w:tcW w:w="2011" w:type="dxa"/>
                      </w:tcPr>
                      <w:p w:rsidR="00C07094" w:rsidRDefault="00C07094" w:rsidP="0026695E">
                        <w:pPr>
                          <w:rPr>
                            <w:vertAlign w:val="superscript"/>
                          </w:rPr>
                        </w:pPr>
                        <w:r>
                          <w:t>I</w:t>
                        </w:r>
                        <w:r>
                          <w:rPr>
                            <w:vertAlign w:val="superscript"/>
                          </w:rPr>
                          <w:sym w:font="Symbol" w:char="F02D"/>
                        </w:r>
                      </w:p>
                    </w:tc>
                  </w:tr>
                  <w:tr w:rsidR="00C07094">
                    <w:tc>
                      <w:tcPr>
                        <w:tcW w:w="2011" w:type="dxa"/>
                      </w:tcPr>
                      <w:p w:rsidR="00C07094" w:rsidRDefault="00C07094" w:rsidP="0026695E">
                        <w:r>
                          <w:t>zwak-veldliganden</w:t>
                        </w:r>
                      </w:p>
                    </w:tc>
                  </w:tr>
                </w:tbl>
                <w:p w:rsidR="00C07094" w:rsidRDefault="00C07094" w:rsidP="0026695E"/>
              </w:txbxContent>
            </v:textbox>
            <w10:wrap type="square"/>
            <w10:anchorlock/>
          </v:shape>
        </w:pict>
      </w:r>
      <w:r w:rsidR="00701157">
        <w:t>De golflengte van het geabsorbeerde licht kan gebruikt worden om de ligandveldsplitsingsenergie in een serie verschillende complexen te bepalen. De liganden kunnen in een spectrochemische reeks</w:t>
      </w:r>
      <w:r>
        <w:fldChar w:fldCharType="begin"/>
      </w:r>
      <w:r w:rsidR="00C216CE">
        <w:instrText xml:space="preserve"> XE "</w:instrText>
      </w:r>
      <w:r w:rsidR="00C216CE" w:rsidRPr="00C312CE">
        <w:instrText>spectrochemische reeks</w:instrText>
      </w:r>
      <w:r w:rsidR="00C216CE">
        <w:instrText xml:space="preserve">" </w:instrText>
      </w:r>
      <w:r>
        <w:fldChar w:fldCharType="end"/>
      </w:r>
      <w:r w:rsidR="00701157">
        <w:t xml:space="preserve"> gerangschikt worden naar de </w:t>
      </w:r>
      <w:r w:rsidR="00701157">
        <w:rPr>
          <w:rFonts w:ascii="Symbol" w:hAnsi="Symbol"/>
        </w:rPr>
        <w:t></w:t>
      </w:r>
      <w:r w:rsidR="00701157">
        <w:rPr>
          <w:vertAlign w:val="subscript"/>
        </w:rPr>
        <w:t>o</w:t>
      </w:r>
      <w:r w:rsidR="00701157">
        <w:t xml:space="preserve"> die ze veroorzaken (</w:t>
      </w:r>
      <w:fldSimple w:instr=" REF _Ref441396920 ">
        <w:r w:rsidR="00C45747">
          <w:t xml:space="preserve">tabel </w:t>
        </w:r>
        <w:r w:rsidR="00C45747">
          <w:rPr>
            <w:noProof/>
          </w:rPr>
          <w:t>6</w:t>
        </w:r>
      </w:fldSimple>
      <w:r w:rsidR="00701157">
        <w:t xml:space="preserve">). Het is handig alle liganden in de reeks onder de horizontale lijn zwak-veldliganden te noemen, en die erboven sterk-veldliganden. Elk metaalioncomplex heeft met zwak-veldliganden een kleinere </w:t>
      </w:r>
      <w:r w:rsidR="00701157">
        <w:rPr>
          <w:rFonts w:ascii="Symbol" w:hAnsi="Symbol"/>
        </w:rPr>
        <w:t></w:t>
      </w:r>
      <w:r w:rsidR="00701157">
        <w:rPr>
          <w:vertAlign w:val="subscript"/>
        </w:rPr>
        <w:t>o</w:t>
      </w:r>
      <w:r w:rsidR="00701157">
        <w:t xml:space="preserve"> dan met sterk-veldliganden. Een complex met zwak-veldliganden absorbeert dus bij langere golflengte dan een complex met sterk-veldliganden. Als we de twee complexen [Fe(CN)</w:t>
      </w:r>
      <w:r w:rsidR="00701157">
        <w:rPr>
          <w:vertAlign w:val="subscript"/>
        </w:rPr>
        <w:t>6</w:t>
      </w:r>
      <w:r w:rsidR="00701157">
        <w:t>]</w:t>
      </w:r>
      <w:r w:rsidR="00701157">
        <w:rPr>
          <w:vertAlign w:val="superscript"/>
        </w:rPr>
        <w:t>4</w:t>
      </w:r>
      <w:r w:rsidR="00701157">
        <w:rPr>
          <w:vertAlign w:val="superscript"/>
        </w:rPr>
        <w:sym w:font="Symbol" w:char="F02D"/>
      </w:r>
      <w:r w:rsidR="00701157">
        <w:t xml:space="preserve"> en [Fe(H</w:t>
      </w:r>
      <w:r w:rsidR="00701157">
        <w:rPr>
          <w:vertAlign w:val="subscript"/>
        </w:rPr>
        <w:t>2</w:t>
      </w:r>
      <w:r w:rsidR="00701157">
        <w:t>O)</w:t>
      </w:r>
      <w:r w:rsidR="00701157">
        <w:rPr>
          <w:vertAlign w:val="subscript"/>
        </w:rPr>
        <w:t>6</w:t>
      </w:r>
      <w:r w:rsidR="00701157">
        <w:t>]</w:t>
      </w:r>
      <w:r w:rsidR="00701157">
        <w:rPr>
          <w:vertAlign w:val="superscript"/>
        </w:rPr>
        <w:t>2+</w:t>
      </w:r>
      <w:r w:rsidR="00701157">
        <w:t xml:space="preserve"> vergelijken, merken we op dat cyanide een sterker ligand is dan H</w:t>
      </w:r>
      <w:r w:rsidR="00701157">
        <w:rPr>
          <w:vertAlign w:val="subscript"/>
        </w:rPr>
        <w:t>2</w:t>
      </w:r>
      <w:r w:rsidR="00701157">
        <w:t xml:space="preserve">O, waardoor het eerste complex een grotere </w:t>
      </w:r>
      <w:r w:rsidR="00701157">
        <w:rPr>
          <w:rFonts w:ascii="Symbol" w:hAnsi="Symbol"/>
        </w:rPr>
        <w:t></w:t>
      </w:r>
      <w:r w:rsidR="00701157">
        <w:rPr>
          <w:vertAlign w:val="subscript"/>
        </w:rPr>
        <w:t>o</w:t>
      </w:r>
      <w:r w:rsidR="00701157">
        <w:t xml:space="preserve"> heeft dan het tweede en dus absorbeert het cyanidecomplex bij kortere golflengte dan het aquocomplex.</w:t>
      </w:r>
    </w:p>
    <w:p w:rsidR="00701157" w:rsidRDefault="00701157" w:rsidP="00A9543C">
      <w:pPr>
        <w:pStyle w:val="Kop4"/>
      </w:pPr>
      <w:bookmarkStart w:id="122" w:name="_Toc4589934"/>
      <w:bookmarkStart w:id="123" w:name="_Toc4679179"/>
      <w:r>
        <w:t>Het effect van liganden op de kleur</w:t>
      </w:r>
      <w:bookmarkEnd w:id="122"/>
      <w:bookmarkEnd w:id="123"/>
    </w:p>
    <w:p w:rsidR="00701157" w:rsidRDefault="006D0FF9" w:rsidP="0026695E">
      <w:pPr>
        <w:rPr>
          <w:b/>
        </w:rPr>
      </w:pPr>
      <w:r>
        <w:rPr>
          <w:noProof/>
        </w:rPr>
        <w:drawing>
          <wp:anchor distT="0" distB="0" distL="114300" distR="114300" simplePos="0" relativeHeight="251682304" behindDoc="0" locked="0" layoutInCell="0" allowOverlap="1">
            <wp:simplePos x="0" y="0"/>
            <wp:positionH relativeFrom="column">
              <wp:posOffset>4206240</wp:posOffset>
            </wp:positionH>
            <wp:positionV relativeFrom="paragraph">
              <wp:posOffset>81915</wp:posOffset>
            </wp:positionV>
            <wp:extent cx="1670050" cy="1511300"/>
            <wp:effectExtent l="19050" t="0" r="6350" b="0"/>
            <wp:wrapSquare wrapText="bothSides"/>
            <wp:docPr id="323" name="Afbeelding 323" descr="kristal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kristal05"/>
                    <pic:cNvPicPr>
                      <a:picLocks noChangeAspect="1" noChangeArrowheads="1"/>
                    </pic:cNvPicPr>
                  </pic:nvPicPr>
                  <pic:blipFill>
                    <a:blip r:embed="rId147" cstate="print"/>
                    <a:srcRect/>
                    <a:stretch>
                      <a:fillRect/>
                    </a:stretch>
                  </pic:blipFill>
                  <pic:spPr bwMode="auto">
                    <a:xfrm>
                      <a:off x="0" y="0"/>
                      <a:ext cx="1670050" cy="1511300"/>
                    </a:xfrm>
                    <a:prstGeom prst="rect">
                      <a:avLst/>
                    </a:prstGeom>
                    <a:noFill/>
                    <a:ln w="9525">
                      <a:noFill/>
                      <a:miter lim="800000"/>
                      <a:headEnd/>
                      <a:tailEnd/>
                    </a:ln>
                  </pic:spPr>
                </pic:pic>
              </a:graphicData>
            </a:graphic>
          </wp:anchor>
        </w:drawing>
      </w:r>
      <w:r w:rsidR="00701157">
        <w:t>Wit licht is elektromagnetische straling waarin alle golflengten tussen ongeveer 400 nm (violet) en 800 nm (rood) voorkomen. Als enkele golflengten verwijderd worden uit een witte lichtbundel (doordat de lichtbundel door een monster valt dat sommige golflengten absorbeert) is het doorgevallen licht niet meer wit. Als rood licht wordt geabsorbeerd uit wit licht, is het licht dat overblijft groen. Als groen verwijderd wordt, lijkt het licht rood. We zeggen dat de kleuren rood en groen elkaars complementaire kleuren</w:t>
      </w:r>
      <w:r w:rsidR="0036601E">
        <w:fldChar w:fldCharType="begin"/>
      </w:r>
      <w:r w:rsidR="00C216CE">
        <w:instrText xml:space="preserve"> XE "</w:instrText>
      </w:r>
      <w:r w:rsidR="00C216CE" w:rsidRPr="00C312CE">
        <w:instrText>complementaire kleuren</w:instrText>
      </w:r>
      <w:r w:rsidR="00C216CE">
        <w:instrText xml:space="preserve">" </w:instrText>
      </w:r>
      <w:r w:rsidR="0036601E">
        <w:fldChar w:fldCharType="end"/>
      </w:r>
      <w:r w:rsidR="00701157">
        <w:t xml:space="preserve"> zijn: als de ene kleur verwijderd wordt uit wit licht, krijgt dit de andere kleur. De complementaire kleuren staan in de kleurenschijf van </w:t>
      </w:r>
      <w:fldSimple w:instr=" REF _Ref441396943 ">
        <w:r w:rsidR="00C45747">
          <w:t xml:space="preserve">figuur </w:t>
        </w:r>
        <w:r w:rsidR="00C45747">
          <w:rPr>
            <w:noProof/>
          </w:rPr>
          <w:t>12</w:t>
        </w:r>
      </w:fldSimple>
      <w:r w:rsidR="00701157">
        <w:t>.</w:t>
      </w:r>
    </w:p>
    <w:p w:rsidR="00701157" w:rsidRDefault="00701157" w:rsidP="008548FA">
      <w:pPr>
        <w:pStyle w:val="Bijschrift"/>
        <w:jc w:val="right"/>
      </w:pPr>
      <w:bookmarkStart w:id="124" w:name="_Ref441396943"/>
      <w:r>
        <w:t xml:space="preserve">figuur </w:t>
      </w:r>
      <w:fldSimple w:instr=" SEQ figuur \* ARABIC ">
        <w:r w:rsidR="00C45747">
          <w:rPr>
            <w:noProof/>
          </w:rPr>
          <w:t>12</w:t>
        </w:r>
      </w:fldSimple>
      <w:bookmarkEnd w:id="124"/>
    </w:p>
    <w:p w:rsidR="00701157" w:rsidRDefault="00701157" w:rsidP="0026695E">
      <w:r>
        <w:t>Als een stof blauw lijkt (een koper(II)sultaatoplossing bijvoorbeeld) absorbeert hij oranje (620 nm) licht. Omgekeerd kunnen we uit de golflengte van het geabsorbeerde licht afleiden welke kleur de stof heeft. Omdat [Ti(H</w:t>
      </w:r>
      <w:r>
        <w:rPr>
          <w:vertAlign w:val="subscript"/>
        </w:rPr>
        <w:t>2</w:t>
      </w:r>
      <w:r>
        <w:t>O)</w:t>
      </w:r>
      <w:r>
        <w:rPr>
          <w:vertAlign w:val="subscript"/>
        </w:rPr>
        <w:t>6</w:t>
      </w:r>
      <w:r>
        <w:t>]</w:t>
      </w:r>
      <w:r>
        <w:rPr>
          <w:vertAlign w:val="superscript"/>
        </w:rPr>
        <w:t>3+</w:t>
      </w:r>
      <w:r>
        <w:t xml:space="preserve"> 510 nm-licht (groen) absorbeert, lijkt het complex paars. Het is echter belangrijk te beseffen dat de kleur van een verbinding een heel subtiel effect is en zulke voorspellingen kunnen misleidend zijn. Eén moeilijkheid is dat verbindingen in een breed golflengtegebied of in enkele golflengtegebieden licht absorberen. Bladgroen absorbeert bijvoorbeeld zowel rood als blauw licht, waardoor alleen de golflengten in de nabijheid van groen door de vegetatie gereflecteerd worden. De volgende uiteenzetting is een zeer vereenvoudigde versie van wat werkelijk plaatsvindt.</w:t>
      </w:r>
    </w:p>
    <w:p w:rsidR="00701157" w:rsidRDefault="00701157" w:rsidP="0026695E">
      <w:r>
        <w:t xml:space="preserve">Omdat zwakke-veldliganden een kleine opsplitsing geven zullen complexen ervan straling absorberen van lage-energie/met lange golflengten. Lange golflengten corresponderen met rood licht; dus in eerste benadering zullen deze complexen groenige kleuren aannemen. Zo zullen complexen met sterke-veldliganden oranjegele kleuren hebben. Dit vormt deels een verklaring voor het feit dat toevoeging van ammonia aan een koper(II)sulfaatoplossing een kleurverandering geeft van blauw naar violet </w:t>
      </w:r>
      <w:r>
        <w:sym w:font="Symbol" w:char="F02D"/>
      </w:r>
      <w:r>
        <w:t>het sterk-veldligand NH</w:t>
      </w:r>
      <w:r>
        <w:rPr>
          <w:vertAlign w:val="subscript"/>
        </w:rPr>
        <w:t>3</w:t>
      </w:r>
      <w:r>
        <w:t xml:space="preserve"> verdringt het zwak-veldligand water, waardoor de absorptie verschuift naar hogere energie/kortere golflengte, van oranje naar geel.</w:t>
      </w:r>
    </w:p>
    <w:p w:rsidR="00701157" w:rsidRDefault="00701157" w:rsidP="00611072">
      <w:pPr>
        <w:pStyle w:val="Kop3"/>
      </w:pPr>
      <w:bookmarkStart w:id="125" w:name="_Toc441406857"/>
      <w:bookmarkStart w:id="126" w:name="_Toc441562743"/>
      <w:bookmarkStart w:id="127" w:name="_Toc4589935"/>
      <w:bookmarkStart w:id="128" w:name="_Toc4679180"/>
      <w:bookmarkStart w:id="129" w:name="_Toc4917967"/>
      <w:bookmarkStart w:id="130" w:name="_Toc4920371"/>
      <w:bookmarkStart w:id="131" w:name="_Toc253757717"/>
      <w:r>
        <w:t>De elektronenstructuur van meer-elektroncomplexen</w:t>
      </w:r>
      <w:bookmarkEnd w:id="125"/>
      <w:bookmarkEnd w:id="126"/>
      <w:bookmarkEnd w:id="127"/>
      <w:bookmarkEnd w:id="128"/>
      <w:bookmarkEnd w:id="129"/>
      <w:bookmarkEnd w:id="130"/>
      <w:bookmarkEnd w:id="131"/>
    </w:p>
    <w:p w:rsidR="00701157" w:rsidRDefault="00701157" w:rsidP="0026695E">
      <w:r>
        <w:t>De elektronenconfiguratie van d</w:t>
      </w:r>
      <w:r>
        <w:rPr>
          <w:vertAlign w:val="superscript"/>
        </w:rPr>
        <w:t>n</w:t>
      </w:r>
      <w:r>
        <w:t xml:space="preserve">-complexen </w:t>
      </w:r>
      <w:r>
        <w:sym w:font="Symbol" w:char="F02D"/>
      </w:r>
      <w:r>
        <w:t xml:space="preserve">complexen met </w:t>
      </w:r>
      <w:r>
        <w:rPr>
          <w:i/>
        </w:rPr>
        <w:t>n</w:t>
      </w:r>
      <w:r>
        <w:t xml:space="preserve"> elektronen in de d-orbitalen van het centrale metaal</w:t>
      </w:r>
      <w:r>
        <w:sym w:font="Symbol" w:char="F02D"/>
      </w:r>
      <w:r>
        <w:t xml:space="preserve"> volgt uit de regels van het Aufbauprincipe. Er zijn drie </w:t>
      </w:r>
      <w:r>
        <w:rPr>
          <w:i/>
        </w:rPr>
        <w:t>t</w:t>
      </w:r>
      <w:r>
        <w:t xml:space="preserve">-orbitalen. Volgens het Pauli-uitsluitingsprincipe kunnen er maximaal 6 </w:t>
      </w:r>
      <w:r>
        <w:rPr>
          <w:i/>
        </w:rPr>
        <w:t>t</w:t>
      </w:r>
      <w:r>
        <w:t xml:space="preserve">-elektronen zijn in een complex (maximaal twee per orbitaal). In de twee </w:t>
      </w:r>
      <w:r>
        <w:rPr>
          <w:i/>
        </w:rPr>
        <w:t>e</w:t>
      </w:r>
      <w:r>
        <w:t xml:space="preserve">-orbitalen kunnen maximaal vier </w:t>
      </w:r>
      <w:r>
        <w:rPr>
          <w:i/>
        </w:rPr>
        <w:t>e</w:t>
      </w:r>
      <w:r>
        <w:t xml:space="preserve">-elektronen. We willen </w:t>
      </w:r>
      <w:r>
        <w:rPr>
          <w:i/>
        </w:rPr>
        <w:t>n</w:t>
      </w:r>
      <w:r>
        <w:t xml:space="preserve"> elektronen stoppen in de </w:t>
      </w:r>
      <w:r>
        <w:rPr>
          <w:i/>
        </w:rPr>
        <w:t>t</w:t>
      </w:r>
      <w:r>
        <w:t xml:space="preserve">- en </w:t>
      </w:r>
      <w:r>
        <w:rPr>
          <w:i/>
        </w:rPr>
        <w:t>e</w:t>
      </w:r>
      <w:r>
        <w:t xml:space="preserve">-orbitalen zodat de totale energie zo laag mogelijk is. We gebruiken het energiediagram van </w:t>
      </w:r>
      <w:fldSimple w:instr=" REF _Ref441396840 ">
        <w:r w:rsidR="00C45747">
          <w:t xml:space="preserve">figuur </w:t>
        </w:r>
        <w:r w:rsidR="00C45747">
          <w:rPr>
            <w:noProof/>
          </w:rPr>
          <w:t>10</w:t>
        </w:r>
      </w:fldSimple>
      <w:r>
        <w:t xml:space="preserve">a voor octaedrische en dat van </w:t>
      </w:r>
      <w:fldSimple w:instr=" REF _Ref441396840 ">
        <w:r w:rsidR="00C45747">
          <w:t xml:space="preserve">figuur </w:t>
        </w:r>
        <w:r w:rsidR="00C45747">
          <w:rPr>
            <w:noProof/>
          </w:rPr>
          <w:t>10</w:t>
        </w:r>
      </w:fldSimple>
      <w:r>
        <w:t>b voor tetraedrische complexen als hulpmiddel. De veel voorkomende vlakke vieromringing heeft een iets ingewikkelder diagram en dat bespreken we hier niet.</w:t>
      </w:r>
    </w:p>
    <w:p w:rsidR="00701157" w:rsidRDefault="00701157" w:rsidP="00A9543C">
      <w:pPr>
        <w:pStyle w:val="Kop4"/>
      </w:pPr>
      <w:bookmarkStart w:id="132" w:name="_Toc4589936"/>
      <w:bookmarkStart w:id="133" w:name="_Toc4679181"/>
      <w:r>
        <w:lastRenderedPageBreak/>
        <w:t>hoog- en laagspincomplexen</w:t>
      </w:r>
      <w:bookmarkEnd w:id="132"/>
      <w:bookmarkEnd w:id="133"/>
    </w:p>
    <w:p w:rsidR="00701157" w:rsidRDefault="0036601E" w:rsidP="0026695E">
      <w:r>
        <w:rPr>
          <w:noProof/>
        </w:rPr>
        <w:pict>
          <v:shape id="_x0000_s1348" type="#_x0000_t75" style="position:absolute;margin-left:266.4pt;margin-top:79.05pt;width:185.7pt;height:31.4pt;z-index:251683328" o:allowincell="f">
            <v:imagedata r:id="rId148" o:title=""/>
            <w10:wrap type="square"/>
          </v:shape>
          <o:OLEObject Type="Embed" ProgID="ACD.ChemSketch.20" ShapeID="_x0000_s1348" DrawAspect="Content" ObjectID="_1327510356" r:id="rId149"/>
        </w:pict>
      </w:r>
      <w:r>
        <w:rPr>
          <w:noProof/>
        </w:rPr>
        <w:pict>
          <v:shape id="_x0000_s1352" type="#_x0000_t75" style="position:absolute;margin-left:367.2pt;margin-top:-7.35pt;width:91.25pt;height:78.1pt;z-index:251687424" o:allowincell="f">
            <v:imagedata r:id="rId150" o:title=""/>
            <w10:wrap type="square"/>
            <w10:anchorlock/>
          </v:shape>
          <o:OLEObject Type="Embed" ProgID="ACD.ChemSketch.20" ShapeID="_x0000_s1352" DrawAspect="Content" ObjectID="_1327510357" r:id="rId151"/>
        </w:pict>
      </w:r>
      <w:r w:rsidR="00701157">
        <w:t>Bij d</w:t>
      </w:r>
      <w:r w:rsidR="00701157">
        <w:rPr>
          <w:vertAlign w:val="superscript"/>
        </w:rPr>
        <w:t>1</w:t>
      </w:r>
      <w:r w:rsidR="00701157">
        <w:t>- tot en met d</w:t>
      </w:r>
      <w:r w:rsidR="00701157">
        <w:rPr>
          <w:vertAlign w:val="superscript"/>
        </w:rPr>
        <w:t>3</w:t>
      </w:r>
      <w:r w:rsidR="00701157">
        <w:t xml:space="preserve">-octaedrische complexen gaat elk elektron in een afzonderlijke </w:t>
      </w:r>
      <w:r w:rsidR="00701157">
        <w:rPr>
          <w:i/>
        </w:rPr>
        <w:t>t</w:t>
      </w:r>
      <w:r w:rsidR="00701157">
        <w:t>-orbitaal zitten met parallelle spin</w:t>
      </w:r>
      <w:r>
        <w:fldChar w:fldCharType="begin"/>
      </w:r>
      <w:r w:rsidR="00C216CE">
        <w:instrText xml:space="preserve"> XE "</w:instrText>
      </w:r>
      <w:r w:rsidR="00C216CE" w:rsidRPr="00BD6461">
        <w:instrText>spin:hoog/laag</w:instrText>
      </w:r>
      <w:r w:rsidR="00C216CE">
        <w:instrText xml:space="preserve">" </w:instrText>
      </w:r>
      <w:r>
        <w:fldChar w:fldCharType="end"/>
      </w:r>
      <w:r w:rsidR="00701157">
        <w:t xml:space="preserve"> (volgens de regel van Hund</w:t>
      </w:r>
      <w:r>
        <w:fldChar w:fldCharType="begin"/>
      </w:r>
      <w:r w:rsidR="00404068">
        <w:instrText xml:space="preserve"> XE "</w:instrText>
      </w:r>
      <w:r w:rsidR="00404068" w:rsidRPr="00784776">
        <w:instrText>Hund</w:instrText>
      </w:r>
      <w:r w:rsidR="00404068">
        <w:instrText xml:space="preserve">" </w:instrText>
      </w:r>
      <w:r>
        <w:fldChar w:fldCharType="end"/>
      </w:r>
      <w:r>
        <w:fldChar w:fldCharType="begin"/>
      </w:r>
      <w:r w:rsidR="00404068">
        <w:instrText xml:space="preserve"> XE "</w:instrText>
      </w:r>
      <w:r w:rsidR="00404068" w:rsidRPr="004E4EF9">
        <w:instrText>regel:van Hund</w:instrText>
      </w:r>
      <w:r w:rsidR="00404068">
        <w:instrText xml:space="preserve">" </w:instrText>
      </w:r>
      <w:r>
        <w:fldChar w:fldCharType="end"/>
      </w:r>
      <w:r w:rsidR="00701157">
        <w:t>). Een probleem is er met d</w:t>
      </w:r>
      <w:r w:rsidR="00701157">
        <w:rPr>
          <w:vertAlign w:val="superscript"/>
        </w:rPr>
        <w:t>4</w:t>
      </w:r>
      <w:r w:rsidR="00701157">
        <w:t xml:space="preserve">-octaedrische complexen. Het vierde elektron kan in een </w:t>
      </w:r>
      <w:r w:rsidR="00701157">
        <w:rPr>
          <w:i/>
        </w:rPr>
        <w:t>t</w:t>
      </w:r>
      <w:r w:rsidR="00701157">
        <w:t xml:space="preserve">-orbitaal gaan zitten die al half bezet is en ondervindt dan afstoting van het andere elektron. Het zou ook deze sterke afstoting kunnen voorkomen door in een lege </w:t>
      </w:r>
      <w:r w:rsidR="00701157">
        <w:rPr>
          <w:i/>
        </w:rPr>
        <w:t>e</w:t>
      </w:r>
      <w:r w:rsidR="00701157">
        <w:t xml:space="preserve">-orbitaal te gaan zitten. Hierbij ontstaat een </w:t>
      </w:r>
      <w:r w:rsidR="00701157">
        <w:rPr>
          <w:i/>
        </w:rPr>
        <w:t>t</w:t>
      </w:r>
      <w:r w:rsidR="00701157">
        <w:rPr>
          <w:vertAlign w:val="superscript"/>
        </w:rPr>
        <w:t>3</w:t>
      </w:r>
      <w:r w:rsidR="00701157">
        <w:rPr>
          <w:i/>
        </w:rPr>
        <w:t>e</w:t>
      </w:r>
      <w:r w:rsidR="00701157">
        <w:rPr>
          <w:vertAlign w:val="superscript"/>
        </w:rPr>
        <w:t>1</w:t>
      </w:r>
      <w:r w:rsidR="00701157">
        <w:t xml:space="preserve">-configuratie. Dan ondervindt het elektron echter meer afstoting van de liganden. De uiteindelijke configuratie is natuurlijk die met de laagste totaalenergie. Als </w:t>
      </w:r>
      <w:r w:rsidR="00701157">
        <w:rPr>
          <w:rFonts w:ascii="Symbol" w:hAnsi="Symbol"/>
        </w:rPr>
        <w:t></w:t>
      </w:r>
      <w:r w:rsidR="00701157">
        <w:rPr>
          <w:vertAlign w:val="subscript"/>
        </w:rPr>
        <w:t>o</w:t>
      </w:r>
      <w:r w:rsidR="00701157">
        <w:t xml:space="preserve"> groot is (sterk-veldliganden) en er dus een grote afstoting plaatsvindt door de liganden, geeft </w:t>
      </w:r>
      <w:r w:rsidR="00701157">
        <w:rPr>
          <w:i/>
        </w:rPr>
        <w:t>t</w:t>
      </w:r>
      <w:r w:rsidR="00701157">
        <w:rPr>
          <w:vertAlign w:val="superscript"/>
        </w:rPr>
        <w:t>4</w:t>
      </w:r>
      <w:r w:rsidR="00701157">
        <w:t xml:space="preserve"> de laagste energie. Als </w:t>
      </w:r>
      <w:r w:rsidR="00701157">
        <w:rPr>
          <w:rFonts w:ascii="Symbol" w:hAnsi="Symbol"/>
        </w:rPr>
        <w:t></w:t>
      </w:r>
      <w:r w:rsidR="00701157">
        <w:rPr>
          <w:vertAlign w:val="subscript"/>
        </w:rPr>
        <w:t>o</w:t>
      </w:r>
      <w:r w:rsidR="00701157">
        <w:t xml:space="preserve"> klein is (zwak-veld</w:t>
      </w:r>
      <w:r>
        <w:fldChar w:fldCharType="begin"/>
      </w:r>
      <w:r w:rsidR="00C216CE">
        <w:instrText xml:space="preserve"> XE "</w:instrText>
      </w:r>
      <w:r w:rsidR="00C216CE" w:rsidRPr="007F282E">
        <w:instrText>veld:zwak/sterk</w:instrText>
      </w:r>
      <w:r w:rsidR="00C216CE">
        <w:instrText xml:space="preserve">" </w:instrText>
      </w:r>
      <w:r>
        <w:fldChar w:fldCharType="end"/>
      </w:r>
      <w:r w:rsidR="00701157">
        <w:t xml:space="preserve">liganden) zal er een </w:t>
      </w:r>
      <w:r w:rsidR="00701157">
        <w:rPr>
          <w:i/>
        </w:rPr>
        <w:t>t</w:t>
      </w:r>
      <w:r w:rsidR="00701157">
        <w:rPr>
          <w:vertAlign w:val="superscript"/>
        </w:rPr>
        <w:t>3</w:t>
      </w:r>
      <w:r w:rsidR="00701157">
        <w:rPr>
          <w:i/>
        </w:rPr>
        <w:t>e</w:t>
      </w:r>
      <w:r w:rsidR="00701157">
        <w:rPr>
          <w:vertAlign w:val="superscript"/>
        </w:rPr>
        <w:t>1</w:t>
      </w:r>
      <w:r w:rsidR="00701157">
        <w:t>-configuratie komen.</w:t>
      </w:r>
    </w:p>
    <w:p w:rsidR="00701157" w:rsidRDefault="00701157" w:rsidP="0026695E">
      <w:r>
        <w:t>Voorbeeld: De elektronenconfiguratie van een d</w:t>
      </w:r>
      <w:r>
        <w:rPr>
          <w:vertAlign w:val="superscript"/>
        </w:rPr>
        <w:t>5</w:t>
      </w:r>
      <w:r>
        <w:t>-complex</w:t>
      </w:r>
    </w:p>
    <w:p w:rsidR="00701157" w:rsidRDefault="00701157" w:rsidP="0026695E">
      <w:r>
        <w:t>Voorspel de elektronenconfiguratie van een octaedrisch d</w:t>
      </w:r>
      <w:r>
        <w:rPr>
          <w:vertAlign w:val="superscript"/>
        </w:rPr>
        <w:t>5</w:t>
      </w:r>
      <w:r>
        <w:t>-complex met (a) sterk-veldliganden en (b) zwak-veldliganden, en geef in beide gevallen het aantal ongepaarde elektronen.</w:t>
      </w:r>
    </w:p>
    <w:p w:rsidR="00701157" w:rsidRDefault="00701157" w:rsidP="0026695E">
      <w:r>
        <w:rPr>
          <w:i/>
        </w:rPr>
        <w:t>aanpak</w:t>
      </w:r>
      <w:r>
        <w:t xml:space="preserve">: We moeten nagaan of de laagste energie verkregen wordt met alle elektronen in de </w:t>
      </w:r>
      <w:r>
        <w:rPr>
          <w:i/>
        </w:rPr>
        <w:t>t</w:t>
      </w:r>
      <w:r>
        <w:t xml:space="preserve">-orbitalen waarbij er sterke elektron-elektronafstoting plaatsvindt, ofwel met enkele elektronen in een </w:t>
      </w:r>
      <w:r>
        <w:rPr>
          <w:i/>
        </w:rPr>
        <w:t>e</w:t>
      </w:r>
      <w:r>
        <w:t xml:space="preserve">-orbitaal. Als de opsplitsing </w:t>
      </w:r>
      <w:r>
        <w:rPr>
          <w:rFonts w:ascii="Symbol" w:hAnsi="Symbol"/>
        </w:rPr>
        <w:t></w:t>
      </w:r>
      <w:r>
        <w:rPr>
          <w:vertAlign w:val="subscript"/>
        </w:rPr>
        <w:t>o</w:t>
      </w:r>
      <w:r>
        <w:t xml:space="preserve"> groot is, kan de laagste energie verkregen worden door de </w:t>
      </w:r>
      <w:r>
        <w:rPr>
          <w:i/>
        </w:rPr>
        <w:t>t</w:t>
      </w:r>
      <w:r>
        <w:t xml:space="preserve">-orbitalen te bezetten ondanks de sterke elektron-elektronafstoting. Bij een kleine </w:t>
      </w:r>
      <w:r>
        <w:rPr>
          <w:rFonts w:ascii="Symbol" w:hAnsi="Symbol"/>
        </w:rPr>
        <w:t></w:t>
      </w:r>
      <w:r>
        <w:rPr>
          <w:vertAlign w:val="subscript"/>
        </w:rPr>
        <w:t>o</w:t>
      </w:r>
      <w:r>
        <w:t xml:space="preserve"> zullen er ook elektronen in een </w:t>
      </w:r>
      <w:r>
        <w:rPr>
          <w:i/>
        </w:rPr>
        <w:t>e</w:t>
      </w:r>
      <w:r>
        <w:t>-orbitaal gaan zitten.</w:t>
      </w:r>
    </w:p>
    <w:p w:rsidR="00701157" w:rsidRDefault="00701157" w:rsidP="0026695E">
      <w:r>
        <w:rPr>
          <w:i/>
        </w:rPr>
        <w:t>oplossing:</w:t>
      </w:r>
      <w:r>
        <w:t xml:space="preserve"> (a) In het sterk-veldgeval komen alle elektronen in de </w:t>
      </w:r>
      <w:r>
        <w:rPr>
          <w:i/>
        </w:rPr>
        <w:t>t</w:t>
      </w:r>
      <w:r>
        <w:t>-orbitalen, sommige gepaard</w:t>
      </w:r>
    </w:p>
    <w:p w:rsidR="00701157" w:rsidRDefault="0036601E" w:rsidP="0026695E">
      <w:r>
        <w:rPr>
          <w:noProof/>
        </w:rPr>
        <w:pict>
          <v:shape id="_x0000_s1349" type="#_x0000_t75" style="position:absolute;margin-left:237.6pt;margin-top:6.65pt;width:226pt;height:40.85pt;z-index:251684352" o:allowincell="f">
            <v:imagedata r:id="rId152" o:title=""/>
            <w10:wrap type="square"/>
          </v:shape>
          <o:OLEObject Type="Embed" ProgID="ACD.ChemSketch.20" ShapeID="_x0000_s1349" DrawAspect="Content" ObjectID="_1327510358" r:id="rId153"/>
        </w:pict>
      </w:r>
      <w:r w:rsidR="00701157">
        <w:t>Er is een ongepaard elektron.</w:t>
      </w:r>
    </w:p>
    <w:p w:rsidR="00701157" w:rsidRDefault="00701157" w:rsidP="0026695E">
      <w:r>
        <w:t>(b) In het zwak-veldgeval bezetten de vijf elektronen alle vijf orbitalen zonder paring. Er zijn vijf ongepaarde elektronen.</w:t>
      </w:r>
    </w:p>
    <w:p w:rsidR="00701157" w:rsidRDefault="00701157" w:rsidP="003822B5">
      <w:pPr>
        <w:pStyle w:val="Bijschrift"/>
        <w:jc w:val="right"/>
      </w:pPr>
      <w:bookmarkStart w:id="134" w:name="_Ref441397017"/>
      <w:r>
        <w:t xml:space="preserve">figuur </w:t>
      </w:r>
      <w:fldSimple w:instr=" SEQ figuur \* ARABIC ">
        <w:r w:rsidR="00C45747">
          <w:rPr>
            <w:noProof/>
          </w:rPr>
          <w:t>13</w:t>
        </w:r>
      </w:fldSimple>
      <w:bookmarkEnd w:id="134"/>
    </w:p>
    <w:p w:rsidR="00701157" w:rsidRDefault="0036601E" w:rsidP="0026695E">
      <w:r>
        <w:rPr>
          <w:noProof/>
        </w:rPr>
        <w:pict>
          <v:shape id="_x0000_s1353" type="#_x0000_t75" style="position:absolute;margin-left:352.8pt;margin-top:3.35pt;width:104.85pt;height:102.8pt;z-index:251688448" o:allowincell="f">
            <v:imagedata r:id="rId154" o:title=""/>
            <w10:wrap type="square"/>
          </v:shape>
          <o:OLEObject Type="Embed" ProgID="ACD.ChemSketch.20" ShapeID="_x0000_s1353" DrawAspect="Content" ObjectID="_1327510359" r:id="rId155"/>
        </w:pict>
      </w:r>
      <w:r w:rsidR="00701157">
        <w:t>In tabel 2 staan de voorspelde configuraties voor d</w:t>
      </w:r>
      <w:r w:rsidR="00701157">
        <w:rPr>
          <w:vertAlign w:val="superscript"/>
        </w:rPr>
        <w:t>1</w:t>
      </w:r>
      <w:r w:rsidR="00701157">
        <w:t>- tot d</w:t>
      </w:r>
      <w:r w:rsidR="00701157">
        <w:rPr>
          <w:vertAlign w:val="superscript"/>
        </w:rPr>
        <w:t>10</w:t>
      </w:r>
      <w:r w:rsidR="00701157">
        <w:t>-complexen. Merk op dat er verschillende mogelijke configuraties zijn voor de d</w:t>
      </w:r>
      <w:r w:rsidR="00701157">
        <w:rPr>
          <w:vertAlign w:val="superscript"/>
        </w:rPr>
        <w:t>4</w:t>
      </w:r>
      <w:r w:rsidR="00701157">
        <w:t xml:space="preserve"> tot d</w:t>
      </w:r>
      <w:r w:rsidR="00701157">
        <w:rPr>
          <w:vertAlign w:val="superscript"/>
        </w:rPr>
        <w:t>7</w:t>
      </w:r>
      <w:r w:rsidR="00701157">
        <w:t xml:space="preserve"> octaedrische complexen. In tetraedrische complexen is het ligandveld altijd te zwak om iets anders dan een zwak-veldgeval te kunnen geven. Er is dan geen noodzaak om een alternatieve configuratie te bekijken. Een d</w:t>
      </w:r>
      <w:r w:rsidR="00701157">
        <w:rPr>
          <w:vertAlign w:val="superscript"/>
        </w:rPr>
        <w:t>n</w:t>
      </w:r>
      <w:r w:rsidR="00701157">
        <w:t>-complex met het maximum aantal ongepaarde elektronen noemt men een hoog-spincomplex, dat met een minimum aantal ongepaarde elektronen een laag-spincomplex. Tetraedrische complexen zijn altijd hoog-spin. Voor octaedrische complexen kunnen we, als er alternatieve configuraties zijn, voorspellen of een complex hoog- of laag-spin zal zijn door te kijken waar de liganden in de spectrochemische reeks staan. Bij sterk-veldliganden verwachten we een laag-spincomplex en omgekeerd (</w:t>
      </w:r>
      <w:fldSimple w:instr=" REF _Ref441397017 ">
        <w:r w:rsidR="00C45747">
          <w:t xml:space="preserve">figuur </w:t>
        </w:r>
        <w:r w:rsidR="00C45747">
          <w:rPr>
            <w:noProof/>
          </w:rPr>
          <w:t>13</w:t>
        </w:r>
      </w:fldSimple>
      <w:r w:rsidR="00701157">
        <w:t>).</w:t>
      </w:r>
    </w:p>
    <w:p w:rsidR="00701157" w:rsidRDefault="00701157" w:rsidP="0026695E">
      <w:pPr>
        <w:pStyle w:val="Bijschrift"/>
      </w:pPr>
      <w:r>
        <w:t>tabel 2</w:t>
      </w:r>
    </w:p>
    <w:tbl>
      <w:tblPr>
        <w:tblW w:w="0" w:type="auto"/>
        <w:tblLayout w:type="fixed"/>
        <w:tblCellMar>
          <w:left w:w="70" w:type="dxa"/>
          <w:right w:w="70" w:type="dxa"/>
        </w:tblCellMar>
        <w:tblLook w:val="0000"/>
      </w:tblPr>
      <w:tblGrid>
        <w:gridCol w:w="1942"/>
        <w:gridCol w:w="1057"/>
        <w:gridCol w:w="2542"/>
        <w:gridCol w:w="1130"/>
        <w:gridCol w:w="2542"/>
      </w:tblGrid>
      <w:tr w:rsidR="00701157">
        <w:trPr>
          <w:cantSplit/>
        </w:trPr>
        <w:tc>
          <w:tcPr>
            <w:tcW w:w="1942" w:type="dxa"/>
            <w:tcBorders>
              <w:top w:val="single" w:sz="4" w:space="0" w:color="auto"/>
              <w:bottom w:val="single" w:sz="4" w:space="0" w:color="auto"/>
            </w:tcBorders>
          </w:tcPr>
          <w:p w:rsidR="00701157" w:rsidRDefault="00701157" w:rsidP="0026695E">
            <w:r>
              <w:t>aantal d-elektronen</w:t>
            </w:r>
          </w:p>
        </w:tc>
        <w:tc>
          <w:tcPr>
            <w:tcW w:w="4729" w:type="dxa"/>
            <w:gridSpan w:val="3"/>
            <w:tcBorders>
              <w:top w:val="single" w:sz="4" w:space="0" w:color="auto"/>
              <w:bottom w:val="single" w:sz="4" w:space="0" w:color="auto"/>
            </w:tcBorders>
          </w:tcPr>
          <w:p w:rsidR="00701157" w:rsidRDefault="00701157" w:rsidP="0026695E">
            <w:r>
              <w:t>configuratie in: octaedrische complexen</w:t>
            </w:r>
          </w:p>
        </w:tc>
        <w:tc>
          <w:tcPr>
            <w:tcW w:w="2542" w:type="dxa"/>
            <w:tcBorders>
              <w:top w:val="single" w:sz="4" w:space="0" w:color="auto"/>
              <w:bottom w:val="single" w:sz="4" w:space="0" w:color="auto"/>
            </w:tcBorders>
          </w:tcPr>
          <w:p w:rsidR="00701157" w:rsidRDefault="00701157" w:rsidP="0026695E">
            <w:r>
              <w:t>tetraedrische complexen</w:t>
            </w:r>
          </w:p>
        </w:tc>
      </w:tr>
      <w:tr w:rsidR="00701157">
        <w:tc>
          <w:tcPr>
            <w:tcW w:w="1942" w:type="dxa"/>
          </w:tcPr>
          <w:p w:rsidR="00701157" w:rsidRPr="008548FA" w:rsidRDefault="00701157" w:rsidP="0026695E">
            <w:pPr>
              <w:rPr>
                <w:vertAlign w:val="superscript"/>
              </w:rPr>
            </w:pPr>
            <w:r w:rsidRPr="008548FA">
              <w:t>d</w:t>
            </w:r>
            <w:r w:rsidRPr="008548FA">
              <w:rPr>
                <w:vertAlign w:val="superscript"/>
              </w:rPr>
              <w:t>1</w:t>
            </w:r>
          </w:p>
        </w:tc>
        <w:tc>
          <w:tcPr>
            <w:tcW w:w="1057" w:type="dxa"/>
          </w:tcPr>
          <w:p w:rsidR="00701157" w:rsidRPr="008548FA" w:rsidRDefault="00701157" w:rsidP="0026695E"/>
        </w:tc>
        <w:tc>
          <w:tcPr>
            <w:tcW w:w="2542" w:type="dxa"/>
          </w:tcPr>
          <w:p w:rsidR="00701157" w:rsidRPr="008548FA" w:rsidRDefault="00701157" w:rsidP="0026695E">
            <w:pPr>
              <w:rPr>
                <w:vertAlign w:val="superscript"/>
              </w:rPr>
            </w:pPr>
            <w:r w:rsidRPr="008548FA">
              <w:rPr>
                <w:i/>
              </w:rPr>
              <w:t>t</w:t>
            </w:r>
            <w:r w:rsidRPr="008548FA">
              <w:rPr>
                <w:vertAlign w:val="superscript"/>
              </w:rPr>
              <w:t>1</w:t>
            </w:r>
          </w:p>
        </w:tc>
        <w:tc>
          <w:tcPr>
            <w:tcW w:w="1130" w:type="dxa"/>
          </w:tcPr>
          <w:p w:rsidR="00701157" w:rsidRPr="008548FA" w:rsidRDefault="00701157" w:rsidP="0026695E"/>
        </w:tc>
        <w:tc>
          <w:tcPr>
            <w:tcW w:w="2542" w:type="dxa"/>
          </w:tcPr>
          <w:p w:rsidR="00701157" w:rsidRPr="008548FA" w:rsidRDefault="00701157" w:rsidP="0026695E">
            <w:pPr>
              <w:rPr>
                <w:vertAlign w:val="superscript"/>
              </w:rPr>
            </w:pPr>
            <w:r w:rsidRPr="008548FA">
              <w:rPr>
                <w:i/>
              </w:rPr>
              <w:t>e</w:t>
            </w:r>
            <w:r w:rsidRPr="008548FA">
              <w:rPr>
                <w:vertAlign w:val="superscript"/>
              </w:rPr>
              <w:t>1</w:t>
            </w:r>
          </w:p>
        </w:tc>
      </w:tr>
      <w:tr w:rsidR="00701157">
        <w:tc>
          <w:tcPr>
            <w:tcW w:w="1942" w:type="dxa"/>
          </w:tcPr>
          <w:p w:rsidR="00701157" w:rsidRPr="008548FA" w:rsidRDefault="00701157" w:rsidP="0026695E">
            <w:pPr>
              <w:rPr>
                <w:vertAlign w:val="superscript"/>
              </w:rPr>
            </w:pPr>
            <w:r w:rsidRPr="008548FA">
              <w:t>d</w:t>
            </w:r>
            <w:r w:rsidRPr="008548FA">
              <w:rPr>
                <w:vertAlign w:val="superscript"/>
              </w:rPr>
              <w:t>2</w:t>
            </w:r>
          </w:p>
        </w:tc>
        <w:tc>
          <w:tcPr>
            <w:tcW w:w="1057" w:type="dxa"/>
          </w:tcPr>
          <w:p w:rsidR="00701157" w:rsidRPr="008548FA" w:rsidRDefault="00701157" w:rsidP="0026695E"/>
        </w:tc>
        <w:tc>
          <w:tcPr>
            <w:tcW w:w="2542" w:type="dxa"/>
          </w:tcPr>
          <w:p w:rsidR="00701157" w:rsidRPr="008548FA" w:rsidRDefault="00701157" w:rsidP="0026695E">
            <w:pPr>
              <w:rPr>
                <w:vertAlign w:val="superscript"/>
              </w:rPr>
            </w:pPr>
            <w:r w:rsidRPr="008548FA">
              <w:rPr>
                <w:i/>
              </w:rPr>
              <w:t>t</w:t>
            </w:r>
            <w:r w:rsidRPr="008548FA">
              <w:rPr>
                <w:vertAlign w:val="superscript"/>
              </w:rPr>
              <w:t>2</w:t>
            </w:r>
          </w:p>
        </w:tc>
        <w:tc>
          <w:tcPr>
            <w:tcW w:w="1130" w:type="dxa"/>
          </w:tcPr>
          <w:p w:rsidR="00701157" w:rsidRPr="008548FA" w:rsidRDefault="00701157" w:rsidP="0026695E"/>
        </w:tc>
        <w:tc>
          <w:tcPr>
            <w:tcW w:w="2542" w:type="dxa"/>
          </w:tcPr>
          <w:p w:rsidR="00701157" w:rsidRPr="008548FA" w:rsidRDefault="00701157" w:rsidP="0026695E">
            <w:pPr>
              <w:rPr>
                <w:vertAlign w:val="superscript"/>
              </w:rPr>
            </w:pPr>
            <w:r w:rsidRPr="008548FA">
              <w:rPr>
                <w:i/>
              </w:rPr>
              <w:t>e</w:t>
            </w:r>
            <w:r w:rsidRPr="008548FA">
              <w:rPr>
                <w:vertAlign w:val="superscript"/>
              </w:rPr>
              <w:t>2</w:t>
            </w:r>
          </w:p>
        </w:tc>
      </w:tr>
      <w:tr w:rsidR="00701157">
        <w:tc>
          <w:tcPr>
            <w:tcW w:w="1942" w:type="dxa"/>
          </w:tcPr>
          <w:p w:rsidR="00701157" w:rsidRPr="008548FA" w:rsidRDefault="00701157" w:rsidP="0026695E">
            <w:pPr>
              <w:rPr>
                <w:vertAlign w:val="superscript"/>
              </w:rPr>
            </w:pPr>
            <w:r w:rsidRPr="008548FA">
              <w:t>d</w:t>
            </w:r>
            <w:r w:rsidRPr="008548FA">
              <w:rPr>
                <w:vertAlign w:val="superscript"/>
              </w:rPr>
              <w:t>3</w:t>
            </w:r>
          </w:p>
        </w:tc>
        <w:tc>
          <w:tcPr>
            <w:tcW w:w="1057" w:type="dxa"/>
          </w:tcPr>
          <w:p w:rsidR="00701157" w:rsidRPr="008548FA" w:rsidRDefault="00701157" w:rsidP="0026695E"/>
        </w:tc>
        <w:tc>
          <w:tcPr>
            <w:tcW w:w="2542" w:type="dxa"/>
          </w:tcPr>
          <w:p w:rsidR="00701157" w:rsidRPr="008548FA" w:rsidRDefault="00701157" w:rsidP="0026695E">
            <w:pPr>
              <w:rPr>
                <w:vertAlign w:val="superscript"/>
              </w:rPr>
            </w:pPr>
            <w:r w:rsidRPr="008548FA">
              <w:rPr>
                <w:i/>
              </w:rPr>
              <w:t>t</w:t>
            </w:r>
            <w:r w:rsidRPr="008548FA">
              <w:rPr>
                <w:vertAlign w:val="superscript"/>
              </w:rPr>
              <w:t>3</w:t>
            </w:r>
          </w:p>
        </w:tc>
        <w:tc>
          <w:tcPr>
            <w:tcW w:w="1130" w:type="dxa"/>
          </w:tcPr>
          <w:p w:rsidR="00701157" w:rsidRPr="008548FA" w:rsidRDefault="00701157" w:rsidP="0026695E"/>
        </w:tc>
        <w:tc>
          <w:tcPr>
            <w:tcW w:w="2542" w:type="dxa"/>
          </w:tcPr>
          <w:p w:rsidR="00701157" w:rsidRPr="008548FA" w:rsidRDefault="00701157" w:rsidP="0026695E">
            <w:pPr>
              <w:rPr>
                <w:vertAlign w:val="superscript"/>
              </w:rPr>
            </w:pPr>
            <w:r w:rsidRPr="008548FA">
              <w:rPr>
                <w:i/>
              </w:rPr>
              <w:t>e</w:t>
            </w:r>
            <w:r w:rsidRPr="008548FA">
              <w:rPr>
                <w:vertAlign w:val="superscript"/>
              </w:rPr>
              <w:t>2</w:t>
            </w:r>
            <w:r w:rsidRPr="008548FA">
              <w:rPr>
                <w:i/>
              </w:rPr>
              <w:t>t</w:t>
            </w:r>
            <w:r w:rsidRPr="008548FA">
              <w:rPr>
                <w:vertAlign w:val="superscript"/>
              </w:rPr>
              <w:t>1</w:t>
            </w:r>
          </w:p>
        </w:tc>
      </w:tr>
      <w:tr w:rsidR="00701157">
        <w:tc>
          <w:tcPr>
            <w:tcW w:w="1942" w:type="dxa"/>
          </w:tcPr>
          <w:p w:rsidR="00701157" w:rsidRPr="008548FA" w:rsidRDefault="00701157" w:rsidP="0026695E"/>
        </w:tc>
        <w:tc>
          <w:tcPr>
            <w:tcW w:w="1057" w:type="dxa"/>
          </w:tcPr>
          <w:p w:rsidR="00701157" w:rsidRPr="008548FA" w:rsidRDefault="00701157" w:rsidP="0026695E">
            <w:r w:rsidRPr="008548FA">
              <w:t>laag-spin</w:t>
            </w:r>
          </w:p>
        </w:tc>
        <w:tc>
          <w:tcPr>
            <w:tcW w:w="2542" w:type="dxa"/>
          </w:tcPr>
          <w:p w:rsidR="00701157" w:rsidRPr="008548FA" w:rsidRDefault="00701157" w:rsidP="0026695E"/>
        </w:tc>
        <w:tc>
          <w:tcPr>
            <w:tcW w:w="1130" w:type="dxa"/>
          </w:tcPr>
          <w:p w:rsidR="00701157" w:rsidRPr="008548FA" w:rsidRDefault="00701157" w:rsidP="0026695E">
            <w:r w:rsidRPr="008548FA">
              <w:t>hoog-spin</w:t>
            </w:r>
          </w:p>
        </w:tc>
        <w:tc>
          <w:tcPr>
            <w:tcW w:w="2542" w:type="dxa"/>
          </w:tcPr>
          <w:p w:rsidR="00701157" w:rsidRPr="008548FA" w:rsidRDefault="00701157" w:rsidP="0026695E"/>
        </w:tc>
      </w:tr>
      <w:tr w:rsidR="00701157">
        <w:tc>
          <w:tcPr>
            <w:tcW w:w="1942" w:type="dxa"/>
          </w:tcPr>
          <w:p w:rsidR="00701157" w:rsidRPr="008548FA" w:rsidRDefault="00701157" w:rsidP="0026695E">
            <w:pPr>
              <w:rPr>
                <w:vertAlign w:val="superscript"/>
              </w:rPr>
            </w:pPr>
            <w:r w:rsidRPr="008548FA">
              <w:t>d</w:t>
            </w:r>
            <w:r w:rsidRPr="008548FA">
              <w:rPr>
                <w:vertAlign w:val="superscript"/>
              </w:rPr>
              <w:t>4</w:t>
            </w:r>
          </w:p>
        </w:tc>
        <w:tc>
          <w:tcPr>
            <w:tcW w:w="1057" w:type="dxa"/>
          </w:tcPr>
          <w:p w:rsidR="00701157" w:rsidRPr="008548FA" w:rsidRDefault="00701157" w:rsidP="0026695E">
            <w:pPr>
              <w:rPr>
                <w:vertAlign w:val="superscript"/>
              </w:rPr>
            </w:pPr>
            <w:r w:rsidRPr="008548FA">
              <w:rPr>
                <w:i/>
              </w:rPr>
              <w:t>t</w:t>
            </w:r>
            <w:r w:rsidRPr="008548FA">
              <w:rPr>
                <w:vertAlign w:val="superscript"/>
              </w:rPr>
              <w:t>4</w:t>
            </w:r>
          </w:p>
        </w:tc>
        <w:tc>
          <w:tcPr>
            <w:tcW w:w="2542" w:type="dxa"/>
          </w:tcPr>
          <w:p w:rsidR="00701157" w:rsidRPr="008548FA" w:rsidRDefault="00701157" w:rsidP="0026695E"/>
        </w:tc>
        <w:tc>
          <w:tcPr>
            <w:tcW w:w="1130" w:type="dxa"/>
          </w:tcPr>
          <w:p w:rsidR="00701157" w:rsidRPr="008548FA" w:rsidRDefault="00701157" w:rsidP="0026695E">
            <w:pPr>
              <w:rPr>
                <w:vertAlign w:val="superscript"/>
              </w:rPr>
            </w:pPr>
            <w:r w:rsidRPr="008548FA">
              <w:rPr>
                <w:i/>
              </w:rPr>
              <w:t>t</w:t>
            </w:r>
            <w:r w:rsidRPr="008548FA">
              <w:rPr>
                <w:vertAlign w:val="superscript"/>
              </w:rPr>
              <w:t>3</w:t>
            </w:r>
            <w:r w:rsidRPr="008548FA">
              <w:rPr>
                <w:i/>
              </w:rPr>
              <w:t>e</w:t>
            </w:r>
            <w:r w:rsidRPr="008548FA">
              <w:rPr>
                <w:vertAlign w:val="superscript"/>
              </w:rPr>
              <w:t>1</w:t>
            </w:r>
          </w:p>
        </w:tc>
        <w:tc>
          <w:tcPr>
            <w:tcW w:w="2542" w:type="dxa"/>
          </w:tcPr>
          <w:p w:rsidR="00701157" w:rsidRPr="008548FA" w:rsidRDefault="00701157" w:rsidP="0026695E">
            <w:pPr>
              <w:rPr>
                <w:vertAlign w:val="superscript"/>
              </w:rPr>
            </w:pPr>
            <w:r w:rsidRPr="008548FA">
              <w:rPr>
                <w:i/>
              </w:rPr>
              <w:t>e</w:t>
            </w:r>
            <w:r w:rsidRPr="008548FA">
              <w:rPr>
                <w:vertAlign w:val="superscript"/>
              </w:rPr>
              <w:t>2</w:t>
            </w:r>
            <w:r w:rsidRPr="008548FA">
              <w:rPr>
                <w:i/>
              </w:rPr>
              <w:t>t</w:t>
            </w:r>
            <w:r w:rsidRPr="008548FA">
              <w:rPr>
                <w:vertAlign w:val="superscript"/>
              </w:rPr>
              <w:t>2</w:t>
            </w:r>
          </w:p>
        </w:tc>
      </w:tr>
      <w:tr w:rsidR="00701157">
        <w:tc>
          <w:tcPr>
            <w:tcW w:w="1942" w:type="dxa"/>
          </w:tcPr>
          <w:p w:rsidR="00701157" w:rsidRPr="008548FA" w:rsidRDefault="00701157" w:rsidP="0026695E">
            <w:pPr>
              <w:rPr>
                <w:vertAlign w:val="superscript"/>
              </w:rPr>
            </w:pPr>
            <w:r w:rsidRPr="008548FA">
              <w:t>d</w:t>
            </w:r>
            <w:r w:rsidRPr="008548FA">
              <w:rPr>
                <w:vertAlign w:val="superscript"/>
              </w:rPr>
              <w:t>5</w:t>
            </w:r>
          </w:p>
        </w:tc>
        <w:tc>
          <w:tcPr>
            <w:tcW w:w="1057" w:type="dxa"/>
          </w:tcPr>
          <w:p w:rsidR="00701157" w:rsidRPr="008548FA" w:rsidRDefault="00701157" w:rsidP="0026695E">
            <w:pPr>
              <w:rPr>
                <w:vertAlign w:val="superscript"/>
              </w:rPr>
            </w:pPr>
            <w:r w:rsidRPr="008548FA">
              <w:rPr>
                <w:i/>
              </w:rPr>
              <w:t>t</w:t>
            </w:r>
            <w:r w:rsidRPr="008548FA">
              <w:rPr>
                <w:vertAlign w:val="superscript"/>
              </w:rPr>
              <w:t>5</w:t>
            </w:r>
          </w:p>
        </w:tc>
        <w:tc>
          <w:tcPr>
            <w:tcW w:w="2542" w:type="dxa"/>
          </w:tcPr>
          <w:p w:rsidR="00701157" w:rsidRPr="008548FA" w:rsidRDefault="00701157" w:rsidP="0026695E"/>
        </w:tc>
        <w:tc>
          <w:tcPr>
            <w:tcW w:w="1130" w:type="dxa"/>
          </w:tcPr>
          <w:p w:rsidR="00701157" w:rsidRPr="008548FA" w:rsidRDefault="00701157" w:rsidP="0026695E">
            <w:pPr>
              <w:rPr>
                <w:vertAlign w:val="superscript"/>
              </w:rPr>
            </w:pPr>
            <w:r w:rsidRPr="008548FA">
              <w:rPr>
                <w:i/>
              </w:rPr>
              <w:t>t</w:t>
            </w:r>
            <w:r w:rsidRPr="008548FA">
              <w:rPr>
                <w:vertAlign w:val="superscript"/>
              </w:rPr>
              <w:t>3</w:t>
            </w:r>
            <w:r w:rsidRPr="008548FA">
              <w:rPr>
                <w:i/>
              </w:rPr>
              <w:t>e</w:t>
            </w:r>
            <w:r w:rsidRPr="008548FA">
              <w:rPr>
                <w:vertAlign w:val="superscript"/>
              </w:rPr>
              <w:t>2</w:t>
            </w:r>
          </w:p>
        </w:tc>
        <w:tc>
          <w:tcPr>
            <w:tcW w:w="2542" w:type="dxa"/>
          </w:tcPr>
          <w:p w:rsidR="00701157" w:rsidRPr="008548FA" w:rsidRDefault="00701157" w:rsidP="0026695E">
            <w:pPr>
              <w:rPr>
                <w:vertAlign w:val="superscript"/>
              </w:rPr>
            </w:pPr>
            <w:r w:rsidRPr="008548FA">
              <w:rPr>
                <w:i/>
              </w:rPr>
              <w:t>e</w:t>
            </w:r>
            <w:r w:rsidRPr="008548FA">
              <w:rPr>
                <w:vertAlign w:val="superscript"/>
              </w:rPr>
              <w:t>2</w:t>
            </w:r>
            <w:r w:rsidRPr="008548FA">
              <w:rPr>
                <w:i/>
              </w:rPr>
              <w:t>t</w:t>
            </w:r>
            <w:r w:rsidRPr="008548FA">
              <w:rPr>
                <w:vertAlign w:val="superscript"/>
              </w:rPr>
              <w:t>3</w:t>
            </w:r>
          </w:p>
        </w:tc>
      </w:tr>
      <w:tr w:rsidR="00701157">
        <w:tc>
          <w:tcPr>
            <w:tcW w:w="1942" w:type="dxa"/>
          </w:tcPr>
          <w:p w:rsidR="00701157" w:rsidRPr="008548FA" w:rsidRDefault="00701157" w:rsidP="0026695E">
            <w:pPr>
              <w:rPr>
                <w:vertAlign w:val="superscript"/>
              </w:rPr>
            </w:pPr>
            <w:r w:rsidRPr="008548FA">
              <w:t>d</w:t>
            </w:r>
            <w:r w:rsidRPr="008548FA">
              <w:rPr>
                <w:vertAlign w:val="superscript"/>
              </w:rPr>
              <w:t>6</w:t>
            </w:r>
          </w:p>
        </w:tc>
        <w:tc>
          <w:tcPr>
            <w:tcW w:w="1057" w:type="dxa"/>
          </w:tcPr>
          <w:p w:rsidR="00701157" w:rsidRPr="008548FA" w:rsidRDefault="00701157" w:rsidP="0026695E">
            <w:pPr>
              <w:rPr>
                <w:vertAlign w:val="superscript"/>
              </w:rPr>
            </w:pPr>
            <w:r w:rsidRPr="008548FA">
              <w:rPr>
                <w:i/>
              </w:rPr>
              <w:t>t</w:t>
            </w:r>
            <w:r w:rsidRPr="008548FA">
              <w:rPr>
                <w:vertAlign w:val="superscript"/>
              </w:rPr>
              <w:t>6</w:t>
            </w:r>
          </w:p>
        </w:tc>
        <w:tc>
          <w:tcPr>
            <w:tcW w:w="2542" w:type="dxa"/>
          </w:tcPr>
          <w:p w:rsidR="00701157" w:rsidRPr="008548FA" w:rsidRDefault="00701157" w:rsidP="0026695E"/>
        </w:tc>
        <w:tc>
          <w:tcPr>
            <w:tcW w:w="1130" w:type="dxa"/>
          </w:tcPr>
          <w:p w:rsidR="00701157" w:rsidRPr="008548FA" w:rsidRDefault="00701157" w:rsidP="0026695E">
            <w:pPr>
              <w:rPr>
                <w:vertAlign w:val="superscript"/>
              </w:rPr>
            </w:pPr>
            <w:r w:rsidRPr="008548FA">
              <w:rPr>
                <w:i/>
              </w:rPr>
              <w:t>t</w:t>
            </w:r>
            <w:r w:rsidRPr="008548FA">
              <w:rPr>
                <w:vertAlign w:val="superscript"/>
              </w:rPr>
              <w:t>4</w:t>
            </w:r>
            <w:r w:rsidRPr="008548FA">
              <w:rPr>
                <w:i/>
              </w:rPr>
              <w:t>e</w:t>
            </w:r>
            <w:r w:rsidRPr="008548FA">
              <w:rPr>
                <w:vertAlign w:val="superscript"/>
              </w:rPr>
              <w:t>2</w:t>
            </w:r>
          </w:p>
        </w:tc>
        <w:tc>
          <w:tcPr>
            <w:tcW w:w="2542" w:type="dxa"/>
          </w:tcPr>
          <w:p w:rsidR="00701157" w:rsidRPr="008548FA" w:rsidRDefault="00701157" w:rsidP="0026695E">
            <w:pPr>
              <w:rPr>
                <w:vertAlign w:val="superscript"/>
              </w:rPr>
            </w:pPr>
            <w:r w:rsidRPr="008548FA">
              <w:rPr>
                <w:i/>
              </w:rPr>
              <w:t>e</w:t>
            </w:r>
            <w:r w:rsidRPr="008548FA">
              <w:rPr>
                <w:vertAlign w:val="superscript"/>
              </w:rPr>
              <w:t>3</w:t>
            </w:r>
            <w:r w:rsidRPr="008548FA">
              <w:rPr>
                <w:i/>
              </w:rPr>
              <w:t>t</w:t>
            </w:r>
            <w:r w:rsidRPr="008548FA">
              <w:rPr>
                <w:vertAlign w:val="superscript"/>
              </w:rPr>
              <w:t>3</w:t>
            </w:r>
          </w:p>
        </w:tc>
      </w:tr>
      <w:tr w:rsidR="00701157">
        <w:tc>
          <w:tcPr>
            <w:tcW w:w="1942" w:type="dxa"/>
          </w:tcPr>
          <w:p w:rsidR="00701157" w:rsidRPr="008548FA" w:rsidRDefault="00701157" w:rsidP="0026695E">
            <w:pPr>
              <w:rPr>
                <w:vertAlign w:val="superscript"/>
              </w:rPr>
            </w:pPr>
            <w:r w:rsidRPr="008548FA">
              <w:t>d</w:t>
            </w:r>
            <w:r w:rsidRPr="008548FA">
              <w:rPr>
                <w:vertAlign w:val="superscript"/>
              </w:rPr>
              <w:t>7</w:t>
            </w:r>
          </w:p>
        </w:tc>
        <w:tc>
          <w:tcPr>
            <w:tcW w:w="1057" w:type="dxa"/>
          </w:tcPr>
          <w:p w:rsidR="00701157" w:rsidRPr="008548FA" w:rsidRDefault="00701157" w:rsidP="0026695E">
            <w:pPr>
              <w:rPr>
                <w:vertAlign w:val="superscript"/>
              </w:rPr>
            </w:pPr>
            <w:r w:rsidRPr="008548FA">
              <w:rPr>
                <w:i/>
              </w:rPr>
              <w:t>t</w:t>
            </w:r>
            <w:r w:rsidRPr="008548FA">
              <w:rPr>
                <w:vertAlign w:val="superscript"/>
              </w:rPr>
              <w:t>6</w:t>
            </w:r>
            <w:r w:rsidRPr="008548FA">
              <w:rPr>
                <w:i/>
              </w:rPr>
              <w:t>e</w:t>
            </w:r>
            <w:r w:rsidRPr="008548FA">
              <w:rPr>
                <w:vertAlign w:val="superscript"/>
              </w:rPr>
              <w:t>1</w:t>
            </w:r>
          </w:p>
        </w:tc>
        <w:tc>
          <w:tcPr>
            <w:tcW w:w="2542" w:type="dxa"/>
          </w:tcPr>
          <w:p w:rsidR="00701157" w:rsidRPr="008548FA" w:rsidRDefault="00701157" w:rsidP="0026695E"/>
        </w:tc>
        <w:tc>
          <w:tcPr>
            <w:tcW w:w="1130" w:type="dxa"/>
          </w:tcPr>
          <w:p w:rsidR="00701157" w:rsidRPr="008548FA" w:rsidRDefault="00701157" w:rsidP="0026695E">
            <w:pPr>
              <w:rPr>
                <w:vertAlign w:val="superscript"/>
              </w:rPr>
            </w:pPr>
            <w:r w:rsidRPr="008548FA">
              <w:rPr>
                <w:i/>
              </w:rPr>
              <w:t>t</w:t>
            </w:r>
            <w:r w:rsidRPr="008548FA">
              <w:rPr>
                <w:vertAlign w:val="superscript"/>
              </w:rPr>
              <w:t>5</w:t>
            </w:r>
            <w:r w:rsidRPr="008548FA">
              <w:rPr>
                <w:i/>
              </w:rPr>
              <w:t>e</w:t>
            </w:r>
            <w:r w:rsidRPr="008548FA">
              <w:rPr>
                <w:vertAlign w:val="superscript"/>
              </w:rPr>
              <w:t>2</w:t>
            </w:r>
          </w:p>
        </w:tc>
        <w:tc>
          <w:tcPr>
            <w:tcW w:w="2542" w:type="dxa"/>
          </w:tcPr>
          <w:p w:rsidR="00701157" w:rsidRPr="008548FA" w:rsidRDefault="00701157" w:rsidP="0026695E">
            <w:pPr>
              <w:rPr>
                <w:vertAlign w:val="superscript"/>
              </w:rPr>
            </w:pPr>
            <w:r w:rsidRPr="008548FA">
              <w:rPr>
                <w:i/>
              </w:rPr>
              <w:t>e</w:t>
            </w:r>
            <w:r w:rsidRPr="008548FA">
              <w:rPr>
                <w:vertAlign w:val="superscript"/>
              </w:rPr>
              <w:t>4</w:t>
            </w:r>
            <w:r w:rsidRPr="008548FA">
              <w:rPr>
                <w:i/>
              </w:rPr>
              <w:t>t</w:t>
            </w:r>
            <w:r w:rsidRPr="008548FA">
              <w:rPr>
                <w:vertAlign w:val="superscript"/>
              </w:rPr>
              <w:t>3</w:t>
            </w:r>
          </w:p>
        </w:tc>
      </w:tr>
      <w:tr w:rsidR="00701157">
        <w:tc>
          <w:tcPr>
            <w:tcW w:w="1942" w:type="dxa"/>
          </w:tcPr>
          <w:p w:rsidR="00701157" w:rsidRPr="008548FA" w:rsidRDefault="00701157" w:rsidP="0026695E">
            <w:pPr>
              <w:rPr>
                <w:vertAlign w:val="superscript"/>
              </w:rPr>
            </w:pPr>
            <w:r w:rsidRPr="008548FA">
              <w:t>d</w:t>
            </w:r>
            <w:r w:rsidRPr="008548FA">
              <w:rPr>
                <w:vertAlign w:val="superscript"/>
              </w:rPr>
              <w:t>8</w:t>
            </w:r>
          </w:p>
        </w:tc>
        <w:tc>
          <w:tcPr>
            <w:tcW w:w="1057" w:type="dxa"/>
          </w:tcPr>
          <w:p w:rsidR="00701157" w:rsidRPr="008548FA" w:rsidRDefault="00701157" w:rsidP="0026695E"/>
        </w:tc>
        <w:tc>
          <w:tcPr>
            <w:tcW w:w="2542" w:type="dxa"/>
          </w:tcPr>
          <w:p w:rsidR="00701157" w:rsidRPr="008548FA" w:rsidRDefault="00701157" w:rsidP="0026695E">
            <w:pPr>
              <w:rPr>
                <w:vertAlign w:val="superscript"/>
              </w:rPr>
            </w:pPr>
            <w:r w:rsidRPr="008548FA">
              <w:rPr>
                <w:i/>
              </w:rPr>
              <w:t>t</w:t>
            </w:r>
            <w:r w:rsidRPr="008548FA">
              <w:rPr>
                <w:vertAlign w:val="superscript"/>
              </w:rPr>
              <w:t>6</w:t>
            </w:r>
            <w:r w:rsidRPr="008548FA">
              <w:rPr>
                <w:i/>
              </w:rPr>
              <w:t>e</w:t>
            </w:r>
            <w:r w:rsidRPr="008548FA">
              <w:rPr>
                <w:vertAlign w:val="superscript"/>
              </w:rPr>
              <w:t>2</w:t>
            </w:r>
          </w:p>
        </w:tc>
        <w:tc>
          <w:tcPr>
            <w:tcW w:w="1130" w:type="dxa"/>
          </w:tcPr>
          <w:p w:rsidR="00701157" w:rsidRPr="008548FA" w:rsidRDefault="00701157" w:rsidP="0026695E"/>
        </w:tc>
        <w:tc>
          <w:tcPr>
            <w:tcW w:w="2542" w:type="dxa"/>
          </w:tcPr>
          <w:p w:rsidR="00701157" w:rsidRPr="008548FA" w:rsidRDefault="00701157" w:rsidP="0026695E">
            <w:pPr>
              <w:rPr>
                <w:vertAlign w:val="superscript"/>
              </w:rPr>
            </w:pPr>
            <w:r w:rsidRPr="008548FA">
              <w:rPr>
                <w:i/>
              </w:rPr>
              <w:t>e</w:t>
            </w:r>
            <w:r w:rsidRPr="008548FA">
              <w:rPr>
                <w:vertAlign w:val="superscript"/>
              </w:rPr>
              <w:t>4</w:t>
            </w:r>
            <w:r w:rsidRPr="008548FA">
              <w:rPr>
                <w:i/>
              </w:rPr>
              <w:t>t</w:t>
            </w:r>
            <w:r w:rsidRPr="008548FA">
              <w:rPr>
                <w:vertAlign w:val="superscript"/>
              </w:rPr>
              <w:t>4</w:t>
            </w:r>
          </w:p>
        </w:tc>
      </w:tr>
      <w:tr w:rsidR="00701157">
        <w:tc>
          <w:tcPr>
            <w:tcW w:w="1942" w:type="dxa"/>
          </w:tcPr>
          <w:p w:rsidR="00701157" w:rsidRPr="008548FA" w:rsidRDefault="00701157" w:rsidP="0026695E">
            <w:pPr>
              <w:rPr>
                <w:vertAlign w:val="superscript"/>
              </w:rPr>
            </w:pPr>
            <w:r w:rsidRPr="008548FA">
              <w:t>d</w:t>
            </w:r>
            <w:r w:rsidRPr="008548FA">
              <w:rPr>
                <w:vertAlign w:val="superscript"/>
              </w:rPr>
              <w:t>9</w:t>
            </w:r>
          </w:p>
        </w:tc>
        <w:tc>
          <w:tcPr>
            <w:tcW w:w="1057" w:type="dxa"/>
          </w:tcPr>
          <w:p w:rsidR="00701157" w:rsidRPr="008548FA" w:rsidRDefault="00701157" w:rsidP="0026695E"/>
        </w:tc>
        <w:tc>
          <w:tcPr>
            <w:tcW w:w="2542" w:type="dxa"/>
          </w:tcPr>
          <w:p w:rsidR="00701157" w:rsidRPr="008548FA" w:rsidRDefault="00701157" w:rsidP="0026695E">
            <w:pPr>
              <w:rPr>
                <w:vertAlign w:val="superscript"/>
              </w:rPr>
            </w:pPr>
            <w:r w:rsidRPr="008548FA">
              <w:rPr>
                <w:i/>
              </w:rPr>
              <w:t>t</w:t>
            </w:r>
            <w:r w:rsidRPr="008548FA">
              <w:rPr>
                <w:vertAlign w:val="superscript"/>
              </w:rPr>
              <w:t>6</w:t>
            </w:r>
            <w:r w:rsidRPr="008548FA">
              <w:rPr>
                <w:i/>
              </w:rPr>
              <w:t>e</w:t>
            </w:r>
            <w:r w:rsidRPr="008548FA">
              <w:rPr>
                <w:vertAlign w:val="superscript"/>
              </w:rPr>
              <w:t>3</w:t>
            </w:r>
          </w:p>
        </w:tc>
        <w:tc>
          <w:tcPr>
            <w:tcW w:w="1130" w:type="dxa"/>
          </w:tcPr>
          <w:p w:rsidR="00701157" w:rsidRPr="008548FA" w:rsidRDefault="00701157" w:rsidP="0026695E"/>
        </w:tc>
        <w:tc>
          <w:tcPr>
            <w:tcW w:w="2542" w:type="dxa"/>
          </w:tcPr>
          <w:p w:rsidR="00701157" w:rsidRPr="008548FA" w:rsidRDefault="00701157" w:rsidP="0026695E">
            <w:pPr>
              <w:rPr>
                <w:vertAlign w:val="superscript"/>
              </w:rPr>
            </w:pPr>
            <w:r w:rsidRPr="008548FA">
              <w:rPr>
                <w:i/>
              </w:rPr>
              <w:t>e</w:t>
            </w:r>
            <w:r w:rsidRPr="008548FA">
              <w:rPr>
                <w:vertAlign w:val="superscript"/>
              </w:rPr>
              <w:t>4</w:t>
            </w:r>
            <w:r w:rsidRPr="008548FA">
              <w:rPr>
                <w:i/>
              </w:rPr>
              <w:t>t</w:t>
            </w:r>
            <w:r w:rsidRPr="008548FA">
              <w:rPr>
                <w:vertAlign w:val="superscript"/>
              </w:rPr>
              <w:t>5</w:t>
            </w:r>
          </w:p>
        </w:tc>
      </w:tr>
      <w:tr w:rsidR="00701157">
        <w:tc>
          <w:tcPr>
            <w:tcW w:w="1942" w:type="dxa"/>
            <w:tcBorders>
              <w:bottom w:val="single" w:sz="4" w:space="0" w:color="auto"/>
            </w:tcBorders>
          </w:tcPr>
          <w:p w:rsidR="00701157" w:rsidRPr="008548FA" w:rsidRDefault="00701157" w:rsidP="0026695E">
            <w:pPr>
              <w:rPr>
                <w:vertAlign w:val="superscript"/>
              </w:rPr>
            </w:pPr>
            <w:r w:rsidRPr="008548FA">
              <w:t>d</w:t>
            </w:r>
            <w:r w:rsidRPr="008548FA">
              <w:rPr>
                <w:vertAlign w:val="superscript"/>
              </w:rPr>
              <w:t>10</w:t>
            </w:r>
          </w:p>
        </w:tc>
        <w:tc>
          <w:tcPr>
            <w:tcW w:w="1057" w:type="dxa"/>
            <w:tcBorders>
              <w:bottom w:val="single" w:sz="4" w:space="0" w:color="auto"/>
            </w:tcBorders>
          </w:tcPr>
          <w:p w:rsidR="00701157" w:rsidRPr="008548FA" w:rsidRDefault="00701157" w:rsidP="0026695E"/>
        </w:tc>
        <w:tc>
          <w:tcPr>
            <w:tcW w:w="2542" w:type="dxa"/>
            <w:tcBorders>
              <w:bottom w:val="single" w:sz="4" w:space="0" w:color="auto"/>
            </w:tcBorders>
          </w:tcPr>
          <w:p w:rsidR="00701157" w:rsidRPr="008548FA" w:rsidRDefault="00701157" w:rsidP="0026695E">
            <w:pPr>
              <w:rPr>
                <w:vertAlign w:val="superscript"/>
              </w:rPr>
            </w:pPr>
            <w:r w:rsidRPr="008548FA">
              <w:rPr>
                <w:i/>
              </w:rPr>
              <w:t>t</w:t>
            </w:r>
            <w:r w:rsidRPr="008548FA">
              <w:rPr>
                <w:vertAlign w:val="superscript"/>
              </w:rPr>
              <w:t>6</w:t>
            </w:r>
            <w:r w:rsidRPr="008548FA">
              <w:rPr>
                <w:i/>
              </w:rPr>
              <w:t>e</w:t>
            </w:r>
            <w:r w:rsidRPr="008548FA">
              <w:rPr>
                <w:vertAlign w:val="superscript"/>
              </w:rPr>
              <w:t>4</w:t>
            </w:r>
          </w:p>
        </w:tc>
        <w:tc>
          <w:tcPr>
            <w:tcW w:w="1130" w:type="dxa"/>
            <w:tcBorders>
              <w:bottom w:val="single" w:sz="4" w:space="0" w:color="auto"/>
            </w:tcBorders>
          </w:tcPr>
          <w:p w:rsidR="00701157" w:rsidRPr="008548FA" w:rsidRDefault="00701157" w:rsidP="0026695E"/>
        </w:tc>
        <w:tc>
          <w:tcPr>
            <w:tcW w:w="2542" w:type="dxa"/>
            <w:tcBorders>
              <w:bottom w:val="single" w:sz="4" w:space="0" w:color="auto"/>
            </w:tcBorders>
          </w:tcPr>
          <w:p w:rsidR="00701157" w:rsidRPr="008548FA" w:rsidRDefault="00701157" w:rsidP="0026695E">
            <w:pPr>
              <w:rPr>
                <w:vertAlign w:val="superscript"/>
              </w:rPr>
            </w:pPr>
            <w:r w:rsidRPr="008548FA">
              <w:rPr>
                <w:i/>
              </w:rPr>
              <w:t>e</w:t>
            </w:r>
            <w:r w:rsidRPr="008548FA">
              <w:rPr>
                <w:vertAlign w:val="superscript"/>
              </w:rPr>
              <w:t>4</w:t>
            </w:r>
            <w:r w:rsidRPr="008548FA">
              <w:rPr>
                <w:i/>
              </w:rPr>
              <w:t>t</w:t>
            </w:r>
            <w:r w:rsidRPr="008548FA">
              <w:rPr>
                <w:vertAlign w:val="superscript"/>
              </w:rPr>
              <w:t>6</w:t>
            </w:r>
          </w:p>
        </w:tc>
      </w:tr>
    </w:tbl>
    <w:p w:rsidR="00701157" w:rsidRDefault="00701157" w:rsidP="0026695E">
      <w:bookmarkStart w:id="135" w:name="_Toc441406858"/>
      <w:bookmarkStart w:id="136" w:name="_Toc441562744"/>
      <w:bookmarkStart w:id="137" w:name="_Toc4589937"/>
      <w:bookmarkStart w:id="138" w:name="_Toc4679182"/>
    </w:p>
    <w:p w:rsidR="00D90D98" w:rsidRPr="00B84CEA" w:rsidRDefault="00D90D98" w:rsidP="00611072">
      <w:pPr>
        <w:pStyle w:val="Kop2"/>
      </w:pPr>
      <w:bookmarkStart w:id="139" w:name="_Toc193725502"/>
      <w:bookmarkStart w:id="140" w:name="_Toc253757718"/>
      <w:bookmarkEnd w:id="135"/>
      <w:bookmarkEnd w:id="136"/>
      <w:bookmarkEnd w:id="137"/>
      <w:bookmarkEnd w:id="138"/>
      <w:r w:rsidRPr="00B84CEA">
        <w:lastRenderedPageBreak/>
        <w:t>Bolstapelingen</w:t>
      </w:r>
      <w:bookmarkEnd w:id="139"/>
      <w:bookmarkEnd w:id="140"/>
    </w:p>
    <w:p w:rsidR="00D90D98" w:rsidRPr="00B84CEA" w:rsidRDefault="00D90D98" w:rsidP="00611072">
      <w:pPr>
        <w:pStyle w:val="Kop3"/>
      </w:pPr>
      <w:bookmarkStart w:id="141" w:name="_Toc384880759"/>
      <w:bookmarkStart w:id="142" w:name="_Toc435887927"/>
      <w:bookmarkStart w:id="143" w:name="_Toc435888407"/>
      <w:bookmarkStart w:id="144" w:name="_Toc509390623"/>
      <w:bookmarkStart w:id="145" w:name="_Toc4589921"/>
      <w:bookmarkStart w:id="146" w:name="_Toc4679166"/>
      <w:bookmarkStart w:id="147" w:name="_Toc4917957"/>
      <w:bookmarkStart w:id="148" w:name="_Toc193725503"/>
      <w:bookmarkStart w:id="149" w:name="_Toc253757719"/>
      <w:r w:rsidRPr="00B84CEA">
        <w:t>Inleiding</w:t>
      </w:r>
      <w:bookmarkEnd w:id="141"/>
      <w:bookmarkEnd w:id="142"/>
      <w:bookmarkEnd w:id="143"/>
      <w:bookmarkEnd w:id="144"/>
      <w:bookmarkEnd w:id="145"/>
      <w:bookmarkEnd w:id="146"/>
      <w:bookmarkEnd w:id="147"/>
      <w:bookmarkEnd w:id="148"/>
      <w:bookmarkEnd w:id="149"/>
    </w:p>
    <w:p w:rsidR="00D90D98" w:rsidRPr="00B84CEA" w:rsidRDefault="00D90D98" w:rsidP="0026695E">
      <w:r w:rsidRPr="00B84CEA">
        <w:t xml:space="preserve">De thermodynamisch meest stabiele stapelingen die atomen en ionen in vaste stoffen aannemen, hebben bij de heersende druk en temperatuur een minimale </w:t>
      </w:r>
      <w:r w:rsidRPr="00B84CEA">
        <w:rPr>
          <w:i/>
        </w:rPr>
        <w:t>Gibbs vrije-energie</w:t>
      </w:r>
      <w:r w:rsidR="0036601E" w:rsidRPr="00B84CEA">
        <w:fldChar w:fldCharType="begin"/>
      </w:r>
      <w:r w:rsidRPr="00B84CEA">
        <w:instrText xml:space="preserve"> XE "Gibbs:vrije-energie" </w:instrText>
      </w:r>
      <w:r w:rsidR="0036601E" w:rsidRPr="00B84CEA">
        <w:fldChar w:fldCharType="end"/>
      </w:r>
      <w:r w:rsidRPr="00B84CEA">
        <w:rPr>
          <w:i/>
        </w:rPr>
        <w:t xml:space="preserve"> </w:t>
      </w:r>
      <w:r w:rsidRPr="00B84CEA">
        <w:t xml:space="preserve">(zie pagina </w:t>
      </w:r>
      <w:fldSimple w:instr=" PAGEREF _Ref65157727 ">
        <w:r w:rsidR="00C45747">
          <w:rPr>
            <w:noProof/>
          </w:rPr>
          <w:t>46</w:t>
        </w:r>
      </w:fldSimple>
      <w:r w:rsidRPr="00B84CEA">
        <w:t xml:space="preserve">). In het algemeen is het moeilijk de Gibbs vrije-energie te berekenen, maar voor ionaire vaste stoffen is het mogelijk de bijdragen te analyseren in termen van de elektrostatische interacties tussen de ionen. Deels ligt het probleem bij deze analyse in het feit dat de krachten die de ene structuur bevorderen ten opzichte van de andere zo nauwkeurig in balans zijn. Ten gevolge hiervan zijn veel kristallijne vaste stoffen </w:t>
      </w:r>
      <w:r w:rsidRPr="00B84CEA">
        <w:rPr>
          <w:i/>
        </w:rPr>
        <w:t>polymorf</w:t>
      </w:r>
      <w:r w:rsidR="0036601E" w:rsidRPr="00B84CEA">
        <w:fldChar w:fldCharType="begin"/>
      </w:r>
      <w:r w:rsidRPr="00B84CEA">
        <w:instrText xml:space="preserve"> XE "poly:-morf" </w:instrText>
      </w:r>
      <w:r w:rsidR="0036601E" w:rsidRPr="00B84CEA">
        <w:fldChar w:fldCharType="end"/>
      </w:r>
      <w:r w:rsidRPr="00B84CEA">
        <w:rPr>
          <w:i/>
        </w:rPr>
        <w:t>:</w:t>
      </w:r>
      <w:r w:rsidRPr="00B84CEA">
        <w:t xml:space="preserve"> ze komen voor in verschillende kristalvormen. Zulke verbindingen ondergaan faseovergangen naar andere structuren als de temperatuur of druk wordt veranderd. Polymorfie komt bij elk type vaste stof voor, niet alleen bij ionaire stoffen. Voorbeelden van polymorfie</w:t>
      </w:r>
      <w:r w:rsidR="0036601E" w:rsidRPr="00B84CEA">
        <w:fldChar w:fldCharType="begin"/>
      </w:r>
      <w:r w:rsidRPr="00B84CEA">
        <w:instrText xml:space="preserve"> XE "poly:-morfie" </w:instrText>
      </w:r>
      <w:r w:rsidR="0036601E" w:rsidRPr="00B84CEA">
        <w:fldChar w:fldCharType="end"/>
      </w:r>
      <w:r w:rsidRPr="00B84CEA">
        <w:t xml:space="preserve"> zijn de witte en rode vorm van het element fosfor en de calciet- en aragonietfase van calciumcarbonaat.</w:t>
      </w:r>
    </w:p>
    <w:p w:rsidR="00D90D98" w:rsidRPr="00B84CEA" w:rsidRDefault="00D90D98" w:rsidP="00611072">
      <w:pPr>
        <w:pStyle w:val="Kop3"/>
      </w:pPr>
      <w:bookmarkStart w:id="150" w:name="_Toc384880760"/>
      <w:bookmarkStart w:id="151" w:name="_Toc435887928"/>
      <w:bookmarkStart w:id="152" w:name="_Toc435888408"/>
      <w:bookmarkStart w:id="153" w:name="_Toc509390624"/>
      <w:bookmarkStart w:id="154" w:name="_Toc4589922"/>
      <w:bookmarkStart w:id="155" w:name="_Toc4679167"/>
      <w:bookmarkStart w:id="156" w:name="_Toc4917958"/>
      <w:bookmarkStart w:id="157" w:name="_Toc193725504"/>
      <w:bookmarkStart w:id="158" w:name="_Toc253757720"/>
      <w:r w:rsidRPr="00B84CEA">
        <w:t>Kristalstructuur</w:t>
      </w:r>
      <w:bookmarkEnd w:id="150"/>
      <w:bookmarkEnd w:id="151"/>
      <w:bookmarkEnd w:id="152"/>
      <w:bookmarkEnd w:id="153"/>
      <w:bookmarkEnd w:id="154"/>
      <w:bookmarkEnd w:id="155"/>
      <w:bookmarkEnd w:id="156"/>
      <w:bookmarkEnd w:id="157"/>
      <w:bookmarkEnd w:id="158"/>
    </w:p>
    <w:p w:rsidR="00D90D98" w:rsidRPr="00B84CEA" w:rsidRDefault="00D90D98" w:rsidP="0026695E">
      <w:r w:rsidRPr="00B84CEA">
        <w:t xml:space="preserve">Onze eerste taak is het ontwikkelen van een begrippenkader nodig voor de beschrijving van een </w:t>
      </w:r>
      <w:r w:rsidRPr="00B84CEA">
        <w:rPr>
          <w:i/>
        </w:rPr>
        <w:t>kristalstructuur</w:t>
      </w:r>
      <w:r w:rsidR="0036601E" w:rsidRPr="00B84CEA">
        <w:rPr>
          <w:i/>
        </w:rPr>
        <w:fldChar w:fldCharType="begin"/>
      </w:r>
      <w:r w:rsidRPr="00B84CEA">
        <w:instrText xml:space="preserve"> XE "kristal:-structuur" </w:instrText>
      </w:r>
      <w:r w:rsidR="0036601E" w:rsidRPr="00B84CEA">
        <w:rPr>
          <w:i/>
        </w:rPr>
        <w:fldChar w:fldCharType="end"/>
      </w:r>
      <w:r w:rsidRPr="00B84CEA">
        <w:t xml:space="preserve">. We dienen ook methoden te ontwikkelen om eenvoudige modellen van zo’n regelmatige stapeling, een </w:t>
      </w:r>
      <w:r w:rsidRPr="00B84CEA">
        <w:rPr>
          <w:i/>
        </w:rPr>
        <w:t>kristalrooster</w:t>
      </w:r>
      <w:r w:rsidR="0036601E" w:rsidRPr="00B84CEA">
        <w:rPr>
          <w:i/>
        </w:rPr>
        <w:fldChar w:fldCharType="begin"/>
      </w:r>
      <w:r w:rsidRPr="00B84CEA">
        <w:instrText xml:space="preserve"> XE "kristal:-rooster" </w:instrText>
      </w:r>
      <w:r w:rsidR="0036601E" w:rsidRPr="00B84CEA">
        <w:rPr>
          <w:i/>
        </w:rPr>
        <w:fldChar w:fldCharType="end"/>
      </w:r>
      <w:r w:rsidRPr="00B84CEA">
        <w:t xml:space="preserve"> te maken.</w:t>
      </w:r>
    </w:p>
    <w:p w:rsidR="00D90D98" w:rsidRPr="00B84CEA" w:rsidRDefault="00D90D98" w:rsidP="00A9543C">
      <w:pPr>
        <w:pStyle w:val="Kop4"/>
      </w:pPr>
      <w:bookmarkStart w:id="159" w:name="_Toc384880761"/>
      <w:bookmarkStart w:id="160" w:name="_Toc435887929"/>
      <w:bookmarkStart w:id="161" w:name="_Toc435888409"/>
      <w:r w:rsidRPr="00B84CEA">
        <w:t>Kristalroosters</w:t>
      </w:r>
      <w:bookmarkEnd w:id="159"/>
      <w:bookmarkEnd w:id="160"/>
      <w:bookmarkEnd w:id="161"/>
    </w:p>
    <w:p w:rsidR="00D90D98" w:rsidRPr="00B84CEA" w:rsidRDefault="00D90D98" w:rsidP="0026695E">
      <w:r w:rsidRPr="00B84CEA">
        <w:t>De structuur van een kristallijne vaste stof kan men het beste bespreken in termen van de eenheidscel</w:t>
      </w:r>
      <w:r w:rsidR="0036601E" w:rsidRPr="00B84CEA">
        <w:fldChar w:fldCharType="begin"/>
      </w:r>
      <w:r w:rsidRPr="00B84CEA">
        <w:instrText xml:space="preserve"> XE "eenheidscel" </w:instrText>
      </w:r>
      <w:r w:rsidR="0036601E" w:rsidRPr="00B84CEA">
        <w:fldChar w:fldCharType="end"/>
      </w:r>
      <w:r w:rsidRPr="00B84CEA">
        <w:t xml:space="preserve">. Een </w:t>
      </w:r>
      <w:r w:rsidRPr="00B84CEA">
        <w:rPr>
          <w:i/>
        </w:rPr>
        <w:t>eenheidscel</w:t>
      </w:r>
      <w:r w:rsidRPr="00B84CEA">
        <w:t xml:space="preserve"> is een stukje van het kristal dat door herhaaldelijk stapelen het hele kristal oplevert (</w:t>
      </w:r>
      <w:fldSimple w:instr=" REF _Ref526584595 ">
        <w:r w:rsidR="00C45747" w:rsidRPr="00B84CEA">
          <w:t xml:space="preserve">figuur </w:t>
        </w:r>
        <w:r w:rsidR="00C45747">
          <w:rPr>
            <w:noProof/>
          </w:rPr>
          <w:t>14</w:t>
        </w:r>
      </w:fldSimple>
      <w:r w:rsidRPr="00B84CEA">
        <w:t>). De gestapelde cellen kunnen uit elkaar verkregen worden door eenvoudige translatie. Dat wil zeggen dat alle cellen in het hele kristal door verplaatsing zonder rotatie, reflectie of inversie uit elkaar verkregen kunnen worden. Er is een scala aan mogelijkheden bij het kiezen van een eenheidscel, zoals het tweedimensionale voorbeeld laat zien, maar in het algemeen verdient het de voorkeur een cel te kiezen die beschikt over alle symmetrie</w:t>
      </w:r>
      <w:r w:rsidR="0036601E" w:rsidRPr="00B84CEA">
        <w:fldChar w:fldCharType="begin"/>
      </w:r>
      <w:r w:rsidRPr="00B84CEA">
        <w:instrText xml:space="preserve"> XE "symmetrie" </w:instrText>
      </w:r>
      <w:r w:rsidR="0036601E" w:rsidRPr="00B84CEA">
        <w:fldChar w:fldCharType="end"/>
      </w:r>
      <w:r w:rsidRPr="00B84CEA">
        <w:t>-elementen van de rangschikking van de atomen. Zo verdient de eenheidscel in a die de viervoudige rotatieas</w:t>
      </w:r>
      <w:r w:rsidR="0036601E" w:rsidRPr="00B84CEA">
        <w:fldChar w:fldCharType="begin"/>
      </w:r>
      <w:r w:rsidRPr="00B84CEA">
        <w:instrText xml:space="preserve"> XE "rotatie:as" </w:instrText>
      </w:r>
      <w:r w:rsidR="0036601E" w:rsidRPr="00B84CEA">
        <w:fldChar w:fldCharType="end"/>
      </w:r>
      <w:r w:rsidRPr="00B84CEA">
        <w:t xml:space="preserve"> van de eenheidscel laat zien en de verschillende spiegelvlakken, de voorkeur boven b, die slechts een enkel spiegelvlak</w:t>
      </w:r>
      <w:r w:rsidR="0036601E" w:rsidRPr="00B84CEA">
        <w:fldChar w:fldCharType="begin"/>
      </w:r>
      <w:r w:rsidRPr="00B84CEA">
        <w:instrText xml:space="preserve"> XE "spiegel:-vlak" </w:instrText>
      </w:r>
      <w:r w:rsidR="0036601E" w:rsidRPr="00B84CEA">
        <w:fldChar w:fldCharType="end"/>
      </w:r>
      <w:r w:rsidRPr="00B84CEA">
        <w:t xml:space="preserve"> bezit.</w:t>
      </w:r>
    </w:p>
    <w:p w:rsidR="00D90D98" w:rsidRPr="00B84CEA" w:rsidRDefault="00D90D98" w:rsidP="0026695E">
      <w:pPr>
        <w:pStyle w:val="Bijschrift"/>
      </w:pPr>
      <w:bookmarkStart w:id="162" w:name="_Ref435448922"/>
      <w:r w:rsidRPr="00B84CEA">
        <w:rPr>
          <w:noProof/>
          <w:lang w:val="nl-NL"/>
        </w:rPr>
        <w:drawing>
          <wp:inline distT="0" distB="0" distL="0" distR="0">
            <wp:extent cx="4124325" cy="2000250"/>
            <wp:effectExtent l="19050" t="0" r="9525" b="0"/>
            <wp:docPr id="26" name="Afbeelding 16"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1"/>
                    <pic:cNvPicPr>
                      <a:picLocks noChangeAspect="1" noChangeArrowheads="1"/>
                    </pic:cNvPicPr>
                  </pic:nvPicPr>
                  <pic:blipFill>
                    <a:blip r:embed="rId156" cstate="print"/>
                    <a:srcRect/>
                    <a:stretch>
                      <a:fillRect/>
                    </a:stretch>
                  </pic:blipFill>
                  <pic:spPr bwMode="auto">
                    <a:xfrm>
                      <a:off x="0" y="0"/>
                      <a:ext cx="4124325" cy="2000250"/>
                    </a:xfrm>
                    <a:prstGeom prst="rect">
                      <a:avLst/>
                    </a:prstGeom>
                    <a:noFill/>
                    <a:ln w="9525">
                      <a:noFill/>
                      <a:miter lim="800000"/>
                      <a:headEnd/>
                      <a:tailEnd/>
                    </a:ln>
                  </pic:spPr>
                </pic:pic>
              </a:graphicData>
            </a:graphic>
          </wp:inline>
        </w:drawing>
      </w:r>
    </w:p>
    <w:p w:rsidR="00D90D98" w:rsidRPr="00B84CEA" w:rsidRDefault="00D90D98" w:rsidP="0026695E">
      <w:pPr>
        <w:pStyle w:val="Bijschrift"/>
      </w:pPr>
      <w:bookmarkStart w:id="163" w:name="_Ref526584595"/>
      <w:r w:rsidRPr="00B84CEA">
        <w:t xml:space="preserve">figuur </w:t>
      </w:r>
      <w:r w:rsidR="0036601E" w:rsidRPr="00B84CEA">
        <w:fldChar w:fldCharType="begin"/>
      </w:r>
      <w:r w:rsidRPr="00B84CEA">
        <w:instrText xml:space="preserve"> SEQ figuur \* ARABIC </w:instrText>
      </w:r>
      <w:r w:rsidR="0036601E" w:rsidRPr="00B84CEA">
        <w:fldChar w:fldCharType="separate"/>
      </w:r>
      <w:r w:rsidR="00C45747">
        <w:rPr>
          <w:noProof/>
        </w:rPr>
        <w:t>14</w:t>
      </w:r>
      <w:r w:rsidR="0036601E" w:rsidRPr="00B84CEA">
        <w:fldChar w:fldCharType="end"/>
      </w:r>
      <w:bookmarkEnd w:id="163"/>
      <w:r w:rsidRPr="00B84CEA">
        <w:tab/>
        <w:t>Van eenheidscel naar kristalcel</w:t>
      </w:r>
    </w:p>
    <w:bookmarkEnd w:id="162"/>
    <w:p w:rsidR="00D90D98" w:rsidRPr="00B84CEA" w:rsidRDefault="00D90D98" w:rsidP="0026695E">
      <w:r w:rsidRPr="00B84CEA">
        <w:t xml:space="preserve">Het patroon van atomen, ionen of moleculen in een kristal wordt voorgesteld door een reeks punten, </w:t>
      </w:r>
      <w:r w:rsidRPr="00B84CEA">
        <w:rPr>
          <w:i/>
        </w:rPr>
        <w:t>rooster</w:t>
      </w:r>
      <w:r w:rsidR="0036601E" w:rsidRPr="00B84CEA">
        <w:rPr>
          <w:i/>
        </w:rPr>
        <w:fldChar w:fldCharType="begin"/>
      </w:r>
      <w:r w:rsidRPr="00B84CEA">
        <w:instrText xml:space="preserve"> XE "rooster" </w:instrText>
      </w:r>
      <w:r w:rsidR="0036601E" w:rsidRPr="00B84CEA">
        <w:rPr>
          <w:i/>
        </w:rPr>
        <w:fldChar w:fldCharType="end"/>
      </w:r>
      <w:r w:rsidRPr="00B84CEA">
        <w:rPr>
          <w:b/>
        </w:rPr>
        <w:t xml:space="preserve"> </w:t>
      </w:r>
      <w:r w:rsidRPr="00B84CEA">
        <w:t xml:space="preserve">genoemd. De roosterpunten hoeven niet noodzakelijk in de kernen van de atomen te liggen, maar ze geven een gemeenschappelijke positie van een </w:t>
      </w:r>
      <w:r w:rsidRPr="00B84CEA">
        <w:rPr>
          <w:i/>
        </w:rPr>
        <w:t>asymmetrische</w:t>
      </w:r>
      <w:r w:rsidRPr="00B84CEA">
        <w:rPr>
          <w:b/>
        </w:rPr>
        <w:t xml:space="preserve"> </w:t>
      </w:r>
      <w:r w:rsidRPr="00B84CEA">
        <w:rPr>
          <w:i/>
        </w:rPr>
        <w:t>eenheid</w:t>
      </w:r>
      <w:r w:rsidR="0036601E" w:rsidRPr="00B84CEA">
        <w:rPr>
          <w:i/>
        </w:rPr>
        <w:fldChar w:fldCharType="begin"/>
      </w:r>
      <w:r w:rsidRPr="00B84CEA">
        <w:instrText xml:space="preserve"> XE "asymmetrische</w:instrText>
      </w:r>
      <w:r w:rsidRPr="00B84CEA">
        <w:rPr>
          <w:b/>
        </w:rPr>
        <w:instrText xml:space="preserve"> </w:instrText>
      </w:r>
      <w:r w:rsidRPr="00B84CEA">
        <w:instrText xml:space="preserve">eenheid" </w:instrText>
      </w:r>
      <w:r w:rsidR="0036601E" w:rsidRPr="00B84CEA">
        <w:rPr>
          <w:i/>
        </w:rPr>
        <w:fldChar w:fldCharType="end"/>
      </w:r>
      <w:r w:rsidRPr="00B84CEA">
        <w:t>, ‘het atoom, ion, molecuul of groep ionen of moleculen’ aan waaruit het feitelijke kristal is opgebouwd. Elk punt in het rooster geeft de positie van een paar ionen M</w:t>
      </w:r>
      <w:r w:rsidRPr="00B84CEA">
        <w:rPr>
          <w:vertAlign w:val="superscript"/>
        </w:rPr>
        <w:t>+</w:t>
      </w:r>
      <w:r w:rsidRPr="00B84CEA">
        <w:t xml:space="preserve"> en X</w:t>
      </w:r>
      <w:r w:rsidRPr="00B84CEA">
        <w:rPr>
          <w:vertAlign w:val="superscript"/>
        </w:rPr>
        <w:sym w:font="Symbol" w:char="F02D"/>
      </w:r>
      <w:r w:rsidRPr="00B84CEA">
        <w:t xml:space="preserve"> aan (de asymmetrische eenheid). Het punt kan echter liggen op het kation</w:t>
      </w:r>
      <w:r w:rsidR="0036601E" w:rsidRPr="00B84CEA">
        <w:fldChar w:fldCharType="begin"/>
      </w:r>
      <w:r w:rsidRPr="00B84CEA">
        <w:instrText xml:space="preserve"> XE "kation" </w:instrText>
      </w:r>
      <w:r w:rsidR="0036601E" w:rsidRPr="00B84CEA">
        <w:fldChar w:fldCharType="end"/>
      </w:r>
      <w:r w:rsidRPr="00B84CEA">
        <w:t>, op het anion</w:t>
      </w:r>
      <w:r w:rsidR="0036601E" w:rsidRPr="00B84CEA">
        <w:fldChar w:fldCharType="begin"/>
      </w:r>
      <w:r w:rsidRPr="00B84CEA">
        <w:instrText xml:space="preserve"> XE "anion" </w:instrText>
      </w:r>
      <w:r w:rsidR="0036601E" w:rsidRPr="00B84CEA">
        <w:fldChar w:fldCharType="end"/>
      </w:r>
      <w:r w:rsidRPr="00B84CEA">
        <w:t xml:space="preserve"> of op elk willekeurige positie ten opzichte van een van beide. De relatieve positie van dit punt is volstrekt willekeurig, maar </w:t>
      </w:r>
      <w:r w:rsidRPr="00B84CEA">
        <w:sym w:font="Symbol" w:char="F02D"/>
      </w:r>
      <w:r w:rsidRPr="00B84CEA">
        <w:t xml:space="preserve"> eenmaal gekozen </w:t>
      </w:r>
      <w:r w:rsidRPr="00B84CEA">
        <w:sym w:font="Symbol" w:char="F02D"/>
      </w:r>
      <w:r w:rsidRPr="00B84CEA">
        <w:t xml:space="preserve"> ligt deze vast voor het hele kristal.</w:t>
      </w:r>
    </w:p>
    <w:p w:rsidR="00D90D98" w:rsidRPr="00B84CEA" w:rsidRDefault="00D90D98" w:rsidP="0026695E">
      <w:pPr>
        <w:pStyle w:val="Bijschrift"/>
      </w:pPr>
      <w:r w:rsidRPr="00B84CEA">
        <w:br w:type="page"/>
      </w:r>
      <w:bookmarkStart w:id="164" w:name="_Ref435449020"/>
      <w:r w:rsidRPr="00B84CEA">
        <w:lastRenderedPageBreak/>
        <w:t xml:space="preserve">figuur </w:t>
      </w:r>
      <w:r w:rsidR="0036601E" w:rsidRPr="00B84CEA">
        <w:fldChar w:fldCharType="begin"/>
      </w:r>
      <w:r w:rsidRPr="00B84CEA">
        <w:instrText xml:space="preserve"> SEQ figuur \* ARABIC </w:instrText>
      </w:r>
      <w:r w:rsidR="0036601E" w:rsidRPr="00B84CEA">
        <w:fldChar w:fldCharType="separate"/>
      </w:r>
      <w:r w:rsidR="00C45747">
        <w:rPr>
          <w:noProof/>
        </w:rPr>
        <w:t>15</w:t>
      </w:r>
      <w:r w:rsidR="0036601E" w:rsidRPr="00B84CEA">
        <w:fldChar w:fldCharType="end"/>
      </w:r>
      <w:bookmarkEnd w:id="164"/>
      <w:r w:rsidRPr="00B84CEA">
        <w:tab/>
        <w:t>Roosterpunten: onderlinge posities van asymmetrische eenheid.</w:t>
      </w:r>
    </w:p>
    <w:p w:rsidR="00D90D98" w:rsidRPr="00B84CEA" w:rsidRDefault="00D90D98" w:rsidP="0026695E">
      <w:pPr>
        <w:rPr>
          <w:noProof/>
        </w:rPr>
      </w:pPr>
      <w:r w:rsidRPr="00B84CEA">
        <w:rPr>
          <w:noProof/>
        </w:rPr>
        <w:drawing>
          <wp:inline distT="0" distB="0" distL="0" distR="0">
            <wp:extent cx="4086225" cy="2028825"/>
            <wp:effectExtent l="19050" t="0" r="9525" b="0"/>
            <wp:docPr id="27" name="Afbeelding 17"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2"/>
                    <pic:cNvPicPr>
                      <a:picLocks noChangeAspect="1" noChangeArrowheads="1"/>
                    </pic:cNvPicPr>
                  </pic:nvPicPr>
                  <pic:blipFill>
                    <a:blip r:embed="rId157" cstate="print"/>
                    <a:srcRect/>
                    <a:stretch>
                      <a:fillRect/>
                    </a:stretch>
                  </pic:blipFill>
                  <pic:spPr bwMode="auto">
                    <a:xfrm>
                      <a:off x="0" y="0"/>
                      <a:ext cx="4086225" cy="2028825"/>
                    </a:xfrm>
                    <a:prstGeom prst="rect">
                      <a:avLst/>
                    </a:prstGeom>
                    <a:noFill/>
                    <a:ln w="9525">
                      <a:noFill/>
                      <a:miter lim="800000"/>
                      <a:headEnd/>
                      <a:tailEnd/>
                    </a:ln>
                  </pic:spPr>
                </pic:pic>
              </a:graphicData>
            </a:graphic>
          </wp:inline>
        </w:drawing>
      </w:r>
    </w:p>
    <w:p w:rsidR="00D90D98" w:rsidRPr="00B84CEA" w:rsidRDefault="00D90D98" w:rsidP="0026695E">
      <w:r w:rsidRPr="00B84CEA">
        <w:t>De eenheidscel wordt gevormd door de roosterpunten</w:t>
      </w:r>
      <w:r w:rsidR="0036601E" w:rsidRPr="00B84CEA">
        <w:fldChar w:fldCharType="begin"/>
      </w:r>
      <w:r w:rsidRPr="00B84CEA">
        <w:instrText xml:space="preserve"> XE "rooster:-punt" </w:instrText>
      </w:r>
      <w:r w:rsidR="0036601E" w:rsidRPr="00B84CEA">
        <w:fldChar w:fldCharType="end"/>
      </w:r>
      <w:r w:rsidRPr="00B84CEA">
        <w:t xml:space="preserve"> met rechte lijnen te verbinden (</w:t>
      </w:r>
      <w:fldSimple w:instr=" REF _Ref435449020 ">
        <w:r w:rsidR="00C45747" w:rsidRPr="00B84CEA">
          <w:t xml:space="preserve">figuur </w:t>
        </w:r>
        <w:r w:rsidR="00C45747">
          <w:rPr>
            <w:noProof/>
          </w:rPr>
          <w:t>15</w:t>
        </w:r>
      </w:fldSimple>
      <w:r w:rsidRPr="00B84CEA">
        <w:t>). Dit kan ook op een willekeurige manier, als het hele kristal maar opgebouwd kan worden uit eenvoudige translaties van de eenheidscel. In de praktijk zijn er echter afspraken gemaakt die de keuze wat systematischer maken.</w:t>
      </w:r>
    </w:p>
    <w:p w:rsidR="00D90D98" w:rsidRPr="00B84CEA" w:rsidRDefault="00D90D98" w:rsidP="00A9543C">
      <w:pPr>
        <w:pStyle w:val="Kop4"/>
      </w:pPr>
      <w:r w:rsidRPr="00B84CEA">
        <w:t>Bolstapelingen</w:t>
      </w:r>
    </w:p>
    <w:p w:rsidR="00D90D98" w:rsidRPr="00B84CEA" w:rsidRDefault="00D90D98" w:rsidP="0026695E">
      <w:r w:rsidRPr="00B84CEA">
        <w:t xml:space="preserve">De structuren van veel vaste stoffen kunnen beschreven worden in termen van stapelingen van bollen die de atomen of ionen voorstellen. Metalen zijn in dit opzicht heel erg simpel omdat (voor elementaire metalen zoals natrium en ijzer) alle atomen identiek zijn. De vaste stof kan men dan opgebouwd denken uit bollen van dezelfde afmetingen. Veelal kunnen de atomen zo dicht gestapeld worden als de geometrie toelaat: zo’n dichtste stapeling treedt op als er geen specifieke bindende krachten zijn die bijzondere plaatselijke rangschikkingen bevoordelen. </w:t>
      </w:r>
      <w:r w:rsidR="0036601E" w:rsidRPr="00B84CEA">
        <w:fldChar w:fldCharType="begin"/>
      </w:r>
      <w:r w:rsidRPr="00B84CEA">
        <w:instrText xml:space="preserve"> XE "bolstapeling" </w:instrText>
      </w:r>
      <w:r w:rsidR="0036601E" w:rsidRPr="00B84CEA">
        <w:fldChar w:fldCharType="end"/>
      </w:r>
      <w:r w:rsidRPr="00B84CEA">
        <w:t xml:space="preserve">Metalen vormen daarom vaak een </w:t>
      </w:r>
      <w:r w:rsidRPr="00B84CEA">
        <w:rPr>
          <w:i/>
        </w:rPr>
        <w:t>dichtste stapeling</w:t>
      </w:r>
      <w:r w:rsidR="0036601E" w:rsidRPr="00B84CEA">
        <w:rPr>
          <w:i/>
        </w:rPr>
        <w:fldChar w:fldCharType="begin"/>
      </w:r>
      <w:r w:rsidRPr="00B84CEA">
        <w:instrText xml:space="preserve"> XE "bolstapeling: dichtste" </w:instrText>
      </w:r>
      <w:r w:rsidR="0036601E" w:rsidRPr="00B84CEA">
        <w:rPr>
          <w:i/>
        </w:rPr>
        <w:fldChar w:fldCharType="end"/>
      </w:r>
      <w:r w:rsidRPr="00B84CEA">
        <w:t xml:space="preserve">, een structuur met het minste verlies aan ruimte en met het geometrisch maximale aantal buren. Dichtste stapelingen zijn gewoonlijk ook uitgangspunt bij het bespreken van andere stoffen dan metalen en we zullen ze daarom op een algemene manier introduceren. Het </w:t>
      </w:r>
      <w:r w:rsidRPr="00B84CEA">
        <w:rPr>
          <w:i/>
        </w:rPr>
        <w:t>omringingsgetal</w:t>
      </w:r>
      <w:r w:rsidR="0036601E" w:rsidRPr="00B84CEA">
        <w:rPr>
          <w:i/>
        </w:rPr>
        <w:fldChar w:fldCharType="begin"/>
      </w:r>
      <w:r w:rsidRPr="00B84CEA">
        <w:instrText xml:space="preserve"> XE "omringingsgetal" </w:instrText>
      </w:r>
      <w:r w:rsidR="0036601E" w:rsidRPr="00B84CEA">
        <w:rPr>
          <w:i/>
        </w:rPr>
        <w:fldChar w:fldCharType="end"/>
      </w:r>
      <w:r w:rsidRPr="00B84CEA">
        <w:t xml:space="preserve"> (coordination number, C.N.) van een atoom is het aantal directe buren van dat atoom in het rooster. Het omringingsgetal is vaak groot (dikwijls 8 of 12) bij metalen, gemiddeld (4 tot 8) bij ionaire vaste stoffen en klein voor moleculaire vaste stoffen (1 tot 6). Deze variatie vindt men tot op zekere hoogte terug in de dichtheden van deze drie soorten vaste stof. Hierbij hebben de stoffen met het hoogste omringingsgetal de grootste dichtheid. Men neemt aan (maar het is nog niet experimenteel bewezen) dat alle elementen metalen worden als men de atomen ervan onder zeer hoge druk in een dichtste stapeling dwingt.</w:t>
      </w:r>
    </w:p>
    <w:p w:rsidR="00D90D98" w:rsidRPr="00B84CEA" w:rsidRDefault="00D90D98" w:rsidP="00A9543C">
      <w:pPr>
        <w:pStyle w:val="Kop4"/>
      </w:pPr>
      <w:bookmarkStart w:id="165" w:name="_Toc384880763"/>
      <w:bookmarkStart w:id="166" w:name="_Toc435887931"/>
      <w:bookmarkStart w:id="167" w:name="_Toc435888411"/>
      <w:r w:rsidRPr="00B84CEA">
        <w:t>De dichtste-bolstapelingen</w:t>
      </w:r>
      <w:bookmarkEnd w:id="165"/>
      <w:bookmarkEnd w:id="166"/>
      <w:bookmarkEnd w:id="167"/>
    </w:p>
    <w:p w:rsidR="00D90D98" w:rsidRPr="00B84CEA" w:rsidRDefault="00D90D98" w:rsidP="0026695E">
      <w:pPr>
        <w:pStyle w:val="Bijschrift"/>
      </w:pPr>
      <w:bookmarkStart w:id="168" w:name="_Ref435449137"/>
      <w:r w:rsidRPr="00B84CEA">
        <w:rPr>
          <w:noProof/>
          <w:lang w:val="nl-NL"/>
        </w:rPr>
        <w:drawing>
          <wp:anchor distT="0" distB="0" distL="114300" distR="114300" simplePos="0" relativeHeight="251705856" behindDoc="0" locked="1" layoutInCell="0" allowOverlap="1">
            <wp:simplePos x="0" y="0"/>
            <wp:positionH relativeFrom="column">
              <wp:posOffset>4754880</wp:posOffset>
            </wp:positionH>
            <wp:positionV relativeFrom="paragraph">
              <wp:posOffset>-12065</wp:posOffset>
            </wp:positionV>
            <wp:extent cx="904875" cy="1057275"/>
            <wp:effectExtent l="19050" t="0" r="9525" b="0"/>
            <wp:wrapSquare wrapText="bothSides"/>
            <wp:docPr id="105" name="Afbeelding 105"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Image4"/>
                    <pic:cNvPicPr>
                      <a:picLocks noChangeAspect="1" noChangeArrowheads="1"/>
                    </pic:cNvPicPr>
                  </pic:nvPicPr>
                  <pic:blipFill>
                    <a:blip r:embed="rId158" cstate="print"/>
                    <a:srcRect/>
                    <a:stretch>
                      <a:fillRect/>
                    </a:stretch>
                  </pic:blipFill>
                  <pic:spPr bwMode="auto">
                    <a:xfrm>
                      <a:off x="0" y="0"/>
                      <a:ext cx="904875" cy="1057275"/>
                    </a:xfrm>
                    <a:prstGeom prst="rect">
                      <a:avLst/>
                    </a:prstGeom>
                    <a:noFill/>
                    <a:ln w="9525">
                      <a:noFill/>
                      <a:miter lim="800000"/>
                      <a:headEnd/>
                      <a:tailEnd/>
                    </a:ln>
                  </pic:spPr>
                </pic:pic>
              </a:graphicData>
            </a:graphic>
          </wp:anchor>
        </w:drawing>
      </w:r>
      <w:r w:rsidRPr="00B84CEA">
        <w:rPr>
          <w:noProof/>
          <w:lang w:val="nl-NL"/>
        </w:rPr>
        <w:drawing>
          <wp:inline distT="0" distB="0" distL="0" distR="0">
            <wp:extent cx="3657600" cy="866775"/>
            <wp:effectExtent l="19050" t="0" r="0" b="0"/>
            <wp:docPr id="28" name="Afbeelding 18"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3"/>
                    <pic:cNvPicPr>
                      <a:picLocks noChangeAspect="1" noChangeArrowheads="1"/>
                    </pic:cNvPicPr>
                  </pic:nvPicPr>
                  <pic:blipFill>
                    <a:blip r:embed="rId159" cstate="print"/>
                    <a:srcRect/>
                    <a:stretch>
                      <a:fillRect/>
                    </a:stretch>
                  </pic:blipFill>
                  <pic:spPr bwMode="auto">
                    <a:xfrm>
                      <a:off x="0" y="0"/>
                      <a:ext cx="3657600" cy="866775"/>
                    </a:xfrm>
                    <a:prstGeom prst="rect">
                      <a:avLst/>
                    </a:prstGeom>
                    <a:noFill/>
                    <a:ln w="9525">
                      <a:noFill/>
                      <a:miter lim="800000"/>
                      <a:headEnd/>
                      <a:tailEnd/>
                    </a:ln>
                  </pic:spPr>
                </pic:pic>
              </a:graphicData>
            </a:graphic>
          </wp:inline>
        </w:drawing>
      </w:r>
    </w:p>
    <w:p w:rsidR="00D90D98" w:rsidRPr="00B84CEA" w:rsidRDefault="00D90D98" w:rsidP="0026695E">
      <w:pPr>
        <w:pStyle w:val="Bijschrift"/>
      </w:pPr>
      <w:bookmarkStart w:id="169" w:name="_Ref526585040"/>
      <w:r w:rsidRPr="00B84CEA">
        <w:t xml:space="preserve">figuur </w:t>
      </w:r>
      <w:r w:rsidR="0036601E" w:rsidRPr="00B84CEA">
        <w:fldChar w:fldCharType="begin"/>
      </w:r>
      <w:r w:rsidRPr="00B84CEA">
        <w:instrText xml:space="preserve"> SEQ figuur \* ARABIC </w:instrText>
      </w:r>
      <w:r w:rsidR="0036601E" w:rsidRPr="00B84CEA">
        <w:fldChar w:fldCharType="separate"/>
      </w:r>
      <w:r w:rsidR="00C45747">
        <w:rPr>
          <w:noProof/>
        </w:rPr>
        <w:t>16</w:t>
      </w:r>
      <w:r w:rsidR="0036601E" w:rsidRPr="00B84CEA">
        <w:fldChar w:fldCharType="end"/>
      </w:r>
      <w:bookmarkEnd w:id="168"/>
      <w:bookmarkEnd w:id="169"/>
      <w:r w:rsidRPr="00B84CEA">
        <w:tab/>
        <w:t>Translatievectoren</w:t>
      </w:r>
    </w:p>
    <w:p w:rsidR="00D90D98" w:rsidRPr="00B84CEA" w:rsidRDefault="00D90D98" w:rsidP="0026695E">
      <w:r w:rsidRPr="00B84CEA">
        <w:t>Dichtste stapelingen van identieke bollen verkrijgt men door dichtst-gepakte lagen op elkaar te stapelen. De beginstructuur wordt gevormd door een bol te plaatsen in de inkeping tussen twee elkaar rakende bollen; hierbij ontstaat een gelijkzijdige driehoek. (</w:t>
      </w:r>
      <w:r w:rsidRPr="00B84CEA">
        <w:rPr>
          <w:b/>
        </w:rPr>
        <w:t>1</w:t>
      </w:r>
      <w:r w:rsidRPr="00B84CEA">
        <w:t>). De hele laag wordt dan gevormd door steeds nieuwe bollen te leggen in de inkepingen tussen de bollen die er al liggen. Een volledige dichtst-gestapelde laag bestaat uit bollen die elk in contact staan met zes naaste buren. Bij deze ordening liggen de middelpunten van de witte bollen in een (plat) vlak. Deze middelpunten vormen dan een patroon van aaneensluitende gelijkzijdige driehoeken (zie de witte bollen in</w:t>
      </w:r>
      <w:r>
        <w:t xml:space="preserve"> </w:t>
      </w:r>
      <w:r w:rsidR="0036601E">
        <w:fldChar w:fldCharType="begin"/>
      </w:r>
      <w:r w:rsidR="00DD54BA">
        <w:instrText xml:space="preserve"> REF _Ref200733259 \h </w:instrText>
      </w:r>
      <w:r w:rsidR="0036601E">
        <w:fldChar w:fldCharType="separate"/>
      </w:r>
      <w:r w:rsidR="00C45747">
        <w:t xml:space="preserve">figuur </w:t>
      </w:r>
      <w:r w:rsidR="00C45747">
        <w:rPr>
          <w:noProof/>
        </w:rPr>
        <w:t>18</w:t>
      </w:r>
      <w:r w:rsidR="0036601E">
        <w:fldChar w:fldCharType="end"/>
      </w:r>
      <w:r w:rsidRPr="00B84CEA">
        <w:t xml:space="preserve">). Zo’n laag is een tweevoudig periodieke structuur en moet dus gekenmerkt zijn door twee </w:t>
      </w:r>
      <w:r w:rsidRPr="00B84CEA">
        <w:rPr>
          <w:i/>
        </w:rPr>
        <w:t>translatievectoren</w:t>
      </w:r>
      <w:r w:rsidR="0036601E" w:rsidRPr="00B84CEA">
        <w:fldChar w:fldCharType="begin"/>
      </w:r>
      <w:r w:rsidRPr="00B84CEA">
        <w:instrText xml:space="preserve"> XE "translatie:-vectoren" </w:instrText>
      </w:r>
      <w:r w:rsidR="0036601E" w:rsidRPr="00B84CEA">
        <w:fldChar w:fldCharType="end"/>
      </w:r>
      <w:r w:rsidRPr="00B84CEA">
        <w:rPr>
          <w:i/>
        </w:rPr>
        <w:t>.</w:t>
      </w:r>
      <w:r w:rsidRPr="00B84CEA">
        <w:t xml:space="preserve"> In </w:t>
      </w:r>
      <w:fldSimple w:instr=" REF _Ref526585040 ">
        <w:r w:rsidR="00C45747" w:rsidRPr="00B84CEA">
          <w:t xml:space="preserve">figuur </w:t>
        </w:r>
        <w:r w:rsidR="00C45747">
          <w:rPr>
            <w:noProof/>
          </w:rPr>
          <w:t>16</w:t>
        </w:r>
      </w:fldSimple>
      <w:r w:rsidRPr="00B84CEA">
        <w:t xml:space="preserve"> zijn translatievectoren voor een primitieve</w:t>
      </w:r>
      <w:r w:rsidR="0036601E" w:rsidRPr="00B84CEA">
        <w:fldChar w:fldCharType="begin"/>
      </w:r>
      <w:r w:rsidRPr="00B84CEA">
        <w:instrText xml:space="preserve"> XE "cel:primitieve" </w:instrText>
      </w:r>
      <w:r w:rsidR="0036601E" w:rsidRPr="00B84CEA">
        <w:fldChar w:fldCharType="end"/>
      </w:r>
      <w:r w:rsidRPr="00B84CEA">
        <w:t xml:space="preserve"> en een niet-primitieve cel</w:t>
      </w:r>
      <w:r w:rsidR="0036601E" w:rsidRPr="00B84CEA">
        <w:fldChar w:fldCharType="begin"/>
      </w:r>
      <w:r w:rsidRPr="00B84CEA">
        <w:instrText xml:space="preserve"> XE "cel:niet-primitieve" </w:instrText>
      </w:r>
      <w:r w:rsidR="0036601E" w:rsidRPr="00B84CEA">
        <w:fldChar w:fldCharType="end"/>
      </w:r>
      <w:r w:rsidRPr="00B84CEA">
        <w:t xml:space="preserve"> aangegeven.</w:t>
      </w:r>
    </w:p>
    <w:p w:rsidR="00D90D98" w:rsidRPr="00B84CEA" w:rsidRDefault="00D90D98" w:rsidP="0026695E">
      <w:r w:rsidRPr="00B84CEA">
        <w:rPr>
          <w:noProof/>
        </w:rPr>
        <w:lastRenderedPageBreak/>
        <w:drawing>
          <wp:anchor distT="0" distB="0" distL="114300" distR="114300" simplePos="0" relativeHeight="251707904" behindDoc="0" locked="0" layoutInCell="1" allowOverlap="1">
            <wp:simplePos x="0" y="0"/>
            <wp:positionH relativeFrom="column">
              <wp:posOffset>3615055</wp:posOffset>
            </wp:positionH>
            <wp:positionV relativeFrom="paragraph">
              <wp:posOffset>137160</wp:posOffset>
            </wp:positionV>
            <wp:extent cx="2385060" cy="3838575"/>
            <wp:effectExtent l="19050" t="0" r="0" b="0"/>
            <wp:wrapSquare wrapText="bothSides"/>
            <wp:docPr id="34" name="Afbeelding 424"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Image5"/>
                    <pic:cNvPicPr>
                      <a:picLocks noChangeAspect="1" noChangeArrowheads="1"/>
                    </pic:cNvPicPr>
                  </pic:nvPicPr>
                  <pic:blipFill>
                    <a:blip r:embed="rId160" cstate="print"/>
                    <a:srcRect/>
                    <a:stretch>
                      <a:fillRect/>
                    </a:stretch>
                  </pic:blipFill>
                  <pic:spPr bwMode="auto">
                    <a:xfrm>
                      <a:off x="0" y="0"/>
                      <a:ext cx="2385060" cy="3838575"/>
                    </a:xfrm>
                    <a:prstGeom prst="rect">
                      <a:avLst/>
                    </a:prstGeom>
                    <a:noFill/>
                    <a:ln w="9525">
                      <a:noFill/>
                      <a:miter lim="800000"/>
                      <a:headEnd/>
                      <a:tailEnd/>
                    </a:ln>
                  </pic:spPr>
                </pic:pic>
              </a:graphicData>
            </a:graphic>
          </wp:anchor>
        </w:drawing>
      </w:r>
      <w:r w:rsidRPr="00B84CEA">
        <w:t xml:space="preserve">De tweede laag wordt gevormd door bollen in de holten van de eerste laag te plaatsen. De derde laag kan op twee mogelijke manieren neergelegd worden. Hierbij ontstaan twee </w:t>
      </w:r>
      <w:r w:rsidRPr="00B84CEA">
        <w:rPr>
          <w:i/>
        </w:rPr>
        <w:t>polytypen</w:t>
      </w:r>
      <w:r w:rsidRPr="00B84CEA">
        <w:t>, structuren die in twee dimensies hetzelfde zijn (in dit geval in de vlakken) maar verschillend in de derde dimensie. Bij elk polytype</w:t>
      </w:r>
      <w:r w:rsidR="0036601E" w:rsidRPr="00B84CEA">
        <w:fldChar w:fldCharType="begin"/>
      </w:r>
      <w:r w:rsidRPr="00B84CEA">
        <w:instrText xml:space="preserve"> XE "poly:-type" </w:instrText>
      </w:r>
      <w:r w:rsidR="0036601E" w:rsidRPr="00B84CEA">
        <w:fldChar w:fldCharType="end"/>
      </w:r>
      <w:r w:rsidRPr="00B84CEA">
        <w:t xml:space="preserve"> is het omringingsgetal</w:t>
      </w:r>
      <w:r w:rsidR="0036601E" w:rsidRPr="00B84CEA">
        <w:fldChar w:fldCharType="begin"/>
      </w:r>
      <w:r w:rsidRPr="00B84CEA">
        <w:instrText xml:space="preserve"> XE "omringingsgetal" </w:instrText>
      </w:r>
      <w:r w:rsidR="0036601E" w:rsidRPr="00B84CEA">
        <w:fldChar w:fldCharType="end"/>
      </w:r>
      <w:r w:rsidRPr="00B84CEA">
        <w:t xml:space="preserve"> 12. (Later zullen we zien dat er veel verschillende soorten polytypen gevormd kunnen worden; de hier beschreven soorten zijn daarvan heel belangrijke bijzondere gevallen.)</w:t>
      </w:r>
    </w:p>
    <w:p w:rsidR="00CE5B27" w:rsidRDefault="00D90D98" w:rsidP="0026695E">
      <w:pPr>
        <w:rPr>
          <w:noProof/>
        </w:rPr>
      </w:pPr>
      <w:r>
        <w:rPr>
          <w:noProof/>
        </w:rPr>
        <w:drawing>
          <wp:anchor distT="0" distB="0" distL="114300" distR="114300" simplePos="0" relativeHeight="251708928" behindDoc="0" locked="0" layoutInCell="1" allowOverlap="1">
            <wp:simplePos x="0" y="0"/>
            <wp:positionH relativeFrom="column">
              <wp:posOffset>8255</wp:posOffset>
            </wp:positionH>
            <wp:positionV relativeFrom="paragraph">
              <wp:posOffset>998220</wp:posOffset>
            </wp:positionV>
            <wp:extent cx="2146935" cy="2140585"/>
            <wp:effectExtent l="19050" t="0" r="5715" b="0"/>
            <wp:wrapSquare wrapText="bothSides"/>
            <wp:docPr id="29" name="Afbeelding 19"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5"/>
                    <pic:cNvPicPr>
                      <a:picLocks noChangeAspect="1" noChangeArrowheads="1"/>
                    </pic:cNvPicPr>
                  </pic:nvPicPr>
                  <pic:blipFill>
                    <a:blip r:embed="rId161" cstate="print"/>
                    <a:srcRect/>
                    <a:stretch>
                      <a:fillRect/>
                    </a:stretch>
                  </pic:blipFill>
                  <pic:spPr bwMode="auto">
                    <a:xfrm>
                      <a:off x="0" y="0"/>
                      <a:ext cx="2146935" cy="2140585"/>
                    </a:xfrm>
                    <a:prstGeom prst="rect">
                      <a:avLst/>
                    </a:prstGeom>
                    <a:noFill/>
                    <a:ln w="9525">
                      <a:noFill/>
                      <a:miter lim="800000"/>
                      <a:headEnd/>
                      <a:tailEnd/>
                    </a:ln>
                  </pic:spPr>
                </pic:pic>
              </a:graphicData>
            </a:graphic>
          </wp:anchor>
        </w:drawing>
      </w:r>
      <w:r w:rsidR="0036601E">
        <w:rPr>
          <w:noProof/>
        </w:rPr>
        <w:pict>
          <v:shape id="_x0000_s1667" type="#_x0000_t202" style="position:absolute;margin-left:-1.5pt;margin-top:255.05pt;width:173.5pt;height:23.15pt;z-index:251712000;mso-wrap-style:none;mso-position-horizontal-relative:text;mso-position-vertical-relative:text" stroked="f">
            <v:textbox style="mso-fit-shape-to-text:t">
              <w:txbxContent>
                <w:p w:rsidR="00C07094" w:rsidRDefault="00C07094" w:rsidP="0026695E">
                  <w:pPr>
                    <w:pStyle w:val="Bijschrift"/>
                    <w:rPr>
                      <w:noProof/>
                    </w:rPr>
                  </w:pPr>
                  <w:bookmarkStart w:id="170" w:name="_Ref200733732"/>
                  <w:bookmarkStart w:id="171" w:name="_Ref253759962"/>
                  <w:r w:rsidRPr="00B84CEA">
                    <w:t xml:space="preserve">figuur </w:t>
                  </w:r>
                  <w:fldSimple w:instr=" SEQ figuur \* ARABIC ">
                    <w:r w:rsidR="00C45747">
                      <w:rPr>
                        <w:noProof/>
                      </w:rPr>
                      <w:t>17</w:t>
                    </w:r>
                  </w:fldSimple>
                  <w:bookmarkEnd w:id="170"/>
                  <w:r w:rsidRPr="00B84CEA">
                    <w:tab/>
                    <w:t>Hexagonale en kubische eenheidscel</w:t>
                  </w:r>
                  <w:bookmarkEnd w:id="171"/>
                </w:p>
                <w:p w:rsidR="00C07094" w:rsidRPr="003507D0" w:rsidRDefault="00C07094" w:rsidP="0026695E">
                  <w:pPr>
                    <w:pStyle w:val="Bijschrift"/>
                  </w:pPr>
                </w:p>
              </w:txbxContent>
            </v:textbox>
            <w10:wrap type="square"/>
          </v:shape>
        </w:pict>
      </w:r>
      <w:r w:rsidR="0036601E">
        <w:rPr>
          <w:noProof/>
        </w:rPr>
        <w:pict>
          <v:shape id="_x0000_s1666" type="#_x0000_t202" style="position:absolute;margin-left:284.65pt;margin-top:202.8pt;width:200.35pt;height:30.4pt;z-index:251710976;mso-position-horizontal-relative:text;mso-position-vertical-relative:text" stroked="f">
            <v:textbox style="mso-fit-shape-to-text:t" inset="0,0,0,0">
              <w:txbxContent>
                <w:p w:rsidR="00C07094" w:rsidRPr="00EB09AC" w:rsidRDefault="00C07094" w:rsidP="0026695E">
                  <w:pPr>
                    <w:pStyle w:val="Bijschrift"/>
                    <w:rPr>
                      <w:noProof/>
                    </w:rPr>
                  </w:pPr>
                  <w:bookmarkStart w:id="172" w:name="_Ref200733259"/>
                  <w:r>
                    <w:t xml:space="preserve">figuur </w:t>
                  </w:r>
                  <w:fldSimple w:instr=" SEQ figuur \* ARABIC ">
                    <w:r w:rsidR="00C45747">
                      <w:rPr>
                        <w:noProof/>
                      </w:rPr>
                      <w:t>18</w:t>
                    </w:r>
                  </w:fldSimple>
                  <w:bookmarkEnd w:id="172"/>
                  <w:r>
                    <w:t xml:space="preserve"> De dichtste stapelingen, hexagonaal en kubisch</w:t>
                  </w:r>
                </w:p>
              </w:txbxContent>
            </v:textbox>
            <w10:wrap type="square"/>
          </v:shape>
        </w:pict>
      </w:r>
      <w:r w:rsidRPr="00B84CEA">
        <w:t>In één zo’n polytype liggen de bollen van de derde laag recht boven de bollen van de eerste laag.</w:t>
      </w:r>
      <w:r w:rsidRPr="00B84CEA">
        <w:br/>
        <w:t xml:space="preserve">Dit ABAB…patroon van lagen levert een rooster met een hexagonale eenheidscel. Men noemt het </w:t>
      </w:r>
      <w:r w:rsidRPr="00B84CEA">
        <w:rPr>
          <w:i/>
        </w:rPr>
        <w:t>hexagonaal dichtst-gestapeld</w:t>
      </w:r>
      <w:r w:rsidR="0036601E" w:rsidRPr="00B84CEA">
        <w:rPr>
          <w:i/>
        </w:rPr>
        <w:fldChar w:fldCharType="begin"/>
      </w:r>
      <w:r w:rsidRPr="00B84CEA">
        <w:instrText xml:space="preserve"> XE "gestapeld:hexagonaal dichtst-" </w:instrText>
      </w:r>
      <w:r w:rsidR="0036601E" w:rsidRPr="00B84CEA">
        <w:rPr>
          <w:i/>
        </w:rPr>
        <w:fldChar w:fldCharType="end"/>
      </w:r>
      <w:r w:rsidRPr="00B84CEA">
        <w:t xml:space="preserve"> (hcp, </w:t>
      </w:r>
      <w:r w:rsidR="0036601E">
        <w:fldChar w:fldCharType="begin"/>
      </w:r>
      <w:r w:rsidR="00DD54BA">
        <w:instrText xml:space="preserve"> REF _Ref200733732 \h </w:instrText>
      </w:r>
      <w:r w:rsidR="0036601E">
        <w:fldChar w:fldCharType="separate"/>
      </w:r>
      <w:r w:rsidR="00C45747" w:rsidRPr="00B84CEA">
        <w:t xml:space="preserve">figuur </w:t>
      </w:r>
      <w:r w:rsidR="00C45747">
        <w:rPr>
          <w:noProof/>
        </w:rPr>
        <w:t>17</w:t>
      </w:r>
      <w:r w:rsidR="0036601E">
        <w:fldChar w:fldCharType="end"/>
      </w:r>
      <w:r w:rsidRPr="00B84CEA">
        <w:t>a en</w:t>
      </w:r>
      <w:r w:rsidR="006404C3">
        <w:t xml:space="preserve"> </w:t>
      </w:r>
      <w:r w:rsidR="0036601E">
        <w:fldChar w:fldCharType="begin"/>
      </w:r>
      <w:r w:rsidR="006404C3">
        <w:instrText xml:space="preserve"> REF _Ref200733259 \h </w:instrText>
      </w:r>
      <w:r w:rsidR="0036601E">
        <w:fldChar w:fldCharType="separate"/>
      </w:r>
      <w:r w:rsidR="00C45747">
        <w:t xml:space="preserve">figuur </w:t>
      </w:r>
      <w:r w:rsidR="00C45747">
        <w:rPr>
          <w:noProof/>
        </w:rPr>
        <w:t>18</w:t>
      </w:r>
      <w:r w:rsidR="0036601E">
        <w:fldChar w:fldCharType="end"/>
      </w:r>
      <w:r w:rsidR="006404C3">
        <w:t>a</w:t>
      </w:r>
      <w:r w:rsidRPr="00B84CEA">
        <w:t xml:space="preserve">). In het andere polytype worden de bollen van de derde laag gestapeld boven de </w:t>
      </w:r>
      <w:r w:rsidRPr="00B84CEA">
        <w:rPr>
          <w:i/>
        </w:rPr>
        <w:t>holten</w:t>
      </w:r>
      <w:r w:rsidRPr="00B84CEA">
        <w:t xml:space="preserve"> in de eerste laag. De tweede laag bedekt zo de helft van de holtes in de eerste laag en de derde de resterende helft. Deze rangschikking resulteert in een ABCABC-patroon en komt overeen met een vlakgecentreerde kubische eenheidscel. Men noemt de kristalstructuur </w:t>
      </w:r>
      <w:r w:rsidRPr="00B84CEA">
        <w:rPr>
          <w:i/>
        </w:rPr>
        <w:t>kubisch dichtst-gestapeld</w:t>
      </w:r>
      <w:r w:rsidR="0036601E" w:rsidRPr="00B84CEA">
        <w:fldChar w:fldCharType="begin"/>
      </w:r>
      <w:r w:rsidRPr="00B84CEA">
        <w:instrText xml:space="preserve"> XE "stapeling:kubische dichtste" </w:instrText>
      </w:r>
      <w:r w:rsidR="0036601E" w:rsidRPr="00B84CEA">
        <w:fldChar w:fldCharType="end"/>
      </w:r>
      <w:r w:rsidRPr="00B84CEA">
        <w:rPr>
          <w:b/>
        </w:rPr>
        <w:t xml:space="preserve"> </w:t>
      </w:r>
      <w:r w:rsidRPr="00B84CEA">
        <w:t xml:space="preserve">(ccp, </w:t>
      </w:r>
      <w:r w:rsidR="0036601E">
        <w:fldChar w:fldCharType="begin"/>
      </w:r>
      <w:r w:rsidR="003822B5">
        <w:instrText xml:space="preserve"> REF _Ref200733732 \h </w:instrText>
      </w:r>
      <w:r w:rsidR="0036601E">
        <w:fldChar w:fldCharType="separate"/>
      </w:r>
      <w:r w:rsidR="00C45747" w:rsidRPr="00B84CEA">
        <w:t xml:space="preserve">figuur </w:t>
      </w:r>
      <w:r w:rsidR="00C45747">
        <w:rPr>
          <w:noProof/>
        </w:rPr>
        <w:t>17</w:t>
      </w:r>
      <w:r w:rsidR="0036601E">
        <w:fldChar w:fldCharType="end"/>
      </w:r>
      <w:r w:rsidR="003822B5" w:rsidRPr="00B84CEA">
        <w:t>b</w:t>
      </w:r>
      <w:r w:rsidR="003822B5">
        <w:t xml:space="preserve"> </w:t>
      </w:r>
      <w:r w:rsidR="003822B5" w:rsidRPr="00B84CEA">
        <w:t>en</w:t>
      </w:r>
      <w:r w:rsidR="003822B5">
        <w:t xml:space="preserve"> </w:t>
      </w:r>
      <w:r w:rsidR="0036601E">
        <w:fldChar w:fldCharType="begin"/>
      </w:r>
      <w:r w:rsidR="00DD54BA">
        <w:instrText xml:space="preserve"> REF _Ref200733259 \h </w:instrText>
      </w:r>
      <w:r w:rsidR="0036601E">
        <w:fldChar w:fldCharType="separate"/>
      </w:r>
      <w:r w:rsidR="00C45747">
        <w:t xml:space="preserve">figuur </w:t>
      </w:r>
      <w:r w:rsidR="00C45747">
        <w:rPr>
          <w:noProof/>
        </w:rPr>
        <w:t>18</w:t>
      </w:r>
      <w:r w:rsidR="0036601E">
        <w:fldChar w:fldCharType="end"/>
      </w:r>
      <w:r w:rsidRPr="00B84CEA">
        <w:t xml:space="preserve">b) </w:t>
      </w:r>
      <w:r w:rsidR="003822B5" w:rsidRPr="00B84CEA">
        <w:t xml:space="preserve">of </w:t>
      </w:r>
      <w:r w:rsidRPr="00B84CEA">
        <w:t xml:space="preserve">nauwkeuriger </w:t>
      </w:r>
      <w:r w:rsidRPr="00B84CEA">
        <w:rPr>
          <w:i/>
        </w:rPr>
        <w:t>vlak-gecentreerd kubisch</w:t>
      </w:r>
      <w:r w:rsidRPr="00B84CEA">
        <w:t xml:space="preserve"> (fcc</w:t>
      </w:r>
      <w:r w:rsidR="0036601E" w:rsidRPr="00B84CEA">
        <w:fldChar w:fldCharType="begin"/>
      </w:r>
      <w:r w:rsidRPr="00B84CEA">
        <w:instrText xml:space="preserve"> XE "kubisch:vlak gecentreerd" </w:instrText>
      </w:r>
      <w:r w:rsidR="0036601E" w:rsidRPr="00B84CEA">
        <w:fldChar w:fldCharType="end"/>
      </w:r>
      <w:r w:rsidRPr="00B84CEA">
        <w:t>; de herkomst van deze naam zal spoedig duidelijk zijn).</w:t>
      </w:r>
    </w:p>
    <w:p w:rsidR="00D90D98" w:rsidRPr="00B84CEA" w:rsidRDefault="00D90D98" w:rsidP="0026695E">
      <w:pPr>
        <w:pStyle w:val="Bijschrift"/>
      </w:pPr>
      <w:bookmarkStart w:id="173" w:name="_Toc384880764"/>
      <w:bookmarkStart w:id="174" w:name="_Toc435887932"/>
      <w:bookmarkStart w:id="175" w:name="_Toc435888412"/>
      <w:bookmarkStart w:id="176" w:name="_Toc509390625"/>
      <w:bookmarkStart w:id="177" w:name="_Toc4589923"/>
      <w:bookmarkStart w:id="178" w:name="_Toc4679168"/>
      <w:bookmarkStart w:id="179" w:name="_Toc4917959"/>
    </w:p>
    <w:p w:rsidR="00D90D98" w:rsidRPr="00B84CEA" w:rsidRDefault="00D90D98" w:rsidP="00611072">
      <w:pPr>
        <w:pStyle w:val="Kop3"/>
      </w:pPr>
      <w:bookmarkStart w:id="180" w:name="_Toc193725505"/>
      <w:r>
        <w:rPr>
          <w:noProof/>
          <w:lang w:val="nl-NL"/>
        </w:rPr>
        <w:drawing>
          <wp:anchor distT="0" distB="0" distL="114300" distR="114300" simplePos="0" relativeHeight="251709952" behindDoc="1" locked="0" layoutInCell="1" allowOverlap="1">
            <wp:simplePos x="0" y="0"/>
            <wp:positionH relativeFrom="column">
              <wp:posOffset>5173345</wp:posOffset>
            </wp:positionH>
            <wp:positionV relativeFrom="paragraph">
              <wp:posOffset>226695</wp:posOffset>
            </wp:positionV>
            <wp:extent cx="759460" cy="1754505"/>
            <wp:effectExtent l="19050" t="0" r="2540" b="0"/>
            <wp:wrapTight wrapText="bothSides">
              <wp:wrapPolygon edited="0">
                <wp:start x="-542" y="0"/>
                <wp:lineTo x="-542" y="21342"/>
                <wp:lineTo x="21672" y="21342"/>
                <wp:lineTo x="21672" y="0"/>
                <wp:lineTo x="-542" y="0"/>
              </wp:wrapPolygon>
            </wp:wrapTight>
            <wp:docPr id="38"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2" cstate="print"/>
                    <a:srcRect/>
                    <a:stretch>
                      <a:fillRect/>
                    </a:stretch>
                  </pic:blipFill>
                  <pic:spPr bwMode="auto">
                    <a:xfrm>
                      <a:off x="0" y="0"/>
                      <a:ext cx="759460" cy="1754505"/>
                    </a:xfrm>
                    <a:prstGeom prst="rect">
                      <a:avLst/>
                    </a:prstGeom>
                    <a:noFill/>
                    <a:ln w="9525">
                      <a:noFill/>
                      <a:miter lim="800000"/>
                      <a:headEnd/>
                      <a:tailEnd/>
                    </a:ln>
                  </pic:spPr>
                </pic:pic>
              </a:graphicData>
            </a:graphic>
          </wp:anchor>
        </w:drawing>
      </w:r>
      <w:bookmarkStart w:id="181" w:name="_Toc253757721"/>
      <w:r w:rsidRPr="00B84CEA">
        <w:t>Gaten in dichtste stapelingen</w:t>
      </w:r>
      <w:bookmarkEnd w:id="173"/>
      <w:bookmarkEnd w:id="174"/>
      <w:bookmarkEnd w:id="175"/>
      <w:bookmarkEnd w:id="176"/>
      <w:bookmarkEnd w:id="177"/>
      <w:bookmarkEnd w:id="178"/>
      <w:bookmarkEnd w:id="179"/>
      <w:bookmarkEnd w:id="180"/>
      <w:bookmarkEnd w:id="181"/>
    </w:p>
    <w:p w:rsidR="00D90D98" w:rsidRPr="00B84CEA" w:rsidRDefault="0036601E" w:rsidP="0026695E">
      <w:r>
        <w:rPr>
          <w:noProof/>
        </w:rPr>
        <w:pict>
          <v:shape id="_x0000_s1665" type="#_x0000_t202" style="position:absolute;margin-left:-.1pt;margin-top:4.85pt;width:110.65pt;height:277.8pt;z-index:251706880" stroked="f">
            <v:textbox style="mso-fit-shape-to-text:t">
              <w:txbxContent>
                <w:p w:rsidR="00C07094" w:rsidRDefault="00C07094" w:rsidP="0026695E">
                  <w:pPr>
                    <w:pStyle w:val="Bijschrift"/>
                  </w:pPr>
                  <w:r>
                    <w:rPr>
                      <w:noProof/>
                      <w:lang w:val="nl-NL"/>
                    </w:rPr>
                    <w:drawing>
                      <wp:inline distT="0" distB="0" distL="0" distR="0">
                        <wp:extent cx="1071032" cy="2452744"/>
                        <wp:effectExtent l="19050" t="0" r="0" b="0"/>
                        <wp:docPr id="410" name="Afbeelding 410"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Image8"/>
                                <pic:cNvPicPr>
                                  <a:picLocks noChangeAspect="1" noChangeArrowheads="1"/>
                                </pic:cNvPicPr>
                              </pic:nvPicPr>
                              <pic:blipFill>
                                <a:blip r:embed="rId163"/>
                                <a:srcRect/>
                                <a:stretch>
                                  <a:fillRect/>
                                </a:stretch>
                              </pic:blipFill>
                              <pic:spPr bwMode="auto">
                                <a:xfrm>
                                  <a:off x="0" y="0"/>
                                  <a:ext cx="1071675" cy="2454217"/>
                                </a:xfrm>
                                <a:prstGeom prst="rect">
                                  <a:avLst/>
                                </a:prstGeom>
                                <a:noFill/>
                                <a:ln w="9525">
                                  <a:noFill/>
                                  <a:miter lim="800000"/>
                                  <a:headEnd/>
                                  <a:tailEnd/>
                                </a:ln>
                              </pic:spPr>
                            </pic:pic>
                          </a:graphicData>
                        </a:graphic>
                      </wp:inline>
                    </w:drawing>
                  </w:r>
                </w:p>
                <w:p w:rsidR="00C07094" w:rsidRPr="00E44E50" w:rsidRDefault="00C07094" w:rsidP="0026695E">
                  <w:pPr>
                    <w:pStyle w:val="Bijschrift"/>
                  </w:pPr>
                  <w:r>
                    <w:t xml:space="preserve">figuur </w:t>
                  </w:r>
                  <w:fldSimple w:instr=" SEQ figuur \* ARABIC ">
                    <w:r w:rsidR="00C45747">
                      <w:rPr>
                        <w:noProof/>
                      </w:rPr>
                      <w:t>19</w:t>
                    </w:r>
                  </w:fldSimple>
                  <w:r>
                    <w:tab/>
                    <w:t>Octa- en tetraëderholtes in kubische eenheidscel</w:t>
                  </w:r>
                </w:p>
              </w:txbxContent>
            </v:textbox>
            <w10:wrap type="square"/>
          </v:shape>
        </w:pict>
      </w:r>
      <w:r w:rsidR="00D90D98" w:rsidRPr="00B84CEA">
        <w:t xml:space="preserve">In een dichtste stapeling van harde bollen komen twee soorten </w:t>
      </w:r>
      <w:r w:rsidR="00D90D98" w:rsidRPr="00B84CEA">
        <w:rPr>
          <w:i/>
        </w:rPr>
        <w:t>gaten</w:t>
      </w:r>
      <w:r w:rsidRPr="00B84CEA">
        <w:rPr>
          <w:i/>
        </w:rPr>
        <w:fldChar w:fldCharType="begin"/>
      </w:r>
      <w:r w:rsidR="00D90D98" w:rsidRPr="00B84CEA">
        <w:instrText xml:space="preserve"> XE "holte" </w:instrText>
      </w:r>
      <w:r w:rsidRPr="00B84CEA">
        <w:rPr>
          <w:i/>
        </w:rPr>
        <w:fldChar w:fldCharType="end"/>
      </w:r>
      <w:r w:rsidR="00D90D98" w:rsidRPr="00B84CEA">
        <w:rPr>
          <w:i/>
        </w:rPr>
        <w:t>/holten</w:t>
      </w:r>
      <w:r w:rsidR="00D90D98" w:rsidRPr="00B84CEA">
        <w:t xml:space="preserve"> (onbezette ruimten) voor. De ruimte die door de gaten voorges</w:t>
      </w:r>
      <w:r w:rsidR="00D90D98" w:rsidRPr="00B84CEA">
        <w:rPr>
          <w:noProof/>
        </w:rPr>
        <w:t xml:space="preserve"> </w:t>
      </w:r>
      <w:r w:rsidR="00D90D98" w:rsidRPr="00B84CEA">
        <w:t>teld wordt is in een echte vaste stof niet leeg omdat de elektronendichtheid niet abrupt eindigt zoals het harde bollenmodel suggereert. Het soort gat en de verdeling ervan is heel belangrijk omdat men veel structuren, inclusief die van sommige legeringen en vele ionaire verbindingen, opgebouwd kan denken als een dichtste stapeling waarbij extra atomen of ionen sommige gaten bezetten.</w:t>
      </w:r>
    </w:p>
    <w:p w:rsidR="00D90D98" w:rsidRPr="00B84CEA" w:rsidRDefault="00D90D98" w:rsidP="0026695E">
      <w:pPr>
        <w:pStyle w:val="Bijschrift"/>
      </w:pPr>
    </w:p>
    <w:p w:rsidR="00D90D98" w:rsidRPr="00B84CEA" w:rsidRDefault="00D90D98" w:rsidP="0026695E">
      <w:pPr>
        <w:pStyle w:val="Bijschrift"/>
      </w:pPr>
      <w:r w:rsidRPr="00B84CEA">
        <w:t xml:space="preserve">figuur </w:t>
      </w:r>
      <w:r w:rsidR="0036601E" w:rsidRPr="00B84CEA">
        <w:fldChar w:fldCharType="begin"/>
      </w:r>
      <w:r w:rsidRPr="00B84CEA">
        <w:instrText xml:space="preserve"> SEQ figuur \* ARABIC </w:instrText>
      </w:r>
      <w:r w:rsidR="0036601E" w:rsidRPr="00B84CEA">
        <w:fldChar w:fldCharType="separate"/>
      </w:r>
      <w:r w:rsidR="00C45747">
        <w:rPr>
          <w:noProof/>
        </w:rPr>
        <w:t>20</w:t>
      </w:r>
      <w:r w:rsidR="0036601E" w:rsidRPr="00B84CEA">
        <w:fldChar w:fldCharType="end"/>
      </w:r>
      <w:r w:rsidRPr="00B84CEA">
        <w:tab/>
        <w:t>octa- en tetraëderholte</w:t>
      </w:r>
    </w:p>
    <w:p w:rsidR="00CE5B27" w:rsidRDefault="00D90D98" w:rsidP="0026695E">
      <w:r w:rsidRPr="00B84CEA">
        <w:t xml:space="preserve">Een zo’n gat is een </w:t>
      </w:r>
      <w:r w:rsidRPr="00B84CEA">
        <w:rPr>
          <w:i/>
        </w:rPr>
        <w:t>octaëderholte</w:t>
      </w:r>
      <w:r w:rsidR="0036601E" w:rsidRPr="00B84CEA">
        <w:rPr>
          <w:i/>
        </w:rPr>
        <w:fldChar w:fldCharType="begin"/>
      </w:r>
      <w:r w:rsidRPr="00B84CEA">
        <w:instrText xml:space="preserve"> XE "holte: octaëder-" </w:instrText>
      </w:r>
      <w:r w:rsidR="0036601E" w:rsidRPr="00B84CEA">
        <w:rPr>
          <w:i/>
        </w:rPr>
        <w:fldChar w:fldCharType="end"/>
      </w:r>
      <w:r w:rsidRPr="00B84CEA">
        <w:rPr>
          <w:b/>
        </w:rPr>
        <w:t xml:space="preserve"> </w:t>
      </w:r>
      <w:r w:rsidRPr="00B84CEA">
        <w:t>(gearceerd in figuur 7a). Deze holte ligt tussen twee vlakke driehoeken die, gedraaid onder een hoek van 60</w:t>
      </w:r>
      <w:r w:rsidRPr="00B84CEA">
        <w:sym w:font="Symbol" w:char="F0B0"/>
      </w:r>
      <w:r w:rsidRPr="00B84CEA">
        <w:t xml:space="preserve"> t.o.v. elkaar, in naast elkaar gelegen vlakken liggen. Als er in het kristal </w:t>
      </w:r>
      <w:r w:rsidRPr="00B84CEA">
        <w:rPr>
          <w:i/>
        </w:rPr>
        <w:t>N</w:t>
      </w:r>
      <w:r w:rsidRPr="00B84CEA">
        <w:t xml:space="preserve"> atomen zijn, zijn er </w:t>
      </w:r>
      <w:r w:rsidRPr="00B84CEA">
        <w:rPr>
          <w:i/>
        </w:rPr>
        <w:t xml:space="preserve">N </w:t>
      </w:r>
      <w:r w:rsidRPr="00B84CEA">
        <w:t xml:space="preserve">octaëderholtes. Deze holtes zijn in een fcc-rooster verdeeld als in </w:t>
      </w:r>
      <w:fldSimple w:instr=" REF _Ref158472183 ">
        <w:r w:rsidR="00C45747">
          <w:t xml:space="preserve">figuur </w:t>
        </w:r>
        <w:r w:rsidR="00C45747">
          <w:rPr>
            <w:noProof/>
          </w:rPr>
          <w:t>85</w:t>
        </w:r>
      </w:fldSimple>
      <w:r w:rsidRPr="00B84CEA">
        <w:t xml:space="preserve">a. Deze tekening laat ook zien dat de holte een octaëdrische symmetrie heeft (in de zin dat ze omgeven wordt door zes aangrenzende roosterpunten in een octaëdrische rangschikking). Als elke harde bol een straal </w:t>
      </w:r>
      <w:r w:rsidRPr="00B84CEA">
        <w:rPr>
          <w:i/>
        </w:rPr>
        <w:t xml:space="preserve">r </w:t>
      </w:r>
      <w:r w:rsidRPr="00B84CEA">
        <w:t xml:space="preserve">heeft, dan kan elke octaëderholte een andere harde </w:t>
      </w:r>
      <w:r w:rsidRPr="00B84CEA">
        <w:lastRenderedPageBreak/>
        <w:t>bol herbergen met een straal niet groter dan 0,41</w:t>
      </w:r>
      <w:r w:rsidRPr="00B84CEA">
        <w:rPr>
          <w:i/>
        </w:rPr>
        <w:t>r</w:t>
      </w:r>
      <w:r w:rsidRPr="00B84CEA">
        <w:t xml:space="preserve"> (nl. (</w:t>
      </w:r>
      <w:r w:rsidRPr="00B84CEA">
        <w:sym w:font="Symbol" w:char="F0D6"/>
      </w:r>
      <w:r w:rsidRPr="00B84CEA">
        <w:t xml:space="preserve">2 </w:t>
      </w:r>
      <w:r w:rsidRPr="00B84CEA">
        <w:sym w:font="Symbol" w:char="F02D"/>
      </w:r>
      <w:r w:rsidRPr="00B84CEA">
        <w:t xml:space="preserve"> 1)</w:t>
      </w:r>
      <w:r w:rsidRPr="00B84CEA">
        <w:sym w:font="Symbol" w:char="F0D7"/>
      </w:r>
      <w:r w:rsidRPr="00B84CEA">
        <w:rPr>
          <w:i/>
        </w:rPr>
        <w:t>r</w:t>
      </w:r>
      <w:r w:rsidRPr="00B84CEA">
        <w:t>).</w:t>
      </w:r>
    </w:p>
    <w:p w:rsidR="00D90D98" w:rsidRPr="00B84CEA" w:rsidRDefault="00D90D98" w:rsidP="0026695E">
      <w:r w:rsidRPr="00B84CEA">
        <w:t xml:space="preserve">Een </w:t>
      </w:r>
      <w:r w:rsidRPr="00B84CEA">
        <w:rPr>
          <w:i/>
        </w:rPr>
        <w:t>tetraëderholte</w:t>
      </w:r>
      <w:r w:rsidR="0036601E" w:rsidRPr="00B84CEA">
        <w:rPr>
          <w:i/>
        </w:rPr>
        <w:fldChar w:fldCharType="begin"/>
      </w:r>
      <w:r w:rsidRPr="00B84CEA">
        <w:instrText xml:space="preserve"> XE "holte: tetraëder-" </w:instrText>
      </w:r>
      <w:r w:rsidR="0036601E" w:rsidRPr="00B84CEA">
        <w:rPr>
          <w:i/>
        </w:rPr>
        <w:fldChar w:fldCharType="end"/>
      </w:r>
      <w:r w:rsidRPr="00B84CEA">
        <w:t xml:space="preserve"> (T, gearceerd in figuur 9b) wordt gevormd door een vlakke driehoek van elkaar rakende bollen, waarbij een vierde bol als een deksel ligt op de holte tussen deze drie bollen. De top van de tetraëder kan in het kristal naar boven (T</w:t>
      </w:r>
      <w:r w:rsidRPr="00B84CEA">
        <w:rPr>
          <w:vertAlign w:val="superscript"/>
        </w:rPr>
        <w:t>+</w:t>
      </w:r>
      <w:r w:rsidRPr="00B84CEA">
        <w:t>) gericht zijn of naar beneden (T</w:t>
      </w:r>
      <w:r w:rsidRPr="00B84CEA">
        <w:rPr>
          <w:vertAlign w:val="superscript"/>
        </w:rPr>
        <w:sym w:font="Symbol" w:char="F02D"/>
      </w:r>
      <w:r w:rsidRPr="00B84CEA">
        <w:t xml:space="preserve">). Er zijn </w:t>
      </w:r>
      <w:r w:rsidRPr="00B84CEA">
        <w:rPr>
          <w:i/>
        </w:rPr>
        <w:t>N</w:t>
      </w:r>
      <w:r w:rsidRPr="00B84CEA">
        <w:t xml:space="preserve"> tetraëderholtes van elk type (dus in totaal 2</w:t>
      </w:r>
      <w:r w:rsidRPr="00B84CEA">
        <w:rPr>
          <w:i/>
        </w:rPr>
        <w:t>N</w:t>
      </w:r>
      <w:r w:rsidRPr="00B84CEA">
        <w:t xml:space="preserve"> tetraëderholtes). In een model waarbij de atomen als harde bollen weergegeven worden kunnen deze tetraëderholtes slechts andere atomen herbergen met een straal niet groter dan 0,225</w:t>
      </w:r>
      <w:r w:rsidRPr="00B84CEA">
        <w:rPr>
          <w:i/>
        </w:rPr>
        <w:t>r</w:t>
      </w:r>
      <w:r w:rsidRPr="00B84CEA">
        <w:t xml:space="preserve">. In </w:t>
      </w:r>
      <w:fldSimple w:instr=" REF _Ref158472183 ">
        <w:r w:rsidR="00C45747">
          <w:t xml:space="preserve">figuur </w:t>
        </w:r>
        <w:r w:rsidR="00C45747">
          <w:rPr>
            <w:noProof/>
          </w:rPr>
          <w:t>85</w:t>
        </w:r>
      </w:fldSimple>
      <w:r w:rsidRPr="00B84CEA">
        <w:t xml:space="preserve">b worden de posities van de tetraëderholtes in een </w:t>
      </w:r>
      <w:r w:rsidR="008548FA">
        <w:br/>
      </w:r>
      <w:r w:rsidRPr="00B84CEA">
        <w:t>fcc-rooster aangegeven. Uit de tekening blijkt dat elke holte vier aanliggende roosterpunten heeft in een tetraëdrische rangschikking. Grotere bollen passen slechts in deze holtes als de oorspronkelijke structuur iets opgerekt wordt.</w:t>
      </w:r>
    </w:p>
    <w:p w:rsidR="00D90D98" w:rsidRPr="00B84CEA" w:rsidRDefault="00D90D98" w:rsidP="00611072">
      <w:pPr>
        <w:pStyle w:val="Kop3"/>
      </w:pPr>
      <w:bookmarkStart w:id="182" w:name="_Toc384880765"/>
      <w:bookmarkStart w:id="183" w:name="_Toc435887933"/>
      <w:bookmarkStart w:id="184" w:name="_Toc435888413"/>
      <w:bookmarkStart w:id="185" w:name="_Toc509390626"/>
      <w:bookmarkStart w:id="186" w:name="_Toc4589924"/>
      <w:bookmarkStart w:id="187" w:name="_Toc4679169"/>
      <w:bookmarkStart w:id="188" w:name="_Toc4917960"/>
      <w:bookmarkStart w:id="189" w:name="_Toc193725506"/>
      <w:bookmarkStart w:id="190" w:name="_Toc253757722"/>
      <w:r w:rsidRPr="00B84CEA">
        <w:t>Metalen</w:t>
      </w:r>
      <w:bookmarkEnd w:id="182"/>
      <w:bookmarkEnd w:id="183"/>
      <w:bookmarkEnd w:id="184"/>
      <w:bookmarkEnd w:id="185"/>
      <w:bookmarkEnd w:id="186"/>
      <w:bookmarkEnd w:id="187"/>
      <w:bookmarkEnd w:id="188"/>
      <w:bookmarkEnd w:id="189"/>
      <w:bookmarkEnd w:id="190"/>
    </w:p>
    <w:p w:rsidR="00D90D98" w:rsidRPr="00B84CEA" w:rsidRDefault="00D90D98" w:rsidP="0026695E">
      <w:r w:rsidRPr="00B84CEA">
        <w:t xml:space="preserve">Uit </w:t>
      </w:r>
      <w:r w:rsidRPr="00B84CEA">
        <w:rPr>
          <w:i/>
        </w:rPr>
        <w:t>röntgenonderzoek</w:t>
      </w:r>
      <w:r w:rsidR="0036601E" w:rsidRPr="00B84CEA">
        <w:rPr>
          <w:i/>
        </w:rPr>
        <w:fldChar w:fldCharType="begin"/>
      </w:r>
      <w:r w:rsidRPr="00B84CEA">
        <w:instrText xml:space="preserve"> XE "röntgen:-onderzoek" </w:instrText>
      </w:r>
      <w:r w:rsidR="0036601E" w:rsidRPr="00B84CEA">
        <w:rPr>
          <w:i/>
        </w:rPr>
        <w:fldChar w:fldCharType="end"/>
      </w:r>
      <w:r w:rsidRPr="00B84CEA">
        <w:t xml:space="preserve"> blijkt dat vele metalen een dichtst-gestapelde structuur hebben. Dit is logisch als we veronderstellen dat metalen maar weinig neiging tot covalentie hebben in een bepaalde richting. Deze geringe ruimtelijke voorkeur resulteert in een zeer efficiënte manier van stapelen, met hoge omringingsgetallen. Metalen hebben dan ook vaak hoge dichtheden. Bij de elementen laag in het </w:t>
      </w:r>
      <w:r w:rsidR="008548FA">
        <w:br/>
      </w:r>
      <w:r w:rsidRPr="00B84CEA">
        <w:rPr>
          <w:i/>
        </w:rPr>
        <w:t>d</w:t>
      </w:r>
      <w:r w:rsidRPr="00B84CEA">
        <w:t>-blok (in de buurt van iridium en osmium) horen de vaste stoffen met de grootste dichtheid onder normale omstandigheden. De geringe ruimtelijke voorkeur zorgt ook voor het optreden van polymorfie</w:t>
      </w:r>
      <w:r w:rsidR="0036601E" w:rsidRPr="00B84CEA">
        <w:fldChar w:fldCharType="begin"/>
      </w:r>
      <w:r w:rsidRPr="00B84CEA">
        <w:instrText xml:space="preserve"> XE "poly:-morfie" </w:instrText>
      </w:r>
      <w:r w:rsidR="0036601E" w:rsidRPr="00B84CEA">
        <w:fldChar w:fldCharType="end"/>
      </w:r>
      <w:r w:rsidRPr="00B84CEA">
        <w:t xml:space="preserve"> onder verschillende omstandigheden van druk en temperatuur. IJzer vertoont bijvoorbeeld bij verhitting vele faseovergangen</w:t>
      </w:r>
      <w:r w:rsidR="0036601E" w:rsidRPr="00B84CEA">
        <w:fldChar w:fldCharType="begin"/>
      </w:r>
      <w:r w:rsidRPr="00B84CEA">
        <w:instrText xml:space="preserve"> XE "fase:-overgang" </w:instrText>
      </w:r>
      <w:r w:rsidR="0036601E" w:rsidRPr="00B84CEA">
        <w:fldChar w:fldCharType="end"/>
      </w:r>
      <w:r w:rsidRPr="00B84CEA">
        <w:t xml:space="preserve"> van vast naar vast waarbij de pakking van de atomen steeds anders is, in het algemeen (maar niet altijd) met de dichtst-gestapelde fase bij lagere temperatuur en de minder dichte bij hogere temperatuur.</w:t>
      </w:r>
    </w:p>
    <w:p w:rsidR="00D90D98" w:rsidRPr="00B84CEA" w:rsidRDefault="00D90D98" w:rsidP="00A9543C">
      <w:pPr>
        <w:pStyle w:val="Kop4"/>
      </w:pPr>
      <w:bookmarkStart w:id="191" w:name="_Toc384880766"/>
      <w:bookmarkStart w:id="192" w:name="_Toc435887934"/>
      <w:bookmarkStart w:id="193" w:name="_Toc435888414"/>
      <w:r w:rsidRPr="00B84CEA">
        <w:t>Metallische elementen</w:t>
      </w:r>
      <w:bookmarkEnd w:id="191"/>
      <w:bookmarkEnd w:id="192"/>
      <w:bookmarkEnd w:id="193"/>
    </w:p>
    <w:p w:rsidR="00D90D98" w:rsidRPr="00B84CEA" w:rsidRDefault="00D90D98" w:rsidP="0026695E">
      <w:r w:rsidRPr="00B84CEA">
        <w:t>De structuur van metalen is betrekkelijk eenvoudig te beschrijven omdat alle atomen van een gegeven element voorgesteld kunnen worden met bollen van dezelfde grootte. Niettemin vertonen metalen ook hun eigenaardigheden, want een verscheidenheid aan polytypen</w:t>
      </w:r>
      <w:r w:rsidR="0036601E" w:rsidRPr="00B84CEA">
        <w:fldChar w:fldCharType="begin"/>
      </w:r>
      <w:r w:rsidRPr="00B84CEA">
        <w:instrText xml:space="preserve"> XE "polytype" </w:instrText>
      </w:r>
      <w:r w:rsidR="0036601E" w:rsidRPr="00B84CEA">
        <w:fldChar w:fldCharType="end"/>
      </w:r>
      <w:r w:rsidRPr="00B84CEA">
        <w:t xml:space="preserve"> met dichtst-gestapelde structuren kan gevormd worden, en niet alle metalen hebben een dichtst-gestapelde structuur.</w:t>
      </w:r>
    </w:p>
    <w:p w:rsidR="00D90D98" w:rsidRPr="00B84CEA" w:rsidRDefault="00D90D98" w:rsidP="0026695E">
      <w:pPr>
        <w:pStyle w:val="Bijschrift"/>
      </w:pPr>
      <w:r w:rsidRPr="00B84CEA">
        <w:t xml:space="preserve">Tabel </w:t>
      </w:r>
      <w:r w:rsidR="0036601E" w:rsidRPr="00B84CEA">
        <w:fldChar w:fldCharType="begin"/>
      </w:r>
      <w:r w:rsidRPr="00B84CEA">
        <w:instrText xml:space="preserve"> SEQ tabel \* ARABIC </w:instrText>
      </w:r>
      <w:r w:rsidR="0036601E" w:rsidRPr="00B84CEA">
        <w:fldChar w:fldCharType="separate"/>
      </w:r>
      <w:r w:rsidR="00C45747">
        <w:rPr>
          <w:noProof/>
        </w:rPr>
        <w:t>7</w:t>
      </w:r>
      <w:r w:rsidR="0036601E" w:rsidRPr="00B84CEA">
        <w:fldChar w:fldCharType="end"/>
      </w:r>
      <w:r w:rsidRPr="00B84CEA">
        <w:tab/>
        <w:t xml:space="preserve">Kristalstructuren van enkele metallische elementen bij 25 </w:t>
      </w:r>
      <w:r w:rsidRPr="00B84CEA">
        <w:sym w:font="Symbol" w:char="F0B0"/>
      </w:r>
      <w:r w:rsidRPr="00B84CEA">
        <w:t>C en 1 bar</w:t>
      </w:r>
    </w:p>
    <w:tbl>
      <w:tblPr>
        <w:tblW w:w="0" w:type="auto"/>
        <w:tblLayout w:type="fixed"/>
        <w:tblCellMar>
          <w:left w:w="70" w:type="dxa"/>
          <w:right w:w="70" w:type="dxa"/>
        </w:tblCellMar>
        <w:tblLook w:val="0000"/>
      </w:tblPr>
      <w:tblGrid>
        <w:gridCol w:w="3331"/>
        <w:gridCol w:w="3118"/>
      </w:tblGrid>
      <w:tr w:rsidR="00D90D98" w:rsidRPr="00B84CEA" w:rsidTr="008548FA">
        <w:tc>
          <w:tcPr>
            <w:tcW w:w="3331" w:type="dxa"/>
            <w:tcBorders>
              <w:bottom w:val="single" w:sz="6" w:space="0" w:color="auto"/>
              <w:right w:val="single" w:sz="6" w:space="0" w:color="auto"/>
            </w:tcBorders>
            <w:shd w:val="clear" w:color="auto" w:fill="FFFFFF" w:themeFill="background1"/>
          </w:tcPr>
          <w:p w:rsidR="00D90D98" w:rsidRPr="00B84CEA" w:rsidRDefault="00D90D98" w:rsidP="0026695E">
            <w:r w:rsidRPr="00B84CEA">
              <w:t>kristalstructuur</w:t>
            </w:r>
          </w:p>
        </w:tc>
        <w:tc>
          <w:tcPr>
            <w:tcW w:w="3118" w:type="dxa"/>
            <w:tcBorders>
              <w:left w:val="nil"/>
              <w:bottom w:val="single" w:sz="6" w:space="0" w:color="auto"/>
            </w:tcBorders>
            <w:shd w:val="clear" w:color="auto" w:fill="FFFFFF" w:themeFill="background1"/>
          </w:tcPr>
          <w:p w:rsidR="00D90D98" w:rsidRPr="00B84CEA" w:rsidRDefault="00D90D98" w:rsidP="0026695E">
            <w:r w:rsidRPr="00B84CEA">
              <w:t>element</w:t>
            </w:r>
          </w:p>
        </w:tc>
      </w:tr>
      <w:tr w:rsidR="00D90D98" w:rsidRPr="00B84CEA" w:rsidTr="0068140C">
        <w:tc>
          <w:tcPr>
            <w:tcW w:w="3331" w:type="dxa"/>
            <w:tcBorders>
              <w:right w:val="single" w:sz="6" w:space="0" w:color="auto"/>
            </w:tcBorders>
          </w:tcPr>
          <w:p w:rsidR="00D90D98" w:rsidRPr="00B84CEA" w:rsidRDefault="00D90D98" w:rsidP="0026695E">
            <w:r w:rsidRPr="00B84CEA">
              <w:t>hexagonaal, dichtst-gestapeld (hcp)</w:t>
            </w:r>
          </w:p>
          <w:p w:rsidR="00D90D98" w:rsidRPr="00B84CEA" w:rsidRDefault="00D90D98" w:rsidP="0026695E">
            <w:r w:rsidRPr="00B84CEA">
              <w:t>kubisch, dichtst-gestapeld</w:t>
            </w:r>
            <w:r w:rsidR="0036601E" w:rsidRPr="00B84CEA">
              <w:fldChar w:fldCharType="begin"/>
            </w:r>
            <w:r w:rsidRPr="00B84CEA">
              <w:instrText xml:space="preserve"> XE "kubisch:dichtst-gestapeld" </w:instrText>
            </w:r>
            <w:r w:rsidR="0036601E" w:rsidRPr="00B84CEA">
              <w:fldChar w:fldCharType="end"/>
            </w:r>
            <w:r w:rsidRPr="00B84CEA">
              <w:t xml:space="preserve"> (fcc)</w:t>
            </w:r>
          </w:p>
          <w:p w:rsidR="00D90D98" w:rsidRPr="00B84CEA" w:rsidRDefault="00D90D98" w:rsidP="0026695E">
            <w:r w:rsidRPr="00B84CEA">
              <w:t>kubisch, lichaamsgecentreerd</w:t>
            </w:r>
            <w:r w:rsidR="0036601E" w:rsidRPr="00B84CEA">
              <w:fldChar w:fldCharType="begin"/>
            </w:r>
            <w:r w:rsidRPr="00B84CEA">
              <w:instrText xml:space="preserve"> XE "stapeling:kubisch,lichaamsgecentreerd" </w:instrText>
            </w:r>
            <w:r w:rsidR="0036601E" w:rsidRPr="00B84CEA">
              <w:fldChar w:fldCharType="end"/>
            </w:r>
            <w:r w:rsidRPr="00B84CEA">
              <w:t xml:space="preserve"> (bcc)</w:t>
            </w:r>
          </w:p>
          <w:p w:rsidR="00D90D98" w:rsidRPr="00B84CEA" w:rsidRDefault="00D90D98" w:rsidP="0026695E">
            <w:r w:rsidRPr="00B84CEA">
              <w:t>primitief kubisch</w:t>
            </w:r>
            <w:r w:rsidR="0036601E" w:rsidRPr="00B84CEA">
              <w:fldChar w:fldCharType="begin"/>
            </w:r>
            <w:r w:rsidRPr="00B84CEA">
              <w:instrText xml:space="preserve"> XE "kubisch:primitief" </w:instrText>
            </w:r>
            <w:r w:rsidR="0036601E" w:rsidRPr="00B84CEA">
              <w:fldChar w:fldCharType="end"/>
            </w:r>
            <w:r w:rsidRPr="00B84CEA">
              <w:t xml:space="preserve"> (cubic-P)</w:t>
            </w:r>
          </w:p>
        </w:tc>
        <w:tc>
          <w:tcPr>
            <w:tcW w:w="3118" w:type="dxa"/>
            <w:tcBorders>
              <w:left w:val="nil"/>
            </w:tcBorders>
          </w:tcPr>
          <w:p w:rsidR="00D90D98" w:rsidRPr="0068205E" w:rsidRDefault="00D90D98" w:rsidP="0026695E">
            <w:pPr>
              <w:rPr>
                <w:lang w:val="en-US"/>
              </w:rPr>
            </w:pPr>
            <w:r w:rsidRPr="0068205E">
              <w:rPr>
                <w:lang w:val="en-US"/>
              </w:rPr>
              <w:t>Be, Cd, Co, Mg, Ti, Zn</w:t>
            </w:r>
          </w:p>
          <w:p w:rsidR="00D90D98" w:rsidRPr="00B84CEA" w:rsidRDefault="00D90D98" w:rsidP="0026695E">
            <w:r w:rsidRPr="00B84CEA">
              <w:t>Ag, Al, Au, Ca, Cu, Ni, Pb, Pt</w:t>
            </w:r>
          </w:p>
          <w:p w:rsidR="00D90D98" w:rsidRPr="00B84CEA" w:rsidRDefault="00D90D98" w:rsidP="0026695E">
            <w:r w:rsidRPr="00B84CEA">
              <w:t>Ba, Cr, Fe, W, alkalimetalen</w:t>
            </w:r>
          </w:p>
          <w:p w:rsidR="00D90D98" w:rsidRPr="00B84CEA" w:rsidRDefault="00D90D98" w:rsidP="0026695E">
            <w:r w:rsidRPr="00B84CEA">
              <w:t>Po</w:t>
            </w:r>
          </w:p>
        </w:tc>
      </w:tr>
    </w:tbl>
    <w:p w:rsidR="00D90D98" w:rsidRPr="00B84CEA" w:rsidRDefault="00D90D98" w:rsidP="00A9543C">
      <w:pPr>
        <w:pStyle w:val="Kop4"/>
      </w:pPr>
      <w:bookmarkStart w:id="194" w:name="_Toc384880767"/>
      <w:bookmarkStart w:id="195" w:name="_Toc435887935"/>
      <w:bookmarkStart w:id="196" w:name="_Toc435888415"/>
      <w:r w:rsidRPr="00B84CEA">
        <w:t>Dichtst-gestapelde metalen</w:t>
      </w:r>
      <w:bookmarkEnd w:id="194"/>
      <w:bookmarkEnd w:id="195"/>
      <w:bookmarkEnd w:id="196"/>
    </w:p>
    <w:p w:rsidR="00D90D98" w:rsidRPr="00B84CEA" w:rsidRDefault="00D90D98" w:rsidP="0026695E">
      <w:r w:rsidRPr="00B84CEA">
        <w:t xml:space="preserve">Welk dichtst-gestapeld polytype </w:t>
      </w:r>
      <w:r w:rsidRPr="00B84CEA">
        <w:sym w:font="Symbol" w:char="F02D"/>
      </w:r>
      <w:r w:rsidRPr="00B84CEA">
        <w:t xml:space="preserve"> hcp of fcc </w:t>
      </w:r>
      <w:r w:rsidRPr="00B84CEA">
        <w:sym w:font="Symbol" w:char="F02D"/>
      </w:r>
      <w:r w:rsidRPr="00B84CEA">
        <w:t xml:space="preserve"> een metaal aanneemt, hangt af van de eigenschappen van de elementen, de interactie van de atomen met buren verderop en het geringe effect van de ruimtelijk oriëntatie van de atoomorbitalen. Een dichtste stapeling hoeft niet ofwel de regelmatige ABAB… of ABCABC…te zijn, want deze twee gewone polytypes zijn slechts twee van de vele mogelijkheden. Een eindeloze rij van polytypes kan in feite voorkomen, want de vlakken kunnen op complexere wijze gestapeld worden. Kobalt is een voorbeeld van een meer complex polytype. Boven </w:t>
      </w:r>
      <w:smartTag w:uri="urn:schemas-microsoft-com:office:smarttags" w:element="metricconverter">
        <w:smartTagPr>
          <w:attr w:name="ProductID" w:val="500 ﾰC"/>
        </w:smartTagPr>
        <w:r w:rsidRPr="00B84CEA">
          <w:t>500 °C</w:t>
        </w:r>
      </w:smartTag>
      <w:r w:rsidRPr="00B84CEA">
        <w:t xml:space="preserve"> heeft kobalt de fcc-structuur, maar bij afkoeling vindt er een faseovergang plaats. De metastabiele toestand die dan ontstaat is een willekeurig gestapelde structuur (ABACBABABC…) van dichtst-gepakte lagen. In sommige kobaltmonsters (maar bijvoorbeeld ook bij SiC) is het polytype niet willekeurig, want de volgorde van vlakken herhaalt zich na een paar honderd lagen. Het is moeilijk dit gedrag te verklaren in termen van valentiekrachten. De herhaling na lange tijd kan een gevolg zijn van een spiraalsgewijze groei van het kristal die verscheidene honderden omwentelingen vereist voordat het stapelingspatroon</w:t>
      </w:r>
      <w:r w:rsidR="0036601E" w:rsidRPr="00B84CEA">
        <w:fldChar w:fldCharType="begin"/>
      </w:r>
      <w:r w:rsidRPr="00B84CEA">
        <w:instrText xml:space="preserve"> XE "stapelingspatroon" </w:instrText>
      </w:r>
      <w:r w:rsidR="0036601E" w:rsidRPr="00B84CEA">
        <w:fldChar w:fldCharType="end"/>
      </w:r>
      <w:r w:rsidRPr="00B84CEA">
        <w:t xml:space="preserve"> herhaalt.</w:t>
      </w:r>
    </w:p>
    <w:p w:rsidR="00D90D98" w:rsidRPr="008619B6" w:rsidRDefault="00D90D98" w:rsidP="0026695E"/>
    <w:p w:rsidR="00701157" w:rsidRDefault="00701157" w:rsidP="0026695E">
      <w:pPr>
        <w:rPr>
          <w:lang w:val="nl"/>
        </w:rPr>
      </w:pPr>
    </w:p>
    <w:p w:rsidR="00D90D98" w:rsidRDefault="00D90D98" w:rsidP="0026695E">
      <w:pPr>
        <w:rPr>
          <w:lang w:val="nl"/>
        </w:rPr>
      </w:pPr>
    </w:p>
    <w:p w:rsidR="00D90D98" w:rsidRPr="00701157" w:rsidRDefault="00D90D98" w:rsidP="0026695E">
      <w:pPr>
        <w:rPr>
          <w:lang w:val="nl"/>
        </w:rPr>
        <w:sectPr w:rsidR="00D90D98" w:rsidRPr="00701157" w:rsidSect="00EF58C7">
          <w:type w:val="oddPage"/>
          <w:pgSz w:w="11906" w:h="16838" w:code="9"/>
          <w:pgMar w:top="1418" w:right="1418" w:bottom="1418" w:left="1418" w:header="709" w:footer="709" w:gutter="0"/>
          <w:paperSrc w:first="114" w:other="114"/>
          <w:cols w:space="708"/>
        </w:sectPr>
      </w:pPr>
    </w:p>
    <w:p w:rsidR="00066986" w:rsidRPr="00896D93" w:rsidRDefault="00066986" w:rsidP="0026695E">
      <w:pPr>
        <w:pStyle w:val="Kop1"/>
      </w:pPr>
      <w:bookmarkStart w:id="197" w:name="_Toc253757723"/>
      <w:r w:rsidRPr="00896D93">
        <w:lastRenderedPageBreak/>
        <w:t>Fysische Chemie</w:t>
      </w:r>
      <w:bookmarkEnd w:id="96"/>
      <w:bookmarkEnd w:id="197"/>
    </w:p>
    <w:p w:rsidR="00066986" w:rsidRDefault="0036601E" w:rsidP="0026695E">
      <w:r>
        <w:rPr>
          <w:noProof/>
        </w:rPr>
        <w:pict>
          <v:shape id="_x0000_s1301" type="#_x0000_t136" style="position:absolute;margin-left:210.25pt;margin-top:245.1pt;width:366.75pt;height:111pt;rotation:90;z-index:251652608;mso-position-horizontal-relative:margin;mso-position-vertical-relative:page" fillcolor="black">
            <v:shadow color="#868686"/>
            <v:textpath style="font-family:&quot;Arial Black&quot;;font-size:40pt;v-rotate-letters:t;v-text-kern:t" trim="t" fitpath="t" string="2&#10;Fysische Chemie"/>
            <w10:wrap type="square" anchorx="margin" anchory="page"/>
          </v:shape>
        </w:pict>
      </w:r>
    </w:p>
    <w:p w:rsidR="00066986" w:rsidRDefault="00066986" w:rsidP="0026695E"/>
    <w:p w:rsidR="00365D08" w:rsidRDefault="00365D08" w:rsidP="0026695E">
      <w:pPr>
        <w:sectPr w:rsidR="00365D08" w:rsidSect="007E281D">
          <w:footerReference w:type="default" r:id="rId164"/>
          <w:type w:val="oddPage"/>
          <w:pgSz w:w="11906" w:h="16838" w:code="9"/>
          <w:pgMar w:top="1418" w:right="1418" w:bottom="1418" w:left="1418" w:header="709" w:footer="709" w:gutter="0"/>
          <w:paperSrc w:first="114" w:other="114"/>
          <w:cols w:space="708"/>
        </w:sectPr>
      </w:pPr>
    </w:p>
    <w:p w:rsidR="00EF58C7" w:rsidRDefault="00EF58C7" w:rsidP="00EF58C7">
      <w:pPr>
        <w:pStyle w:val="Kop2"/>
        <w:shd w:val="clear" w:color="auto" w:fill="FFFFFF" w:themeFill="background1"/>
        <w:sectPr w:rsidR="00EF58C7" w:rsidSect="00365D08">
          <w:footerReference w:type="default" r:id="rId165"/>
          <w:pgSz w:w="11906" w:h="16838" w:code="9"/>
          <w:pgMar w:top="1418" w:right="1418" w:bottom="1418" w:left="1418" w:header="709" w:footer="709" w:gutter="0"/>
          <w:paperSrc w:first="114" w:other="114"/>
          <w:cols w:space="708"/>
        </w:sectPr>
      </w:pPr>
      <w:bookmarkStart w:id="198" w:name="_Toc384880741"/>
      <w:bookmarkStart w:id="199" w:name="_Ref435454001"/>
      <w:bookmarkStart w:id="200" w:name="_Toc435887904"/>
      <w:bookmarkStart w:id="201" w:name="_Toc435888384"/>
      <w:bookmarkStart w:id="202" w:name="_Toc436045730"/>
      <w:bookmarkStart w:id="203" w:name="_Toc477954491"/>
      <w:bookmarkStart w:id="204" w:name="_Toc4589940"/>
      <w:bookmarkStart w:id="205" w:name="_Toc4679185"/>
      <w:bookmarkStart w:id="206" w:name="_Toc4917970"/>
      <w:bookmarkStart w:id="207" w:name="_Toc253757724"/>
    </w:p>
    <w:p w:rsidR="00E06FE0" w:rsidRDefault="00E06FE0" w:rsidP="00611072">
      <w:pPr>
        <w:pStyle w:val="Kop2"/>
      </w:pPr>
      <w:r>
        <w:lastRenderedPageBreak/>
        <w:t>Samengestelde evenwichten</w:t>
      </w:r>
      <w:bookmarkEnd w:id="198"/>
      <w:bookmarkEnd w:id="199"/>
      <w:bookmarkEnd w:id="200"/>
      <w:bookmarkEnd w:id="201"/>
      <w:bookmarkEnd w:id="202"/>
      <w:bookmarkEnd w:id="203"/>
      <w:bookmarkEnd w:id="204"/>
      <w:bookmarkEnd w:id="205"/>
      <w:bookmarkEnd w:id="206"/>
      <w:bookmarkEnd w:id="207"/>
      <w:r w:rsidR="0036601E" w:rsidRPr="00CF264F">
        <w:fldChar w:fldCharType="begin"/>
      </w:r>
      <w:r w:rsidR="009F1822" w:rsidRPr="00CF264F">
        <w:instrText xml:space="preserve"> XE "evenwicht:samengesteld" </w:instrText>
      </w:r>
      <w:r w:rsidR="0036601E" w:rsidRPr="00CF264F">
        <w:fldChar w:fldCharType="end"/>
      </w:r>
    </w:p>
    <w:p w:rsidR="00E06FE0" w:rsidRDefault="00E06FE0" w:rsidP="00611072">
      <w:pPr>
        <w:pStyle w:val="Kop3"/>
      </w:pPr>
      <w:bookmarkStart w:id="208" w:name="_Toc384399037"/>
      <w:bookmarkStart w:id="209" w:name="_Toc384880742"/>
      <w:bookmarkStart w:id="210" w:name="_Toc435887905"/>
      <w:bookmarkStart w:id="211" w:name="_Toc435888385"/>
      <w:bookmarkStart w:id="212" w:name="_Toc436045731"/>
      <w:bookmarkStart w:id="213" w:name="_Toc477954492"/>
      <w:bookmarkStart w:id="214" w:name="_Toc4589941"/>
      <w:bookmarkStart w:id="215" w:name="_Toc4679186"/>
      <w:bookmarkStart w:id="216" w:name="_Toc4917971"/>
      <w:bookmarkStart w:id="217" w:name="_Toc253757725"/>
      <w:r>
        <w:t>Algemeen</w:t>
      </w:r>
      <w:bookmarkEnd w:id="208"/>
      <w:bookmarkEnd w:id="209"/>
      <w:bookmarkEnd w:id="210"/>
      <w:bookmarkEnd w:id="211"/>
      <w:bookmarkEnd w:id="212"/>
      <w:bookmarkEnd w:id="213"/>
      <w:bookmarkEnd w:id="214"/>
      <w:bookmarkEnd w:id="215"/>
      <w:bookmarkEnd w:id="216"/>
      <w:bookmarkEnd w:id="217"/>
    </w:p>
    <w:p w:rsidR="00E06FE0" w:rsidRDefault="00E06FE0" w:rsidP="0026695E">
      <w:r>
        <w:t>Voor het rekenen met samengestelde (zuur-base-) evenwichten is het volgende nodig:</w:t>
      </w:r>
    </w:p>
    <w:p w:rsidR="00E06FE0" w:rsidRDefault="00E06FE0" w:rsidP="0026695E">
      <w:r>
        <w:sym w:font="Symbol" w:char="F0B7"/>
      </w:r>
      <w:r>
        <w:tab/>
        <w:t xml:space="preserve">zuurconstante </w:t>
      </w:r>
      <w:r>
        <w:rPr>
          <w:i/>
        </w:rPr>
        <w:t>K</w:t>
      </w:r>
      <w:r w:rsidRPr="003B1D5D">
        <w:rPr>
          <w:vertAlign w:val="subscript"/>
        </w:rPr>
        <w:t>z</w:t>
      </w:r>
      <w:r>
        <w:t xml:space="preserve"> van alle aanwezige protolyten</w:t>
      </w:r>
      <w:r w:rsidR="0036601E">
        <w:fldChar w:fldCharType="begin"/>
      </w:r>
      <w:r w:rsidR="009F1822">
        <w:instrText xml:space="preserve"> XE "</w:instrText>
      </w:r>
      <w:r w:rsidR="009F1822" w:rsidRPr="00C362D2">
        <w:instrText>protolyt</w:instrText>
      </w:r>
      <w:r w:rsidR="009F1822">
        <w:instrText xml:space="preserve">" </w:instrText>
      </w:r>
      <w:r w:rsidR="0036601E">
        <w:fldChar w:fldCharType="end"/>
      </w:r>
      <w:r>
        <w:t xml:space="preserve"> (stoffen betrokken bij een protonoverdracht)</w:t>
      </w:r>
    </w:p>
    <w:p w:rsidR="00E06FE0" w:rsidRDefault="00E06FE0" w:rsidP="0026695E">
      <w:r>
        <w:sym w:font="Symbol" w:char="F0B7"/>
      </w:r>
      <w:r>
        <w:tab/>
        <w:t>evenwichtsconstante</w:t>
      </w:r>
      <w:r w:rsidR="0036601E">
        <w:fldChar w:fldCharType="begin"/>
      </w:r>
      <w:r w:rsidR="009F1822">
        <w:instrText xml:space="preserve"> XE "</w:instrText>
      </w:r>
      <w:r w:rsidR="009F1822" w:rsidRPr="00C362D2">
        <w:instrText>evenwichtsconstante</w:instrText>
      </w:r>
      <w:r w:rsidR="009F1822">
        <w:instrText xml:space="preserve">" </w:instrText>
      </w:r>
      <w:r w:rsidR="0036601E">
        <w:fldChar w:fldCharType="end"/>
      </w:r>
      <w:r>
        <w:t xml:space="preserve"> van water: </w:t>
      </w:r>
      <w:r>
        <w:rPr>
          <w:i/>
        </w:rPr>
        <w:t>K</w:t>
      </w:r>
      <w:r>
        <w:rPr>
          <w:vertAlign w:val="subscript"/>
        </w:rPr>
        <w:t>w</w:t>
      </w:r>
      <w:r>
        <w:t xml:space="preserve"> = [H</w:t>
      </w:r>
      <w:r>
        <w:rPr>
          <w:vertAlign w:val="subscript"/>
        </w:rPr>
        <w:t>3</w:t>
      </w:r>
      <w:r>
        <w:t>O</w:t>
      </w:r>
      <w:r>
        <w:rPr>
          <w:vertAlign w:val="superscript"/>
        </w:rPr>
        <w:sym w:font="Symbol" w:char="F02B"/>
      </w:r>
      <w:r>
        <w:t>][OH</w:t>
      </w:r>
      <w:r>
        <w:rPr>
          <w:vertAlign w:val="superscript"/>
        </w:rPr>
        <w:sym w:font="Symbol" w:char="F02D"/>
      </w:r>
      <w:r>
        <w:t>]</w:t>
      </w:r>
    </w:p>
    <w:p w:rsidR="00E06FE0" w:rsidRDefault="00E06FE0" w:rsidP="0026695E">
      <w:r>
        <w:sym w:font="Symbol" w:char="F0B7"/>
      </w:r>
      <w:r>
        <w:tab/>
      </w:r>
      <w:r>
        <w:rPr>
          <w:i/>
        </w:rPr>
        <w:t>massabalans</w:t>
      </w:r>
      <w:r w:rsidR="0036601E">
        <w:rPr>
          <w:i/>
        </w:rPr>
        <w:fldChar w:fldCharType="begin"/>
      </w:r>
      <w:r w:rsidR="0066369F">
        <w:instrText xml:space="preserve"> XE "</w:instrText>
      </w:r>
      <w:r w:rsidR="0066369F" w:rsidRPr="009F1822">
        <w:instrText>massa</w:instrText>
      </w:r>
      <w:r w:rsidR="0085786E">
        <w:instrText>:-</w:instrText>
      </w:r>
      <w:r w:rsidR="0066369F" w:rsidRPr="009F1822">
        <w:instrText>balans</w:instrText>
      </w:r>
      <w:r w:rsidR="0066369F">
        <w:instrText xml:space="preserve">" </w:instrText>
      </w:r>
      <w:r w:rsidR="0036601E">
        <w:rPr>
          <w:i/>
        </w:rPr>
        <w:fldChar w:fldCharType="end"/>
      </w:r>
      <w:r>
        <w:t>: som van alle concentraties van een bepaald elektrolyt</w:t>
      </w:r>
    </w:p>
    <w:p w:rsidR="00E06FE0" w:rsidRDefault="00E06FE0" w:rsidP="0026695E">
      <w:r>
        <w:t xml:space="preserve">b.v. </w:t>
      </w:r>
      <w:smartTag w:uri="urn:schemas-microsoft-com:office:smarttags" w:element="metricconverter">
        <w:smartTagPr>
          <w:attr w:name="ProductID" w:val="0,5 M"/>
        </w:smartTagPr>
        <w:r>
          <w:t>0,5 M</w:t>
        </w:r>
      </w:smartTag>
      <w:r>
        <w:t xml:space="preserve"> H</w:t>
      </w:r>
      <w:r>
        <w:rPr>
          <w:vertAlign w:val="subscript"/>
        </w:rPr>
        <w:t>3</w:t>
      </w:r>
      <w:r>
        <w:t>PO</w:t>
      </w:r>
      <w:r>
        <w:rPr>
          <w:vertAlign w:val="subscript"/>
        </w:rPr>
        <w:t>4</w:t>
      </w:r>
    </w:p>
    <w:p w:rsidR="00E06FE0" w:rsidRDefault="00E06FE0" w:rsidP="0026695E">
      <w:r>
        <w:t>0,5 = [H</w:t>
      </w:r>
      <w:r>
        <w:rPr>
          <w:vertAlign w:val="subscript"/>
        </w:rPr>
        <w:t>3</w:t>
      </w:r>
      <w:r>
        <w:t>PO</w:t>
      </w:r>
      <w:r>
        <w:rPr>
          <w:vertAlign w:val="subscript"/>
        </w:rPr>
        <w:t>4</w:t>
      </w:r>
      <w:r>
        <w:t>] + [H</w:t>
      </w:r>
      <w:r>
        <w:rPr>
          <w:vertAlign w:val="subscript"/>
        </w:rPr>
        <w:t>2</w:t>
      </w:r>
      <w:r>
        <w:t>PO</w:t>
      </w:r>
      <w:r>
        <w:rPr>
          <w:vertAlign w:val="subscript"/>
        </w:rPr>
        <w:t>4</w:t>
      </w:r>
      <w:r>
        <w:rPr>
          <w:vertAlign w:val="superscript"/>
        </w:rPr>
        <w:sym w:font="Symbol" w:char="F02D"/>
      </w:r>
      <w:r>
        <w:t>] + [HPO</w:t>
      </w:r>
      <w:r>
        <w:rPr>
          <w:vertAlign w:val="subscript"/>
        </w:rPr>
        <w:t>4</w:t>
      </w:r>
      <w:r>
        <w:rPr>
          <w:vertAlign w:val="superscript"/>
        </w:rPr>
        <w:t>2</w:t>
      </w:r>
      <w:r>
        <w:rPr>
          <w:vertAlign w:val="superscript"/>
        </w:rPr>
        <w:sym w:font="Symbol" w:char="F02D"/>
      </w:r>
      <w:r>
        <w:t>] + [PO</w:t>
      </w:r>
      <w:r>
        <w:rPr>
          <w:vertAlign w:val="subscript"/>
        </w:rPr>
        <w:t>4</w:t>
      </w:r>
      <w:r>
        <w:rPr>
          <w:vertAlign w:val="superscript"/>
        </w:rPr>
        <w:t>3</w:t>
      </w:r>
      <w:r>
        <w:rPr>
          <w:vertAlign w:val="superscript"/>
        </w:rPr>
        <w:sym w:font="Symbol" w:char="F02D"/>
      </w:r>
      <w:r>
        <w:t>]</w:t>
      </w:r>
    </w:p>
    <w:p w:rsidR="00E06FE0" w:rsidRDefault="00E06FE0" w:rsidP="0026695E">
      <w:r>
        <w:sym w:font="Symbol" w:char="F0B7"/>
      </w:r>
      <w:r>
        <w:tab/>
      </w:r>
      <w:r>
        <w:rPr>
          <w:i/>
        </w:rPr>
        <w:t>ladingbalans</w:t>
      </w:r>
      <w:r w:rsidR="0036601E">
        <w:rPr>
          <w:i/>
        </w:rPr>
        <w:fldChar w:fldCharType="begin"/>
      </w:r>
      <w:r w:rsidR="0066369F">
        <w:instrText xml:space="preserve"> XE "</w:instrText>
      </w:r>
      <w:r w:rsidR="0066369F" w:rsidRPr="009F1822">
        <w:instrText>ladingbalans</w:instrText>
      </w:r>
      <w:r w:rsidR="0066369F">
        <w:instrText xml:space="preserve">" </w:instrText>
      </w:r>
      <w:r w:rsidR="0036601E">
        <w:rPr>
          <w:i/>
        </w:rPr>
        <w:fldChar w:fldCharType="end"/>
      </w:r>
      <w:r>
        <w:t>: een elektrolytoplossing is in zijn geheel neutraal</w:t>
      </w:r>
    </w:p>
    <w:p w:rsidR="00E06FE0" w:rsidRDefault="00E06FE0" w:rsidP="0026695E">
      <w:r>
        <w:t>b.v. in een fosforzuuroplossing: totaal aantal positieve ladingen is totaal aantal negatieve ladingen.</w:t>
      </w:r>
    </w:p>
    <w:p w:rsidR="00E06FE0" w:rsidRPr="00742ED5" w:rsidRDefault="00E06FE0" w:rsidP="0026695E">
      <w:pPr>
        <w:rPr>
          <w:lang w:val="en-GB"/>
        </w:rPr>
      </w:pPr>
      <w:r w:rsidRPr="00742ED5">
        <w:rPr>
          <w:lang w:val="en-GB"/>
        </w:rPr>
        <w:t>[H</w:t>
      </w:r>
      <w:r w:rsidRPr="00742ED5">
        <w:rPr>
          <w:vertAlign w:val="subscript"/>
          <w:lang w:val="en-GB"/>
        </w:rPr>
        <w:t>3</w:t>
      </w:r>
      <w:r w:rsidRPr="00742ED5">
        <w:rPr>
          <w:lang w:val="en-GB"/>
        </w:rPr>
        <w:t>O</w:t>
      </w:r>
      <w:r w:rsidRPr="00742ED5">
        <w:rPr>
          <w:vertAlign w:val="superscript"/>
          <w:lang w:val="en-GB"/>
        </w:rPr>
        <w:t>+</w:t>
      </w:r>
      <w:r w:rsidRPr="00742ED5">
        <w:rPr>
          <w:lang w:val="en-GB"/>
        </w:rPr>
        <w:t>] = [H</w:t>
      </w:r>
      <w:r w:rsidRPr="00742ED5">
        <w:rPr>
          <w:vertAlign w:val="subscript"/>
          <w:lang w:val="en-GB"/>
        </w:rPr>
        <w:t>2</w:t>
      </w:r>
      <w:r w:rsidRPr="00742ED5">
        <w:rPr>
          <w:lang w:val="en-GB"/>
        </w:rPr>
        <w:t>PO</w:t>
      </w:r>
      <w:r w:rsidRPr="00742ED5">
        <w:rPr>
          <w:vertAlign w:val="subscript"/>
          <w:lang w:val="en-GB"/>
        </w:rPr>
        <w:t>4</w:t>
      </w:r>
      <w:r>
        <w:rPr>
          <w:vertAlign w:val="superscript"/>
        </w:rPr>
        <w:sym w:font="Symbol" w:char="F02D"/>
      </w:r>
      <w:r w:rsidRPr="00742ED5">
        <w:rPr>
          <w:lang w:val="en-GB"/>
        </w:rPr>
        <w:t>] + 2[HPO</w:t>
      </w:r>
      <w:r w:rsidRPr="00742ED5">
        <w:rPr>
          <w:vertAlign w:val="subscript"/>
          <w:lang w:val="en-GB"/>
        </w:rPr>
        <w:t>4</w:t>
      </w:r>
      <w:r w:rsidRPr="00742ED5">
        <w:rPr>
          <w:vertAlign w:val="superscript"/>
          <w:lang w:val="en-GB"/>
        </w:rPr>
        <w:t>2</w:t>
      </w:r>
      <w:r>
        <w:rPr>
          <w:vertAlign w:val="superscript"/>
        </w:rPr>
        <w:sym w:font="Symbol" w:char="F02D"/>
      </w:r>
      <w:r w:rsidRPr="00742ED5">
        <w:rPr>
          <w:lang w:val="en-GB"/>
        </w:rPr>
        <w:t>] + 3[PO</w:t>
      </w:r>
      <w:r w:rsidRPr="00742ED5">
        <w:rPr>
          <w:vertAlign w:val="subscript"/>
          <w:lang w:val="en-GB"/>
        </w:rPr>
        <w:t>4</w:t>
      </w:r>
      <w:r w:rsidRPr="00742ED5">
        <w:rPr>
          <w:vertAlign w:val="superscript"/>
          <w:lang w:val="en-GB"/>
        </w:rPr>
        <w:t>3</w:t>
      </w:r>
      <w:r>
        <w:rPr>
          <w:vertAlign w:val="superscript"/>
        </w:rPr>
        <w:sym w:font="Symbol" w:char="F02D"/>
      </w:r>
      <w:r w:rsidRPr="00742ED5">
        <w:rPr>
          <w:lang w:val="en-GB"/>
        </w:rPr>
        <w:t>] + [OH</w:t>
      </w:r>
      <w:r>
        <w:rPr>
          <w:vertAlign w:val="superscript"/>
        </w:rPr>
        <w:sym w:font="Symbol" w:char="F02D"/>
      </w:r>
      <w:r w:rsidRPr="00742ED5">
        <w:rPr>
          <w:lang w:val="en-GB"/>
        </w:rPr>
        <w:t>]</w:t>
      </w:r>
    </w:p>
    <w:p w:rsidR="00E06FE0" w:rsidRDefault="00E06FE0" w:rsidP="0026695E">
      <w:r>
        <w:t>Als je evenveel (onafhankelijke) vergelijkingen hebt als onbekenden, los je dit stelsel vergelijkingen op met de ‘kunst van het verwaarlozen’.</w:t>
      </w:r>
    </w:p>
    <w:p w:rsidR="00E06FE0" w:rsidRDefault="00E06FE0" w:rsidP="0026695E">
      <w:r>
        <w:t xml:space="preserve">Een term is </w:t>
      </w:r>
      <w:r>
        <w:rPr>
          <w:i/>
        </w:rPr>
        <w:t>verwaarloosbaar</w:t>
      </w:r>
      <w:r w:rsidR="0036601E">
        <w:rPr>
          <w:i/>
        </w:rPr>
        <w:fldChar w:fldCharType="begin"/>
      </w:r>
      <w:r w:rsidR="0066369F">
        <w:instrText xml:space="preserve"> XE "</w:instrText>
      </w:r>
      <w:r w:rsidR="0066369F" w:rsidRPr="009F1822">
        <w:instrText>verwaarloosbaar</w:instrText>
      </w:r>
      <w:r w:rsidR="0066369F">
        <w:instrText xml:space="preserve">" </w:instrText>
      </w:r>
      <w:r w:rsidR="0036601E">
        <w:rPr>
          <w:i/>
        </w:rPr>
        <w:fldChar w:fldCharType="end"/>
      </w:r>
      <w:r>
        <w:t xml:space="preserve"> t.o.v. een andere term als </w:t>
      </w:r>
      <w:r w:rsidRPr="00E317AB">
        <w:rPr>
          <w:position w:val="-22"/>
        </w:rPr>
        <w:object w:dxaOrig="1800" w:dyaOrig="580">
          <v:shape id="_x0000_i1073" type="#_x0000_t75" style="width:90.15pt;height:28.9pt" o:ole="" fillcolor="window">
            <v:imagedata r:id="rId166" o:title=""/>
          </v:shape>
          <o:OLEObject Type="Embed" ProgID="Equation.3" ShapeID="_x0000_i1073" DrawAspect="Content" ObjectID="_1327510203" r:id="rId167"/>
        </w:object>
      </w:r>
    </w:p>
    <w:p w:rsidR="00E06FE0" w:rsidRDefault="00E06FE0" w:rsidP="00611072">
      <w:pPr>
        <w:pStyle w:val="Kop3"/>
      </w:pPr>
      <w:bookmarkStart w:id="218" w:name="_Toc384399038"/>
      <w:bookmarkStart w:id="219" w:name="_Toc384880743"/>
      <w:bookmarkStart w:id="220" w:name="_Toc435887906"/>
      <w:bookmarkStart w:id="221" w:name="_Toc435888386"/>
      <w:bookmarkStart w:id="222" w:name="_Toc436045732"/>
      <w:bookmarkStart w:id="223" w:name="_Toc477954493"/>
      <w:bookmarkStart w:id="224" w:name="_Toc4589942"/>
      <w:bookmarkStart w:id="225" w:name="_Toc4679187"/>
      <w:bookmarkStart w:id="226" w:name="_Toc4917972"/>
      <w:bookmarkStart w:id="227" w:name="_Toc253757726"/>
      <w:r>
        <w:t>Meerbasische zuren I</w:t>
      </w:r>
      <w:bookmarkEnd w:id="218"/>
      <w:bookmarkEnd w:id="219"/>
      <w:bookmarkEnd w:id="220"/>
      <w:bookmarkEnd w:id="221"/>
      <w:bookmarkEnd w:id="222"/>
      <w:bookmarkEnd w:id="223"/>
      <w:bookmarkEnd w:id="224"/>
      <w:bookmarkEnd w:id="225"/>
      <w:bookmarkEnd w:id="226"/>
      <w:bookmarkEnd w:id="227"/>
    </w:p>
    <w:p w:rsidR="00E06FE0" w:rsidRDefault="00E06FE0" w:rsidP="00A9543C">
      <w:pPr>
        <w:pStyle w:val="Kop4"/>
      </w:pPr>
      <w:bookmarkStart w:id="228" w:name="_Toc435887907"/>
      <w:bookmarkStart w:id="229" w:name="_Toc435888387"/>
      <w:r>
        <w:t>pH -afhankelijkheid van de oplosbaarheid van sulfiden.</w:t>
      </w:r>
      <w:bookmarkEnd w:id="228"/>
      <w:bookmarkEnd w:id="229"/>
    </w:p>
    <w:p w:rsidR="00E06FE0" w:rsidRPr="00742ED5" w:rsidRDefault="00E06FE0" w:rsidP="0026695E">
      <w:pPr>
        <w:pStyle w:val="Kop5"/>
      </w:pPr>
      <w:r w:rsidRPr="00742ED5">
        <w:t>voorbeeld 1</w:t>
      </w:r>
    </w:p>
    <w:p w:rsidR="00E06FE0" w:rsidRDefault="00E06FE0" w:rsidP="0026695E">
      <w:r>
        <w:t xml:space="preserve">Gegeven: </w:t>
      </w:r>
      <w:smartTag w:uri="urn:schemas-microsoft-com:office:smarttags" w:element="metricconverter">
        <w:smartTagPr>
          <w:attr w:name="ProductID" w:val="0,10 M"/>
        </w:smartTagPr>
        <w:r>
          <w:t>0,10 M</w:t>
        </w:r>
      </w:smartTag>
      <w:r>
        <w:t xml:space="preserve"> verzadigde waterige oplossing van H</w:t>
      </w:r>
      <w:r>
        <w:rPr>
          <w:vertAlign w:val="subscript"/>
        </w:rPr>
        <w:t>2</w:t>
      </w:r>
      <w:r>
        <w:t xml:space="preserve">S (25 </w:t>
      </w:r>
      <w:r>
        <w:sym w:font="Symbol" w:char="F0B0"/>
      </w:r>
      <w:r>
        <w:t>C en 1,0 atm)</w:t>
      </w:r>
    </w:p>
    <w:p w:rsidR="00E06FE0" w:rsidRDefault="00E06FE0" w:rsidP="0026695E">
      <w:r>
        <w:t>opstellen vergelijkingen</w:t>
      </w:r>
    </w:p>
    <w:p w:rsidR="00E06FE0" w:rsidRPr="001C6B2E" w:rsidRDefault="00E06FE0" w:rsidP="0026695E">
      <w:r>
        <w:sym w:font="Symbol" w:char="F0B7"/>
      </w:r>
      <w:r w:rsidRPr="001C6B2E">
        <w:tab/>
        <w:t>H</w:t>
      </w:r>
      <w:r w:rsidRPr="001C6B2E">
        <w:rPr>
          <w:vertAlign w:val="subscript"/>
        </w:rPr>
        <w:t>2</w:t>
      </w:r>
      <w:r w:rsidRPr="001C6B2E">
        <w:t>S(aq) + H</w:t>
      </w:r>
      <w:r w:rsidRPr="001C6B2E">
        <w:rPr>
          <w:vertAlign w:val="subscript"/>
        </w:rPr>
        <w:t>2</w:t>
      </w:r>
      <w:r w:rsidRPr="001C6B2E">
        <w:t xml:space="preserve">O(l) </w:t>
      </w:r>
      <w:r w:rsidRPr="00E317AB">
        <w:rPr>
          <w:noProof/>
          <w:position w:val="-10"/>
        </w:rPr>
        <w:object w:dxaOrig="260" w:dyaOrig="380">
          <v:shape id="_x0000_i1074" type="#_x0000_t75" style="width:13.6pt;height:19.3pt" o:ole="" fillcolor="window">
            <v:imagedata r:id="rId168" o:title=""/>
          </v:shape>
          <o:OLEObject Type="Embed" ProgID="Equation.3" ShapeID="_x0000_i1074" DrawAspect="Content" ObjectID="_1327510204" r:id="rId169"/>
        </w:object>
      </w:r>
      <w:r w:rsidRPr="001C6B2E">
        <w:rPr>
          <w:noProof/>
        </w:rPr>
        <w:t xml:space="preserve"> </w:t>
      </w:r>
      <w:r w:rsidRPr="001C6B2E">
        <w:t>HS</w:t>
      </w:r>
      <w:r>
        <w:rPr>
          <w:vertAlign w:val="superscript"/>
        </w:rPr>
        <w:sym w:font="Symbol" w:char="F02D"/>
      </w:r>
      <w:r w:rsidRPr="001C6B2E">
        <w:t>(aq) + H</w:t>
      </w:r>
      <w:r w:rsidRPr="001C6B2E">
        <w:rPr>
          <w:vertAlign w:val="subscript"/>
        </w:rPr>
        <w:t>3</w:t>
      </w:r>
      <w:r w:rsidRPr="001C6B2E">
        <w:t>O</w:t>
      </w:r>
      <w:r w:rsidRPr="001C6B2E">
        <w:rPr>
          <w:vertAlign w:val="superscript"/>
        </w:rPr>
        <w:t>+</w:t>
      </w:r>
      <w:r w:rsidRPr="001C6B2E">
        <w:t>(aq)</w:t>
      </w:r>
      <w:r w:rsidRPr="001C6B2E">
        <w:tab/>
      </w:r>
      <m:oMath>
        <m:sSub>
          <m:sSubPr>
            <m:ctrlPr>
              <w:rPr>
                <w:rFonts w:ascii="Cambria Math" w:hAnsi="Cambria Math"/>
                <w:i/>
              </w:rPr>
            </m:ctrlPr>
          </m:sSubPr>
          <m:e>
            <m:r>
              <w:rPr>
                <w:rFonts w:ascii="Cambria Math" w:hAnsi="Cambria Math"/>
              </w:rPr>
              <m:t>K</m:t>
            </m:r>
          </m:e>
          <m:sub>
            <m:r>
              <w:rPr>
                <w:rFonts w:ascii="Cambria Math" w:hAnsi="Cambria Math"/>
              </w:rPr>
              <m:t>z1</m:t>
            </m:r>
          </m:sub>
        </m:sSub>
        <m:r>
          <w:rPr>
            <w:rFonts w:ascii="Cambria Math" w:hAnsi="Cambria Math"/>
          </w:rPr>
          <m:t>=</m:t>
        </m:r>
        <m:f>
          <m:fPr>
            <m:ctrlPr>
              <w:rPr>
                <w:rFonts w:ascii="Cambria Math" w:hAnsi="Cambria Math"/>
                <w:i/>
              </w:rPr>
            </m:ctrlPr>
          </m:fPr>
          <m:num>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rPr>
                      <m:t>H</m:t>
                    </m:r>
                  </m:e>
                  <m:sub>
                    <m:r>
                      <w:rPr>
                        <w:rFonts w:ascii="Cambria Math" w:hAnsi="Cambria Math"/>
                      </w:rPr>
                      <m:t>3</m:t>
                    </m:r>
                  </m:sub>
                </m:sSub>
                <m:sSup>
                  <m:sSupPr>
                    <m:ctrlPr>
                      <w:rPr>
                        <w:rFonts w:ascii="Cambria Math" w:hAnsi="Cambria Math"/>
                        <w:i/>
                      </w:rPr>
                    </m:ctrlPr>
                  </m:sSupPr>
                  <m:e>
                    <m:r>
                      <m:rPr>
                        <m:sty m:val="p"/>
                      </m:rPr>
                      <w:rPr>
                        <w:rFonts w:ascii="Cambria Math" w:hAnsi="Cambria Math"/>
                      </w:rPr>
                      <m:t>O</m:t>
                    </m:r>
                  </m:e>
                  <m:sup>
                    <m:r>
                      <w:rPr>
                        <w:rFonts w:ascii="Cambria Math" w:hAnsi="Cambria Math"/>
                      </w:rPr>
                      <m:t>+</m:t>
                    </m:r>
                  </m:sup>
                </m:sSup>
              </m:e>
            </m:d>
            <m:d>
              <m:dPr>
                <m:begChr m:val="["/>
                <m:endChr m:val="]"/>
                <m:ctrlPr>
                  <w:rPr>
                    <w:rFonts w:ascii="Cambria Math" w:hAnsi="Cambria Math"/>
                    <w:i/>
                  </w:rPr>
                </m:ctrlPr>
              </m:dPr>
              <m:e>
                <m:sSup>
                  <m:sSupPr>
                    <m:ctrlPr>
                      <w:rPr>
                        <w:rFonts w:ascii="Cambria Math" w:hAnsi="Cambria Math"/>
                        <w:i/>
                      </w:rPr>
                    </m:ctrlPr>
                  </m:sSupPr>
                  <m:e>
                    <m:r>
                      <m:rPr>
                        <m:sty m:val="p"/>
                      </m:rPr>
                      <w:rPr>
                        <w:rFonts w:ascii="Cambria Math" w:hAnsi="Cambria Math"/>
                      </w:rPr>
                      <m:t>HS</m:t>
                    </m:r>
                  </m:e>
                  <m:sup>
                    <m:r>
                      <w:rPr>
                        <w:rFonts w:ascii="Cambria Math" w:hAnsi="Cambria Math"/>
                      </w:rPr>
                      <m:t>-</m:t>
                    </m:r>
                  </m:sup>
                </m:sSup>
              </m:e>
            </m:d>
          </m:num>
          <m:den>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rPr>
                      <m:t>H</m:t>
                    </m:r>
                  </m:e>
                  <m:sub>
                    <m:r>
                      <w:rPr>
                        <w:rFonts w:ascii="Cambria Math" w:hAnsi="Cambria Math"/>
                      </w:rPr>
                      <m:t>2</m:t>
                    </m:r>
                  </m:sub>
                </m:sSub>
                <m:r>
                  <m:rPr>
                    <m:sty m:val="p"/>
                  </m:rPr>
                  <w:rPr>
                    <w:rFonts w:ascii="Cambria Math" w:hAnsi="Cambria Math"/>
                  </w:rPr>
                  <m:t>S</m:t>
                </m:r>
              </m:e>
            </m:d>
          </m:den>
        </m:f>
      </m:oMath>
      <w:r w:rsidRPr="001C6B2E">
        <w:t xml:space="preserve"> = 3,0</w:t>
      </w:r>
      <w:r>
        <w:sym w:font="Symbol" w:char="F0D7"/>
      </w:r>
      <w:r w:rsidRPr="001C6B2E">
        <w:t>10</w:t>
      </w:r>
      <w:r>
        <w:rPr>
          <w:vertAlign w:val="superscript"/>
        </w:rPr>
        <w:sym w:font="Symbol" w:char="F02D"/>
      </w:r>
      <w:r w:rsidRPr="001C6B2E">
        <w:rPr>
          <w:vertAlign w:val="superscript"/>
        </w:rPr>
        <w:t>7</w:t>
      </w:r>
    </w:p>
    <w:p w:rsidR="00E06FE0" w:rsidRPr="00742ED5" w:rsidRDefault="00E06FE0" w:rsidP="0026695E">
      <w:pPr>
        <w:rPr>
          <w:lang w:val="en-GB"/>
        </w:rPr>
      </w:pPr>
      <w:r>
        <w:sym w:font="Symbol" w:char="F0B7"/>
      </w:r>
      <w:r w:rsidRPr="00742ED5">
        <w:rPr>
          <w:lang w:val="en-GB"/>
        </w:rPr>
        <w:tab/>
        <w:t>HS</w:t>
      </w:r>
      <w:r>
        <w:rPr>
          <w:vertAlign w:val="superscript"/>
        </w:rPr>
        <w:sym w:font="Symbol" w:char="F02D"/>
      </w:r>
      <w:r w:rsidRPr="00742ED5">
        <w:rPr>
          <w:lang w:val="en-GB"/>
        </w:rPr>
        <w:t>(aq) + H</w:t>
      </w:r>
      <w:r w:rsidRPr="00742ED5">
        <w:rPr>
          <w:vertAlign w:val="subscript"/>
          <w:lang w:val="en-GB"/>
        </w:rPr>
        <w:t>2</w:t>
      </w:r>
      <w:r w:rsidRPr="00742ED5">
        <w:rPr>
          <w:lang w:val="en-GB"/>
        </w:rPr>
        <w:t xml:space="preserve">O(l) </w:t>
      </w:r>
      <w:r w:rsidRPr="00E317AB">
        <w:rPr>
          <w:noProof/>
          <w:position w:val="-10"/>
        </w:rPr>
        <w:object w:dxaOrig="260" w:dyaOrig="380">
          <v:shape id="_x0000_i1075" type="#_x0000_t75" style="width:13.6pt;height:19.3pt" o:ole="" fillcolor="window">
            <v:imagedata r:id="rId168" o:title=""/>
          </v:shape>
          <o:OLEObject Type="Embed" ProgID="Equation.3" ShapeID="_x0000_i1075" DrawAspect="Content" ObjectID="_1327510205" r:id="rId170"/>
        </w:object>
      </w:r>
      <w:r w:rsidRPr="00742ED5">
        <w:rPr>
          <w:lang w:val="en-GB"/>
        </w:rPr>
        <w:t xml:space="preserve"> S</w:t>
      </w:r>
      <w:r w:rsidRPr="00742ED5">
        <w:rPr>
          <w:vertAlign w:val="superscript"/>
          <w:lang w:val="en-GB"/>
        </w:rPr>
        <w:t>2</w:t>
      </w:r>
      <w:r>
        <w:rPr>
          <w:vertAlign w:val="superscript"/>
        </w:rPr>
        <w:sym w:font="Symbol" w:char="F02D"/>
      </w:r>
      <w:r w:rsidRPr="00742ED5">
        <w:rPr>
          <w:lang w:val="en-GB"/>
        </w:rPr>
        <w:t>(aq) + H</w:t>
      </w:r>
      <w:r w:rsidRPr="00742ED5">
        <w:rPr>
          <w:vertAlign w:val="subscript"/>
          <w:lang w:val="en-GB"/>
        </w:rPr>
        <w:t>3</w:t>
      </w:r>
      <w:r w:rsidRPr="00742ED5">
        <w:rPr>
          <w:lang w:val="en-GB"/>
        </w:rPr>
        <w:t>O</w:t>
      </w:r>
      <w:r w:rsidRPr="00742ED5">
        <w:rPr>
          <w:vertAlign w:val="superscript"/>
          <w:lang w:val="en-GB"/>
        </w:rPr>
        <w:t>+</w:t>
      </w:r>
      <w:r w:rsidRPr="00742ED5">
        <w:rPr>
          <w:lang w:val="en-GB"/>
        </w:rPr>
        <w:t>(aq)</w:t>
      </w:r>
      <w:r w:rsidRPr="00742ED5">
        <w:rPr>
          <w:lang w:val="en-GB"/>
        </w:rPr>
        <w:tab/>
      </w:r>
      <m:oMath>
        <m:sSub>
          <m:sSubPr>
            <m:ctrlPr>
              <w:rPr>
                <w:rFonts w:ascii="Cambria Math" w:hAnsi="Cambria Math"/>
                <w:i/>
              </w:rPr>
            </m:ctrlPr>
          </m:sSubPr>
          <m:e>
            <m:r>
              <w:rPr>
                <w:rFonts w:ascii="Cambria Math" w:hAnsi="Cambria Math"/>
              </w:rPr>
              <m:t>K</m:t>
            </m:r>
          </m:e>
          <m:sub>
            <m:r>
              <w:rPr>
                <w:rFonts w:ascii="Cambria Math" w:hAnsi="Cambria Math"/>
              </w:rPr>
              <m:t>z2</m:t>
            </m:r>
          </m:sub>
        </m:sSub>
        <m:r>
          <w:rPr>
            <w:rFonts w:ascii="Cambria Math" w:hAnsi="Cambria Math"/>
          </w:rPr>
          <m:t>=</m:t>
        </m:r>
        <m:f>
          <m:fPr>
            <m:ctrlPr>
              <w:rPr>
                <w:rFonts w:ascii="Cambria Math" w:hAnsi="Cambria Math"/>
                <w:i/>
              </w:rPr>
            </m:ctrlPr>
          </m:fPr>
          <m:num>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rPr>
                      <m:t>H</m:t>
                    </m:r>
                  </m:e>
                  <m:sub>
                    <m:r>
                      <w:rPr>
                        <w:rFonts w:ascii="Cambria Math" w:hAnsi="Cambria Math"/>
                      </w:rPr>
                      <m:t>3</m:t>
                    </m:r>
                  </m:sub>
                </m:sSub>
                <m:sSup>
                  <m:sSupPr>
                    <m:ctrlPr>
                      <w:rPr>
                        <w:rFonts w:ascii="Cambria Math" w:hAnsi="Cambria Math"/>
                        <w:i/>
                      </w:rPr>
                    </m:ctrlPr>
                  </m:sSupPr>
                  <m:e>
                    <m:r>
                      <m:rPr>
                        <m:sty m:val="p"/>
                      </m:rPr>
                      <w:rPr>
                        <w:rFonts w:ascii="Cambria Math" w:hAnsi="Cambria Math"/>
                      </w:rPr>
                      <m:t>O</m:t>
                    </m:r>
                  </m:e>
                  <m:sup>
                    <m:r>
                      <w:rPr>
                        <w:rFonts w:ascii="Cambria Math" w:hAnsi="Cambria Math"/>
                      </w:rPr>
                      <m:t>+</m:t>
                    </m:r>
                  </m:sup>
                </m:sSup>
              </m:e>
            </m:d>
            <m:d>
              <m:dPr>
                <m:begChr m:val="["/>
                <m:endChr m:val="]"/>
                <m:ctrlPr>
                  <w:rPr>
                    <w:rFonts w:ascii="Cambria Math" w:hAnsi="Cambria Math"/>
                    <w:i/>
                  </w:rPr>
                </m:ctrlPr>
              </m:dPr>
              <m:e>
                <m:sSup>
                  <m:sSupPr>
                    <m:ctrlPr>
                      <w:rPr>
                        <w:rFonts w:ascii="Cambria Math" w:hAnsi="Cambria Math"/>
                        <w:i/>
                      </w:rPr>
                    </m:ctrlPr>
                  </m:sSupPr>
                  <m:e>
                    <m:r>
                      <m:rPr>
                        <m:sty m:val="p"/>
                      </m:rPr>
                      <w:rPr>
                        <w:rFonts w:ascii="Cambria Math" w:hAnsi="Cambria Math"/>
                      </w:rPr>
                      <m:t>S</m:t>
                    </m:r>
                  </m:e>
                  <m:sup>
                    <m:r>
                      <w:rPr>
                        <w:rFonts w:ascii="Cambria Math" w:hAnsi="Cambria Math"/>
                      </w:rPr>
                      <m:t>2-</m:t>
                    </m:r>
                  </m:sup>
                </m:sSup>
              </m:e>
            </m:d>
          </m:num>
          <m:den>
            <m:d>
              <m:dPr>
                <m:begChr m:val="["/>
                <m:endChr m:val="]"/>
                <m:ctrlPr>
                  <w:rPr>
                    <w:rFonts w:ascii="Cambria Math" w:hAnsi="Cambria Math"/>
                    <w:i/>
                  </w:rPr>
                </m:ctrlPr>
              </m:dPr>
              <m:e>
                <m:sSup>
                  <m:sSupPr>
                    <m:ctrlPr>
                      <w:rPr>
                        <w:rFonts w:ascii="Cambria Math" w:hAnsi="Cambria Math"/>
                      </w:rPr>
                    </m:ctrlPr>
                  </m:sSupPr>
                  <m:e>
                    <m:r>
                      <m:rPr>
                        <m:sty m:val="p"/>
                      </m:rPr>
                      <w:rPr>
                        <w:rFonts w:ascii="Cambria Math" w:hAnsi="Cambria Math"/>
                      </w:rPr>
                      <m:t>HS</m:t>
                    </m:r>
                  </m:e>
                  <m:sup>
                    <m:r>
                      <m:rPr>
                        <m:sty m:val="p"/>
                      </m:rPr>
                      <w:rPr>
                        <w:rFonts w:ascii="Cambria Math" w:hAnsi="Cambria Math"/>
                      </w:rPr>
                      <m:t>-</m:t>
                    </m:r>
                  </m:sup>
                </m:sSup>
              </m:e>
            </m:d>
          </m:den>
        </m:f>
      </m:oMath>
      <w:r w:rsidRPr="00742ED5">
        <w:rPr>
          <w:lang w:val="en-GB"/>
        </w:rPr>
        <w:t xml:space="preserve"> = 1,2</w:t>
      </w:r>
      <w:r>
        <w:rPr>
          <w:b/>
        </w:rPr>
        <w:sym w:font="Symbol" w:char="F0D7"/>
      </w:r>
      <w:r w:rsidRPr="00742ED5">
        <w:rPr>
          <w:lang w:val="en-GB"/>
        </w:rPr>
        <w:t>10</w:t>
      </w:r>
      <w:r>
        <w:rPr>
          <w:vertAlign w:val="superscript"/>
        </w:rPr>
        <w:sym w:font="Symbol" w:char="F02D"/>
      </w:r>
      <w:r w:rsidRPr="00742ED5">
        <w:rPr>
          <w:vertAlign w:val="superscript"/>
          <w:lang w:val="en-GB"/>
        </w:rPr>
        <w:t>13</w:t>
      </w:r>
    </w:p>
    <w:p w:rsidR="00E06FE0" w:rsidRPr="00742ED5" w:rsidRDefault="00E06FE0" w:rsidP="0026695E">
      <w:pPr>
        <w:rPr>
          <w:lang w:val="en-GB"/>
        </w:rPr>
      </w:pPr>
      <w:r>
        <w:sym w:font="Symbol" w:char="F0B7"/>
      </w:r>
      <w:r w:rsidRPr="00742ED5">
        <w:rPr>
          <w:lang w:val="en-GB"/>
        </w:rPr>
        <w:tab/>
        <w:t>H</w:t>
      </w:r>
      <w:r w:rsidRPr="00742ED5">
        <w:rPr>
          <w:vertAlign w:val="subscript"/>
          <w:lang w:val="en-GB"/>
        </w:rPr>
        <w:t>2</w:t>
      </w:r>
      <w:r w:rsidRPr="00742ED5">
        <w:rPr>
          <w:lang w:val="en-GB"/>
        </w:rPr>
        <w:t xml:space="preserve">O(l) </w:t>
      </w:r>
      <w:r w:rsidR="00727A5B">
        <w:rPr>
          <w:rFonts w:ascii="Cambria Math" w:hAnsi="Cambria Math"/>
          <w:lang w:val="en-GB"/>
        </w:rPr>
        <w:t>⇆</w:t>
      </w:r>
      <w:r w:rsidR="00727A5B">
        <w:rPr>
          <w:noProof/>
        </w:rPr>
        <w:t xml:space="preserve"> </w:t>
      </w:r>
      <w:r w:rsidRPr="00742ED5">
        <w:rPr>
          <w:lang w:val="en-GB"/>
        </w:rPr>
        <w:t>H</w:t>
      </w:r>
      <w:r w:rsidRPr="00742ED5">
        <w:rPr>
          <w:vertAlign w:val="subscript"/>
          <w:lang w:val="en-GB"/>
        </w:rPr>
        <w:t>3</w:t>
      </w:r>
      <w:r w:rsidRPr="00742ED5">
        <w:rPr>
          <w:lang w:val="en-GB"/>
        </w:rPr>
        <w:t>O</w:t>
      </w:r>
      <w:r w:rsidRPr="00742ED5">
        <w:rPr>
          <w:vertAlign w:val="superscript"/>
          <w:lang w:val="en-GB"/>
        </w:rPr>
        <w:t>+</w:t>
      </w:r>
      <w:r w:rsidRPr="00742ED5">
        <w:rPr>
          <w:lang w:val="en-GB"/>
        </w:rPr>
        <w:t>(aq) + OH</w:t>
      </w:r>
      <w:r>
        <w:rPr>
          <w:vertAlign w:val="superscript"/>
        </w:rPr>
        <w:sym w:font="Symbol" w:char="F02D"/>
      </w:r>
      <w:r w:rsidRPr="00742ED5">
        <w:rPr>
          <w:lang w:val="en-GB"/>
        </w:rPr>
        <w:t>(aq)</w:t>
      </w:r>
      <w:r w:rsidRPr="00742ED5">
        <w:rPr>
          <w:lang w:val="en-GB"/>
        </w:rPr>
        <w:tab/>
      </w:r>
      <w:r w:rsidRPr="00742ED5">
        <w:rPr>
          <w:lang w:val="en-GB"/>
        </w:rPr>
        <w:tab/>
      </w:r>
      <m:oMath>
        <m:sSub>
          <m:sSubPr>
            <m:ctrlPr>
              <w:rPr>
                <w:rFonts w:ascii="Cambria Math" w:hAnsi="Cambria Math"/>
                <w:i/>
                <w:lang w:val="en-GB"/>
              </w:rPr>
            </m:ctrlPr>
          </m:sSubPr>
          <m:e>
            <m:r>
              <w:rPr>
                <w:rFonts w:ascii="Cambria Math" w:hAnsi="Cambria Math"/>
                <w:lang w:val="en-GB"/>
              </w:rPr>
              <m:t>K</m:t>
            </m:r>
          </m:e>
          <m:sub>
            <m:r>
              <m:rPr>
                <m:sty m:val="p"/>
              </m:rPr>
              <w:rPr>
                <w:rFonts w:ascii="Cambria Math" w:hAnsi="Cambria Math"/>
                <w:lang w:val="en-GB"/>
              </w:rPr>
              <m:t>w</m:t>
            </m:r>
          </m:sub>
        </m:sSub>
        <m:r>
          <w:rPr>
            <w:rFonts w:ascii="Cambria Math" w:hAnsi="Cambria Math"/>
            <w:lang w:val="en-GB"/>
          </w:rPr>
          <m:t>=</m:t>
        </m:r>
        <m:d>
          <m:dPr>
            <m:begChr m:val="["/>
            <m:endChr m:val="]"/>
            <m:ctrlPr>
              <w:rPr>
                <w:rFonts w:ascii="Cambria Math" w:hAnsi="Cambria Math"/>
                <w:i/>
                <w:lang w:val="en-GB"/>
              </w:rPr>
            </m:ctrlPr>
          </m:dPr>
          <m:e>
            <m:sSub>
              <m:sSubPr>
                <m:ctrlPr>
                  <w:rPr>
                    <w:rFonts w:ascii="Cambria Math" w:hAnsi="Cambria Math"/>
                    <w:i/>
                    <w:lang w:val="en-GB"/>
                  </w:rPr>
                </m:ctrlPr>
              </m:sSubPr>
              <m:e>
                <m:r>
                  <m:rPr>
                    <m:sty m:val="p"/>
                  </m:rPr>
                  <w:rPr>
                    <w:rFonts w:ascii="Cambria Math" w:hAnsi="Cambria Math"/>
                    <w:lang w:val="en-GB"/>
                  </w:rPr>
                  <m:t>H</m:t>
                </m:r>
              </m:e>
              <m:sub>
                <m:r>
                  <w:rPr>
                    <w:rFonts w:ascii="Cambria Math" w:hAnsi="Cambria Math"/>
                    <w:lang w:val="en-GB"/>
                  </w:rPr>
                  <m:t>3</m:t>
                </m:r>
              </m:sub>
            </m:sSub>
            <m:sSup>
              <m:sSupPr>
                <m:ctrlPr>
                  <w:rPr>
                    <w:rFonts w:ascii="Cambria Math" w:hAnsi="Cambria Math"/>
                    <w:i/>
                    <w:lang w:val="en-GB"/>
                  </w:rPr>
                </m:ctrlPr>
              </m:sSupPr>
              <m:e>
                <m:r>
                  <m:rPr>
                    <m:sty m:val="p"/>
                  </m:rPr>
                  <w:rPr>
                    <w:rFonts w:ascii="Cambria Math" w:hAnsi="Cambria Math"/>
                    <w:lang w:val="en-GB"/>
                  </w:rPr>
                  <m:t>O</m:t>
                </m:r>
              </m:e>
              <m:sup>
                <m:r>
                  <w:rPr>
                    <w:rFonts w:ascii="Cambria Math" w:hAnsi="Cambria Math"/>
                    <w:lang w:val="en-GB"/>
                  </w:rPr>
                  <m:t>+</m:t>
                </m:r>
              </m:sup>
            </m:sSup>
          </m:e>
        </m:d>
        <m:d>
          <m:dPr>
            <m:begChr m:val="["/>
            <m:endChr m:val="]"/>
            <m:ctrlPr>
              <w:rPr>
                <w:rFonts w:ascii="Cambria Math" w:hAnsi="Cambria Math"/>
                <w:i/>
                <w:lang w:val="en-GB"/>
              </w:rPr>
            </m:ctrlPr>
          </m:dPr>
          <m:e>
            <m:sSup>
              <m:sSupPr>
                <m:ctrlPr>
                  <w:rPr>
                    <w:rFonts w:ascii="Cambria Math" w:hAnsi="Cambria Math"/>
                    <w:i/>
                    <w:lang w:val="en-GB"/>
                  </w:rPr>
                </m:ctrlPr>
              </m:sSupPr>
              <m:e>
                <m:r>
                  <m:rPr>
                    <m:sty m:val="p"/>
                  </m:rPr>
                  <w:rPr>
                    <w:rFonts w:ascii="Cambria Math" w:hAnsi="Cambria Math"/>
                    <w:lang w:val="en-GB"/>
                  </w:rPr>
                  <m:t>OH</m:t>
                </m:r>
              </m:e>
              <m:sup>
                <m:r>
                  <w:rPr>
                    <w:rFonts w:ascii="Cambria Math" w:hAnsi="Cambria Math"/>
                    <w:lang w:val="en-GB"/>
                  </w:rPr>
                  <m:t>-</m:t>
                </m:r>
              </m:sup>
            </m:sSup>
          </m:e>
        </m:d>
      </m:oMath>
      <w:r w:rsidRPr="00742ED5">
        <w:rPr>
          <w:lang w:val="en-GB"/>
        </w:rPr>
        <w:t xml:space="preserve"> = 1,0</w:t>
      </w:r>
      <w:r>
        <w:rPr>
          <w:b/>
        </w:rPr>
        <w:sym w:font="Symbol" w:char="F0D7"/>
      </w:r>
      <w:r w:rsidRPr="00742ED5">
        <w:rPr>
          <w:lang w:val="en-GB"/>
        </w:rPr>
        <w:t>10</w:t>
      </w:r>
      <w:r>
        <w:rPr>
          <w:vertAlign w:val="superscript"/>
        </w:rPr>
        <w:sym w:font="Symbol" w:char="F02D"/>
      </w:r>
      <w:r w:rsidRPr="00742ED5">
        <w:rPr>
          <w:vertAlign w:val="superscript"/>
          <w:lang w:val="en-GB"/>
        </w:rPr>
        <w:t>14</w:t>
      </w:r>
    </w:p>
    <w:p w:rsidR="00E06FE0" w:rsidRPr="00742ED5" w:rsidRDefault="00E06FE0" w:rsidP="0026695E">
      <w:pPr>
        <w:rPr>
          <w:lang w:val="en-GB"/>
        </w:rPr>
      </w:pPr>
      <w:r>
        <w:sym w:font="Symbol" w:char="F0B7"/>
      </w:r>
      <w:r w:rsidRPr="00742ED5">
        <w:rPr>
          <w:lang w:val="en-GB"/>
        </w:rPr>
        <w:tab/>
        <w:t>[H</w:t>
      </w:r>
      <w:r w:rsidRPr="00742ED5">
        <w:rPr>
          <w:vertAlign w:val="subscript"/>
          <w:lang w:val="en-GB"/>
        </w:rPr>
        <w:t>2</w:t>
      </w:r>
      <w:r w:rsidRPr="00742ED5">
        <w:rPr>
          <w:lang w:val="en-GB"/>
        </w:rPr>
        <w:t>S] + [HS</w:t>
      </w:r>
      <w:r>
        <w:rPr>
          <w:vertAlign w:val="superscript"/>
        </w:rPr>
        <w:sym w:font="Symbol" w:char="F02D"/>
      </w:r>
      <w:r w:rsidRPr="00742ED5">
        <w:rPr>
          <w:lang w:val="en-GB"/>
        </w:rPr>
        <w:t>] + [S</w:t>
      </w:r>
      <w:r w:rsidRPr="00742ED5">
        <w:rPr>
          <w:vertAlign w:val="superscript"/>
          <w:lang w:val="en-GB"/>
        </w:rPr>
        <w:t>2</w:t>
      </w:r>
      <w:r>
        <w:rPr>
          <w:vertAlign w:val="superscript"/>
        </w:rPr>
        <w:sym w:font="Symbol" w:char="F02D"/>
      </w:r>
      <w:r w:rsidRPr="00742ED5">
        <w:rPr>
          <w:lang w:val="en-GB"/>
        </w:rPr>
        <w:t>] = 0,10</w:t>
      </w:r>
    </w:p>
    <w:p w:rsidR="00E06FE0" w:rsidRPr="00742ED5" w:rsidRDefault="00E06FE0" w:rsidP="0026695E">
      <w:pPr>
        <w:rPr>
          <w:lang w:val="en-GB"/>
        </w:rPr>
      </w:pPr>
      <w:r>
        <w:sym w:font="Symbol" w:char="F0B7"/>
      </w:r>
      <w:r w:rsidRPr="00742ED5">
        <w:rPr>
          <w:lang w:val="en-GB"/>
        </w:rPr>
        <w:tab/>
        <w:t>[H</w:t>
      </w:r>
      <w:r w:rsidRPr="00742ED5">
        <w:rPr>
          <w:vertAlign w:val="subscript"/>
          <w:lang w:val="en-GB"/>
        </w:rPr>
        <w:t>3</w:t>
      </w:r>
      <w:r w:rsidRPr="00742ED5">
        <w:rPr>
          <w:lang w:val="en-GB"/>
        </w:rPr>
        <w:t>O</w:t>
      </w:r>
      <w:r w:rsidRPr="00742ED5">
        <w:rPr>
          <w:vertAlign w:val="superscript"/>
          <w:lang w:val="en-GB"/>
        </w:rPr>
        <w:t>+</w:t>
      </w:r>
      <w:r w:rsidRPr="00742ED5">
        <w:rPr>
          <w:lang w:val="en-GB"/>
        </w:rPr>
        <w:t>] = [HS</w:t>
      </w:r>
      <w:r>
        <w:rPr>
          <w:vertAlign w:val="superscript"/>
        </w:rPr>
        <w:sym w:font="Symbol" w:char="F02D"/>
      </w:r>
      <w:r w:rsidRPr="00742ED5">
        <w:rPr>
          <w:lang w:val="en-GB"/>
        </w:rPr>
        <w:t>] + 2[S</w:t>
      </w:r>
      <w:r w:rsidRPr="00742ED5">
        <w:rPr>
          <w:vertAlign w:val="superscript"/>
          <w:lang w:val="en-GB"/>
        </w:rPr>
        <w:t>2</w:t>
      </w:r>
      <w:r>
        <w:rPr>
          <w:vertAlign w:val="superscript"/>
        </w:rPr>
        <w:sym w:font="Symbol" w:char="F02D"/>
      </w:r>
      <w:r w:rsidRPr="00742ED5">
        <w:rPr>
          <w:lang w:val="en-GB"/>
        </w:rPr>
        <w:t>] + [OH</w:t>
      </w:r>
      <w:r>
        <w:rPr>
          <w:vertAlign w:val="superscript"/>
        </w:rPr>
        <w:sym w:font="Symbol" w:char="F02D"/>
      </w:r>
      <w:r w:rsidRPr="00742ED5">
        <w:rPr>
          <w:lang w:val="en-GB"/>
        </w:rPr>
        <w:t>]</w:t>
      </w:r>
    </w:p>
    <w:p w:rsidR="00E06FE0" w:rsidRPr="00742ED5" w:rsidRDefault="00E06FE0" w:rsidP="0026695E">
      <w:pPr>
        <w:rPr>
          <w:lang w:val="en-GB"/>
        </w:rPr>
      </w:pPr>
    </w:p>
    <w:p w:rsidR="00E06FE0" w:rsidRDefault="00E06FE0" w:rsidP="0026695E">
      <w:r>
        <w:t>vereenvoudigen</w:t>
      </w:r>
      <w:r w:rsidR="0036601E" w:rsidRPr="00D47821">
        <w:fldChar w:fldCharType="begin"/>
      </w:r>
      <w:r w:rsidR="00D47821" w:rsidRPr="00D47821">
        <w:instrText xml:space="preserve"> XE "oplosbaarheid" </w:instrText>
      </w:r>
      <w:r w:rsidR="0036601E" w:rsidRPr="00D47821">
        <w:fldChar w:fldCharType="end"/>
      </w:r>
      <w:r>
        <w:t>:</w:t>
      </w:r>
    </w:p>
    <w:p w:rsidR="00E06FE0" w:rsidRDefault="00E06FE0" w:rsidP="0026695E">
      <w:r>
        <w:t>de oplossing is zuur: [H</w:t>
      </w:r>
      <w:r>
        <w:rPr>
          <w:vertAlign w:val="subscript"/>
        </w:rPr>
        <w:t>3</w:t>
      </w:r>
      <w:r>
        <w:t>O</w:t>
      </w:r>
      <w:r>
        <w:rPr>
          <w:vertAlign w:val="superscript"/>
        </w:rPr>
        <w:sym w:font="Symbol" w:char="F02B"/>
      </w:r>
      <w:r>
        <w:t>] &gt; 10</w:t>
      </w:r>
      <w:r>
        <w:rPr>
          <w:vertAlign w:val="superscript"/>
        </w:rPr>
        <w:sym w:font="Symbol" w:char="F02D"/>
      </w:r>
      <w:r>
        <w:rPr>
          <w:vertAlign w:val="superscript"/>
        </w:rPr>
        <w:t>7</w:t>
      </w:r>
      <w:r>
        <w:t xml:space="preserve"> &gt;&gt; [OH</w:t>
      </w:r>
      <w:r>
        <w:rPr>
          <w:vertAlign w:val="superscript"/>
        </w:rPr>
        <w:sym w:font="Symbol" w:char="F02D"/>
      </w:r>
      <w:r>
        <w:t>]; dus [OH</w:t>
      </w:r>
      <w:r>
        <w:rPr>
          <w:vertAlign w:val="superscript"/>
        </w:rPr>
        <w:sym w:font="Symbol" w:char="F02D"/>
      </w:r>
      <w:r>
        <w:t xml:space="preserve">] = </w:t>
      </w:r>
      <w:smartTag w:uri="urn:schemas-microsoft-com:office:smarttags" w:element="metricconverter">
        <w:smartTagPr>
          <w:attr w:name="ProductID" w:val="0 in"/>
        </w:smartTagPr>
        <w:r>
          <w:t>0 in</w:t>
        </w:r>
      </w:smartTag>
      <w:r>
        <w:t xml:space="preserve"> de ladingbalans</w:t>
      </w:r>
    </w:p>
    <w:p w:rsidR="00E06FE0" w:rsidRDefault="00E06FE0" w:rsidP="0026695E">
      <w:r>
        <w:rPr>
          <w:i/>
        </w:rPr>
        <w:t>K</w:t>
      </w:r>
      <w:r>
        <w:rPr>
          <w:vertAlign w:val="subscript"/>
        </w:rPr>
        <w:t>z2</w:t>
      </w:r>
      <w:r>
        <w:t xml:space="preserve"> is zeer klein (</w:t>
      </w:r>
      <w:r>
        <w:sym w:font="Symbol" w:char="F0BB"/>
      </w:r>
      <w:r>
        <w:t xml:space="preserve"> 10</w:t>
      </w:r>
      <w:r>
        <w:rPr>
          <w:vertAlign w:val="superscript"/>
        </w:rPr>
        <w:sym w:font="Symbol" w:char="F02D"/>
      </w:r>
      <w:r>
        <w:rPr>
          <w:vertAlign w:val="superscript"/>
        </w:rPr>
        <w:t>13</w:t>
      </w:r>
      <w:r>
        <w:t>); er wordt dus vrijwel geen S</w:t>
      </w:r>
      <w:r>
        <w:rPr>
          <w:vertAlign w:val="superscript"/>
        </w:rPr>
        <w:t>2</w:t>
      </w:r>
      <w:r>
        <w:rPr>
          <w:vertAlign w:val="superscript"/>
        </w:rPr>
        <w:sym w:font="Symbol" w:char="F02D"/>
      </w:r>
      <w:r>
        <w:t xml:space="preserve"> gevormd;</w:t>
      </w:r>
    </w:p>
    <w:p w:rsidR="00E06FE0" w:rsidRDefault="00E06FE0" w:rsidP="0026695E">
      <w:r>
        <w:t>de ladingbalans wordt: [H</w:t>
      </w:r>
      <w:r>
        <w:rPr>
          <w:vertAlign w:val="subscript"/>
        </w:rPr>
        <w:t>3</w:t>
      </w:r>
      <w:r>
        <w:t>O</w:t>
      </w:r>
      <w:r>
        <w:rPr>
          <w:vertAlign w:val="superscript"/>
        </w:rPr>
        <w:sym w:font="Symbol" w:char="F02B"/>
      </w:r>
      <w:r>
        <w:t xml:space="preserve">] </w:t>
      </w:r>
      <w:r>
        <w:sym w:font="Symbol" w:char="F0BB"/>
      </w:r>
      <w:r>
        <w:t xml:space="preserve"> [HS</w:t>
      </w:r>
      <w:r>
        <w:rPr>
          <w:vertAlign w:val="superscript"/>
        </w:rPr>
        <w:sym w:font="Symbol" w:char="F02D"/>
      </w:r>
      <w:r>
        <w:t>]</w:t>
      </w:r>
    </w:p>
    <w:p w:rsidR="00E06FE0" w:rsidRDefault="00E06FE0" w:rsidP="0026695E">
      <w:r>
        <w:t>de massabalans wordt: [H</w:t>
      </w:r>
      <w:r>
        <w:rPr>
          <w:vertAlign w:val="subscript"/>
        </w:rPr>
        <w:t>2</w:t>
      </w:r>
      <w:r>
        <w:t>S] + [H</w:t>
      </w:r>
      <w:r>
        <w:rPr>
          <w:vertAlign w:val="subscript"/>
        </w:rPr>
        <w:t>3</w:t>
      </w:r>
      <w:r>
        <w:t>O</w:t>
      </w:r>
      <w:r>
        <w:rPr>
          <w:vertAlign w:val="superscript"/>
        </w:rPr>
        <w:sym w:font="Symbol" w:char="F02B"/>
      </w:r>
      <w:r>
        <w:t xml:space="preserve">] </w:t>
      </w:r>
      <w:r>
        <w:sym w:font="Symbol" w:char="F0BB"/>
      </w:r>
      <w:r>
        <w:t xml:space="preserve"> 0,10 mol L</w:t>
      </w:r>
      <w:r>
        <w:rPr>
          <w:vertAlign w:val="superscript"/>
        </w:rPr>
        <w:sym w:font="Symbol" w:char="F02D"/>
      </w:r>
      <w:r>
        <w:rPr>
          <w:vertAlign w:val="superscript"/>
        </w:rPr>
        <w:t>1</w:t>
      </w:r>
    </w:p>
    <w:p w:rsidR="00E06FE0" w:rsidRDefault="00E06FE0" w:rsidP="0026695E">
      <w:r>
        <w:rPr>
          <w:i/>
        </w:rPr>
        <w:t>K</w:t>
      </w:r>
      <w:r>
        <w:rPr>
          <w:vertAlign w:val="subscript"/>
        </w:rPr>
        <w:t>z1</w:t>
      </w:r>
      <w:r>
        <w:t xml:space="preserve"> is ook klein (</w:t>
      </w:r>
      <w:r>
        <w:sym w:font="Symbol" w:char="F0BB"/>
      </w:r>
      <w:r>
        <w:t xml:space="preserve"> 10</w:t>
      </w:r>
      <w:r>
        <w:rPr>
          <w:vertAlign w:val="superscript"/>
        </w:rPr>
        <w:sym w:font="Symbol" w:char="F02D"/>
      </w:r>
      <w:r>
        <w:rPr>
          <w:vertAlign w:val="superscript"/>
        </w:rPr>
        <w:t>7</w:t>
      </w:r>
      <w:r>
        <w:t xml:space="preserve">) </w:t>
      </w:r>
      <w:r>
        <w:sym w:font="Symbol" w:char="F0DE"/>
      </w:r>
      <w:r>
        <w:t xml:space="preserve"> [H</w:t>
      </w:r>
      <w:r>
        <w:rPr>
          <w:vertAlign w:val="subscript"/>
        </w:rPr>
        <w:t>3</w:t>
      </w:r>
      <w:r>
        <w:t>O</w:t>
      </w:r>
      <w:r>
        <w:rPr>
          <w:vertAlign w:val="superscript"/>
        </w:rPr>
        <w:sym w:font="Symbol" w:char="F02B"/>
      </w:r>
      <w:r>
        <w:t>] « [H</w:t>
      </w:r>
      <w:r>
        <w:rPr>
          <w:vertAlign w:val="subscript"/>
        </w:rPr>
        <w:t>2</w:t>
      </w:r>
      <w:r>
        <w:t xml:space="preserve">S] </w:t>
      </w:r>
      <w:r>
        <w:sym w:font="Symbol" w:char="F0DE"/>
      </w:r>
      <w:r>
        <w:t xml:space="preserve"> [H</w:t>
      </w:r>
      <w:r>
        <w:rPr>
          <w:vertAlign w:val="subscript"/>
        </w:rPr>
        <w:t>2</w:t>
      </w:r>
      <w:r>
        <w:t xml:space="preserve">S] </w:t>
      </w:r>
      <w:r>
        <w:sym w:font="Symbol" w:char="F0BB"/>
      </w:r>
      <w:r>
        <w:t xml:space="preserve"> 0,10 mol L</w:t>
      </w:r>
      <w:r>
        <w:rPr>
          <w:vertAlign w:val="superscript"/>
        </w:rPr>
        <w:sym w:font="Symbol" w:char="F02D"/>
      </w:r>
      <w:r>
        <w:rPr>
          <w:vertAlign w:val="superscript"/>
        </w:rPr>
        <w:t>1</w:t>
      </w:r>
    </w:p>
    <w:p w:rsidR="00E06FE0" w:rsidRDefault="00E06FE0" w:rsidP="0026695E">
      <w:r>
        <w:t xml:space="preserve">Uit </w:t>
      </w:r>
      <w:r>
        <w:rPr>
          <w:i/>
        </w:rPr>
        <w:t>K</w:t>
      </w:r>
      <w:r>
        <w:rPr>
          <w:vertAlign w:val="subscript"/>
        </w:rPr>
        <w:t>z1</w:t>
      </w:r>
      <w:r>
        <w:t xml:space="preserve"> en </w:t>
      </w:r>
      <w:r>
        <w:rPr>
          <w:i/>
        </w:rPr>
        <w:t>K</w:t>
      </w:r>
      <w:r>
        <w:rPr>
          <w:vertAlign w:val="subscript"/>
        </w:rPr>
        <w:t>z2</w:t>
      </w:r>
      <w:r>
        <w:t xml:space="preserve"> kunnen [HS</w:t>
      </w:r>
      <w:r>
        <w:rPr>
          <w:vertAlign w:val="superscript"/>
        </w:rPr>
        <w:sym w:font="Symbol" w:char="F02D"/>
      </w:r>
      <w:r>
        <w:t>] en [S</w:t>
      </w:r>
      <w:r>
        <w:rPr>
          <w:vertAlign w:val="superscript"/>
        </w:rPr>
        <w:t>2</w:t>
      </w:r>
      <w:r>
        <w:rPr>
          <w:vertAlign w:val="superscript"/>
        </w:rPr>
        <w:sym w:font="Symbol" w:char="F02D"/>
      </w:r>
      <w:r>
        <w:t>] berekend worden.</w:t>
      </w:r>
    </w:p>
    <w:p w:rsidR="00E06FE0" w:rsidRDefault="0036601E" w:rsidP="0026695E">
      <m:oMath>
        <m:sSub>
          <m:sSubPr>
            <m:ctrlPr>
              <w:rPr>
                <w:rFonts w:ascii="Cambria Math" w:hAnsi="Cambria Math"/>
                <w:i/>
              </w:rPr>
            </m:ctrlPr>
          </m:sSubPr>
          <m:e>
            <m:r>
              <w:rPr>
                <w:rFonts w:ascii="Cambria Math" w:hAnsi="Cambria Math"/>
              </w:rPr>
              <m:t>K</m:t>
            </m:r>
          </m:e>
          <m:sub>
            <m:r>
              <w:rPr>
                <w:rFonts w:ascii="Cambria Math" w:hAnsi="Cambria Math"/>
              </w:rPr>
              <m:t>z1</m:t>
            </m:r>
          </m:sub>
        </m:sSub>
        <m:r>
          <w:rPr>
            <w:rFonts w:ascii="Cambria Math" w:hAnsi="Cambria Math"/>
          </w:rPr>
          <m:t>=</m:t>
        </m:r>
        <m:f>
          <m:fPr>
            <m:ctrlPr>
              <w:rPr>
                <w:rFonts w:ascii="Cambria Math" w:hAnsi="Cambria Math"/>
                <w:i/>
              </w:rPr>
            </m:ctrlPr>
          </m:fPr>
          <m:num>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rPr>
                      <m:t>H</m:t>
                    </m:r>
                  </m:e>
                  <m:sub>
                    <m:r>
                      <w:rPr>
                        <w:rFonts w:ascii="Cambria Math" w:hAnsi="Cambria Math"/>
                      </w:rPr>
                      <m:t>3</m:t>
                    </m:r>
                  </m:sub>
                </m:sSub>
                <m:sSup>
                  <m:sSupPr>
                    <m:ctrlPr>
                      <w:rPr>
                        <w:rFonts w:ascii="Cambria Math" w:hAnsi="Cambria Math"/>
                        <w:i/>
                      </w:rPr>
                    </m:ctrlPr>
                  </m:sSupPr>
                  <m:e>
                    <m:r>
                      <m:rPr>
                        <m:sty m:val="p"/>
                      </m:rPr>
                      <w:rPr>
                        <w:rFonts w:ascii="Cambria Math" w:hAnsi="Cambria Math"/>
                      </w:rPr>
                      <m:t>O</m:t>
                    </m:r>
                  </m:e>
                  <m:sup>
                    <m:r>
                      <w:rPr>
                        <w:rFonts w:ascii="Cambria Math" w:hAnsi="Cambria Math"/>
                      </w:rPr>
                      <m:t>+</m:t>
                    </m:r>
                  </m:sup>
                </m:sSup>
              </m:e>
            </m:d>
            <m:d>
              <m:dPr>
                <m:begChr m:val="["/>
                <m:endChr m:val="]"/>
                <m:ctrlPr>
                  <w:rPr>
                    <w:rFonts w:ascii="Cambria Math" w:hAnsi="Cambria Math"/>
                    <w:i/>
                  </w:rPr>
                </m:ctrlPr>
              </m:dPr>
              <m:e>
                <m:sSup>
                  <m:sSupPr>
                    <m:ctrlPr>
                      <w:rPr>
                        <w:rFonts w:ascii="Cambria Math" w:hAnsi="Cambria Math"/>
                        <w:i/>
                      </w:rPr>
                    </m:ctrlPr>
                  </m:sSupPr>
                  <m:e>
                    <m:r>
                      <m:rPr>
                        <m:sty m:val="p"/>
                      </m:rPr>
                      <w:rPr>
                        <w:rFonts w:ascii="Cambria Math" w:hAnsi="Cambria Math"/>
                      </w:rPr>
                      <m:t>HS</m:t>
                    </m:r>
                  </m:e>
                  <m:sup>
                    <m:r>
                      <w:rPr>
                        <w:rFonts w:ascii="Cambria Math" w:hAnsi="Cambria Math"/>
                      </w:rPr>
                      <m:t>-</m:t>
                    </m:r>
                  </m:sup>
                </m:sSup>
              </m:e>
            </m:d>
          </m:num>
          <m:den>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rPr>
                      <m:t>H</m:t>
                    </m:r>
                  </m:e>
                  <m:sub>
                    <m:r>
                      <w:rPr>
                        <w:rFonts w:ascii="Cambria Math" w:hAnsi="Cambria Math"/>
                      </w:rPr>
                      <m:t>2</m:t>
                    </m:r>
                  </m:sub>
                </m:sSub>
                <m:r>
                  <m:rPr>
                    <m:sty m:val="p"/>
                  </m:rPr>
                  <w:rPr>
                    <w:rFonts w:ascii="Cambria Math" w:hAnsi="Cambria Math"/>
                  </w:rPr>
                  <m:t>S</m:t>
                </m:r>
              </m:e>
            </m:d>
          </m:den>
        </m:f>
        <m:r>
          <w:rPr>
            <w:rFonts w:ascii="Cambria Math" w:hAnsi="Cambria Math"/>
          </w:rPr>
          <m:t>=</m:t>
        </m:r>
        <m:f>
          <m:fPr>
            <m:ctrlPr>
              <w:rPr>
                <w:rFonts w:ascii="Cambria Math" w:hAnsi="Cambria Math"/>
                <w:i/>
              </w:rPr>
            </m:ctrlPr>
          </m:fPr>
          <m:num>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rPr>
                          <m:t>H</m:t>
                        </m:r>
                      </m:e>
                      <m:sub>
                        <m:r>
                          <w:rPr>
                            <w:rFonts w:ascii="Cambria Math" w:hAnsi="Cambria Math"/>
                          </w:rPr>
                          <m:t>3</m:t>
                        </m:r>
                      </m:sub>
                    </m:sSub>
                    <m:sSup>
                      <m:sSupPr>
                        <m:ctrlPr>
                          <w:rPr>
                            <w:rFonts w:ascii="Cambria Math" w:hAnsi="Cambria Math"/>
                            <w:i/>
                          </w:rPr>
                        </m:ctrlPr>
                      </m:sSupPr>
                      <m:e>
                        <m:r>
                          <m:rPr>
                            <m:sty m:val="p"/>
                          </m:rPr>
                          <w:rPr>
                            <w:rFonts w:ascii="Cambria Math" w:hAnsi="Cambria Math"/>
                          </w:rPr>
                          <m:t>O</m:t>
                        </m:r>
                      </m:e>
                      <m:sup>
                        <m:r>
                          <w:rPr>
                            <w:rFonts w:ascii="Cambria Math" w:hAnsi="Cambria Math"/>
                          </w:rPr>
                          <m:t>+</m:t>
                        </m:r>
                      </m:sup>
                    </m:sSup>
                  </m:e>
                </m:d>
              </m:e>
              <m:sup>
                <m:r>
                  <w:rPr>
                    <w:rFonts w:ascii="Cambria Math" w:hAnsi="Cambria Math"/>
                  </w:rPr>
                  <m:t>2</m:t>
                </m:r>
              </m:sup>
            </m:sSup>
          </m:num>
          <m:den>
            <m:r>
              <w:rPr>
                <w:rFonts w:ascii="Cambria Math" w:hAnsi="Cambria Math"/>
              </w:rPr>
              <m:t>0,10</m:t>
            </m:r>
          </m:den>
        </m:f>
      </m:oMath>
      <w:r w:rsidR="00727A5B">
        <w:t xml:space="preserve"> =</w:t>
      </w:r>
      <w:r w:rsidR="00E06FE0">
        <w:t xml:space="preserve"> </w:t>
      </w:r>
      <w:r w:rsidR="00727A5B" w:rsidRPr="001C6B2E">
        <w:t>3,0</w:t>
      </w:r>
      <w:r w:rsidR="00727A5B">
        <w:sym w:font="Symbol" w:char="F0D7"/>
      </w:r>
      <w:r w:rsidR="00727A5B" w:rsidRPr="001C6B2E">
        <w:t>10</w:t>
      </w:r>
      <w:r w:rsidR="00727A5B">
        <w:rPr>
          <w:vertAlign w:val="superscript"/>
        </w:rPr>
        <w:sym w:font="Symbol" w:char="F02D"/>
      </w:r>
      <w:r w:rsidR="00727A5B" w:rsidRPr="001C6B2E">
        <w:rPr>
          <w:vertAlign w:val="superscript"/>
        </w:rPr>
        <w:t>7</w:t>
      </w:r>
      <w:r w:rsidR="00E06FE0">
        <w:t>; dus:</w:t>
      </w:r>
    </w:p>
    <w:p w:rsidR="00E06FE0" w:rsidRDefault="00E06FE0" w:rsidP="0026695E">
      <w:r>
        <w:t>[H</w:t>
      </w:r>
      <w:r>
        <w:rPr>
          <w:vertAlign w:val="subscript"/>
        </w:rPr>
        <w:t>3</w:t>
      </w:r>
      <w:r>
        <w:t>O</w:t>
      </w:r>
      <w:r>
        <w:rPr>
          <w:vertAlign w:val="superscript"/>
        </w:rPr>
        <w:t>+</w:t>
      </w:r>
      <w:r>
        <w:t>] = [HS</w:t>
      </w:r>
      <w:r>
        <w:rPr>
          <w:vertAlign w:val="superscript"/>
        </w:rPr>
        <w:sym w:font="Symbol" w:char="F02D"/>
      </w:r>
      <w:r>
        <w:t>] = 1,7</w:t>
      </w:r>
      <w:r>
        <w:sym w:font="Symbol" w:char="F0D7"/>
      </w:r>
      <w:r>
        <w:t>10</w:t>
      </w:r>
      <w:r>
        <w:rPr>
          <w:vertAlign w:val="superscript"/>
        </w:rPr>
        <w:sym w:font="Symbol" w:char="F02D"/>
      </w:r>
      <w:r>
        <w:rPr>
          <w:vertAlign w:val="superscript"/>
        </w:rPr>
        <w:t>4</w:t>
      </w:r>
    </w:p>
    <w:p w:rsidR="00E06FE0" w:rsidRDefault="0036601E" w:rsidP="0026695E">
      <m:oMath>
        <m:sSub>
          <m:sSubPr>
            <m:ctrlPr>
              <w:rPr>
                <w:rFonts w:ascii="Cambria Math" w:hAnsi="Cambria Math"/>
                <w:i/>
              </w:rPr>
            </m:ctrlPr>
          </m:sSubPr>
          <m:e>
            <m:r>
              <w:rPr>
                <w:rFonts w:ascii="Cambria Math" w:hAnsi="Cambria Math"/>
              </w:rPr>
              <m:t>K</m:t>
            </m:r>
          </m:e>
          <m:sub>
            <m:r>
              <w:rPr>
                <w:rFonts w:ascii="Cambria Math" w:hAnsi="Cambria Math"/>
              </w:rPr>
              <m:t>z2</m:t>
            </m:r>
          </m:sub>
        </m:sSub>
        <m:r>
          <w:rPr>
            <w:rFonts w:ascii="Cambria Math" w:hAnsi="Cambria Math"/>
          </w:rPr>
          <m:t>=</m:t>
        </m:r>
        <m:f>
          <m:fPr>
            <m:ctrlPr>
              <w:rPr>
                <w:rFonts w:ascii="Cambria Math" w:hAnsi="Cambria Math"/>
                <w:i/>
              </w:rPr>
            </m:ctrlPr>
          </m:fPr>
          <m:num>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rPr>
                      <m:t>H</m:t>
                    </m:r>
                  </m:e>
                  <m:sub>
                    <m:r>
                      <w:rPr>
                        <w:rFonts w:ascii="Cambria Math" w:hAnsi="Cambria Math"/>
                      </w:rPr>
                      <m:t>3</m:t>
                    </m:r>
                  </m:sub>
                </m:sSub>
                <m:sSup>
                  <m:sSupPr>
                    <m:ctrlPr>
                      <w:rPr>
                        <w:rFonts w:ascii="Cambria Math" w:hAnsi="Cambria Math"/>
                        <w:i/>
                      </w:rPr>
                    </m:ctrlPr>
                  </m:sSupPr>
                  <m:e>
                    <m:r>
                      <m:rPr>
                        <m:sty m:val="p"/>
                      </m:rPr>
                      <w:rPr>
                        <w:rFonts w:ascii="Cambria Math" w:hAnsi="Cambria Math"/>
                      </w:rPr>
                      <m:t>O</m:t>
                    </m:r>
                  </m:e>
                  <m:sup>
                    <m:r>
                      <w:rPr>
                        <w:rFonts w:ascii="Cambria Math" w:hAnsi="Cambria Math"/>
                      </w:rPr>
                      <m:t>+</m:t>
                    </m:r>
                  </m:sup>
                </m:sSup>
              </m:e>
            </m:d>
            <m:d>
              <m:dPr>
                <m:begChr m:val="["/>
                <m:endChr m:val="]"/>
                <m:ctrlPr>
                  <w:rPr>
                    <w:rFonts w:ascii="Cambria Math" w:hAnsi="Cambria Math"/>
                    <w:i/>
                  </w:rPr>
                </m:ctrlPr>
              </m:dPr>
              <m:e>
                <m:sSup>
                  <m:sSupPr>
                    <m:ctrlPr>
                      <w:rPr>
                        <w:rFonts w:ascii="Cambria Math" w:hAnsi="Cambria Math"/>
                        <w:i/>
                      </w:rPr>
                    </m:ctrlPr>
                  </m:sSupPr>
                  <m:e>
                    <m:r>
                      <m:rPr>
                        <m:sty m:val="p"/>
                      </m:rPr>
                      <w:rPr>
                        <w:rFonts w:ascii="Cambria Math" w:hAnsi="Cambria Math"/>
                      </w:rPr>
                      <m:t>S</m:t>
                    </m:r>
                  </m:e>
                  <m:sup>
                    <m:r>
                      <w:rPr>
                        <w:rFonts w:ascii="Cambria Math" w:hAnsi="Cambria Math"/>
                      </w:rPr>
                      <m:t>2-</m:t>
                    </m:r>
                  </m:sup>
                </m:sSup>
              </m:e>
            </m:d>
          </m:num>
          <m:den>
            <m:d>
              <m:dPr>
                <m:begChr m:val="["/>
                <m:endChr m:val="]"/>
                <m:ctrlPr>
                  <w:rPr>
                    <w:rFonts w:ascii="Cambria Math" w:hAnsi="Cambria Math"/>
                    <w:i/>
                  </w:rPr>
                </m:ctrlPr>
              </m:dPr>
              <m:e>
                <m:sSup>
                  <m:sSupPr>
                    <m:ctrlPr>
                      <w:rPr>
                        <w:rFonts w:ascii="Cambria Math" w:hAnsi="Cambria Math"/>
                      </w:rPr>
                    </m:ctrlPr>
                  </m:sSupPr>
                  <m:e>
                    <m:r>
                      <m:rPr>
                        <m:sty m:val="p"/>
                      </m:rPr>
                      <w:rPr>
                        <w:rFonts w:ascii="Cambria Math" w:hAnsi="Cambria Math"/>
                      </w:rPr>
                      <m:t>HS</m:t>
                    </m:r>
                  </m:e>
                  <m:sup>
                    <m:r>
                      <m:rPr>
                        <m:sty m:val="p"/>
                      </m:rPr>
                      <w:rPr>
                        <w:rFonts w:ascii="Cambria Math" w:hAnsi="Cambria Math"/>
                      </w:rPr>
                      <m:t>-</m:t>
                    </m:r>
                  </m:sup>
                </m:sSup>
              </m:e>
            </m:d>
          </m:den>
        </m:f>
      </m:oMath>
      <w:r w:rsidR="00E06FE0">
        <w:t xml:space="preserve"> = [S</w:t>
      </w:r>
      <w:r w:rsidR="00E06FE0">
        <w:rPr>
          <w:vertAlign w:val="superscript"/>
        </w:rPr>
        <w:t>2</w:t>
      </w:r>
      <w:r w:rsidR="00E06FE0">
        <w:rPr>
          <w:vertAlign w:val="superscript"/>
        </w:rPr>
        <w:sym w:font="Symbol" w:char="F02D"/>
      </w:r>
      <w:r w:rsidR="00E06FE0">
        <w:t>] = 1,2</w:t>
      </w:r>
      <w:r w:rsidR="00E06FE0">
        <w:rPr>
          <w:b/>
        </w:rPr>
        <w:sym w:font="Symbol" w:char="F0D7"/>
      </w:r>
      <w:r w:rsidR="00E06FE0">
        <w:t>10</w:t>
      </w:r>
      <w:r w:rsidR="00E06FE0">
        <w:rPr>
          <w:vertAlign w:val="superscript"/>
        </w:rPr>
        <w:sym w:font="Symbol" w:char="F02D"/>
      </w:r>
      <w:r w:rsidR="00E06FE0">
        <w:rPr>
          <w:vertAlign w:val="superscript"/>
        </w:rPr>
        <w:t>13</w:t>
      </w:r>
    </w:p>
    <w:p w:rsidR="00E06FE0" w:rsidRPr="00742ED5" w:rsidRDefault="00E06FE0" w:rsidP="0026695E">
      <w:pPr>
        <w:pStyle w:val="Kop5"/>
      </w:pPr>
      <w:r w:rsidRPr="00742ED5">
        <w:t>voorbeeld 2</w:t>
      </w:r>
    </w:p>
    <w:p w:rsidR="00E06FE0" w:rsidRDefault="00E06FE0" w:rsidP="0026695E">
      <w:r>
        <w:t xml:space="preserve">Dezelfde oplossing uit voorbeeld 1 met </w:t>
      </w:r>
      <w:smartTag w:uri="urn:schemas-microsoft-com:office:smarttags" w:element="metricconverter">
        <w:smartTagPr>
          <w:attr w:name="ProductID" w:val="0,25 M"/>
        </w:smartTagPr>
        <w:r>
          <w:t>0,25 M</w:t>
        </w:r>
      </w:smartTag>
      <w:r>
        <w:t xml:space="preserve"> HCl -oplossing</w:t>
      </w:r>
    </w:p>
    <w:p w:rsidR="00E06FE0" w:rsidRDefault="00E06FE0" w:rsidP="0026695E">
      <w:r>
        <w:t>Hetzelfde blijft: [H</w:t>
      </w:r>
      <w:r>
        <w:rPr>
          <w:vertAlign w:val="subscript"/>
        </w:rPr>
        <w:t>2</w:t>
      </w:r>
      <w:r>
        <w:t>S] = 0,10 mol L</w:t>
      </w:r>
      <w:r>
        <w:rPr>
          <w:vertAlign w:val="superscript"/>
        </w:rPr>
        <w:sym w:font="Symbol" w:char="F02D"/>
      </w:r>
      <w:r>
        <w:rPr>
          <w:vertAlign w:val="superscript"/>
        </w:rPr>
        <w:t>1</w:t>
      </w:r>
    </w:p>
    <w:p w:rsidR="00E06FE0" w:rsidRDefault="00E06FE0" w:rsidP="0026695E">
      <w:r>
        <w:t>maar: [H</w:t>
      </w:r>
      <w:r>
        <w:rPr>
          <w:vertAlign w:val="subscript"/>
        </w:rPr>
        <w:t>3</w:t>
      </w:r>
      <w:r>
        <w:t>O</w:t>
      </w:r>
      <w:r>
        <w:rPr>
          <w:vertAlign w:val="superscript"/>
        </w:rPr>
        <w:sym w:font="Symbol" w:char="F02B"/>
      </w:r>
      <w:r>
        <w:t>] = 0,25 mol L</w:t>
      </w:r>
      <w:r>
        <w:rPr>
          <w:vertAlign w:val="superscript"/>
        </w:rPr>
        <w:sym w:font="Symbol" w:char="F02D"/>
      </w:r>
      <w:r>
        <w:rPr>
          <w:vertAlign w:val="superscript"/>
        </w:rPr>
        <w:t>1</w:t>
      </w:r>
      <w:r>
        <w:t xml:space="preserve"> (HCl is volledig gedissociëerd)</w:t>
      </w:r>
    </w:p>
    <w:p w:rsidR="00E06FE0" w:rsidRDefault="00E06FE0" w:rsidP="0026695E">
      <w:r>
        <w:t xml:space="preserve">Uit </w:t>
      </w:r>
      <w:r>
        <w:rPr>
          <w:i/>
        </w:rPr>
        <w:t>K</w:t>
      </w:r>
      <w:r>
        <w:rPr>
          <w:vertAlign w:val="subscript"/>
        </w:rPr>
        <w:t>z1</w:t>
      </w:r>
      <w:r>
        <w:t xml:space="preserve"> en </w:t>
      </w:r>
      <w:r>
        <w:rPr>
          <w:i/>
        </w:rPr>
        <w:t>K</w:t>
      </w:r>
      <w:r>
        <w:rPr>
          <w:vertAlign w:val="subscript"/>
        </w:rPr>
        <w:t>z2</w:t>
      </w:r>
      <w:r>
        <w:t xml:space="preserve"> volgt:</w:t>
      </w:r>
    </w:p>
    <w:p w:rsidR="00E06FE0" w:rsidRDefault="00E06FE0" w:rsidP="0026695E">
      <w:r>
        <w:t>[HS</w:t>
      </w:r>
      <w:r>
        <w:rPr>
          <w:vertAlign w:val="superscript"/>
        </w:rPr>
        <w:sym w:font="Symbol" w:char="F02D"/>
      </w:r>
      <w:r>
        <w:t xml:space="preserve">] = </w:t>
      </w:r>
      <m:oMath>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z1</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rPr>
                      <m:t>H</m:t>
                    </m:r>
                  </m:e>
                  <m:sub>
                    <m:r>
                      <w:rPr>
                        <w:rFonts w:ascii="Cambria Math" w:hAnsi="Cambria Math"/>
                      </w:rPr>
                      <m:t>2</m:t>
                    </m:r>
                  </m:sub>
                </m:sSub>
                <m:r>
                  <m:rPr>
                    <m:sty m:val="p"/>
                  </m:rPr>
                  <w:rPr>
                    <w:rFonts w:ascii="Cambria Math" w:hAnsi="Cambria Math"/>
                  </w:rPr>
                  <m:t>S</m:t>
                </m:r>
              </m:e>
            </m:d>
          </m:num>
          <m:den>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rPr>
                      <m:t>H</m:t>
                    </m:r>
                  </m:e>
                  <m:sub>
                    <m:r>
                      <w:rPr>
                        <w:rFonts w:ascii="Cambria Math" w:hAnsi="Cambria Math"/>
                      </w:rPr>
                      <m:t>3</m:t>
                    </m:r>
                  </m:sub>
                </m:sSub>
                <m:sSup>
                  <m:sSupPr>
                    <m:ctrlPr>
                      <w:rPr>
                        <w:rFonts w:ascii="Cambria Math" w:hAnsi="Cambria Math"/>
                        <w:i/>
                      </w:rPr>
                    </m:ctrlPr>
                  </m:sSupPr>
                  <m:e>
                    <m:r>
                      <m:rPr>
                        <m:sty m:val="p"/>
                      </m:rPr>
                      <w:rPr>
                        <w:rFonts w:ascii="Cambria Math" w:hAnsi="Cambria Math"/>
                      </w:rPr>
                      <m:t>O</m:t>
                    </m:r>
                  </m:e>
                  <m:sup>
                    <m:r>
                      <w:rPr>
                        <w:rFonts w:ascii="Cambria Math" w:hAnsi="Cambria Math"/>
                      </w:rPr>
                      <m:t>+</m:t>
                    </m:r>
                  </m:sup>
                </m:sSup>
              </m:e>
            </m:d>
          </m:den>
        </m:f>
      </m:oMath>
      <w:r>
        <w:t xml:space="preserve"> = 1,2</w:t>
      </w:r>
      <w:r>
        <w:rPr>
          <w:b/>
        </w:rPr>
        <w:sym w:font="Symbol" w:char="F0D7"/>
      </w:r>
      <w:r>
        <w:t>10</w:t>
      </w:r>
      <w:r>
        <w:rPr>
          <w:vertAlign w:val="superscript"/>
        </w:rPr>
        <w:sym w:font="Symbol" w:char="F02D"/>
      </w:r>
      <w:r>
        <w:rPr>
          <w:vertAlign w:val="superscript"/>
        </w:rPr>
        <w:t>7</w:t>
      </w:r>
      <w:r>
        <w:t xml:space="preserve"> mol L</w:t>
      </w:r>
      <w:r>
        <w:rPr>
          <w:vertAlign w:val="superscript"/>
        </w:rPr>
        <w:sym w:font="Symbol" w:char="F02D"/>
      </w:r>
      <w:r>
        <w:rPr>
          <w:vertAlign w:val="superscript"/>
        </w:rPr>
        <w:t>1</w:t>
      </w:r>
    </w:p>
    <w:p w:rsidR="00E06FE0" w:rsidRDefault="00E06FE0" w:rsidP="0026695E">
      <w:pPr>
        <w:rPr>
          <w:vertAlign w:val="superscript"/>
        </w:rPr>
      </w:pPr>
      <w:r>
        <w:t>[S</w:t>
      </w:r>
      <w:r>
        <w:rPr>
          <w:vertAlign w:val="superscript"/>
        </w:rPr>
        <w:t>2</w:t>
      </w:r>
      <w:r>
        <w:rPr>
          <w:vertAlign w:val="superscript"/>
        </w:rPr>
        <w:sym w:font="Symbol" w:char="F02D"/>
      </w:r>
      <w:r>
        <w:t xml:space="preserve">] = </w:t>
      </w:r>
      <m:oMath>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z2</m:t>
                </m:r>
              </m:sub>
            </m:sSub>
            <m:r>
              <w:rPr>
                <w:rFonts w:ascii="Cambria Math" w:hAnsi="Cambria Math"/>
              </w:rPr>
              <m:t>×</m:t>
            </m:r>
            <m:d>
              <m:dPr>
                <m:begChr m:val="["/>
                <m:endChr m:val="]"/>
                <m:ctrlPr>
                  <w:rPr>
                    <w:rFonts w:ascii="Cambria Math" w:hAnsi="Cambria Math"/>
                    <w:i/>
                  </w:rPr>
                </m:ctrlPr>
              </m:dPr>
              <m:e>
                <m:sSup>
                  <m:sSupPr>
                    <m:ctrlPr>
                      <w:rPr>
                        <w:rFonts w:ascii="Cambria Math" w:hAnsi="Cambria Math"/>
                      </w:rPr>
                    </m:ctrlPr>
                  </m:sSupPr>
                  <m:e>
                    <m:r>
                      <m:rPr>
                        <m:sty m:val="p"/>
                      </m:rPr>
                      <w:rPr>
                        <w:rFonts w:ascii="Cambria Math" w:hAnsi="Cambria Math"/>
                      </w:rPr>
                      <m:t>HS</m:t>
                    </m:r>
                  </m:e>
                  <m:sup>
                    <m:r>
                      <m:rPr>
                        <m:sty m:val="p"/>
                      </m:rPr>
                      <w:rPr>
                        <w:rFonts w:ascii="Cambria Math" w:hAnsi="Cambria Math"/>
                      </w:rPr>
                      <m:t>-</m:t>
                    </m:r>
                  </m:sup>
                </m:sSup>
              </m:e>
            </m:d>
          </m:num>
          <m:den>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rPr>
                      <m:t>H</m:t>
                    </m:r>
                  </m:e>
                  <m:sub>
                    <m:r>
                      <w:rPr>
                        <w:rFonts w:ascii="Cambria Math" w:hAnsi="Cambria Math"/>
                      </w:rPr>
                      <m:t>3</m:t>
                    </m:r>
                  </m:sub>
                </m:sSub>
                <m:sSup>
                  <m:sSupPr>
                    <m:ctrlPr>
                      <w:rPr>
                        <w:rFonts w:ascii="Cambria Math" w:hAnsi="Cambria Math"/>
                        <w:i/>
                      </w:rPr>
                    </m:ctrlPr>
                  </m:sSupPr>
                  <m:e>
                    <m:r>
                      <m:rPr>
                        <m:sty m:val="p"/>
                      </m:rPr>
                      <w:rPr>
                        <w:rFonts w:ascii="Cambria Math" w:hAnsi="Cambria Math"/>
                      </w:rPr>
                      <m:t>O</m:t>
                    </m:r>
                  </m:e>
                  <m:sup>
                    <m:r>
                      <w:rPr>
                        <w:rFonts w:ascii="Cambria Math" w:hAnsi="Cambria Math"/>
                      </w:rPr>
                      <m:t>+</m:t>
                    </m:r>
                  </m:sup>
                </m:sSup>
              </m:e>
            </m:d>
          </m:den>
        </m:f>
      </m:oMath>
      <w:r>
        <w:t xml:space="preserve"> = 4,8</w:t>
      </w:r>
      <w:r>
        <w:sym w:font="Symbol" w:char="F0D7"/>
      </w:r>
      <w:r>
        <w:t>10</w:t>
      </w:r>
      <w:r>
        <w:rPr>
          <w:vertAlign w:val="superscript"/>
        </w:rPr>
        <w:sym w:font="Symbol" w:char="F02D"/>
      </w:r>
      <w:r>
        <w:rPr>
          <w:vertAlign w:val="superscript"/>
        </w:rPr>
        <w:t>21</w:t>
      </w:r>
      <w:r>
        <w:t xml:space="preserve"> mol L</w:t>
      </w:r>
      <w:r>
        <w:rPr>
          <w:vertAlign w:val="superscript"/>
        </w:rPr>
        <w:sym w:font="Symbol" w:char="F02D"/>
      </w:r>
      <w:r>
        <w:rPr>
          <w:vertAlign w:val="superscript"/>
        </w:rPr>
        <w:t>1</w:t>
      </w:r>
    </w:p>
    <w:p w:rsidR="00E06FE0" w:rsidRDefault="00E06FE0" w:rsidP="00611072">
      <w:pPr>
        <w:pStyle w:val="Kop3"/>
      </w:pPr>
      <w:bookmarkStart w:id="230" w:name="_Toc384399039"/>
      <w:bookmarkStart w:id="231" w:name="_Toc384880744"/>
      <w:bookmarkStart w:id="232" w:name="_Toc435887908"/>
      <w:bookmarkStart w:id="233" w:name="_Toc435888388"/>
      <w:bookmarkStart w:id="234" w:name="_Toc436045733"/>
      <w:bookmarkStart w:id="235" w:name="_Toc477954494"/>
      <w:bookmarkStart w:id="236" w:name="_Toc4589943"/>
      <w:bookmarkStart w:id="237" w:name="_Toc4679188"/>
      <w:bookmarkStart w:id="238" w:name="_Toc4917973"/>
      <w:bookmarkStart w:id="239" w:name="_Toc253757727"/>
      <w:r>
        <w:lastRenderedPageBreak/>
        <w:t>Meerbasische zuren II</w:t>
      </w:r>
      <w:bookmarkEnd w:id="230"/>
      <w:bookmarkEnd w:id="231"/>
      <w:bookmarkEnd w:id="232"/>
      <w:bookmarkEnd w:id="233"/>
      <w:bookmarkEnd w:id="234"/>
      <w:bookmarkEnd w:id="235"/>
      <w:bookmarkEnd w:id="236"/>
      <w:bookmarkEnd w:id="237"/>
      <w:bookmarkEnd w:id="238"/>
      <w:bookmarkEnd w:id="239"/>
    </w:p>
    <w:p w:rsidR="00E06FE0" w:rsidRDefault="00E06FE0" w:rsidP="00A9543C">
      <w:pPr>
        <w:pStyle w:val="Kop4"/>
      </w:pPr>
      <w:bookmarkStart w:id="240" w:name="_Toc435887909"/>
      <w:bookmarkStart w:id="241" w:name="_Toc435888389"/>
      <w:r>
        <w:t>Titratie van een meerbasisch zuur</w:t>
      </w:r>
      <w:bookmarkEnd w:id="240"/>
      <w:bookmarkEnd w:id="241"/>
    </w:p>
    <w:p w:rsidR="00E06FE0" w:rsidRPr="0049104C" w:rsidRDefault="0036601E" w:rsidP="003822B5">
      <w:pPr>
        <w:pStyle w:val="Kop5"/>
        <w:tabs>
          <w:tab w:val="left" w:pos="284"/>
        </w:tabs>
      </w:pPr>
      <w:r>
        <w:fldChar w:fldCharType="begin"/>
      </w:r>
      <w:r w:rsidR="00E06FE0">
        <w:instrText>SEQ 2_0 \* ARABIC \r 1</w:instrText>
      </w:r>
      <w:r>
        <w:fldChar w:fldCharType="separate"/>
      </w:r>
      <w:r w:rsidR="00C45747">
        <w:rPr>
          <w:noProof/>
        </w:rPr>
        <w:t>1</w:t>
      </w:r>
      <w:r>
        <w:fldChar w:fldCharType="end"/>
      </w:r>
      <w:r w:rsidR="00E06FE0" w:rsidRPr="0049104C">
        <w:tab/>
        <w:t>algemeen:</w:t>
      </w:r>
    </w:p>
    <w:p w:rsidR="00E06FE0" w:rsidRDefault="00E06FE0" w:rsidP="0026695E">
      <w:r>
        <w:t>Bij titratie van een willekeurig meerbasisch</w:t>
      </w:r>
      <w:r w:rsidR="0036601E">
        <w:fldChar w:fldCharType="begin"/>
      </w:r>
      <w:r w:rsidR="0066369F">
        <w:instrText xml:space="preserve"> XE "</w:instrText>
      </w:r>
      <w:r w:rsidR="0066369F" w:rsidRPr="00E940EE">
        <w:instrText>meerbasisch</w:instrText>
      </w:r>
      <w:r w:rsidR="0066369F">
        <w:instrText xml:space="preserve">" </w:instrText>
      </w:r>
      <w:r w:rsidR="0036601E">
        <w:fldChar w:fldCharType="end"/>
      </w:r>
      <w:r>
        <w:t xml:space="preserve"> zuur (b.v. een driebasisch zuur H</w:t>
      </w:r>
      <w:r>
        <w:rPr>
          <w:vertAlign w:val="subscript"/>
        </w:rPr>
        <w:t>3</w:t>
      </w:r>
      <w:r>
        <w:t>Z) met een base worden in al of niet gescheiden stappen de verschillende protonen van dit zuur verwijderd:</w:t>
      </w:r>
    </w:p>
    <w:p w:rsidR="00E06FE0" w:rsidRDefault="00E06FE0" w:rsidP="0026695E">
      <w:r>
        <w:t>H</w:t>
      </w:r>
      <w:r>
        <w:rPr>
          <w:vertAlign w:val="subscript"/>
        </w:rPr>
        <w:t>3</w:t>
      </w:r>
      <w:r>
        <w:t xml:space="preserve">Z </w:t>
      </w:r>
      <w:r w:rsidR="00C70705">
        <w:rPr>
          <w:rFonts w:ascii="Cambria Math" w:hAnsi="Cambria Math"/>
        </w:rPr>
        <w:t>⇆</w:t>
      </w:r>
      <w:r>
        <w:t xml:space="preserve"> H</w:t>
      </w:r>
      <w:r>
        <w:rPr>
          <w:vertAlign w:val="superscript"/>
        </w:rPr>
        <w:sym w:font="Symbol" w:char="F02B"/>
      </w:r>
      <w:r>
        <w:t xml:space="preserve"> + H</w:t>
      </w:r>
      <w:r>
        <w:rPr>
          <w:vertAlign w:val="subscript"/>
        </w:rPr>
        <w:t>2</w:t>
      </w:r>
      <w:r>
        <w:t>Z</w:t>
      </w:r>
      <w:r>
        <w:rPr>
          <w:vertAlign w:val="superscript"/>
        </w:rPr>
        <w:sym w:font="Symbol" w:char="F02D"/>
      </w:r>
      <w:r>
        <w:rPr>
          <w:vertAlign w:val="superscript"/>
        </w:rPr>
        <w:tab/>
      </w:r>
      <w:r>
        <w:rPr>
          <w:vertAlign w:val="superscript"/>
        </w:rPr>
        <w:tab/>
      </w:r>
      <w:r w:rsidRPr="00E317AB">
        <w:rPr>
          <w:position w:val="-28"/>
        </w:rPr>
        <w:object w:dxaOrig="1700" w:dyaOrig="700">
          <v:shape id="_x0000_i1076" type="#_x0000_t75" style="width:85.6pt;height:35.7pt" o:ole="" fillcolor="window">
            <v:imagedata r:id="rId171" o:title=""/>
          </v:shape>
          <o:OLEObject Type="Embed" ProgID="Equation.3" ShapeID="_x0000_i1076" DrawAspect="Content" ObjectID="_1327510206" r:id="rId172"/>
        </w:object>
      </w:r>
      <w:r>
        <w:tab/>
        <w:t>(1)</w:t>
      </w:r>
    </w:p>
    <w:p w:rsidR="00E06FE0" w:rsidRDefault="00E06FE0" w:rsidP="0026695E">
      <w:r>
        <w:t>H</w:t>
      </w:r>
      <w:r>
        <w:rPr>
          <w:vertAlign w:val="subscript"/>
        </w:rPr>
        <w:t>2</w:t>
      </w:r>
      <w:r>
        <w:t>Z</w:t>
      </w:r>
      <w:r>
        <w:rPr>
          <w:vertAlign w:val="superscript"/>
        </w:rPr>
        <w:sym w:font="Symbol" w:char="F02D"/>
      </w:r>
      <w:r w:rsidR="00C70705">
        <w:t xml:space="preserve"> </w:t>
      </w:r>
      <w:r w:rsidR="00C70705">
        <w:rPr>
          <w:rFonts w:ascii="Cambria Math" w:hAnsi="Cambria Math"/>
        </w:rPr>
        <w:t>⇆</w:t>
      </w:r>
      <w:r>
        <w:t xml:space="preserve">  H</w:t>
      </w:r>
      <w:r>
        <w:rPr>
          <w:vertAlign w:val="superscript"/>
        </w:rPr>
        <w:sym w:font="Symbol" w:char="F02B"/>
      </w:r>
      <w:r>
        <w:t xml:space="preserve"> + HZ</w:t>
      </w:r>
      <w:r>
        <w:rPr>
          <w:vertAlign w:val="superscript"/>
        </w:rPr>
        <w:t>2</w:t>
      </w:r>
      <w:r>
        <w:rPr>
          <w:vertAlign w:val="superscript"/>
        </w:rPr>
        <w:sym w:font="Symbol" w:char="F02D"/>
      </w:r>
      <w:r>
        <w:tab/>
      </w:r>
      <w:r>
        <w:tab/>
      </w:r>
      <w:r w:rsidRPr="00E317AB">
        <w:rPr>
          <w:position w:val="-28"/>
        </w:rPr>
        <w:object w:dxaOrig="1680" w:dyaOrig="680">
          <v:shape id="_x0000_i1077" type="#_x0000_t75" style="width:83.35pt;height:33.45pt" o:ole="" fillcolor="window">
            <v:imagedata r:id="rId173" o:title=""/>
          </v:shape>
          <o:OLEObject Type="Embed" ProgID="Equation.3" ShapeID="_x0000_i1077" DrawAspect="Content" ObjectID="_1327510207" r:id="rId174"/>
        </w:object>
      </w:r>
      <w:r>
        <w:tab/>
        <w:t>(2)</w:t>
      </w:r>
    </w:p>
    <w:p w:rsidR="00E06FE0" w:rsidRDefault="00E06FE0" w:rsidP="0026695E">
      <w:r>
        <w:t>HZ</w:t>
      </w:r>
      <w:r>
        <w:rPr>
          <w:vertAlign w:val="superscript"/>
        </w:rPr>
        <w:t>2</w:t>
      </w:r>
      <w:r>
        <w:rPr>
          <w:vertAlign w:val="superscript"/>
        </w:rPr>
        <w:sym w:font="Symbol" w:char="F02D"/>
      </w:r>
      <w:r>
        <w:t xml:space="preserve"> </w:t>
      </w:r>
      <w:r w:rsidR="00C70705">
        <w:rPr>
          <w:rFonts w:ascii="Cambria Math" w:hAnsi="Cambria Math"/>
        </w:rPr>
        <w:t>⇆</w:t>
      </w:r>
      <w:r>
        <w:t xml:space="preserve"> H</w:t>
      </w:r>
      <w:r>
        <w:rPr>
          <w:vertAlign w:val="superscript"/>
        </w:rPr>
        <w:sym w:font="Symbol" w:char="F02B"/>
      </w:r>
      <w:r>
        <w:t xml:space="preserve"> + Z</w:t>
      </w:r>
      <w:r>
        <w:rPr>
          <w:vertAlign w:val="superscript"/>
        </w:rPr>
        <w:t>3</w:t>
      </w:r>
      <w:r>
        <w:rPr>
          <w:vertAlign w:val="superscript"/>
        </w:rPr>
        <w:sym w:font="Symbol" w:char="F02D"/>
      </w:r>
      <w:r>
        <w:tab/>
      </w:r>
      <w:r>
        <w:tab/>
      </w:r>
      <w:r w:rsidRPr="00E317AB">
        <w:rPr>
          <w:position w:val="-28"/>
        </w:rPr>
        <w:object w:dxaOrig="1500" w:dyaOrig="680">
          <v:shape id="_x0000_i1078" type="#_x0000_t75" style="width:74.85pt;height:33.45pt" o:ole="" fillcolor="window">
            <v:imagedata r:id="rId175" o:title=""/>
          </v:shape>
          <o:OLEObject Type="Embed" ProgID="Equation.3" ShapeID="_x0000_i1078" DrawAspect="Content" ObjectID="_1327510208" r:id="rId176"/>
        </w:object>
      </w:r>
      <w:r>
        <w:tab/>
        <w:t>(3)</w:t>
      </w:r>
    </w:p>
    <w:p w:rsidR="00E06FE0" w:rsidRDefault="00E06FE0" w:rsidP="0026695E">
      <w:r>
        <w:t xml:space="preserve">Tijdens de titratie stijgt de pH en daarom hoort bij elke pH waarde een bepaalde ionensamenstelling van de oplossing. Voordat we de titratiekromme gaan berekenen, kijken we eerst naar de samenstelling van de oplossing als functie van de pH: een </w:t>
      </w:r>
      <w:r>
        <w:rPr>
          <w:i/>
        </w:rPr>
        <w:t>distributiediagram</w:t>
      </w:r>
      <w:r w:rsidR="0036601E">
        <w:rPr>
          <w:i/>
        </w:rPr>
        <w:fldChar w:fldCharType="begin"/>
      </w:r>
      <w:r w:rsidR="0066369F">
        <w:instrText xml:space="preserve"> XE "</w:instrText>
      </w:r>
      <w:r w:rsidR="0066369F" w:rsidRPr="009F1822">
        <w:instrText>distributiediagram</w:instrText>
      </w:r>
      <w:r w:rsidR="0066369F">
        <w:instrText xml:space="preserve">" </w:instrText>
      </w:r>
      <w:r w:rsidR="0036601E">
        <w:rPr>
          <w:i/>
        </w:rPr>
        <w:fldChar w:fldCharType="end"/>
      </w:r>
      <w:r>
        <w:t>. Zo’n diagram laat zien hoe bij een gegeven pH (b.v. in een gebufferde oplossing) de oplossing eruit ziet. Kijken we bijvoorbeeld naar een vierwaardig zuur als EDTA, dat we aangeven als H</w:t>
      </w:r>
      <w:r>
        <w:rPr>
          <w:vertAlign w:val="subscript"/>
        </w:rPr>
        <w:t>4</w:t>
      </w:r>
      <w:r>
        <w:t>Y, dan blijkt dat bij pH = 2 de vormen H</w:t>
      </w:r>
      <w:r>
        <w:rPr>
          <w:vertAlign w:val="subscript"/>
        </w:rPr>
        <w:t>4</w:t>
      </w:r>
      <w:r>
        <w:t>Y, H</w:t>
      </w:r>
      <w:r>
        <w:rPr>
          <w:vertAlign w:val="subscript"/>
        </w:rPr>
        <w:t>3</w:t>
      </w:r>
      <w:r>
        <w:t>Y</w:t>
      </w:r>
      <w:r>
        <w:rPr>
          <w:vertAlign w:val="superscript"/>
        </w:rPr>
        <w:sym w:font="Symbol" w:char="F02D"/>
      </w:r>
      <w:r>
        <w:t xml:space="preserve"> en H</w:t>
      </w:r>
      <w:r>
        <w:rPr>
          <w:vertAlign w:val="subscript"/>
        </w:rPr>
        <w:t>2</w:t>
      </w:r>
      <w:r>
        <w:t>Y</w:t>
      </w:r>
      <w:r>
        <w:rPr>
          <w:vertAlign w:val="superscript"/>
        </w:rPr>
        <w:t>2</w:t>
      </w:r>
      <w:r>
        <w:rPr>
          <w:vertAlign w:val="superscript"/>
        </w:rPr>
        <w:sym w:font="Symbol" w:char="F02D"/>
      </w:r>
      <w:r>
        <w:t xml:space="preserve"> voorkomen, terwijl HY</w:t>
      </w:r>
      <w:r>
        <w:rPr>
          <w:vertAlign w:val="superscript"/>
        </w:rPr>
        <w:t>3</w:t>
      </w:r>
      <w:r>
        <w:rPr>
          <w:vertAlign w:val="superscript"/>
        </w:rPr>
        <w:sym w:font="Symbol" w:char="F02D"/>
      </w:r>
      <w:r>
        <w:t xml:space="preserve"> en Y</w:t>
      </w:r>
      <w:r>
        <w:rPr>
          <w:vertAlign w:val="superscript"/>
        </w:rPr>
        <w:t>4</w:t>
      </w:r>
      <w:r>
        <w:rPr>
          <w:vertAlign w:val="superscript"/>
        </w:rPr>
        <w:sym w:font="Symbol" w:char="F02D"/>
      </w:r>
      <w:r>
        <w:t xml:space="preserve"> nauwelijks worden aangetroffen. Dat is belangrijke informatie omdat uitsluitend Y</w:t>
      </w:r>
      <w:r>
        <w:rPr>
          <w:vertAlign w:val="superscript"/>
        </w:rPr>
        <w:t>4</w:t>
      </w:r>
      <w:r>
        <w:rPr>
          <w:vertAlign w:val="superscript"/>
        </w:rPr>
        <w:sym w:font="Symbol" w:char="F02D"/>
      </w:r>
      <w:r>
        <w:t xml:space="preserve"> met metaalionen kan complexeren</w:t>
      </w:r>
      <w:r w:rsidR="00BA4E2E">
        <w:t xml:space="preserve"> (zie pagina </w:t>
      </w:r>
      <w:fldSimple w:instr=" PAGEREF _Ref98666330 ">
        <w:r w:rsidR="00C45747">
          <w:rPr>
            <w:noProof/>
          </w:rPr>
          <w:t>44</w:t>
        </w:r>
      </w:fldSimple>
      <w:r w:rsidR="00BA4E2E">
        <w:t>)</w:t>
      </w:r>
      <w:r>
        <w:t>.</w:t>
      </w:r>
    </w:p>
    <w:p w:rsidR="00E06FE0" w:rsidRPr="00742ED5" w:rsidRDefault="0036601E" w:rsidP="003822B5">
      <w:pPr>
        <w:pStyle w:val="Kop5"/>
        <w:tabs>
          <w:tab w:val="left" w:pos="284"/>
        </w:tabs>
      </w:pPr>
      <w:r>
        <w:fldChar w:fldCharType="begin"/>
      </w:r>
      <w:r w:rsidR="00E06FE0" w:rsidRPr="00742ED5">
        <w:instrText>SEQ 2_0 \* ARABIC \n</w:instrText>
      </w:r>
      <w:r>
        <w:fldChar w:fldCharType="separate"/>
      </w:r>
      <w:r w:rsidR="00C45747">
        <w:rPr>
          <w:noProof/>
        </w:rPr>
        <w:t>2</w:t>
      </w:r>
      <w:r>
        <w:fldChar w:fldCharType="end"/>
      </w:r>
      <w:r w:rsidR="00E06FE0" w:rsidRPr="00742ED5">
        <w:tab/>
        <w:t>het distributiediagram:</w:t>
      </w:r>
    </w:p>
    <w:p w:rsidR="00E06FE0" w:rsidRDefault="00E06FE0" w:rsidP="0026695E">
      <w:r>
        <w:t xml:space="preserve">Voor een driebasisch zuur kunnen we de diverse zuurcomponenten als </w:t>
      </w:r>
      <w:r>
        <w:rPr>
          <w:i/>
        </w:rPr>
        <w:t>fracties</w:t>
      </w:r>
      <w:r w:rsidR="0036601E">
        <w:rPr>
          <w:i/>
        </w:rPr>
        <w:fldChar w:fldCharType="begin"/>
      </w:r>
      <w:r w:rsidR="009F1822">
        <w:instrText xml:space="preserve"> XE "</w:instrText>
      </w:r>
      <w:r w:rsidR="009F1822" w:rsidRPr="009F1822">
        <w:instrText>fractie</w:instrText>
      </w:r>
      <w:r w:rsidR="009F1822">
        <w:instrText xml:space="preserve">" </w:instrText>
      </w:r>
      <w:r w:rsidR="0036601E">
        <w:rPr>
          <w:i/>
        </w:rPr>
        <w:fldChar w:fldCharType="end"/>
      </w:r>
      <w:r>
        <w:t xml:space="preserve"> van de totaal ingebrachte hoeveelheid zuur definiëren:</w:t>
      </w:r>
    </w:p>
    <w:p w:rsidR="00E06FE0" w:rsidRDefault="00E06FE0" w:rsidP="0026695E">
      <w:r w:rsidRPr="00C70705">
        <w:rPr>
          <w:position w:val="-30"/>
        </w:rPr>
        <w:object w:dxaOrig="1140" w:dyaOrig="639">
          <v:shape id="_x0000_i1079" type="#_x0000_t75" style="width:57.85pt;height:31.75pt" o:ole="" fillcolor="window">
            <v:imagedata r:id="rId177" o:title=""/>
          </v:shape>
          <o:OLEObject Type="Embed" ProgID="Equation.3" ShapeID="_x0000_i1079" DrawAspect="Content" ObjectID="_1327510209" r:id="rId178"/>
        </w:object>
      </w:r>
      <w:r>
        <w:t>;</w:t>
      </w:r>
      <w:r>
        <w:tab/>
      </w:r>
      <w:r w:rsidRPr="00C70705">
        <w:rPr>
          <w:position w:val="-30"/>
        </w:rPr>
        <w:object w:dxaOrig="1300" w:dyaOrig="700">
          <v:shape id="_x0000_i1080" type="#_x0000_t75" style="width:65.2pt;height:35.7pt" o:ole="" fillcolor="window">
            <v:imagedata r:id="rId179" o:title=""/>
          </v:shape>
          <o:OLEObject Type="Embed" ProgID="Equation.3" ShapeID="_x0000_i1080" DrawAspect="Content" ObjectID="_1327510210" r:id="rId180"/>
        </w:object>
      </w:r>
      <w:r>
        <w:t>;</w:t>
      </w:r>
      <w:r>
        <w:tab/>
      </w:r>
      <w:r w:rsidRPr="00C70705">
        <w:rPr>
          <w:position w:val="-30"/>
        </w:rPr>
        <w:object w:dxaOrig="1240" w:dyaOrig="700">
          <v:shape id="_x0000_i1081" type="#_x0000_t75" style="width:61.25pt;height:35.7pt" o:ole="" fillcolor="window">
            <v:imagedata r:id="rId181" o:title=""/>
          </v:shape>
          <o:OLEObject Type="Embed" ProgID="Equation.3" ShapeID="_x0000_i1081" DrawAspect="Content" ObjectID="_1327510211" r:id="rId182"/>
        </w:object>
      </w:r>
      <w:r>
        <w:t>;</w:t>
      </w:r>
      <w:r>
        <w:tab/>
      </w:r>
      <w:r w:rsidRPr="00C70705">
        <w:rPr>
          <w:position w:val="-30"/>
        </w:rPr>
        <w:object w:dxaOrig="1100" w:dyaOrig="700">
          <v:shape id="_x0000_i1082" type="#_x0000_t75" style="width:55pt;height:35.7pt" o:ole="" fillcolor="window">
            <v:imagedata r:id="rId183" o:title=""/>
          </v:shape>
          <o:OLEObject Type="Embed" ProgID="Equation.3" ShapeID="_x0000_i1082" DrawAspect="Content" ObjectID="_1327510212" r:id="rId184"/>
        </w:object>
      </w:r>
    </w:p>
    <w:p w:rsidR="00E06FE0" w:rsidRDefault="00E06FE0" w:rsidP="0026695E">
      <w:r>
        <w:t xml:space="preserve">Op grond van de massabalans geldt: </w:t>
      </w:r>
      <w:r>
        <w:rPr>
          <w:rFonts w:ascii="Symbol" w:hAnsi="Symbol"/>
          <w:i/>
        </w:rPr>
        <w:t></w:t>
      </w:r>
      <w:r>
        <w:rPr>
          <w:vertAlign w:val="subscript"/>
        </w:rPr>
        <w:t>3</w:t>
      </w:r>
      <w:r>
        <w:t xml:space="preserve"> + </w:t>
      </w:r>
      <w:r>
        <w:rPr>
          <w:rFonts w:ascii="Symbol" w:hAnsi="Symbol"/>
        </w:rPr>
        <w:t></w:t>
      </w:r>
      <w:r>
        <w:rPr>
          <w:vertAlign w:val="subscript"/>
        </w:rPr>
        <w:t>2</w:t>
      </w:r>
      <w:r>
        <w:t xml:space="preserve"> + </w:t>
      </w:r>
      <w:r>
        <w:rPr>
          <w:rFonts w:ascii="Symbol" w:hAnsi="Symbol"/>
        </w:rPr>
        <w:t></w:t>
      </w:r>
      <w:r>
        <w:rPr>
          <w:vertAlign w:val="subscript"/>
        </w:rPr>
        <w:t>1</w:t>
      </w:r>
      <w:r>
        <w:t xml:space="preserve"> + </w:t>
      </w:r>
      <w:r>
        <w:rPr>
          <w:rFonts w:ascii="Symbol" w:hAnsi="Symbol"/>
        </w:rPr>
        <w:t></w:t>
      </w:r>
      <w:r>
        <w:rPr>
          <w:vertAlign w:val="subscript"/>
        </w:rPr>
        <w:t>0</w:t>
      </w:r>
      <w:r>
        <w:t xml:space="preserve"> = 1</w:t>
      </w:r>
    </w:p>
    <w:p w:rsidR="00E06FE0" w:rsidRDefault="00E06FE0" w:rsidP="0026695E">
      <w:r>
        <w:t xml:space="preserve">Met behulp van de evenwichtsvergelijkingen (1) t/m (3) kunnen we nu alle fracties als functie van </w:t>
      </w:r>
      <w:r>
        <w:rPr>
          <w:rFonts w:ascii="Symbol" w:hAnsi="Symbol"/>
        </w:rPr>
        <w:t></w:t>
      </w:r>
      <w:r>
        <w:rPr>
          <w:vertAlign w:val="subscript"/>
        </w:rPr>
        <w:t>3</w:t>
      </w:r>
      <w:r>
        <w:t xml:space="preserve"> en H</w:t>
      </w:r>
      <w:r>
        <w:rPr>
          <w:vertAlign w:val="superscript"/>
        </w:rPr>
        <w:t>+</w:t>
      </w:r>
      <w:r>
        <w:t xml:space="preserve"> uitdrukken:</w:t>
      </w:r>
    </w:p>
    <w:p w:rsidR="00E06FE0" w:rsidRDefault="00E06FE0" w:rsidP="0026695E">
      <w:r w:rsidRPr="00E317AB">
        <w:object w:dxaOrig="3980" w:dyaOrig="700">
          <v:shape id="_x0000_i1083" type="#_x0000_t75" style="width:198.45pt;height:35.7pt" o:ole="" fillcolor="window">
            <v:imagedata r:id="rId185" o:title=""/>
          </v:shape>
          <o:OLEObject Type="Embed" ProgID="Equation.3" ShapeID="_x0000_i1083" DrawAspect="Content" ObjectID="_1327510213" r:id="rId186"/>
        </w:object>
      </w:r>
      <w:r>
        <w:tab/>
      </w:r>
      <w:r>
        <w:tab/>
        <w:t>(4)</w:t>
      </w:r>
    </w:p>
    <w:p w:rsidR="00E06FE0" w:rsidRDefault="00E06FE0" w:rsidP="0026695E">
      <w:r>
        <w:t>en op overeenkomstige wijze:</w:t>
      </w:r>
    </w:p>
    <w:p w:rsidR="00E06FE0" w:rsidRDefault="00E06FE0" w:rsidP="0026695E">
      <w:r w:rsidRPr="00E317AB">
        <w:object w:dxaOrig="2600" w:dyaOrig="680">
          <v:shape id="_x0000_i1084" type="#_x0000_t75" style="width:129.85pt;height:33.45pt" o:ole="" fillcolor="window">
            <v:imagedata r:id="rId187" o:title=""/>
          </v:shape>
          <o:OLEObject Type="Embed" ProgID="Equation.3" ShapeID="_x0000_i1084" DrawAspect="Content" ObjectID="_1327510214" r:id="rId188"/>
        </w:object>
      </w:r>
      <w:r>
        <w:tab/>
      </w:r>
      <w:r>
        <w:tab/>
      </w:r>
      <w:r>
        <w:tab/>
      </w:r>
      <w:r>
        <w:tab/>
        <w:t>(5)</w:t>
      </w:r>
    </w:p>
    <w:p w:rsidR="00E06FE0" w:rsidRDefault="00E06FE0" w:rsidP="0026695E">
      <w:r w:rsidRPr="00E317AB">
        <w:object w:dxaOrig="2880" w:dyaOrig="680">
          <v:shape id="_x0000_i1085" type="#_x0000_t75" style="width:2in;height:33.45pt" o:ole="" fillcolor="window">
            <v:imagedata r:id="rId189" o:title=""/>
          </v:shape>
          <o:OLEObject Type="Embed" ProgID="Equation.3" ShapeID="_x0000_i1085" DrawAspect="Content" ObjectID="_1327510215" r:id="rId190"/>
        </w:object>
      </w:r>
      <w:r>
        <w:tab/>
      </w:r>
      <w:r>
        <w:tab/>
      </w:r>
      <w:r>
        <w:tab/>
        <w:t>(6)</w:t>
      </w:r>
    </w:p>
    <w:p w:rsidR="00E06FE0" w:rsidRDefault="00E06FE0" w:rsidP="0026695E">
      <w:r>
        <w:t>Bovendien is 1/</w:t>
      </w:r>
      <w:r>
        <w:rPr>
          <w:rFonts w:ascii="Symbol" w:hAnsi="Symbol"/>
        </w:rPr>
        <w:t></w:t>
      </w:r>
      <w:r>
        <w:rPr>
          <w:vertAlign w:val="subscript"/>
        </w:rPr>
        <w:t>3</w:t>
      </w:r>
      <w:r>
        <w:t xml:space="preserve"> uit te drukken als functie van [H</w:t>
      </w:r>
      <w:r>
        <w:rPr>
          <w:vertAlign w:val="superscript"/>
        </w:rPr>
        <w:t>+</w:t>
      </w:r>
      <w:r>
        <w:t>]:</w:t>
      </w:r>
    </w:p>
    <w:p w:rsidR="00E06FE0" w:rsidRDefault="00E06FE0" w:rsidP="0026695E">
      <w:r w:rsidRPr="00E317AB">
        <w:object w:dxaOrig="1140" w:dyaOrig="639">
          <v:shape id="_x0000_i1086" type="#_x0000_t75" style="width:57.85pt;height:31.75pt" o:ole="" fillcolor="window">
            <v:imagedata r:id="rId191" o:title=""/>
          </v:shape>
          <o:OLEObject Type="Embed" ProgID="Equation.3" ShapeID="_x0000_i1086" DrawAspect="Content" ObjectID="_1327510216" r:id="rId192"/>
        </w:object>
      </w:r>
    </w:p>
    <w:p w:rsidR="00E06FE0" w:rsidRDefault="00E06FE0" w:rsidP="0026695E">
      <w:r>
        <w:br w:type="page"/>
      </w:r>
      <w:r>
        <w:lastRenderedPageBreak/>
        <w:t>Invullen van:</w:t>
      </w:r>
    </w:p>
    <w:p w:rsidR="00E06FE0" w:rsidRDefault="00E06FE0" w:rsidP="0026695E">
      <w:r>
        <w:rPr>
          <w:i/>
        </w:rPr>
        <w:t>c</w:t>
      </w:r>
      <w:r>
        <w:rPr>
          <w:vertAlign w:val="subscript"/>
        </w:rPr>
        <w:t>zuur</w:t>
      </w:r>
      <w:r>
        <w:t xml:space="preserve"> = [H</w:t>
      </w:r>
      <w:r>
        <w:rPr>
          <w:vertAlign w:val="subscript"/>
        </w:rPr>
        <w:t>3</w:t>
      </w:r>
      <w:r>
        <w:t>Z] + [H</w:t>
      </w:r>
      <w:r>
        <w:rPr>
          <w:vertAlign w:val="subscript"/>
        </w:rPr>
        <w:t>2</w:t>
      </w:r>
      <w:r>
        <w:t>Z</w:t>
      </w:r>
      <w:r>
        <w:rPr>
          <w:vertAlign w:val="superscript"/>
        </w:rPr>
        <w:sym w:font="Symbol" w:char="F02D"/>
      </w:r>
      <w:r>
        <w:t>] + [HZ</w:t>
      </w:r>
      <w:r>
        <w:rPr>
          <w:vertAlign w:val="superscript"/>
        </w:rPr>
        <w:t>2</w:t>
      </w:r>
      <w:r>
        <w:rPr>
          <w:vertAlign w:val="superscript"/>
        </w:rPr>
        <w:sym w:font="Symbol" w:char="F02D"/>
      </w:r>
      <w:r>
        <w:t>] + [Z</w:t>
      </w:r>
      <w:r>
        <w:rPr>
          <w:vertAlign w:val="superscript"/>
        </w:rPr>
        <w:t>3</w:t>
      </w:r>
      <w:r>
        <w:rPr>
          <w:vertAlign w:val="superscript"/>
        </w:rPr>
        <w:sym w:font="Symbol" w:char="F02D"/>
      </w:r>
      <w:r>
        <w:t xml:space="preserve">] geeft: </w:t>
      </w:r>
      <w:r w:rsidRPr="00E317AB">
        <w:rPr>
          <w:position w:val="-32"/>
        </w:rPr>
        <w:object w:dxaOrig="3220" w:dyaOrig="740">
          <v:shape id="_x0000_i1087" type="#_x0000_t75" style="width:161.55pt;height:36.3pt" o:ole="" fillcolor="window">
            <v:imagedata r:id="rId193" o:title=""/>
          </v:shape>
          <o:OLEObject Type="Embed" ProgID="Equation.3" ShapeID="_x0000_i1087" DrawAspect="Content" ObjectID="_1327510217" r:id="rId194"/>
        </w:object>
      </w:r>
    </w:p>
    <w:p w:rsidR="00E06FE0" w:rsidRDefault="00E06FE0" w:rsidP="0026695E">
      <w:r>
        <w:t>Hieruit volgt met behulp van de vergelijkingen (1) t/m (3):</w:t>
      </w:r>
    </w:p>
    <w:p w:rsidR="00E06FE0" w:rsidRDefault="00E06FE0" w:rsidP="0026695E">
      <w:r w:rsidRPr="00E317AB">
        <w:object w:dxaOrig="3220" w:dyaOrig="680">
          <v:shape id="_x0000_i1088" type="#_x0000_t75" style="width:161.55pt;height:33.45pt" o:ole="" fillcolor="window">
            <v:imagedata r:id="rId195" o:title=""/>
          </v:shape>
          <o:OLEObject Type="Embed" ProgID="Equation.3" ShapeID="_x0000_i1088" DrawAspect="Content" ObjectID="_1327510218" r:id="rId196"/>
        </w:object>
      </w:r>
      <w:r>
        <w:tab/>
      </w:r>
      <w:r>
        <w:tab/>
        <w:t>(7)</w:t>
      </w:r>
    </w:p>
    <w:p w:rsidR="00E06FE0" w:rsidRDefault="00E06FE0" w:rsidP="0026695E">
      <w:r>
        <w:t>Ook voor 1/</w:t>
      </w:r>
      <w:r>
        <w:rPr>
          <w:rFonts w:ascii="Symbol" w:hAnsi="Symbol"/>
        </w:rPr>
        <w:t></w:t>
      </w:r>
      <w:r>
        <w:rPr>
          <w:vertAlign w:val="subscript"/>
        </w:rPr>
        <w:t>2</w:t>
      </w:r>
      <w:r>
        <w:t>, 1/</w:t>
      </w:r>
      <w:r>
        <w:rPr>
          <w:rFonts w:ascii="Symbol" w:hAnsi="Symbol"/>
        </w:rPr>
        <w:t></w:t>
      </w:r>
      <w:r>
        <w:rPr>
          <w:vertAlign w:val="subscript"/>
        </w:rPr>
        <w:t>1</w:t>
      </w:r>
      <w:r>
        <w:t>, 1/</w:t>
      </w:r>
      <w:r>
        <w:rPr>
          <w:rFonts w:ascii="Symbol" w:hAnsi="Symbol"/>
        </w:rPr>
        <w:t></w:t>
      </w:r>
      <w:r>
        <w:rPr>
          <w:vertAlign w:val="subscript"/>
        </w:rPr>
        <w:t>0</w:t>
      </w:r>
      <w:r>
        <w:t xml:space="preserve"> zijn met behulp van deze vergelijking voor 1/</w:t>
      </w:r>
      <w:r>
        <w:rPr>
          <w:rFonts w:ascii="Symbol" w:hAnsi="Symbol"/>
        </w:rPr>
        <w:t></w:t>
      </w:r>
      <w:r>
        <w:rPr>
          <w:vertAlign w:val="subscript"/>
        </w:rPr>
        <w:t>3</w:t>
      </w:r>
      <w:r>
        <w:t xml:space="preserve"> en de vergelijkingen (4) t/m (6) uitdrukkingen als functie van [H</w:t>
      </w:r>
      <w:r>
        <w:rPr>
          <w:vertAlign w:val="superscript"/>
        </w:rPr>
        <w:t>+</w:t>
      </w:r>
      <w:r>
        <w:t>] te geven:</w:t>
      </w:r>
    </w:p>
    <w:p w:rsidR="00E06FE0" w:rsidRDefault="00E06FE0" w:rsidP="0026695E">
      <w:r w:rsidRPr="00E317AB">
        <w:object w:dxaOrig="2799" w:dyaOrig="720">
          <v:shape id="_x0000_i1089" type="#_x0000_t75" style="width:140.05pt;height:36.3pt" o:ole="" fillcolor="window">
            <v:imagedata r:id="rId197" o:title=""/>
          </v:shape>
          <o:OLEObject Type="Embed" ProgID="Equation.3" ShapeID="_x0000_i1089" DrawAspect="Content" ObjectID="_1327510219" r:id="rId198"/>
        </w:object>
      </w:r>
      <w:r>
        <w:tab/>
      </w:r>
      <w:r>
        <w:tab/>
      </w:r>
      <w:r>
        <w:tab/>
        <w:t>(8)</w:t>
      </w:r>
    </w:p>
    <w:p w:rsidR="00E06FE0" w:rsidRDefault="00E06FE0" w:rsidP="0026695E">
      <w:r w:rsidRPr="00E317AB">
        <w:object w:dxaOrig="2760" w:dyaOrig="740">
          <v:shape id="_x0000_i1090" type="#_x0000_t75" style="width:137.2pt;height:36.3pt" o:ole="" fillcolor="window">
            <v:imagedata r:id="rId199" o:title=""/>
          </v:shape>
          <o:OLEObject Type="Embed" ProgID="Equation.3" ShapeID="_x0000_i1090" DrawAspect="Content" ObjectID="_1327510220" r:id="rId200"/>
        </w:object>
      </w:r>
      <w:r>
        <w:tab/>
      </w:r>
      <w:r>
        <w:tab/>
      </w:r>
      <w:r>
        <w:tab/>
        <w:t>(9)</w:t>
      </w:r>
    </w:p>
    <w:p w:rsidR="00E06FE0" w:rsidRDefault="00E06FE0" w:rsidP="0026695E">
      <w:r w:rsidRPr="00E317AB">
        <w:object w:dxaOrig="3300" w:dyaOrig="740">
          <v:shape id="_x0000_i1091" type="#_x0000_t75" style="width:165pt;height:36.3pt" o:ole="" fillcolor="window">
            <v:imagedata r:id="rId201" o:title=""/>
          </v:shape>
          <o:OLEObject Type="Embed" ProgID="Equation.3" ShapeID="_x0000_i1091" DrawAspect="Content" ObjectID="_1327510221" r:id="rId202"/>
        </w:object>
      </w:r>
      <w:r>
        <w:tab/>
      </w:r>
      <w:r>
        <w:tab/>
        <w:t>(10)</w:t>
      </w:r>
    </w:p>
    <w:p w:rsidR="00E06FE0" w:rsidRDefault="00E06FE0" w:rsidP="0026695E">
      <w:r>
        <w:t xml:space="preserve">We kunnen dus nu de samenstelling van de oplossing weergeven als functie van de pH. Natuurlijk ligt het maximum van </w:t>
      </w:r>
      <w:r>
        <w:rPr>
          <w:rFonts w:ascii="Symbol" w:hAnsi="Symbol"/>
        </w:rPr>
        <w:t></w:t>
      </w:r>
      <w:r>
        <w:rPr>
          <w:vertAlign w:val="subscript"/>
        </w:rPr>
        <w:t>3</w:t>
      </w:r>
      <w:r>
        <w:t xml:space="preserve"> (dus van [H</w:t>
      </w:r>
      <w:r>
        <w:rPr>
          <w:vertAlign w:val="subscript"/>
        </w:rPr>
        <w:t>3</w:t>
      </w:r>
      <w:r>
        <w:t xml:space="preserve">Z]) bij zo laag mogelijke pH en het maximum van </w:t>
      </w:r>
      <w:r>
        <w:rPr>
          <w:rFonts w:ascii="Symbol" w:hAnsi="Symbol"/>
        </w:rPr>
        <w:t></w:t>
      </w:r>
      <w:r>
        <w:rPr>
          <w:vertAlign w:val="subscript"/>
        </w:rPr>
        <w:t>0</w:t>
      </w:r>
      <w:r>
        <w:t xml:space="preserve"> (dus van [Z</w:t>
      </w:r>
      <w:r>
        <w:rPr>
          <w:vertAlign w:val="superscript"/>
        </w:rPr>
        <w:t>3</w:t>
      </w:r>
      <w:r>
        <w:rPr>
          <w:vertAlign w:val="superscript"/>
        </w:rPr>
        <w:sym w:font="Symbol" w:char="F02D"/>
      </w:r>
      <w:r>
        <w:t>]) bij zo hoog mogelijke pH. Het lijkt echter moeilijker in te zien bij welke pH waarden de andere soorten deeltjes een rol spelen. Dit laatste blijkt toch vrij eenvoudig te zijn.</w:t>
      </w:r>
    </w:p>
    <w:p w:rsidR="00E06FE0" w:rsidRDefault="00E06FE0" w:rsidP="0026695E">
      <w:r>
        <w:t>a) Herschrijven van vergelijking (4) geeft:</w:t>
      </w:r>
    </w:p>
    <w:p w:rsidR="00E06FE0" w:rsidRDefault="00E06FE0" w:rsidP="0026695E">
      <w:r w:rsidRPr="00E317AB">
        <w:object w:dxaOrig="1060" w:dyaOrig="720">
          <v:shape id="_x0000_i1092" type="#_x0000_t75" style="width:52.7pt;height:36.3pt" o:ole="" fillcolor="window">
            <v:imagedata r:id="rId203" o:title=""/>
          </v:shape>
          <o:OLEObject Type="Embed" ProgID="Equation.3" ShapeID="_x0000_i1092" DrawAspect="Content" ObjectID="_1327510222" r:id="rId204"/>
        </w:object>
      </w:r>
    </w:p>
    <w:p w:rsidR="00E06FE0" w:rsidRDefault="00E06FE0" w:rsidP="0026695E">
      <w:r>
        <w:t xml:space="preserve">Voor </w:t>
      </w:r>
      <w:r>
        <w:rPr>
          <w:rFonts w:ascii="Symbol" w:hAnsi="Symbol"/>
        </w:rPr>
        <w:t></w:t>
      </w:r>
      <w:r>
        <w:rPr>
          <w:vertAlign w:val="subscript"/>
        </w:rPr>
        <w:t>2</w:t>
      </w:r>
      <w:r>
        <w:t xml:space="preserve"> = </w:t>
      </w:r>
      <w:r>
        <w:rPr>
          <w:rFonts w:ascii="Symbol" w:hAnsi="Symbol"/>
        </w:rPr>
        <w:t></w:t>
      </w:r>
      <w:r>
        <w:rPr>
          <w:vertAlign w:val="subscript"/>
        </w:rPr>
        <w:t>3</w:t>
      </w:r>
      <w:r>
        <w:t xml:space="preserve"> geldt dus: </w:t>
      </w:r>
      <w:r w:rsidRPr="00E317AB">
        <w:rPr>
          <w:position w:val="-28"/>
        </w:rPr>
        <w:object w:dxaOrig="520" w:dyaOrig="639">
          <v:shape id="_x0000_i1093" type="#_x0000_t75" style="width:26.1pt;height:31.75pt" o:ole="" fillcolor="window">
            <v:imagedata r:id="rId205" o:title=""/>
          </v:shape>
          <o:OLEObject Type="Embed" ProgID="Equation.3" ShapeID="_x0000_i1093" DrawAspect="Content" ObjectID="_1327510223" r:id="rId206"/>
        </w:object>
      </w:r>
      <w:r>
        <w:t xml:space="preserve"> = 1</w:t>
      </w:r>
      <w:r>
        <w:tab/>
      </w:r>
      <w:r>
        <w:sym w:font="Symbol" w:char="F0DE"/>
      </w:r>
      <w:r>
        <w:t xml:space="preserve"> pH = p</w:t>
      </w:r>
      <w:r>
        <w:rPr>
          <w:i/>
        </w:rPr>
        <w:t>K</w:t>
      </w:r>
      <w:r>
        <w:rPr>
          <w:vertAlign w:val="subscript"/>
        </w:rPr>
        <w:t>1</w:t>
      </w:r>
    </w:p>
    <w:p w:rsidR="00E06FE0" w:rsidRDefault="00E06FE0" w:rsidP="0026695E">
      <w:r>
        <w:t xml:space="preserve">Op overeenkomstige wijze volgt uit de vergelijkingen (5) en (6) voor </w:t>
      </w:r>
      <w:r>
        <w:rPr>
          <w:rFonts w:ascii="Symbol" w:hAnsi="Symbol"/>
        </w:rPr>
        <w:t></w:t>
      </w:r>
      <w:r>
        <w:rPr>
          <w:vertAlign w:val="subscript"/>
        </w:rPr>
        <w:t>1</w:t>
      </w:r>
      <w:r>
        <w:t> = </w:t>
      </w:r>
      <w:r>
        <w:rPr>
          <w:rFonts w:ascii="Symbol" w:hAnsi="Symbol"/>
        </w:rPr>
        <w:t></w:t>
      </w:r>
      <w:r>
        <w:rPr>
          <w:vertAlign w:val="subscript"/>
        </w:rPr>
        <w:t>2</w:t>
      </w:r>
      <w:r>
        <w:t>: pH = p</w:t>
      </w:r>
      <w:r>
        <w:rPr>
          <w:i/>
        </w:rPr>
        <w:t>K</w:t>
      </w:r>
      <w:r>
        <w:rPr>
          <w:vertAlign w:val="subscript"/>
        </w:rPr>
        <w:t>2</w:t>
      </w:r>
      <w:r>
        <w:t xml:space="preserve"> en voor </w:t>
      </w:r>
      <w:r>
        <w:rPr>
          <w:rFonts w:ascii="Symbol" w:hAnsi="Symbol"/>
        </w:rPr>
        <w:t></w:t>
      </w:r>
      <w:r>
        <w:rPr>
          <w:vertAlign w:val="subscript"/>
        </w:rPr>
        <w:t>0</w:t>
      </w:r>
      <w:r>
        <w:t> = </w:t>
      </w:r>
      <w:r>
        <w:rPr>
          <w:rFonts w:ascii="Symbol" w:hAnsi="Symbol"/>
        </w:rPr>
        <w:t></w:t>
      </w:r>
      <w:r>
        <w:rPr>
          <w:vertAlign w:val="subscript"/>
        </w:rPr>
        <w:t xml:space="preserve">1 </w:t>
      </w:r>
      <w:r>
        <w:sym w:font="Symbol" w:char="F0DE"/>
      </w:r>
      <w:r>
        <w:t xml:space="preserve"> pH = p</w:t>
      </w:r>
      <w:r>
        <w:rPr>
          <w:i/>
        </w:rPr>
        <w:t>K</w:t>
      </w:r>
      <w:r>
        <w:rPr>
          <w:vertAlign w:val="subscript"/>
        </w:rPr>
        <w:t>3</w:t>
      </w:r>
    </w:p>
    <w:p w:rsidR="00E06FE0" w:rsidRDefault="00E06FE0" w:rsidP="0026695E">
      <w:r>
        <w:t>b) Vergelijking (8) geeft 1/</w:t>
      </w:r>
      <w:r>
        <w:rPr>
          <w:rFonts w:ascii="Symbol" w:hAnsi="Symbol"/>
        </w:rPr>
        <w:t></w:t>
      </w:r>
      <w:r>
        <w:rPr>
          <w:vertAlign w:val="subscript"/>
        </w:rPr>
        <w:t>2</w:t>
      </w:r>
      <w:r>
        <w:t xml:space="preserve"> als functie van [H</w:t>
      </w:r>
      <w:r>
        <w:rPr>
          <w:vertAlign w:val="superscript"/>
        </w:rPr>
        <w:t>+</w:t>
      </w:r>
      <w:r>
        <w:t xml:space="preserve">]. Voor een maximum in </w:t>
      </w:r>
      <w:r>
        <w:rPr>
          <w:rFonts w:ascii="Symbol" w:hAnsi="Symbol"/>
        </w:rPr>
        <w:t></w:t>
      </w:r>
      <w:r>
        <w:rPr>
          <w:vertAlign w:val="subscript"/>
        </w:rPr>
        <w:t>2</w:t>
      </w:r>
      <w:r>
        <w:t xml:space="preserve"> moet dus een minimum in 1/</w:t>
      </w:r>
      <w:r>
        <w:rPr>
          <w:rFonts w:ascii="Symbol" w:hAnsi="Symbol"/>
        </w:rPr>
        <w:t></w:t>
      </w:r>
      <w:r>
        <w:rPr>
          <w:vertAlign w:val="subscript"/>
        </w:rPr>
        <w:t>2</w:t>
      </w:r>
      <w:r>
        <w:t xml:space="preserve"> als functie van [H</w:t>
      </w:r>
      <w:r>
        <w:rPr>
          <w:vertAlign w:val="superscript"/>
        </w:rPr>
        <w:t>+</w:t>
      </w:r>
      <w:r>
        <w:t>] ontstaan. Dan moet gelden:</w:t>
      </w:r>
    </w:p>
    <w:p w:rsidR="00E06FE0" w:rsidRDefault="00E06FE0" w:rsidP="0026695E">
      <w:r w:rsidRPr="00E317AB">
        <w:object w:dxaOrig="3000" w:dyaOrig="1040">
          <v:shape id="_x0000_i1094" type="#_x0000_t75" style="width:150.8pt;height:51.6pt" o:ole="" fillcolor="window">
            <v:imagedata r:id="rId207" o:title=""/>
          </v:shape>
          <o:OLEObject Type="Embed" ProgID="Equation.3" ShapeID="_x0000_i1094" DrawAspect="Content" ObjectID="_1327510224" r:id="rId208"/>
        </w:object>
      </w:r>
    </w:p>
    <w:p w:rsidR="00E06FE0" w:rsidRDefault="00C70705" w:rsidP="0026695E">
      <w:r>
        <w:rPr>
          <w:noProof/>
        </w:rPr>
        <w:drawing>
          <wp:anchor distT="0" distB="0" distL="114300" distR="114300" simplePos="0" relativeHeight="251624960" behindDoc="0" locked="0" layoutInCell="1" allowOverlap="1">
            <wp:simplePos x="0" y="0"/>
            <wp:positionH relativeFrom="column">
              <wp:posOffset>3495675</wp:posOffset>
            </wp:positionH>
            <wp:positionV relativeFrom="paragraph">
              <wp:posOffset>153670</wp:posOffset>
            </wp:positionV>
            <wp:extent cx="2558415" cy="1885950"/>
            <wp:effectExtent l="19050" t="0" r="0" b="0"/>
            <wp:wrapSquare wrapText="bothSides"/>
            <wp:docPr id="133" name="Afbeelding 133" descr="distri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distrib01"/>
                    <pic:cNvPicPr>
                      <a:picLocks noChangeAspect="1" noChangeArrowheads="1"/>
                    </pic:cNvPicPr>
                  </pic:nvPicPr>
                  <pic:blipFill>
                    <a:blip r:embed="rId209" cstate="print"/>
                    <a:srcRect/>
                    <a:stretch>
                      <a:fillRect/>
                    </a:stretch>
                  </pic:blipFill>
                  <pic:spPr bwMode="auto">
                    <a:xfrm>
                      <a:off x="0" y="0"/>
                      <a:ext cx="2558415" cy="1885950"/>
                    </a:xfrm>
                    <a:prstGeom prst="rect">
                      <a:avLst/>
                    </a:prstGeom>
                    <a:noFill/>
                    <a:ln w="9525">
                      <a:noFill/>
                      <a:miter lim="800000"/>
                      <a:headEnd/>
                      <a:tailEnd/>
                    </a:ln>
                  </pic:spPr>
                </pic:pic>
              </a:graphicData>
            </a:graphic>
          </wp:anchor>
        </w:drawing>
      </w:r>
      <w:r w:rsidR="00E06FE0">
        <w:t xml:space="preserve">Als de derde term uit het rechterlid van deze vergelijking verwaarloosbaar is wordt </w:t>
      </w:r>
      <w:r w:rsidR="00E06FE0">
        <w:rPr>
          <w:rFonts w:ascii="Symbol" w:hAnsi="Symbol"/>
        </w:rPr>
        <w:t></w:t>
      </w:r>
      <w:r w:rsidR="00E06FE0">
        <w:rPr>
          <w:vertAlign w:val="subscript"/>
        </w:rPr>
        <w:t>2</w:t>
      </w:r>
      <w:r w:rsidR="00E06FE0">
        <w:t xml:space="preserve"> maximaal als:</w:t>
      </w:r>
    </w:p>
    <w:p w:rsidR="00E06FE0" w:rsidRDefault="00E06FE0" w:rsidP="0026695E">
      <w:r w:rsidRPr="00E317AB">
        <w:object w:dxaOrig="1440" w:dyaOrig="660">
          <v:shape id="_x0000_i1095" type="#_x0000_t75" style="width:1in;height:32.9pt" o:ole="" fillcolor="window">
            <v:imagedata r:id="rId210" o:title=""/>
          </v:shape>
          <o:OLEObject Type="Embed" ProgID="Equation.3" ShapeID="_x0000_i1095" DrawAspect="Content" ObjectID="_1327510225" r:id="rId211"/>
        </w:object>
      </w:r>
      <w:r>
        <w:t xml:space="preserve"> en dus bij: pH = </w:t>
      </w:r>
      <w:r w:rsidRPr="00E317AB">
        <w:rPr>
          <w:position w:val="-22"/>
        </w:rPr>
        <w:object w:dxaOrig="1080" w:dyaOrig="580">
          <v:shape id="_x0000_i1096" type="#_x0000_t75" style="width:53.85pt;height:28.9pt" o:ole="" fillcolor="window">
            <v:imagedata r:id="rId212" o:title=""/>
          </v:shape>
          <o:OLEObject Type="Embed" ProgID="Equation.3" ShapeID="_x0000_i1096" DrawAspect="Content" ObjectID="_1327510226" r:id="rId213"/>
        </w:object>
      </w:r>
    </w:p>
    <w:p w:rsidR="00E06FE0" w:rsidRDefault="00E06FE0" w:rsidP="0026695E">
      <w:r>
        <w:t xml:space="preserve">Op overeenkomstige wijze kan uit vergelijking (9) berekend worden dat </w:t>
      </w:r>
      <w:r>
        <w:rPr>
          <w:rFonts w:ascii="Symbol" w:hAnsi="Symbol"/>
        </w:rPr>
        <w:t></w:t>
      </w:r>
      <w:r>
        <w:rPr>
          <w:vertAlign w:val="subscript"/>
        </w:rPr>
        <w:t>1</w:t>
      </w:r>
      <w:r>
        <w:t xml:space="preserve"> maximaal is als:</w:t>
      </w:r>
    </w:p>
    <w:p w:rsidR="00E06FE0" w:rsidRDefault="00E06FE0" w:rsidP="0026695E">
      <w:r>
        <w:t xml:space="preserve">pH = </w:t>
      </w:r>
      <w:r w:rsidRPr="00C70705">
        <w:rPr>
          <w:position w:val="-24"/>
        </w:rPr>
        <w:object w:dxaOrig="1100" w:dyaOrig="580">
          <v:shape id="_x0000_i1097" type="#_x0000_t75" style="width:55pt;height:28.9pt" o:ole="" fillcolor="window">
            <v:imagedata r:id="rId214" o:title=""/>
          </v:shape>
          <o:OLEObject Type="Embed" ProgID="Equation.3" ShapeID="_x0000_i1097" DrawAspect="Content" ObjectID="_1327510227" r:id="rId215"/>
        </w:object>
      </w:r>
    </w:p>
    <w:p w:rsidR="00E06FE0" w:rsidRDefault="00E06FE0" w:rsidP="0026695E">
      <w:r>
        <w:t xml:space="preserve">In </w:t>
      </w:r>
      <w:fldSimple w:instr=" REF _Ref435454037 ">
        <w:r w:rsidR="00C45747">
          <w:t xml:space="preserve">figuur </w:t>
        </w:r>
        <w:r w:rsidR="00C45747">
          <w:rPr>
            <w:noProof/>
          </w:rPr>
          <w:t>21</w:t>
        </w:r>
      </w:fldSimple>
      <w:r>
        <w:t xml:space="preserve"> is het op deze manier verkregen distributiediagram voor H</w:t>
      </w:r>
      <w:r>
        <w:rPr>
          <w:vertAlign w:val="subscript"/>
        </w:rPr>
        <w:t>3</w:t>
      </w:r>
      <w:r>
        <w:t>PO</w:t>
      </w:r>
      <w:r>
        <w:rPr>
          <w:vertAlign w:val="subscript"/>
        </w:rPr>
        <w:t xml:space="preserve">4 </w:t>
      </w:r>
      <w:r>
        <w:t>(p</w:t>
      </w:r>
      <w:r>
        <w:rPr>
          <w:i/>
        </w:rPr>
        <w:t>K</w:t>
      </w:r>
      <w:r>
        <w:rPr>
          <w:vertAlign w:val="subscript"/>
        </w:rPr>
        <w:t>1</w:t>
      </w:r>
      <w:r>
        <w:t xml:space="preserve"> = 2,23; p</w:t>
      </w:r>
      <w:r>
        <w:rPr>
          <w:i/>
        </w:rPr>
        <w:t>K</w:t>
      </w:r>
      <w:r>
        <w:rPr>
          <w:vertAlign w:val="subscript"/>
        </w:rPr>
        <w:t>2</w:t>
      </w:r>
      <w:r>
        <w:t xml:space="preserve"> = 7,21 en p</w:t>
      </w:r>
      <w:r>
        <w:rPr>
          <w:i/>
        </w:rPr>
        <w:t>K</w:t>
      </w:r>
      <w:r>
        <w:rPr>
          <w:vertAlign w:val="subscript"/>
        </w:rPr>
        <w:t>3</w:t>
      </w:r>
      <w:r>
        <w:t xml:space="preserve"> = 12,32) weergegeven.</w:t>
      </w:r>
    </w:p>
    <w:p w:rsidR="00E06FE0" w:rsidRDefault="00E06FE0" w:rsidP="00C70705">
      <w:pPr>
        <w:pStyle w:val="Bijschrift"/>
        <w:jc w:val="right"/>
      </w:pPr>
      <w:bookmarkStart w:id="242" w:name="_Ref435454037"/>
      <w:bookmarkStart w:id="243" w:name="_Ref435454025"/>
      <w:r>
        <w:t xml:space="preserve">figuur </w:t>
      </w:r>
      <w:fldSimple w:instr=" SEQ figuur \* ARABIC ">
        <w:r w:rsidR="00C45747">
          <w:rPr>
            <w:noProof/>
          </w:rPr>
          <w:t>21</w:t>
        </w:r>
      </w:fldSimple>
      <w:bookmarkEnd w:id="242"/>
      <w:r>
        <w:tab/>
        <w:t>Distributiediagram van fosforzuur</w:t>
      </w:r>
      <w:bookmarkEnd w:id="243"/>
    </w:p>
    <w:p w:rsidR="00E06FE0" w:rsidRDefault="00E06FE0" w:rsidP="0026695E">
      <w:r>
        <w:t xml:space="preserve">Uit dit distributiediagram kan afgelezen worden dat er pH gebieden bestaan waar, bij benadering, slechts één soort deeltjes wordt aangetroffen, terwijl nooit meer dan twee soorten tegelijk aanwezig </w:t>
      </w:r>
      <w:r>
        <w:lastRenderedPageBreak/>
        <w:t>zijn. Daaruit blijkt dat de verschillende ionisatiestappen van H</w:t>
      </w:r>
      <w:r>
        <w:rPr>
          <w:vertAlign w:val="subscript"/>
        </w:rPr>
        <w:t>3</w:t>
      </w:r>
      <w:r>
        <w:t>PO</w:t>
      </w:r>
      <w:r>
        <w:rPr>
          <w:vertAlign w:val="subscript"/>
        </w:rPr>
        <w:t>4</w:t>
      </w:r>
      <w:r>
        <w:t xml:space="preserve"> onafhankelijk getitreerd kunnen worden. Niet voor àlle meerbasische zuren is dit het geval. Soms kunnen wel drie, of zelfs vier, soorten deeltjes tegelijk aanwezig zijn, afhankelijk van de waarden van de diverse zuurconstanten. Als we voor een willekeurig driebasisch zuur H</w:t>
      </w:r>
      <w:r>
        <w:rPr>
          <w:vertAlign w:val="subscript"/>
        </w:rPr>
        <w:t>3</w:t>
      </w:r>
      <w:r>
        <w:t>Z de eerste en de tweede ionisatiestap tot op 1 ‰ willen scheiden, dan moet gelden:</w:t>
      </w:r>
    </w:p>
    <w:p w:rsidR="00E06FE0" w:rsidRDefault="00E06FE0" w:rsidP="0026695E">
      <w:r w:rsidRPr="00C70705">
        <w:rPr>
          <w:position w:val="-24"/>
        </w:rPr>
        <w:object w:dxaOrig="780" w:dyaOrig="639">
          <v:shape id="_x0000_i1098" type="#_x0000_t75" style="width:39.1pt;height:31.75pt" o:ole="" fillcolor="window">
            <v:imagedata r:id="rId216" o:title=""/>
          </v:shape>
          <o:OLEObject Type="Embed" ProgID="Equation.3" ShapeID="_x0000_i1098" DrawAspect="Content" ObjectID="_1327510228" r:id="rId217"/>
        </w:object>
      </w:r>
      <w:r>
        <w:t xml:space="preserve"> </w:t>
      </w:r>
      <w:r>
        <w:sym w:font="Symbol" w:char="F0A3"/>
      </w:r>
      <w:r>
        <w:t xml:space="preserve"> 10</w:t>
      </w:r>
      <w:r>
        <w:rPr>
          <w:vertAlign w:val="superscript"/>
        </w:rPr>
        <w:sym w:font="Symbol" w:char="F02D"/>
      </w:r>
      <w:r>
        <w:rPr>
          <w:vertAlign w:val="superscript"/>
        </w:rPr>
        <w:t>3</w:t>
      </w:r>
      <w:r>
        <w:tab/>
        <w:t>(11)</w:t>
      </w:r>
      <w:r>
        <w:tab/>
        <w:t xml:space="preserve"> en gelijktijdig: </w:t>
      </w:r>
      <w:r w:rsidRPr="005C3577">
        <w:rPr>
          <w:position w:val="-24"/>
        </w:rPr>
        <w:object w:dxaOrig="780" w:dyaOrig="680">
          <v:shape id="_x0000_i1099" type="#_x0000_t75" style="width:39.1pt;height:33.45pt" o:ole="" fillcolor="window">
            <v:imagedata r:id="rId218" o:title=""/>
          </v:shape>
          <o:OLEObject Type="Embed" ProgID="Equation.3" ShapeID="_x0000_i1099" DrawAspect="Content" ObjectID="_1327510229" r:id="rId219"/>
        </w:object>
      </w:r>
      <w:r>
        <w:t xml:space="preserve"> </w:t>
      </w:r>
      <w:r>
        <w:sym w:font="Symbol" w:char="F0B3"/>
      </w:r>
      <w:r>
        <w:t xml:space="preserve"> 10</w:t>
      </w:r>
      <w:r>
        <w:rPr>
          <w:vertAlign w:val="superscript"/>
        </w:rPr>
        <w:t>3</w:t>
      </w:r>
      <w:r>
        <w:tab/>
      </w:r>
      <w:r>
        <w:tab/>
        <w:t>(12)</w:t>
      </w:r>
    </w:p>
    <w:p w:rsidR="00E06FE0" w:rsidRDefault="00E06FE0" w:rsidP="0026695E">
      <w:r>
        <w:t>Hieruit volgt dat:</w:t>
      </w:r>
    </w:p>
    <w:p w:rsidR="00E06FE0" w:rsidRDefault="00E06FE0" w:rsidP="0026695E">
      <w:r w:rsidRPr="00C70705">
        <w:rPr>
          <w:position w:val="-30"/>
        </w:rPr>
        <w:object w:dxaOrig="2160" w:dyaOrig="680">
          <v:shape id="_x0000_i1100" type="#_x0000_t75" style="width:108.3pt;height:33.45pt" o:ole="" fillcolor="window">
            <v:imagedata r:id="rId220" o:title=""/>
          </v:shape>
          <o:OLEObject Type="Embed" ProgID="Equation.3" ShapeID="_x0000_i1100" DrawAspect="Content" ObjectID="_1327510230" r:id="rId221"/>
        </w:object>
      </w:r>
      <w:r>
        <w:t xml:space="preserve"> </w:t>
      </w:r>
      <w:r>
        <w:sym w:font="Symbol" w:char="F0B3"/>
      </w:r>
      <w:r>
        <w:t>10</w:t>
      </w:r>
      <w:r>
        <w:rPr>
          <w:vertAlign w:val="superscript"/>
        </w:rPr>
        <w:t>6</w:t>
      </w:r>
    </w:p>
    <w:p w:rsidR="00E06FE0" w:rsidRDefault="00E06FE0" w:rsidP="0026695E">
      <w:r>
        <w:t>Scheiden van beide ionisatiestappen</w:t>
      </w:r>
      <w:r w:rsidR="0036601E">
        <w:fldChar w:fldCharType="begin"/>
      </w:r>
      <w:r w:rsidR="009F1822">
        <w:instrText xml:space="preserve"> XE "</w:instrText>
      </w:r>
      <w:r w:rsidR="009F1822" w:rsidRPr="00C362D2">
        <w:instrText>ionisatie</w:instrText>
      </w:r>
      <w:r w:rsidR="0085786E">
        <w:instrText>:-</w:instrText>
      </w:r>
      <w:r w:rsidR="009F1822" w:rsidRPr="00C362D2">
        <w:instrText>stap</w:instrText>
      </w:r>
      <w:r w:rsidR="009F1822">
        <w:instrText xml:space="preserve">" </w:instrText>
      </w:r>
      <w:r w:rsidR="0036601E">
        <w:fldChar w:fldCharType="end"/>
      </w:r>
      <w:r>
        <w:t xml:space="preserve"> tot op 1 ‰ is dus mogelijk als: </w:t>
      </w:r>
      <w:r>
        <w:rPr>
          <w:i/>
        </w:rPr>
        <w:t>K</w:t>
      </w:r>
      <w:r>
        <w:rPr>
          <w:vertAlign w:val="subscript"/>
        </w:rPr>
        <w:t>1</w:t>
      </w:r>
      <w:r>
        <w:t xml:space="preserve"> </w:t>
      </w:r>
      <w:r>
        <w:sym w:font="Symbol" w:char="F0B3"/>
      </w:r>
      <w:r>
        <w:t xml:space="preserve"> 10</w:t>
      </w:r>
      <w:r>
        <w:rPr>
          <w:vertAlign w:val="superscript"/>
        </w:rPr>
        <w:t>6</w:t>
      </w:r>
      <w:r>
        <w:t xml:space="preserve"> </w:t>
      </w:r>
      <w:r>
        <w:sym w:font="Symbol" w:char="F0D7"/>
      </w:r>
      <w:r>
        <w:t xml:space="preserve"> </w:t>
      </w:r>
      <w:r>
        <w:rPr>
          <w:i/>
        </w:rPr>
        <w:t>K</w:t>
      </w:r>
      <w:r>
        <w:rPr>
          <w:vertAlign w:val="subscript"/>
        </w:rPr>
        <w:t>2</w:t>
      </w:r>
    </w:p>
    <w:p w:rsidR="00C844BB" w:rsidRPr="009A510E" w:rsidRDefault="0036601E" w:rsidP="0026695E">
      <w:r>
        <w:rPr>
          <w:noProof/>
        </w:rPr>
        <w:pict>
          <v:shape id="_x0000_s1304" type="#_x0000_t202" style="position:absolute;margin-left:212.15pt;margin-top:40.25pt;width:263.35pt;height:193.6pt;z-index:251654656;mso-wrap-style:none" stroked="f">
            <v:textbox style="mso-next-textbox:#_x0000_s1304;mso-fit-shape-to-text:t" inset=",,,0">
              <w:txbxContent>
                <w:p w:rsidR="00C07094" w:rsidRDefault="00C07094" w:rsidP="0026695E">
                  <w:pPr>
                    <w:pStyle w:val="Kop5"/>
                  </w:pPr>
                  <w:r w:rsidRPr="00E317AB">
                    <w:object w:dxaOrig="4974" w:dyaOrig="3196">
                      <v:shape id="_x0000_i1223" type="#_x0000_t75" style="width:248.9pt;height:159.3pt" o:ole="" o:allowoverlap="f">
                        <v:imagedata r:id="rId222" o:title=""/>
                      </v:shape>
                      <o:OLEObject Type="Embed" ProgID="ACD.ChemSketch.20" ShapeID="_x0000_i1223" DrawAspect="Content" ObjectID="_1327510360" r:id="rId223"/>
                    </w:object>
                  </w:r>
                </w:p>
                <w:p w:rsidR="00C07094" w:rsidRPr="00186ED6" w:rsidRDefault="00C07094" w:rsidP="0026695E">
                  <w:pPr>
                    <w:pStyle w:val="Bijschrift"/>
                    <w:rPr>
                      <w:lang w:val="en-US"/>
                    </w:rPr>
                  </w:pPr>
                  <w:bookmarkStart w:id="244" w:name="_Ref127844639"/>
                  <w:r>
                    <w:t xml:space="preserve">figuur </w:t>
                  </w:r>
                  <w:fldSimple w:instr=" SEQ figuur \* ARABIC ">
                    <w:r w:rsidR="00C45747">
                      <w:rPr>
                        <w:noProof/>
                      </w:rPr>
                      <w:t>22</w:t>
                    </w:r>
                  </w:fldSimple>
                  <w:bookmarkEnd w:id="244"/>
                  <w:r>
                    <w:tab/>
                    <w:t>titratieschema</w:t>
                  </w:r>
                </w:p>
              </w:txbxContent>
            </v:textbox>
            <w10:wrap type="square"/>
            <w10:anchorlock/>
          </v:shape>
        </w:pict>
      </w:r>
      <w:r>
        <w:rPr>
          <w:noProof/>
        </w:rPr>
        <w:pict>
          <v:shape id="_x0000_s1303" type="#_x0000_t202" style="position:absolute;margin-left:-12.85pt;margin-top:40.25pt;width:219.25pt;height:197.95pt;z-index:251653632;mso-wrap-style:none" stroked="f">
            <v:textbox style="mso-fit-shape-to-text:t">
              <w:txbxContent>
                <w:p w:rsidR="00C07094" w:rsidRDefault="00C07094" w:rsidP="0026695E">
                  <w:pPr>
                    <w:pStyle w:val="Bijschrift"/>
                  </w:pPr>
                  <w:r>
                    <w:rPr>
                      <w:noProof/>
                      <w:lang w:val="nl-NL"/>
                    </w:rPr>
                    <w:drawing>
                      <wp:inline distT="0" distB="0" distL="0" distR="0">
                        <wp:extent cx="2600325" cy="2000250"/>
                        <wp:effectExtent l="0" t="0" r="0" b="0"/>
                        <wp:docPr id="383" name="Afbeelding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224"/>
                                <a:srcRect/>
                                <a:stretch>
                                  <a:fillRect/>
                                </a:stretch>
                              </pic:blipFill>
                              <pic:spPr bwMode="auto">
                                <a:xfrm>
                                  <a:off x="0" y="0"/>
                                  <a:ext cx="2600325" cy="2000250"/>
                                </a:xfrm>
                                <a:prstGeom prst="rect">
                                  <a:avLst/>
                                </a:prstGeom>
                                <a:noFill/>
                                <a:ln w="9525">
                                  <a:noFill/>
                                  <a:miter lim="800000"/>
                                  <a:headEnd/>
                                  <a:tailEnd/>
                                </a:ln>
                              </pic:spPr>
                            </pic:pic>
                          </a:graphicData>
                        </a:graphic>
                      </wp:inline>
                    </w:drawing>
                  </w:r>
                </w:p>
                <w:p w:rsidR="00C07094" w:rsidRDefault="00C07094" w:rsidP="0026695E">
                  <w:pPr>
                    <w:pStyle w:val="Bijschrift"/>
                  </w:pPr>
                  <w:bookmarkStart w:id="245" w:name="_Ref127844703"/>
                  <w:r>
                    <w:t xml:space="preserve">figuur </w:t>
                  </w:r>
                  <w:fldSimple w:instr=" SEQ figuur \* ARABIC ">
                    <w:r w:rsidR="00C45747">
                      <w:rPr>
                        <w:noProof/>
                      </w:rPr>
                      <w:t>23</w:t>
                    </w:r>
                  </w:fldSimple>
                  <w:bookmarkEnd w:id="245"/>
                  <w:r>
                    <w:tab/>
                    <w:t>titratie van fosforzuur</w:t>
                  </w:r>
                </w:p>
              </w:txbxContent>
            </v:textbox>
            <w10:wrap type="square"/>
            <w10:anchorlock/>
          </v:shape>
        </w:pict>
      </w:r>
    </w:p>
    <w:p w:rsidR="00E06FE0" w:rsidRPr="00742ED5" w:rsidRDefault="0036601E" w:rsidP="003822B5">
      <w:pPr>
        <w:pStyle w:val="Kop5"/>
        <w:tabs>
          <w:tab w:val="left" w:pos="284"/>
        </w:tabs>
      </w:pPr>
      <w:r>
        <w:fldChar w:fldCharType="begin"/>
      </w:r>
      <w:r w:rsidR="00C844BB" w:rsidRPr="00742ED5">
        <w:instrText>SEQ 2_0 \* ARABIC \n</w:instrText>
      </w:r>
      <w:r>
        <w:fldChar w:fldCharType="separate"/>
      </w:r>
      <w:r w:rsidR="00C45747">
        <w:rPr>
          <w:noProof/>
        </w:rPr>
        <w:t>3</w:t>
      </w:r>
      <w:r>
        <w:fldChar w:fldCharType="end"/>
      </w:r>
      <w:r w:rsidR="00C844BB" w:rsidRPr="00742ED5">
        <w:tab/>
      </w:r>
      <w:r w:rsidR="00E06FE0" w:rsidRPr="00742ED5">
        <w:t>titratie van een driebasisch zuur met NaOH</w:t>
      </w:r>
    </w:p>
    <w:p w:rsidR="00C844BB" w:rsidRDefault="00C844BB" w:rsidP="0026695E"/>
    <w:p w:rsidR="00CE5B27" w:rsidRDefault="00E06FE0" w:rsidP="0026695E">
      <w:r>
        <w:t>Als we aannemen dat aan de voorwaarde voldaan is dat de verschillende ionisatiestappen voldoende gescheiden zijn (</w:t>
      </w:r>
      <w:r>
        <w:rPr>
          <w:i/>
        </w:rPr>
        <w:t>K</w:t>
      </w:r>
      <w:r>
        <w:rPr>
          <w:vertAlign w:val="subscript"/>
        </w:rPr>
        <w:t>1</w:t>
      </w:r>
      <w:r>
        <w:t xml:space="preserve"> </w:t>
      </w:r>
      <w:r>
        <w:sym w:font="Symbol" w:char="F0B3"/>
      </w:r>
      <w:r>
        <w:t xml:space="preserve"> 10</w:t>
      </w:r>
      <w:r>
        <w:rPr>
          <w:vertAlign w:val="superscript"/>
        </w:rPr>
        <w:t>6</w:t>
      </w:r>
      <w:r>
        <w:t xml:space="preserve"> </w:t>
      </w:r>
      <w:r>
        <w:sym w:font="Symbol" w:char="F0D7"/>
      </w:r>
      <w:r>
        <w:t xml:space="preserve"> </w:t>
      </w:r>
      <w:r>
        <w:rPr>
          <w:i/>
        </w:rPr>
        <w:t>K</w:t>
      </w:r>
      <w:r>
        <w:rPr>
          <w:vertAlign w:val="subscript"/>
        </w:rPr>
        <w:t>2</w:t>
      </w:r>
      <w:r>
        <w:t xml:space="preserve"> en </w:t>
      </w:r>
      <w:r>
        <w:rPr>
          <w:i/>
        </w:rPr>
        <w:t>K</w:t>
      </w:r>
      <w:r>
        <w:rPr>
          <w:vertAlign w:val="subscript"/>
        </w:rPr>
        <w:t>2</w:t>
      </w:r>
      <w:r>
        <w:t xml:space="preserve"> </w:t>
      </w:r>
      <w:r>
        <w:sym w:font="Symbol" w:char="F0B3"/>
      </w:r>
      <w:r>
        <w:t xml:space="preserve"> 10</w:t>
      </w:r>
      <w:r>
        <w:rPr>
          <w:vertAlign w:val="superscript"/>
        </w:rPr>
        <w:t>6</w:t>
      </w:r>
      <w:r>
        <w:t xml:space="preserve"> </w:t>
      </w:r>
      <w:r>
        <w:sym w:font="Symbol" w:char="F0D7"/>
      </w:r>
      <w:r>
        <w:t xml:space="preserve"> </w:t>
      </w:r>
      <w:r>
        <w:rPr>
          <w:i/>
        </w:rPr>
        <w:t>K</w:t>
      </w:r>
      <w:r>
        <w:rPr>
          <w:vertAlign w:val="subscript"/>
        </w:rPr>
        <w:t>3</w:t>
      </w:r>
      <w:r>
        <w:t>), kunnen we bij het berekenen van de titratiekromme (</w:t>
      </w:r>
      <w:fldSimple w:instr=" REF _Ref127844703 ">
        <w:r w:rsidR="00C45747">
          <w:t xml:space="preserve">figuur </w:t>
        </w:r>
        <w:r w:rsidR="00C45747">
          <w:rPr>
            <w:noProof/>
          </w:rPr>
          <w:t>23</w:t>
        </w:r>
      </w:fldSimple>
      <w:r>
        <w:t xml:space="preserve">) van een driebasisch zuur de verschillende neutralisatiestappen als volledig op zichzelf staand beschouwen. Schematisch worden dan de stadia doorlopen zoals weergegeven in </w:t>
      </w:r>
      <w:fldSimple w:instr=" REF _Ref127844639 ">
        <w:r w:rsidR="00C45747">
          <w:t xml:space="preserve">figuur </w:t>
        </w:r>
        <w:r w:rsidR="00C45747">
          <w:rPr>
            <w:noProof/>
          </w:rPr>
          <w:t>22</w:t>
        </w:r>
      </w:fldSimple>
      <w:r>
        <w:t>.</w:t>
      </w:r>
    </w:p>
    <w:p w:rsidR="00E06FE0" w:rsidRPr="00742ED5" w:rsidRDefault="00E06FE0" w:rsidP="0026695E">
      <w:r>
        <w:t>Bij 0% neutralisatie gaat het dan uitsluitend om de dissociatie van het éénbasische zwakke zuur H</w:t>
      </w:r>
      <w:r>
        <w:rPr>
          <w:vertAlign w:val="subscript"/>
        </w:rPr>
        <w:t>3</w:t>
      </w:r>
      <w:r>
        <w:t>Z, bij 300% om de hydrolyse</w:t>
      </w:r>
      <w:r w:rsidR="0036601E">
        <w:fldChar w:fldCharType="begin"/>
      </w:r>
      <w:r w:rsidR="009D4B11">
        <w:instrText xml:space="preserve"> XE "</w:instrText>
      </w:r>
      <w:r w:rsidR="009D4B11" w:rsidRPr="001F4920">
        <w:instrText>hydrolyse</w:instrText>
      </w:r>
      <w:r w:rsidR="009D4B11">
        <w:instrText xml:space="preserve">" </w:instrText>
      </w:r>
      <w:r w:rsidR="0036601E">
        <w:fldChar w:fldCharType="end"/>
      </w:r>
      <w:r>
        <w:t xml:space="preserve"> van het zout Na</w:t>
      </w:r>
      <w:r>
        <w:rPr>
          <w:vertAlign w:val="subscript"/>
        </w:rPr>
        <w:t>3</w:t>
      </w:r>
      <w:r>
        <w:t xml:space="preserve">Z met hydrolyseconstante </w:t>
      </w:r>
      <w:r>
        <w:rPr>
          <w:i/>
        </w:rPr>
        <w:t>K</w:t>
      </w:r>
      <w:r>
        <w:rPr>
          <w:vertAlign w:val="subscript"/>
        </w:rPr>
        <w:t>w</w:t>
      </w:r>
      <w:r>
        <w:t>/</w:t>
      </w:r>
      <w:r>
        <w:rPr>
          <w:i/>
        </w:rPr>
        <w:t>K</w:t>
      </w:r>
      <w:r>
        <w:rPr>
          <w:vertAlign w:val="subscript"/>
        </w:rPr>
        <w:t>3</w:t>
      </w:r>
      <w:r>
        <w:t xml:space="preserve"> en bij &gt; 300% om de sterke base NaOH.</w:t>
      </w:r>
    </w:p>
    <w:p w:rsidR="00E06FE0" w:rsidRDefault="00E06FE0" w:rsidP="0026695E">
      <w:r>
        <w:t>In de tussenliggende gebieden gaat het om bufferoplossingen</w:t>
      </w:r>
      <w:r w:rsidR="0036601E">
        <w:fldChar w:fldCharType="begin"/>
      </w:r>
      <w:r w:rsidR="0066369F">
        <w:instrText xml:space="preserve"> XE "</w:instrText>
      </w:r>
      <w:r w:rsidR="0066369F" w:rsidRPr="00E940EE">
        <w:instrText>bufferoplossing</w:instrText>
      </w:r>
      <w:r w:rsidR="0066369F">
        <w:instrText xml:space="preserve">" </w:instrText>
      </w:r>
      <w:r w:rsidR="0036601E">
        <w:fldChar w:fldCharType="end"/>
      </w:r>
      <w:r>
        <w:t xml:space="preserve"> van de zuren H</w:t>
      </w:r>
      <w:r>
        <w:rPr>
          <w:vertAlign w:val="subscript"/>
        </w:rPr>
        <w:t>3</w:t>
      </w:r>
      <w:r>
        <w:t>Z, NaH</w:t>
      </w:r>
      <w:r>
        <w:rPr>
          <w:vertAlign w:val="subscript"/>
        </w:rPr>
        <w:t>2</w:t>
      </w:r>
      <w:r>
        <w:t>Z en Na</w:t>
      </w:r>
      <w:r>
        <w:rPr>
          <w:vertAlign w:val="subscript"/>
        </w:rPr>
        <w:t>2</w:t>
      </w:r>
      <w:r>
        <w:t>HZ, zodat in eerste benadering bij 50% geldt pH = p</w:t>
      </w:r>
      <w:r>
        <w:rPr>
          <w:i/>
        </w:rPr>
        <w:t>K</w:t>
      </w:r>
      <w:r>
        <w:rPr>
          <w:vertAlign w:val="subscript"/>
        </w:rPr>
        <w:t>1</w:t>
      </w:r>
      <w:r>
        <w:t>, bij 150% pH = p</w:t>
      </w:r>
      <w:r>
        <w:rPr>
          <w:i/>
        </w:rPr>
        <w:t>K</w:t>
      </w:r>
      <w:r>
        <w:rPr>
          <w:vertAlign w:val="subscript"/>
        </w:rPr>
        <w:t>2</w:t>
      </w:r>
      <w:r>
        <w:t xml:space="preserve"> en bij 250% pH = p</w:t>
      </w:r>
      <w:r>
        <w:rPr>
          <w:i/>
        </w:rPr>
        <w:t>K</w:t>
      </w:r>
      <w:r>
        <w:rPr>
          <w:vertAlign w:val="subscript"/>
        </w:rPr>
        <w:t>3</w:t>
      </w:r>
      <w:r>
        <w:t>. Bijzondere aandacht verdienen de punten 100% en 200%, omdat NaH</w:t>
      </w:r>
      <w:r>
        <w:rPr>
          <w:vertAlign w:val="subscript"/>
        </w:rPr>
        <w:t>2</w:t>
      </w:r>
      <w:r>
        <w:t>Z en Na</w:t>
      </w:r>
      <w:r>
        <w:rPr>
          <w:vertAlign w:val="subscript"/>
        </w:rPr>
        <w:t>2</w:t>
      </w:r>
      <w:r>
        <w:t>HZ niet alleen hydrolyseren (waarbij ze zich als base gedragen), maar ook een proton afsplitsen (zuur gedrag). Zo spelen in het 100%</w:t>
      </w:r>
      <w:r w:rsidR="00DE6194">
        <w:t>-</w:t>
      </w:r>
      <w:r>
        <w:t>punt de volgende reactievergelijkingen een rol:</w:t>
      </w:r>
    </w:p>
    <w:p w:rsidR="00E06FE0" w:rsidRDefault="00E06FE0" w:rsidP="0026695E">
      <w:r>
        <w:t>(NaH</w:t>
      </w:r>
      <w:r>
        <w:rPr>
          <w:vertAlign w:val="subscript"/>
        </w:rPr>
        <w:t>2</w:t>
      </w:r>
      <w:r>
        <w:t xml:space="preserve">Z </w:t>
      </w:r>
      <w:r>
        <w:sym w:font="Symbol" w:char="F0AE"/>
      </w:r>
      <w:r>
        <w:t xml:space="preserve"> Na</w:t>
      </w:r>
      <w:r>
        <w:rPr>
          <w:vertAlign w:val="superscript"/>
        </w:rPr>
        <w:t>+</w:t>
      </w:r>
      <w:r>
        <w:t xml:space="preserve"> + H</w:t>
      </w:r>
      <w:r>
        <w:rPr>
          <w:vertAlign w:val="subscript"/>
        </w:rPr>
        <w:t>2</w:t>
      </w:r>
      <w:r>
        <w:t>Z</w:t>
      </w:r>
      <w:r>
        <w:rPr>
          <w:vertAlign w:val="superscript"/>
        </w:rPr>
        <w:sym w:font="Symbol" w:char="F02D"/>
      </w:r>
      <w:r>
        <w:t>)</w:t>
      </w:r>
    </w:p>
    <w:p w:rsidR="00E06FE0" w:rsidRDefault="00E06FE0" w:rsidP="0026695E">
      <w:r>
        <w:t>H</w:t>
      </w:r>
      <w:r>
        <w:rPr>
          <w:vertAlign w:val="subscript"/>
        </w:rPr>
        <w:t>2</w:t>
      </w:r>
      <w:r>
        <w:t>Z</w:t>
      </w:r>
      <w:r>
        <w:rPr>
          <w:vertAlign w:val="superscript"/>
        </w:rPr>
        <w:sym w:font="Symbol" w:char="F02D"/>
      </w:r>
      <w:r>
        <w:t xml:space="preserve"> </w:t>
      </w:r>
      <w:r w:rsidRPr="00E317AB">
        <w:rPr>
          <w:position w:val="-12"/>
        </w:rPr>
        <w:object w:dxaOrig="220" w:dyaOrig="380">
          <v:shape id="_x0000_i1101" type="#_x0000_t75" style="width:10.75pt;height:19.3pt" o:ole="" fillcolor="window">
            <v:imagedata r:id="rId225" o:title=""/>
          </v:shape>
          <o:OLEObject Type="Embed" ProgID="Equation.3" ShapeID="_x0000_i1101" DrawAspect="Content" ObjectID="_1327510231" r:id="rId226"/>
        </w:object>
      </w:r>
      <w:r>
        <w:t xml:space="preserve"> HZ</w:t>
      </w:r>
      <w:r>
        <w:rPr>
          <w:vertAlign w:val="superscript"/>
        </w:rPr>
        <w:t>2</w:t>
      </w:r>
      <w:r>
        <w:rPr>
          <w:vertAlign w:val="superscript"/>
        </w:rPr>
        <w:sym w:font="Symbol" w:char="F02D"/>
      </w:r>
      <w:r>
        <w:t xml:space="preserve"> + H</w:t>
      </w:r>
      <w:r>
        <w:rPr>
          <w:vertAlign w:val="superscript"/>
        </w:rPr>
        <w:sym w:font="Symbol" w:char="F02B"/>
      </w:r>
      <w:r>
        <w:rPr>
          <w:vertAlign w:val="superscript"/>
        </w:rPr>
        <w:tab/>
      </w:r>
      <w:r>
        <w:rPr>
          <w:vertAlign w:val="superscript"/>
        </w:rPr>
        <w:tab/>
      </w:r>
      <w:r>
        <w:rPr>
          <w:i/>
        </w:rPr>
        <w:t>K</w:t>
      </w:r>
      <w:r>
        <w:rPr>
          <w:vertAlign w:val="subscript"/>
        </w:rPr>
        <w:t>2</w:t>
      </w:r>
      <w:r>
        <w:t xml:space="preserve"> = </w:t>
      </w:r>
      <w:r w:rsidRPr="00E317AB">
        <w:rPr>
          <w:position w:val="-28"/>
        </w:rPr>
        <w:object w:dxaOrig="1180" w:dyaOrig="680">
          <v:shape id="_x0000_i1102" type="#_x0000_t75" style="width:58.4pt;height:33.45pt" o:ole="" fillcolor="window">
            <v:imagedata r:id="rId227" o:title=""/>
          </v:shape>
          <o:OLEObject Type="Embed" ProgID="Equation.3" ShapeID="_x0000_i1102" DrawAspect="Content" ObjectID="_1327510232" r:id="rId228"/>
        </w:object>
      </w:r>
    </w:p>
    <w:p w:rsidR="00E06FE0" w:rsidRDefault="00E06FE0" w:rsidP="0026695E">
      <w:r>
        <w:t>H</w:t>
      </w:r>
      <w:r>
        <w:rPr>
          <w:vertAlign w:val="subscript"/>
        </w:rPr>
        <w:t>2</w:t>
      </w:r>
      <w:r>
        <w:t>Z</w:t>
      </w:r>
      <w:r>
        <w:rPr>
          <w:vertAlign w:val="superscript"/>
        </w:rPr>
        <w:sym w:font="Symbol" w:char="F02D"/>
      </w:r>
      <w:r>
        <w:t xml:space="preserve"> + H</w:t>
      </w:r>
      <w:r>
        <w:rPr>
          <w:vertAlign w:val="subscript"/>
        </w:rPr>
        <w:t>2</w:t>
      </w:r>
      <w:r>
        <w:t xml:space="preserve">O </w:t>
      </w:r>
      <w:r w:rsidRPr="00E317AB">
        <w:rPr>
          <w:position w:val="-12"/>
        </w:rPr>
        <w:object w:dxaOrig="220" w:dyaOrig="380">
          <v:shape id="_x0000_i1103" type="#_x0000_t75" style="width:10.75pt;height:19.3pt" o:ole="" fillcolor="window">
            <v:imagedata r:id="rId225" o:title=""/>
          </v:shape>
          <o:OLEObject Type="Embed" ProgID="Equation.3" ShapeID="_x0000_i1103" DrawAspect="Content" ObjectID="_1327510233" r:id="rId229"/>
        </w:object>
      </w:r>
      <w:r>
        <w:t xml:space="preserve"> H</w:t>
      </w:r>
      <w:r>
        <w:rPr>
          <w:vertAlign w:val="subscript"/>
        </w:rPr>
        <w:t>3</w:t>
      </w:r>
      <w:r>
        <w:t>Z + OH</w:t>
      </w:r>
      <w:r>
        <w:rPr>
          <w:vertAlign w:val="superscript"/>
        </w:rPr>
        <w:sym w:font="Symbol" w:char="F02D"/>
      </w:r>
      <w:r>
        <w:rPr>
          <w:vertAlign w:val="superscript"/>
        </w:rPr>
        <w:tab/>
      </w:r>
      <w:r w:rsidRPr="00E317AB">
        <w:rPr>
          <w:position w:val="-28"/>
        </w:rPr>
        <w:object w:dxaOrig="1820" w:dyaOrig="680">
          <v:shape id="_x0000_i1104" type="#_x0000_t75" style="width:91.3pt;height:33.45pt" o:ole="" fillcolor="window">
            <v:imagedata r:id="rId230" o:title=""/>
          </v:shape>
          <o:OLEObject Type="Embed" ProgID="Equation.3" ShapeID="_x0000_i1104" DrawAspect="Content" ObjectID="_1327510234" r:id="rId231"/>
        </w:object>
      </w:r>
    </w:p>
    <w:p w:rsidR="00E06FE0" w:rsidRDefault="00E06FE0" w:rsidP="0026695E">
      <w:r>
        <w:t>H</w:t>
      </w:r>
      <w:r>
        <w:rPr>
          <w:vertAlign w:val="subscript"/>
        </w:rPr>
        <w:t>2</w:t>
      </w:r>
      <w:r>
        <w:t xml:space="preserve">O </w:t>
      </w:r>
      <w:r w:rsidRPr="00E317AB">
        <w:rPr>
          <w:position w:val="-12"/>
        </w:rPr>
        <w:object w:dxaOrig="220" w:dyaOrig="380">
          <v:shape id="_x0000_i1105" type="#_x0000_t75" style="width:10.75pt;height:19.3pt" o:ole="" fillcolor="window">
            <v:imagedata r:id="rId225" o:title=""/>
          </v:shape>
          <o:OLEObject Type="Embed" ProgID="Equation.3" ShapeID="_x0000_i1105" DrawAspect="Content" ObjectID="_1327510235" r:id="rId232"/>
        </w:object>
      </w:r>
      <w:r>
        <w:t xml:space="preserve"> H</w:t>
      </w:r>
      <w:r>
        <w:rPr>
          <w:vertAlign w:val="superscript"/>
        </w:rPr>
        <w:t>+</w:t>
      </w:r>
      <w:r>
        <w:t xml:space="preserve"> + OH</w:t>
      </w:r>
      <w:r w:rsidRPr="003B1D5D">
        <w:rPr>
          <w:rFonts w:ascii="Symbol" w:hAnsi="Symbol"/>
          <w:vertAlign w:val="superscript"/>
        </w:rPr>
        <w:t></w:t>
      </w:r>
      <w:r>
        <w:tab/>
      </w:r>
      <w:r>
        <w:tab/>
      </w:r>
      <w:r>
        <w:rPr>
          <w:i/>
        </w:rPr>
        <w:t>K</w:t>
      </w:r>
      <w:r>
        <w:rPr>
          <w:vertAlign w:val="subscript"/>
        </w:rPr>
        <w:t>w</w:t>
      </w:r>
      <w:r>
        <w:t xml:space="preserve"> = [H</w:t>
      </w:r>
      <w:r>
        <w:rPr>
          <w:vertAlign w:val="superscript"/>
        </w:rPr>
        <w:t>+</w:t>
      </w:r>
      <w:r>
        <w:t>][OH</w:t>
      </w:r>
      <w:r>
        <w:rPr>
          <w:vertAlign w:val="superscript"/>
        </w:rPr>
        <w:sym w:font="Symbol" w:char="F02D"/>
      </w:r>
      <w:r>
        <w:t>]</w:t>
      </w:r>
    </w:p>
    <w:p w:rsidR="00E06FE0" w:rsidRDefault="00E06FE0" w:rsidP="0026695E">
      <w:r>
        <w:t>ladingbalans</w:t>
      </w:r>
      <w:r>
        <w:tab/>
      </w:r>
      <w:r>
        <w:tab/>
      </w:r>
      <w:r>
        <w:tab/>
        <w:t>[H</w:t>
      </w:r>
      <w:r>
        <w:rPr>
          <w:vertAlign w:val="superscript"/>
        </w:rPr>
        <w:t>+</w:t>
      </w:r>
      <w:r>
        <w:t>] + [Na</w:t>
      </w:r>
      <w:r>
        <w:rPr>
          <w:vertAlign w:val="superscript"/>
        </w:rPr>
        <w:sym w:font="Symbol" w:char="F02B"/>
      </w:r>
      <w:r>
        <w:t>] = [OH</w:t>
      </w:r>
      <w:r>
        <w:rPr>
          <w:vertAlign w:val="superscript"/>
        </w:rPr>
        <w:sym w:font="Symbol" w:char="F02D"/>
      </w:r>
      <w:r>
        <w:t>] + [H</w:t>
      </w:r>
      <w:r>
        <w:rPr>
          <w:vertAlign w:val="subscript"/>
        </w:rPr>
        <w:t>2</w:t>
      </w:r>
      <w:r>
        <w:t>Z</w:t>
      </w:r>
      <w:r>
        <w:rPr>
          <w:vertAlign w:val="superscript"/>
        </w:rPr>
        <w:sym w:font="Symbol" w:char="F02D"/>
      </w:r>
      <w:r>
        <w:t>] + 2[HZ</w:t>
      </w:r>
      <w:r>
        <w:rPr>
          <w:vertAlign w:val="superscript"/>
        </w:rPr>
        <w:t>2</w:t>
      </w:r>
      <w:r>
        <w:rPr>
          <w:vertAlign w:val="superscript"/>
        </w:rPr>
        <w:sym w:font="Symbol" w:char="F02D"/>
      </w:r>
      <w:r>
        <w:t>]</w:t>
      </w:r>
    </w:p>
    <w:p w:rsidR="00E06FE0" w:rsidRDefault="00E06FE0" w:rsidP="0026695E">
      <w:r>
        <w:t>massabalans 1</w:t>
      </w:r>
      <w:r>
        <w:tab/>
      </w:r>
      <w:r>
        <w:tab/>
      </w:r>
      <w:r>
        <w:tab/>
      </w:r>
      <w:r>
        <w:rPr>
          <w:i/>
        </w:rPr>
        <w:t>c</w:t>
      </w:r>
      <w:r>
        <w:rPr>
          <w:vertAlign w:val="subscript"/>
        </w:rPr>
        <w:t>zout</w:t>
      </w:r>
      <w:r>
        <w:t xml:space="preserve"> = [Na</w:t>
      </w:r>
      <w:r>
        <w:rPr>
          <w:vertAlign w:val="superscript"/>
        </w:rPr>
        <w:t>+</w:t>
      </w:r>
      <w:r>
        <w:t>]</w:t>
      </w:r>
    </w:p>
    <w:p w:rsidR="00E06FE0" w:rsidRDefault="00E06FE0" w:rsidP="0026695E">
      <w:r>
        <w:t>massabalans 2</w:t>
      </w:r>
      <w:r>
        <w:tab/>
      </w:r>
      <w:r>
        <w:tab/>
      </w:r>
      <w:r>
        <w:tab/>
      </w:r>
      <w:r>
        <w:rPr>
          <w:i/>
        </w:rPr>
        <w:t>c</w:t>
      </w:r>
      <w:r>
        <w:rPr>
          <w:vertAlign w:val="subscript"/>
        </w:rPr>
        <w:t>zuur</w:t>
      </w:r>
      <w:r>
        <w:t xml:space="preserve"> = [H</w:t>
      </w:r>
      <w:r>
        <w:rPr>
          <w:vertAlign w:val="subscript"/>
        </w:rPr>
        <w:t>3</w:t>
      </w:r>
      <w:r>
        <w:t>Z] + [H</w:t>
      </w:r>
      <w:r>
        <w:rPr>
          <w:vertAlign w:val="subscript"/>
        </w:rPr>
        <w:t>2</w:t>
      </w:r>
      <w:r>
        <w:t>Z</w:t>
      </w:r>
      <w:r>
        <w:rPr>
          <w:vertAlign w:val="superscript"/>
        </w:rPr>
        <w:sym w:font="Symbol" w:char="F02D"/>
      </w:r>
      <w:r>
        <w:t>] + [HZ</w:t>
      </w:r>
      <w:r>
        <w:rPr>
          <w:vertAlign w:val="superscript"/>
        </w:rPr>
        <w:t>2</w:t>
      </w:r>
      <w:r>
        <w:rPr>
          <w:vertAlign w:val="superscript"/>
        </w:rPr>
        <w:sym w:font="Symbol" w:char="F02D"/>
      </w:r>
      <w:r>
        <w:t>]</w:t>
      </w:r>
    </w:p>
    <w:p w:rsidR="00E06FE0" w:rsidRDefault="00E06FE0" w:rsidP="0026695E">
      <w:r>
        <w:lastRenderedPageBreak/>
        <w:t>Indien we er echter vanuit gaan dat in het 100% punt geldt dat de fractie H</w:t>
      </w:r>
      <w:r>
        <w:rPr>
          <w:vertAlign w:val="subscript"/>
        </w:rPr>
        <w:t>2</w:t>
      </w:r>
      <w:r>
        <w:t>Z</w:t>
      </w:r>
      <w:r>
        <w:rPr>
          <w:vertAlign w:val="superscript"/>
        </w:rPr>
        <w:sym w:font="Symbol" w:char="F02D"/>
      </w:r>
      <w:r>
        <w:t xml:space="preserve"> maximaal zal zijn (maximum voor </w:t>
      </w:r>
      <w:r>
        <w:rPr>
          <w:rFonts w:ascii="Symbol" w:hAnsi="Symbol"/>
        </w:rPr>
        <w:t></w:t>
      </w:r>
      <w:r>
        <w:rPr>
          <w:vertAlign w:val="subscript"/>
        </w:rPr>
        <w:t>2</w:t>
      </w:r>
      <w:r>
        <w:t xml:space="preserve"> (</w:t>
      </w:r>
      <w:r>
        <w:rPr>
          <w:rFonts w:ascii="Symbol" w:hAnsi="Symbol"/>
        </w:rPr>
        <w:t></w:t>
      </w:r>
      <w:r>
        <w:rPr>
          <w:vertAlign w:val="subscript"/>
        </w:rPr>
        <w:t>2</w:t>
      </w:r>
      <w:r>
        <w:t xml:space="preserve"> = [H</w:t>
      </w:r>
      <w:r>
        <w:rPr>
          <w:vertAlign w:val="subscript"/>
        </w:rPr>
        <w:t>2</w:t>
      </w:r>
      <w:r>
        <w:t>Z</w:t>
      </w:r>
      <w:r>
        <w:rPr>
          <w:vertAlign w:val="superscript"/>
        </w:rPr>
        <w:sym w:font="Symbol" w:char="F02D"/>
      </w:r>
      <w:r>
        <w:t>/</w:t>
      </w:r>
      <w:r>
        <w:rPr>
          <w:i/>
        </w:rPr>
        <w:t>c</w:t>
      </w:r>
      <w:r>
        <w:rPr>
          <w:vertAlign w:val="subscript"/>
        </w:rPr>
        <w:t>zuur</w:t>
      </w:r>
      <w:r>
        <w:t>)), dan blijkt dat voor de pH in het 100% punt zal gelden:</w:t>
      </w:r>
    </w:p>
    <w:p w:rsidR="00E06FE0" w:rsidRDefault="00E06FE0" w:rsidP="0026695E">
      <w:r>
        <w:t xml:space="preserve">pH = </w:t>
      </w:r>
      <m:oMath>
        <m:f>
          <m:fPr>
            <m:ctrlPr>
              <w:rPr>
                <w:rFonts w:ascii="Cambria Math" w:hAnsi="Cambria Math"/>
                <w:i/>
              </w:rPr>
            </m:ctrlPr>
          </m:fPr>
          <m:num>
            <m:sSub>
              <m:sSubPr>
                <m:ctrlPr>
                  <w:rPr>
                    <w:rFonts w:ascii="Cambria Math" w:hAnsi="Cambria Math"/>
                    <w:i/>
                  </w:rPr>
                </m:ctrlPr>
              </m:sSubPr>
              <m:e>
                <m:r>
                  <m:rPr>
                    <m:sty m:val="p"/>
                  </m:rPr>
                  <w:rPr>
                    <w:rFonts w:ascii="Cambria Math" w:hAnsi="Cambria Math"/>
                  </w:rPr>
                  <m:t>p</m:t>
                </m:r>
                <m:r>
                  <w:rPr>
                    <w:rFonts w:ascii="Cambria Math" w:hAnsi="Cambria Math"/>
                  </w:rPr>
                  <m:t>K</m:t>
                </m:r>
              </m:e>
              <m:sub>
                <m:r>
                  <w:rPr>
                    <w:rFonts w:ascii="Cambria Math" w:hAnsi="Cambria Math"/>
                  </w:rPr>
                  <m:t>1</m:t>
                </m:r>
              </m:sub>
            </m:sSub>
            <m:r>
              <w:rPr>
                <w:rFonts w:ascii="Cambria Math" w:hAnsi="Cambria Math"/>
              </w:rPr>
              <m:t>+</m:t>
            </m:r>
            <m:sSub>
              <m:sSubPr>
                <m:ctrlPr>
                  <w:rPr>
                    <w:rFonts w:ascii="Cambria Math" w:hAnsi="Cambria Math"/>
                    <w:i/>
                  </w:rPr>
                </m:ctrlPr>
              </m:sSubPr>
              <m:e>
                <m:r>
                  <m:rPr>
                    <m:sty m:val="p"/>
                  </m:rPr>
                  <w:rPr>
                    <w:rFonts w:ascii="Cambria Math" w:hAnsi="Cambria Math"/>
                  </w:rPr>
                  <m:t>p</m:t>
                </m:r>
                <m:r>
                  <w:rPr>
                    <w:rFonts w:ascii="Cambria Math" w:hAnsi="Cambria Math"/>
                  </w:rPr>
                  <m:t>K</m:t>
                </m:r>
              </m:e>
              <m:sub>
                <m:r>
                  <w:rPr>
                    <w:rFonts w:ascii="Cambria Math" w:hAnsi="Cambria Math"/>
                  </w:rPr>
                  <m:t>2</m:t>
                </m:r>
              </m:sub>
            </m:sSub>
          </m:num>
          <m:den>
            <m:r>
              <w:rPr>
                <w:rFonts w:ascii="Cambria Math" w:hAnsi="Cambria Math"/>
              </w:rPr>
              <m:t>2</m:t>
            </m:r>
          </m:den>
        </m:f>
      </m:oMath>
    </w:p>
    <w:p w:rsidR="00E06FE0" w:rsidRDefault="00E06FE0" w:rsidP="0026695E">
      <w:r>
        <w:t>Opmerkelijk is dat de pH voor 100% neutralisatie exact de gemiddelde waarde heeft van de pH waarden voor 50 en 150% neutralisatie. pH</w:t>
      </w:r>
      <w:r>
        <w:rPr>
          <w:vertAlign w:val="subscript"/>
        </w:rPr>
        <w:t>50%</w:t>
      </w:r>
      <w:r>
        <w:t xml:space="preserve"> en pH</w:t>
      </w:r>
      <w:r>
        <w:rPr>
          <w:vertAlign w:val="subscript"/>
        </w:rPr>
        <w:t>150%</w:t>
      </w:r>
      <w:r>
        <w:t xml:space="preserve"> liggen dus symmetrisch t.o.v. pH</w:t>
      </w:r>
      <w:r>
        <w:rPr>
          <w:vertAlign w:val="subscript"/>
        </w:rPr>
        <w:t>100%</w:t>
      </w:r>
      <w:r>
        <w:t xml:space="preserve"> (in eerste benadering). Voor 200% kan op analoge wijze worden afgeleid: pH = </w:t>
      </w:r>
      <m:oMath>
        <m:f>
          <m:fPr>
            <m:ctrlPr>
              <w:rPr>
                <w:rFonts w:ascii="Cambria Math" w:hAnsi="Cambria Math"/>
                <w:i/>
              </w:rPr>
            </m:ctrlPr>
          </m:fPr>
          <m:num>
            <m:sSub>
              <m:sSubPr>
                <m:ctrlPr>
                  <w:rPr>
                    <w:rFonts w:ascii="Cambria Math" w:hAnsi="Cambria Math"/>
                    <w:i/>
                  </w:rPr>
                </m:ctrlPr>
              </m:sSubPr>
              <m:e>
                <m:r>
                  <m:rPr>
                    <m:sty m:val="p"/>
                  </m:rPr>
                  <w:rPr>
                    <w:rFonts w:ascii="Cambria Math" w:hAnsi="Cambria Math"/>
                  </w:rPr>
                  <m:t>p</m:t>
                </m:r>
                <m:r>
                  <w:rPr>
                    <w:rFonts w:ascii="Cambria Math" w:hAnsi="Cambria Math"/>
                  </w:rPr>
                  <m:t>K</m:t>
                </m:r>
              </m:e>
              <m:sub>
                <m:r>
                  <w:rPr>
                    <w:rFonts w:ascii="Cambria Math" w:hAnsi="Cambria Math"/>
                  </w:rPr>
                  <m:t>2</m:t>
                </m:r>
              </m:sub>
            </m:sSub>
            <m:r>
              <w:rPr>
                <w:rFonts w:ascii="Cambria Math" w:hAnsi="Cambria Math"/>
              </w:rPr>
              <m:t>+</m:t>
            </m:r>
            <m:sSub>
              <m:sSubPr>
                <m:ctrlPr>
                  <w:rPr>
                    <w:rFonts w:ascii="Cambria Math" w:hAnsi="Cambria Math"/>
                    <w:i/>
                  </w:rPr>
                </m:ctrlPr>
              </m:sSubPr>
              <m:e>
                <m:r>
                  <m:rPr>
                    <m:sty m:val="p"/>
                  </m:rPr>
                  <w:rPr>
                    <w:rFonts w:ascii="Cambria Math" w:hAnsi="Cambria Math"/>
                  </w:rPr>
                  <m:t>p</m:t>
                </m:r>
                <m:r>
                  <w:rPr>
                    <w:rFonts w:ascii="Cambria Math" w:hAnsi="Cambria Math"/>
                  </w:rPr>
                  <m:t>K</m:t>
                </m:r>
              </m:e>
              <m:sub>
                <m:r>
                  <w:rPr>
                    <w:rFonts w:ascii="Cambria Math" w:hAnsi="Cambria Math"/>
                  </w:rPr>
                  <m:t>3</m:t>
                </m:r>
              </m:sub>
            </m:sSub>
          </m:num>
          <m:den>
            <m:r>
              <w:rPr>
                <w:rFonts w:ascii="Cambria Math" w:hAnsi="Cambria Math"/>
              </w:rPr>
              <m:t>2</m:t>
            </m:r>
          </m:den>
        </m:f>
      </m:oMath>
    </w:p>
    <w:p w:rsidR="00E06FE0" w:rsidRDefault="00E06FE0" w:rsidP="0026695E">
      <w:r>
        <w:t>De derde sprong in de titratiecurve</w:t>
      </w:r>
      <w:r w:rsidR="0036601E">
        <w:fldChar w:fldCharType="begin"/>
      </w:r>
      <w:r w:rsidR="009F1822">
        <w:instrText xml:space="preserve"> XE "</w:instrText>
      </w:r>
      <w:r w:rsidR="009F1822" w:rsidRPr="00C362D2">
        <w:instrText>titratie</w:instrText>
      </w:r>
      <w:r w:rsidR="00461010">
        <w:instrText>:-</w:instrText>
      </w:r>
      <w:r w:rsidR="009F1822" w:rsidRPr="00C362D2">
        <w:instrText>curve</w:instrText>
      </w:r>
      <w:r w:rsidR="009F1822">
        <w:instrText xml:space="preserve">" </w:instrText>
      </w:r>
      <w:r w:rsidR="0036601E">
        <w:fldChar w:fldCharType="end"/>
      </w:r>
      <w:r>
        <w:t xml:space="preserve"> is niet of nauwelijks zichtbaar als de p</w:t>
      </w:r>
      <w:r>
        <w:rPr>
          <w:i/>
        </w:rPr>
        <w:t>K</w:t>
      </w:r>
      <w:r>
        <w:rPr>
          <w:vertAlign w:val="subscript"/>
        </w:rPr>
        <w:t>3</w:t>
      </w:r>
      <w:r>
        <w:t xml:space="preserve"> te groot is (</w:t>
      </w:r>
      <w:r>
        <w:sym w:font="Symbol" w:char="F0B3"/>
      </w:r>
      <w:r>
        <w:t xml:space="preserve"> 10). In dat geval komt de enige informatie die over </w:t>
      </w:r>
      <w:r>
        <w:rPr>
          <w:i/>
        </w:rPr>
        <w:t>K</w:t>
      </w:r>
      <w:r>
        <w:rPr>
          <w:vertAlign w:val="subscript"/>
        </w:rPr>
        <w:t>3</w:t>
      </w:r>
      <w:r>
        <w:t xml:space="preserve"> verkregen kan worden uit de pH bij 200% neutralisatie.</w:t>
      </w:r>
    </w:p>
    <w:p w:rsidR="00E06FE0" w:rsidRDefault="00E06FE0" w:rsidP="0026695E">
      <w:r>
        <w:t xml:space="preserve">geeft de titratiekromme weer voor de titratie van </w:t>
      </w:r>
      <w:smartTag w:uri="urn:schemas-microsoft-com:office:smarttags" w:element="metricconverter">
        <w:smartTagPr>
          <w:attr w:name="ProductID" w:val="0,5 M"/>
        </w:smartTagPr>
        <w:r>
          <w:t>0,5 M</w:t>
        </w:r>
      </w:smartTag>
      <w:r>
        <w:t xml:space="preserve"> H</w:t>
      </w:r>
      <w:r>
        <w:rPr>
          <w:vertAlign w:val="subscript"/>
        </w:rPr>
        <w:t>3</w:t>
      </w:r>
      <w:r>
        <w:t>PO</w:t>
      </w:r>
      <w:r>
        <w:rPr>
          <w:vertAlign w:val="subscript"/>
        </w:rPr>
        <w:t>4</w:t>
      </w:r>
      <w:r>
        <w:t xml:space="preserve"> oplossing.</w:t>
      </w:r>
    </w:p>
    <w:p w:rsidR="00E06FE0" w:rsidRDefault="00E06FE0" w:rsidP="00A9543C">
      <w:pPr>
        <w:pStyle w:val="Kop4"/>
      </w:pPr>
      <w:bookmarkStart w:id="246" w:name="_Toc435887910"/>
      <w:bookmarkStart w:id="247" w:name="_Toc435888390"/>
      <w:r>
        <w:t>de rol van koolzuur bij titraties</w:t>
      </w:r>
      <w:bookmarkEnd w:id="246"/>
      <w:bookmarkEnd w:id="247"/>
    </w:p>
    <w:p w:rsidR="00E06FE0" w:rsidRDefault="00E06FE0" w:rsidP="0026695E">
      <w:r>
        <w:t>Koolstofdioxide lost enigszins op in water, waarna H</w:t>
      </w:r>
      <w:r>
        <w:rPr>
          <w:vertAlign w:val="subscript"/>
        </w:rPr>
        <w:t>2</w:t>
      </w:r>
      <w:r>
        <w:t>CO</w:t>
      </w:r>
      <w:r>
        <w:rPr>
          <w:vertAlign w:val="subscript"/>
        </w:rPr>
        <w:t>3</w:t>
      </w:r>
      <w:r>
        <w:t xml:space="preserve"> ontstaat: H</w:t>
      </w:r>
      <w:r>
        <w:rPr>
          <w:vertAlign w:val="subscript"/>
        </w:rPr>
        <w:t>2</w:t>
      </w:r>
      <w:r>
        <w:t>O + CO</w:t>
      </w:r>
      <w:r>
        <w:rPr>
          <w:vertAlign w:val="subscript"/>
        </w:rPr>
        <w:t>2</w:t>
      </w:r>
      <w:r>
        <w:t xml:space="preserve"> </w:t>
      </w:r>
      <w:r w:rsidRPr="00E317AB">
        <w:rPr>
          <w:position w:val="-12"/>
        </w:rPr>
        <w:object w:dxaOrig="220" w:dyaOrig="380">
          <v:shape id="_x0000_i1106" type="#_x0000_t75" style="width:10.75pt;height:19.3pt" o:ole="" fillcolor="window">
            <v:imagedata r:id="rId225" o:title=""/>
          </v:shape>
          <o:OLEObject Type="Embed" ProgID="Equation.3" ShapeID="_x0000_i1106" DrawAspect="Content" ObjectID="_1327510236" r:id="rId233"/>
        </w:object>
      </w:r>
      <w:r>
        <w:t xml:space="preserve"> H</w:t>
      </w:r>
      <w:r>
        <w:rPr>
          <w:vertAlign w:val="subscript"/>
        </w:rPr>
        <w:t>2</w:t>
      </w:r>
      <w:r>
        <w:t>CO</w:t>
      </w:r>
      <w:r>
        <w:rPr>
          <w:vertAlign w:val="subscript"/>
        </w:rPr>
        <w:t>3</w:t>
      </w:r>
    </w:p>
    <w:p w:rsidR="00E06FE0" w:rsidRDefault="00E06FE0" w:rsidP="0026695E">
      <w:r>
        <w:rPr>
          <w:i/>
        </w:rPr>
        <w:t>K</w:t>
      </w:r>
      <w:r>
        <w:t xml:space="preserve"> = </w:t>
      </w:r>
      <w:r w:rsidRPr="00E317AB">
        <w:rPr>
          <w:position w:val="-28"/>
        </w:rPr>
        <w:object w:dxaOrig="940" w:dyaOrig="639">
          <v:shape id="_x0000_i1107" type="#_x0000_t75" style="width:47.05pt;height:31.75pt" o:ole="" fillcolor="window">
            <v:imagedata r:id="rId234" o:title=""/>
          </v:shape>
          <o:OLEObject Type="Embed" ProgID="Equation.3" ShapeID="_x0000_i1107" DrawAspect="Content" ObjectID="_1327510237" r:id="rId235"/>
        </w:object>
      </w:r>
      <w:r>
        <w:t xml:space="preserve"> = 2,6</w:t>
      </w:r>
      <w:r>
        <w:sym w:font="Symbol" w:char="F0D7"/>
      </w:r>
      <w:r>
        <w:t>10</w:t>
      </w:r>
      <w:r>
        <w:rPr>
          <w:vertAlign w:val="superscript"/>
        </w:rPr>
        <w:sym w:font="Symbol" w:char="F02D"/>
      </w:r>
      <w:r>
        <w:rPr>
          <w:vertAlign w:val="superscript"/>
        </w:rPr>
        <w:t>3</w:t>
      </w:r>
      <w:r>
        <w:rPr>
          <w:vertAlign w:val="superscript"/>
        </w:rPr>
        <w:tab/>
      </w:r>
      <w:r>
        <w:tab/>
      </w:r>
      <w:r>
        <w:tab/>
        <w:t>(1)</w:t>
      </w:r>
    </w:p>
    <w:p w:rsidR="00E06FE0" w:rsidRDefault="00E06FE0" w:rsidP="0026695E">
      <w:r>
        <w:t>H</w:t>
      </w:r>
      <w:r>
        <w:rPr>
          <w:vertAlign w:val="subscript"/>
        </w:rPr>
        <w:t>2</w:t>
      </w:r>
      <w:r>
        <w:t>CO</w:t>
      </w:r>
      <w:r>
        <w:rPr>
          <w:vertAlign w:val="subscript"/>
        </w:rPr>
        <w:t>3</w:t>
      </w:r>
      <w:r>
        <w:t xml:space="preserve"> geeft vervolgens aanleiding tot de volgende evenwichten:</w:t>
      </w:r>
    </w:p>
    <w:p w:rsidR="00E06FE0" w:rsidRPr="00742ED5" w:rsidRDefault="00E06FE0" w:rsidP="0026695E">
      <w:pPr>
        <w:rPr>
          <w:lang w:val="en-GB"/>
        </w:rPr>
      </w:pPr>
      <w:r w:rsidRPr="00742ED5">
        <w:rPr>
          <w:lang w:val="en-GB"/>
        </w:rPr>
        <w:t>H</w:t>
      </w:r>
      <w:r w:rsidRPr="00742ED5">
        <w:rPr>
          <w:vertAlign w:val="subscript"/>
          <w:lang w:val="en-GB"/>
        </w:rPr>
        <w:t>2</w:t>
      </w:r>
      <w:r w:rsidRPr="00742ED5">
        <w:rPr>
          <w:lang w:val="en-GB"/>
        </w:rPr>
        <w:t>CO</w:t>
      </w:r>
      <w:r w:rsidRPr="00742ED5">
        <w:rPr>
          <w:vertAlign w:val="subscript"/>
          <w:lang w:val="en-GB"/>
        </w:rPr>
        <w:t>3</w:t>
      </w:r>
      <w:r w:rsidRPr="00742ED5">
        <w:rPr>
          <w:lang w:val="en-GB"/>
        </w:rPr>
        <w:t xml:space="preserve"> </w:t>
      </w:r>
      <w:r w:rsidRPr="00E317AB">
        <w:rPr>
          <w:position w:val="-12"/>
        </w:rPr>
        <w:object w:dxaOrig="220" w:dyaOrig="380">
          <v:shape id="_x0000_i1108" type="#_x0000_t75" style="width:10.75pt;height:19.3pt" o:ole="" fillcolor="window">
            <v:imagedata r:id="rId225" o:title=""/>
          </v:shape>
          <o:OLEObject Type="Embed" ProgID="Equation.3" ShapeID="_x0000_i1108" DrawAspect="Content" ObjectID="_1327510238" r:id="rId236"/>
        </w:object>
      </w:r>
      <w:r w:rsidRPr="00742ED5">
        <w:rPr>
          <w:lang w:val="en-GB"/>
        </w:rPr>
        <w:t xml:space="preserve"> H</w:t>
      </w:r>
      <w:r w:rsidRPr="00742ED5">
        <w:rPr>
          <w:vertAlign w:val="superscript"/>
          <w:lang w:val="en-GB"/>
        </w:rPr>
        <w:t>+</w:t>
      </w:r>
      <w:r w:rsidRPr="00742ED5">
        <w:rPr>
          <w:lang w:val="en-GB"/>
        </w:rPr>
        <w:t xml:space="preserve"> + HCO</w:t>
      </w:r>
      <w:r w:rsidRPr="00742ED5">
        <w:rPr>
          <w:vertAlign w:val="subscript"/>
          <w:lang w:val="en-GB"/>
        </w:rPr>
        <w:t>3</w:t>
      </w:r>
      <w:r>
        <w:rPr>
          <w:vertAlign w:val="superscript"/>
        </w:rPr>
        <w:sym w:font="Symbol" w:char="F02D"/>
      </w:r>
      <w:r w:rsidRPr="00742ED5">
        <w:rPr>
          <w:vertAlign w:val="superscript"/>
          <w:lang w:val="en-GB"/>
        </w:rPr>
        <w:tab/>
      </w:r>
      <w:r w:rsidRPr="00742ED5">
        <w:rPr>
          <w:i/>
          <w:lang w:val="en-GB"/>
        </w:rPr>
        <w:t>K</w:t>
      </w:r>
      <w:r w:rsidRPr="00742ED5">
        <w:rPr>
          <w:lang w:val="en-GB"/>
        </w:rPr>
        <w:t>’</w:t>
      </w:r>
      <w:r w:rsidRPr="00742ED5">
        <w:rPr>
          <w:vertAlign w:val="subscript"/>
          <w:lang w:val="en-GB"/>
        </w:rPr>
        <w:t>1</w:t>
      </w:r>
      <w:r w:rsidRPr="00742ED5">
        <w:rPr>
          <w:lang w:val="en-GB"/>
        </w:rPr>
        <w:t xml:space="preserve"> = 1,7</w:t>
      </w:r>
      <w:r>
        <w:sym w:font="Symbol" w:char="F0D7"/>
      </w:r>
      <w:r w:rsidRPr="00742ED5">
        <w:rPr>
          <w:lang w:val="en-GB"/>
        </w:rPr>
        <w:t>10</w:t>
      </w:r>
      <w:r>
        <w:rPr>
          <w:vertAlign w:val="superscript"/>
        </w:rPr>
        <w:sym w:font="Symbol" w:char="F02D"/>
      </w:r>
      <w:r w:rsidRPr="00742ED5">
        <w:rPr>
          <w:vertAlign w:val="superscript"/>
          <w:lang w:val="en-GB"/>
        </w:rPr>
        <w:t>4</w:t>
      </w:r>
      <w:r w:rsidRPr="00742ED5">
        <w:rPr>
          <w:lang w:val="en-GB"/>
        </w:rPr>
        <w:tab/>
      </w:r>
      <w:r w:rsidRPr="00742ED5">
        <w:rPr>
          <w:lang w:val="en-GB"/>
        </w:rPr>
        <w:tab/>
        <w:t>(2)</w:t>
      </w:r>
    </w:p>
    <w:p w:rsidR="00E06FE0" w:rsidRPr="00742ED5" w:rsidRDefault="00E06FE0" w:rsidP="0026695E">
      <w:pPr>
        <w:rPr>
          <w:lang w:val="en-GB"/>
        </w:rPr>
      </w:pPr>
      <w:r w:rsidRPr="00742ED5">
        <w:rPr>
          <w:lang w:val="en-GB"/>
        </w:rPr>
        <w:t>HCO</w:t>
      </w:r>
      <w:r w:rsidRPr="00742ED5">
        <w:rPr>
          <w:vertAlign w:val="subscript"/>
          <w:lang w:val="en-GB"/>
        </w:rPr>
        <w:t>3</w:t>
      </w:r>
      <w:r>
        <w:rPr>
          <w:vertAlign w:val="superscript"/>
        </w:rPr>
        <w:sym w:font="Symbol" w:char="F02D"/>
      </w:r>
      <w:r w:rsidRPr="00742ED5">
        <w:rPr>
          <w:lang w:val="en-GB"/>
        </w:rPr>
        <w:t xml:space="preserve"> </w:t>
      </w:r>
      <w:r w:rsidRPr="00E317AB">
        <w:rPr>
          <w:position w:val="-12"/>
        </w:rPr>
        <w:object w:dxaOrig="220" w:dyaOrig="380">
          <v:shape id="_x0000_i1109" type="#_x0000_t75" style="width:10.75pt;height:19.3pt" o:ole="" fillcolor="window">
            <v:imagedata r:id="rId225" o:title=""/>
          </v:shape>
          <o:OLEObject Type="Embed" ProgID="Equation.3" ShapeID="_x0000_i1109" DrawAspect="Content" ObjectID="_1327510239" r:id="rId237"/>
        </w:object>
      </w:r>
      <w:r w:rsidRPr="00742ED5">
        <w:rPr>
          <w:lang w:val="en-GB"/>
        </w:rPr>
        <w:t xml:space="preserve"> H</w:t>
      </w:r>
      <w:r w:rsidRPr="00742ED5">
        <w:rPr>
          <w:vertAlign w:val="superscript"/>
          <w:lang w:val="en-GB"/>
        </w:rPr>
        <w:t>+</w:t>
      </w:r>
      <w:r w:rsidRPr="00742ED5">
        <w:rPr>
          <w:lang w:val="en-GB"/>
        </w:rPr>
        <w:t xml:space="preserve"> + CO</w:t>
      </w:r>
      <w:r w:rsidRPr="00742ED5">
        <w:rPr>
          <w:vertAlign w:val="subscript"/>
          <w:lang w:val="en-GB"/>
        </w:rPr>
        <w:t>3</w:t>
      </w:r>
      <w:r w:rsidRPr="00742ED5">
        <w:rPr>
          <w:vertAlign w:val="superscript"/>
          <w:lang w:val="en-GB"/>
        </w:rPr>
        <w:t>2</w:t>
      </w:r>
      <w:r>
        <w:rPr>
          <w:vertAlign w:val="superscript"/>
        </w:rPr>
        <w:sym w:font="Symbol" w:char="F02D"/>
      </w:r>
      <w:r w:rsidRPr="00742ED5">
        <w:rPr>
          <w:lang w:val="en-GB"/>
        </w:rPr>
        <w:t xml:space="preserve"> </w:t>
      </w:r>
      <w:r w:rsidRPr="00742ED5">
        <w:rPr>
          <w:lang w:val="en-GB"/>
        </w:rPr>
        <w:tab/>
      </w:r>
      <w:smartTag w:uri="urn:schemas-microsoft-com:office:smarttags" w:element="place">
        <w:r w:rsidRPr="00742ED5">
          <w:rPr>
            <w:i/>
            <w:lang w:val="en-GB"/>
          </w:rPr>
          <w:t>K</w:t>
        </w:r>
        <w:r w:rsidRPr="00742ED5">
          <w:rPr>
            <w:vertAlign w:val="subscript"/>
            <w:lang w:val="en-GB"/>
          </w:rPr>
          <w:t>2</w:t>
        </w:r>
      </w:smartTag>
      <w:r w:rsidRPr="00742ED5">
        <w:rPr>
          <w:lang w:val="en-GB"/>
        </w:rPr>
        <w:t xml:space="preserve"> = 5,6</w:t>
      </w:r>
      <w:r>
        <w:sym w:font="Symbol" w:char="F0D7"/>
      </w:r>
      <w:r w:rsidRPr="00742ED5">
        <w:rPr>
          <w:lang w:val="en-GB"/>
        </w:rPr>
        <w:t>10</w:t>
      </w:r>
      <w:r>
        <w:rPr>
          <w:vertAlign w:val="superscript"/>
        </w:rPr>
        <w:sym w:font="Symbol" w:char="F02D"/>
      </w:r>
      <w:r w:rsidRPr="00742ED5">
        <w:rPr>
          <w:vertAlign w:val="superscript"/>
          <w:lang w:val="en-GB"/>
        </w:rPr>
        <w:t>11</w:t>
      </w:r>
      <w:r w:rsidRPr="00742ED5">
        <w:rPr>
          <w:lang w:val="en-GB"/>
        </w:rPr>
        <w:tab/>
      </w:r>
      <w:r w:rsidRPr="00742ED5">
        <w:rPr>
          <w:lang w:val="en-GB"/>
        </w:rPr>
        <w:tab/>
        <w:t>(3)</w:t>
      </w:r>
    </w:p>
    <w:p w:rsidR="00E06FE0" w:rsidRDefault="00E06FE0" w:rsidP="0026695E">
      <w:r>
        <w:t>Combinatie van vergelijking (1) en (2) geeft:</w:t>
      </w:r>
    </w:p>
    <w:p w:rsidR="00E06FE0" w:rsidRDefault="00E06FE0" w:rsidP="0026695E">
      <w:r>
        <w:rPr>
          <w:i/>
        </w:rPr>
        <w:t>K</w:t>
      </w:r>
      <w:r>
        <w:rPr>
          <w:vertAlign w:val="subscript"/>
        </w:rPr>
        <w:t>1</w:t>
      </w:r>
      <w:r>
        <w:t xml:space="preserve"> = </w:t>
      </w:r>
      <w:r>
        <w:rPr>
          <w:i/>
        </w:rPr>
        <w:t>K</w:t>
      </w:r>
      <w:r>
        <w:t>'</w:t>
      </w:r>
      <w:r>
        <w:rPr>
          <w:vertAlign w:val="subscript"/>
        </w:rPr>
        <w:t>1</w:t>
      </w:r>
      <w:r>
        <w:rPr>
          <w:i/>
        </w:rPr>
        <w:t>K</w:t>
      </w:r>
      <w:r>
        <w:t xml:space="preserve"> = </w:t>
      </w:r>
      <w:r w:rsidRPr="00E317AB">
        <w:rPr>
          <w:position w:val="-28"/>
        </w:rPr>
        <w:object w:dxaOrig="3640" w:dyaOrig="680">
          <v:shape id="_x0000_i1110" type="#_x0000_t75" style="width:182.55pt;height:33.45pt" o:ole="" fillcolor="window">
            <v:imagedata r:id="rId238" o:title=""/>
          </v:shape>
          <o:OLEObject Type="Embed" ProgID="Equation.3" ShapeID="_x0000_i1110" DrawAspect="Content" ObjectID="_1327510240" r:id="rId239"/>
        </w:object>
      </w:r>
      <w:r>
        <w:t xml:space="preserve"> = 4,4</w:t>
      </w:r>
      <w:r>
        <w:sym w:font="Symbol" w:char="F0D7"/>
      </w:r>
      <w:r>
        <w:t>10</w:t>
      </w:r>
      <w:r>
        <w:rPr>
          <w:vertAlign w:val="superscript"/>
        </w:rPr>
        <w:sym w:font="Symbol" w:char="F02D"/>
      </w:r>
      <w:r>
        <w:rPr>
          <w:vertAlign w:val="superscript"/>
        </w:rPr>
        <w:t>7</w:t>
      </w:r>
    </w:p>
    <w:p w:rsidR="00E06FE0" w:rsidRDefault="00E06FE0" w:rsidP="0026695E">
      <w:r>
        <w:t>We vervangen daarom gemakshalve de vergelijkingen (1) en (2) door:</w:t>
      </w:r>
    </w:p>
    <w:p w:rsidR="00E06FE0" w:rsidRDefault="00E06FE0" w:rsidP="0026695E">
      <w:r>
        <w:t>CO</w:t>
      </w:r>
      <w:r>
        <w:rPr>
          <w:vertAlign w:val="subscript"/>
        </w:rPr>
        <w:t>2</w:t>
      </w:r>
      <w:r>
        <w:t xml:space="preserve"> + H</w:t>
      </w:r>
      <w:r>
        <w:rPr>
          <w:vertAlign w:val="subscript"/>
        </w:rPr>
        <w:t>2</w:t>
      </w:r>
      <w:r>
        <w:t xml:space="preserve">O </w:t>
      </w:r>
      <w:r w:rsidRPr="00E317AB">
        <w:rPr>
          <w:position w:val="-12"/>
        </w:rPr>
        <w:object w:dxaOrig="220" w:dyaOrig="380">
          <v:shape id="_x0000_i1111" type="#_x0000_t75" style="width:10.75pt;height:19.3pt" o:ole="" fillcolor="window">
            <v:imagedata r:id="rId225" o:title=""/>
          </v:shape>
          <o:OLEObject Type="Embed" ProgID="Equation.3" ShapeID="_x0000_i1111" DrawAspect="Content" ObjectID="_1327510241" r:id="rId240"/>
        </w:object>
      </w:r>
      <w:r>
        <w:t xml:space="preserve"> HCO</w:t>
      </w:r>
      <w:r>
        <w:rPr>
          <w:vertAlign w:val="subscript"/>
        </w:rPr>
        <w:t>3</w:t>
      </w:r>
      <w:r>
        <w:rPr>
          <w:vertAlign w:val="superscript"/>
        </w:rPr>
        <w:sym w:font="Symbol" w:char="F02D"/>
      </w:r>
      <w:r>
        <w:t xml:space="preserve"> + H</w:t>
      </w:r>
      <w:r>
        <w:rPr>
          <w:vertAlign w:val="superscript"/>
        </w:rPr>
        <w:t>+</w:t>
      </w:r>
      <w:r>
        <w:tab/>
      </w:r>
      <w:r>
        <w:tab/>
      </w:r>
      <w:r>
        <w:tab/>
        <w:t>(4)</w:t>
      </w:r>
    </w:p>
    <w:p w:rsidR="00E06FE0" w:rsidRDefault="00E06FE0" w:rsidP="0026695E">
      <w:r>
        <w:t>Koolstofdioxide gedraagt zich, opgelost in water, dus als een zuur en kan daardoor storend werken bij titraties. Onder normale omstandigheden is de concentratie CO</w:t>
      </w:r>
      <w:r>
        <w:rPr>
          <w:vertAlign w:val="subscript"/>
        </w:rPr>
        <w:t>2</w:t>
      </w:r>
      <w:r>
        <w:t xml:space="preserve"> in een oplossing ongeveer 1,4</w:t>
      </w:r>
      <w:r>
        <w:sym w:font="Symbol" w:char="F0D7"/>
      </w:r>
      <w:r>
        <w:t>10</w:t>
      </w:r>
      <w:r>
        <w:rPr>
          <w:vertAlign w:val="superscript"/>
        </w:rPr>
        <w:sym w:font="Symbol" w:char="F02D"/>
      </w:r>
      <w:r>
        <w:rPr>
          <w:vertAlign w:val="superscript"/>
        </w:rPr>
        <w:t>5</w:t>
      </w:r>
      <w:r w:rsidR="00610CAD">
        <w:t> </w:t>
      </w:r>
      <w:r>
        <w:t>mol L</w:t>
      </w:r>
      <w:r>
        <w:rPr>
          <w:vertAlign w:val="superscript"/>
        </w:rPr>
        <w:sym w:font="Symbol" w:char="F02D"/>
      </w:r>
      <w:r>
        <w:rPr>
          <w:vertAlign w:val="superscript"/>
        </w:rPr>
        <w:t>1</w:t>
      </w:r>
      <w:r>
        <w:t xml:space="preserve"> en in een met CO</w:t>
      </w:r>
      <w:r>
        <w:rPr>
          <w:vertAlign w:val="subscript"/>
        </w:rPr>
        <w:t>2</w:t>
      </w:r>
      <w:r>
        <w:t xml:space="preserve"> verzadigde oplossing zelfs 5</w:t>
      </w:r>
      <w:r>
        <w:sym w:font="Symbol" w:char="F0D7"/>
      </w:r>
      <w:r>
        <w:t>10</w:t>
      </w:r>
      <w:r>
        <w:rPr>
          <w:vertAlign w:val="superscript"/>
        </w:rPr>
        <w:sym w:font="Symbol" w:char="F02D"/>
      </w:r>
      <w:r>
        <w:rPr>
          <w:vertAlign w:val="superscript"/>
        </w:rPr>
        <w:t>2</w:t>
      </w:r>
      <w:r>
        <w:t xml:space="preserve"> mol L</w:t>
      </w:r>
      <w:r>
        <w:rPr>
          <w:vertAlign w:val="superscript"/>
        </w:rPr>
        <w:sym w:font="Symbol" w:char="F02D"/>
      </w:r>
      <w:r>
        <w:rPr>
          <w:vertAlign w:val="superscript"/>
        </w:rPr>
        <w:t>1</w:t>
      </w:r>
      <w:r>
        <w:t>, zodat vrij grote fouten kunnen ontstaan als H</w:t>
      </w:r>
      <w:r>
        <w:rPr>
          <w:vertAlign w:val="subscript"/>
        </w:rPr>
        <w:t>2</w:t>
      </w:r>
      <w:r>
        <w:t>CO</w:t>
      </w:r>
      <w:r>
        <w:rPr>
          <w:vertAlign w:val="subscript"/>
        </w:rPr>
        <w:t>3</w:t>
      </w:r>
      <w:r>
        <w:t xml:space="preserve"> bij een titratie als storende factor optreedt. Om na te gaan bij welke pH van de te titreren oplossing of de titervloeistof</w:t>
      </w:r>
      <w:r w:rsidR="0036601E">
        <w:fldChar w:fldCharType="begin"/>
      </w:r>
      <w:r w:rsidR="009F1822">
        <w:instrText xml:space="preserve"> XE "</w:instrText>
      </w:r>
      <w:r w:rsidR="009F1822" w:rsidRPr="00C362D2">
        <w:instrText>titervloeistof</w:instrText>
      </w:r>
      <w:r w:rsidR="009F1822">
        <w:instrText xml:space="preserve">" </w:instrText>
      </w:r>
      <w:r w:rsidR="0036601E">
        <w:fldChar w:fldCharType="end"/>
      </w:r>
      <w:r>
        <w:t xml:space="preserve"> koolzuur mogelijk een storende rol speelt, kunnen we de fracties van de verschillende soorten deeltjes in de vergelijkingen (4) en (3) schrijven als:</w:t>
      </w:r>
    </w:p>
    <w:p w:rsidR="00E06FE0" w:rsidRDefault="00E06FE0" w:rsidP="0026695E">
      <w:r>
        <w:rPr>
          <w:rFonts w:ascii="Symbol" w:hAnsi="Symbol"/>
        </w:rPr>
        <w:t></w:t>
      </w:r>
      <w:r>
        <w:rPr>
          <w:vertAlign w:val="subscript"/>
        </w:rPr>
        <w:t>2</w:t>
      </w:r>
      <w:r>
        <w:t xml:space="preserve"> = </w:t>
      </w:r>
      <w:r w:rsidRPr="005C3577">
        <w:rPr>
          <w:position w:val="-24"/>
        </w:rPr>
        <w:object w:dxaOrig="1359" w:dyaOrig="639">
          <v:shape id="_x0000_i1112" type="#_x0000_t75" style="width:68.05pt;height:31.75pt" o:ole="" fillcolor="window">
            <v:imagedata r:id="rId241" o:title=""/>
          </v:shape>
          <o:OLEObject Type="Embed" ProgID="Equation.3" ShapeID="_x0000_i1112" DrawAspect="Content" ObjectID="_1327510242" r:id="rId242"/>
        </w:object>
      </w:r>
      <w:r>
        <w:t xml:space="preserve">; </w:t>
      </w:r>
      <w:r>
        <w:rPr>
          <w:rFonts w:ascii="Symbol" w:hAnsi="Symbol"/>
        </w:rPr>
        <w:t></w:t>
      </w:r>
      <w:r>
        <w:rPr>
          <w:vertAlign w:val="subscript"/>
        </w:rPr>
        <w:t>1</w:t>
      </w:r>
      <w:r>
        <w:t xml:space="preserve"> = </w:t>
      </w:r>
      <w:r w:rsidRPr="005C3577">
        <w:rPr>
          <w:position w:val="-24"/>
        </w:rPr>
        <w:object w:dxaOrig="1359" w:dyaOrig="680">
          <v:shape id="_x0000_i1113" type="#_x0000_t75" style="width:68.05pt;height:33.45pt" o:ole="" fillcolor="window">
            <v:imagedata r:id="rId243" o:title=""/>
          </v:shape>
          <o:OLEObject Type="Embed" ProgID="Equation.3" ShapeID="_x0000_i1113" DrawAspect="Content" ObjectID="_1327510243" r:id="rId244"/>
        </w:object>
      </w:r>
      <w:r>
        <w:t xml:space="preserve">; </w:t>
      </w:r>
      <w:r>
        <w:rPr>
          <w:rFonts w:ascii="Symbol" w:hAnsi="Symbol"/>
        </w:rPr>
        <w:t></w:t>
      </w:r>
      <w:r>
        <w:rPr>
          <w:vertAlign w:val="subscript"/>
        </w:rPr>
        <w:t>0</w:t>
      </w:r>
      <w:r>
        <w:t xml:space="preserve"> = </w:t>
      </w:r>
      <w:r w:rsidRPr="005C3577">
        <w:rPr>
          <w:position w:val="-24"/>
        </w:rPr>
        <w:object w:dxaOrig="1359" w:dyaOrig="720">
          <v:shape id="_x0000_i1114" type="#_x0000_t75" style="width:68.05pt;height:36.3pt" o:ole="" fillcolor="window">
            <v:imagedata r:id="rId245" o:title=""/>
          </v:shape>
          <o:OLEObject Type="Embed" ProgID="Equation.3" ShapeID="_x0000_i1114" DrawAspect="Content" ObjectID="_1327510244" r:id="rId246"/>
        </w:object>
      </w:r>
    </w:p>
    <w:p w:rsidR="00E06FE0" w:rsidRDefault="0036601E" w:rsidP="0026695E">
      <w:pPr>
        <w:pStyle w:val="Bijschrift"/>
      </w:pPr>
      <w:bookmarkStart w:id="248" w:name="_Ref435454855"/>
      <w:r w:rsidRPr="0036601E">
        <w:rPr>
          <w:noProof/>
        </w:rPr>
        <w:pict>
          <v:shape id="_x0000_s1151" type="#_x0000_t75" style="position:absolute;margin-left:165.6pt;margin-top:10.1pt;width:295.2pt;height:157.45pt;z-index:-251695616;mso-wrap-edited:f" wrapcoords="-55 0 -55 21497 21600 21497 21600 0 -55 0" o:allowincell="f" fillcolor="window">
            <v:imagedata r:id="rId247" o:title=""/>
            <w10:wrap type="tight"/>
          </v:shape>
          <o:OLEObject Type="Embed" ProgID="HP.DeskScan.2" ShapeID="_x0000_s1151" DrawAspect="Content" ObjectID="_1327510361" r:id="rId248"/>
        </w:pict>
      </w:r>
      <w:r w:rsidR="00E06FE0">
        <w:t xml:space="preserve">figuur </w:t>
      </w:r>
      <w:fldSimple w:instr=" SEQ figuur \* ARABIC ">
        <w:r w:rsidR="00C45747">
          <w:rPr>
            <w:noProof/>
          </w:rPr>
          <w:t>24</w:t>
        </w:r>
      </w:fldSimple>
      <w:bookmarkEnd w:id="248"/>
      <w:r w:rsidR="00E06FE0">
        <w:tab/>
        <w:t>Distributiediagram van koolzuur</w:t>
      </w:r>
    </w:p>
    <w:p w:rsidR="00E06FE0" w:rsidRDefault="00E06FE0" w:rsidP="0026695E">
      <w:r>
        <w:t>Nu kan voor de verschillende fracties een distributiediagram verkregen worden (</w:t>
      </w:r>
      <w:fldSimple w:instr=" REF _Ref435454855  \* MERGEFORMAT ">
        <w:r w:rsidR="00C45747">
          <w:t xml:space="preserve">figuur </w:t>
        </w:r>
        <w:r w:rsidR="00C45747">
          <w:rPr>
            <w:noProof/>
          </w:rPr>
          <w:t>24</w:t>
        </w:r>
      </w:fldSimple>
      <w:r>
        <w:t>). Uit het distributiediagram</w:t>
      </w:r>
      <w:r w:rsidR="0036601E">
        <w:fldChar w:fldCharType="begin"/>
      </w:r>
      <w:r w:rsidR="0066369F">
        <w:instrText xml:space="preserve"> XE "</w:instrText>
      </w:r>
      <w:r w:rsidR="0066369F" w:rsidRPr="00E940EE">
        <w:instrText>distributiediagram</w:instrText>
      </w:r>
      <w:r w:rsidR="0066369F">
        <w:instrText xml:space="preserve">" </w:instrText>
      </w:r>
      <w:r w:rsidR="0036601E">
        <w:fldChar w:fldCharType="end"/>
      </w:r>
      <w:r>
        <w:t xml:space="preserve"> kunnen we aflezen dat voor pH </w:t>
      </w:r>
      <w:r>
        <w:sym w:font="Courier New" w:char="2264"/>
      </w:r>
      <w:r>
        <w:t xml:space="preserve"> p</w:t>
      </w:r>
      <w:r>
        <w:rPr>
          <w:i/>
        </w:rPr>
        <w:t>K</w:t>
      </w:r>
      <w:r>
        <w:rPr>
          <w:vertAlign w:val="subscript"/>
        </w:rPr>
        <w:t>1</w:t>
      </w:r>
      <w:r>
        <w:t xml:space="preserve"> (p</w:t>
      </w:r>
      <w:r>
        <w:rPr>
          <w:i/>
        </w:rPr>
        <w:t>K</w:t>
      </w:r>
      <w:r>
        <w:rPr>
          <w:vertAlign w:val="subscript"/>
        </w:rPr>
        <w:t>1</w:t>
      </w:r>
      <w:r w:rsidR="00610CAD">
        <w:t> </w:t>
      </w:r>
      <w:r>
        <w:t>=</w:t>
      </w:r>
      <w:r w:rsidR="00610CAD">
        <w:t> </w:t>
      </w:r>
      <w:r>
        <w:t>6,36) hoofdzakelijk koolzuur in niet-geïoniseerde vorm (0,3% H</w:t>
      </w:r>
      <w:r>
        <w:rPr>
          <w:vertAlign w:val="subscript"/>
        </w:rPr>
        <w:t>2</w:t>
      </w:r>
      <w:r>
        <w:t>CO</w:t>
      </w:r>
      <w:r>
        <w:rPr>
          <w:vertAlign w:val="subscript"/>
        </w:rPr>
        <w:t>3</w:t>
      </w:r>
      <w:r>
        <w:t xml:space="preserve"> en 99,7% CO</w:t>
      </w:r>
      <w:r>
        <w:rPr>
          <w:vertAlign w:val="subscript"/>
        </w:rPr>
        <w:t>2</w:t>
      </w:r>
      <w:r>
        <w:t>) in oplossing aanwezig is. Voor pH</w:t>
      </w:r>
      <w:r w:rsidR="00610CAD">
        <w:t> </w:t>
      </w:r>
      <w:r>
        <w:sym w:font="Courier New" w:char="2265"/>
      </w:r>
      <w:r w:rsidR="00610CAD">
        <w:t> </w:t>
      </w:r>
      <w:r>
        <w:t>p</w:t>
      </w:r>
      <w:r>
        <w:rPr>
          <w:i/>
        </w:rPr>
        <w:t>K</w:t>
      </w:r>
      <w:r>
        <w:rPr>
          <w:vertAlign w:val="subscript"/>
        </w:rPr>
        <w:t>2</w:t>
      </w:r>
      <w:r>
        <w:t xml:space="preserve"> (p</w:t>
      </w:r>
      <w:r>
        <w:rPr>
          <w:i/>
        </w:rPr>
        <w:t>K</w:t>
      </w:r>
      <w:r>
        <w:rPr>
          <w:vertAlign w:val="subscript"/>
        </w:rPr>
        <w:t>2</w:t>
      </w:r>
      <w:r>
        <w:t xml:space="preserve"> = 10,25) kunnen we aflezen dat hoofdzakelijk CO</w:t>
      </w:r>
      <w:r>
        <w:rPr>
          <w:vertAlign w:val="subscript"/>
        </w:rPr>
        <w:t>3</w:t>
      </w:r>
      <w:r>
        <w:rPr>
          <w:vertAlign w:val="superscript"/>
        </w:rPr>
        <w:t>2</w:t>
      </w:r>
      <w:r>
        <w:rPr>
          <w:vertAlign w:val="superscript"/>
        </w:rPr>
        <w:sym w:font="Symbol" w:char="F02D"/>
      </w:r>
      <w:r>
        <w:t xml:space="preserve"> in oplossing aanwezig is, terwijl voor p</w:t>
      </w:r>
      <w:r>
        <w:rPr>
          <w:i/>
        </w:rPr>
        <w:t>K</w:t>
      </w:r>
      <w:r>
        <w:rPr>
          <w:vertAlign w:val="subscript"/>
        </w:rPr>
        <w:t>1</w:t>
      </w:r>
      <w:r>
        <w:t xml:space="preserve"> </w:t>
      </w:r>
      <w:r>
        <w:sym w:font="Courier New" w:char="2264"/>
      </w:r>
      <w:r>
        <w:t xml:space="preserve"> pH </w:t>
      </w:r>
      <w:r>
        <w:sym w:font="Courier New" w:char="2264"/>
      </w:r>
      <w:r>
        <w:t xml:space="preserve"> p</w:t>
      </w:r>
      <w:r>
        <w:rPr>
          <w:i/>
        </w:rPr>
        <w:t>K</w:t>
      </w:r>
      <w:r>
        <w:rPr>
          <w:vertAlign w:val="subscript"/>
        </w:rPr>
        <w:t>2</w:t>
      </w:r>
      <w:r>
        <w:t xml:space="preserve"> hoofdzakelijk HCO</w:t>
      </w:r>
      <w:r>
        <w:rPr>
          <w:vertAlign w:val="subscript"/>
        </w:rPr>
        <w:t>3</w:t>
      </w:r>
      <w:r>
        <w:rPr>
          <w:vertAlign w:val="superscript"/>
        </w:rPr>
        <w:sym w:font="Symbol" w:char="F02D"/>
      </w:r>
      <w:r>
        <w:t xml:space="preserve"> in o</w:t>
      </w:r>
      <w:bookmarkStart w:id="249" w:name="_Toc384399040"/>
      <w:bookmarkStart w:id="250" w:name="_Toc384880745"/>
      <w:r>
        <w:t>plossing aanwezig is.</w:t>
      </w:r>
    </w:p>
    <w:p w:rsidR="00E06FE0" w:rsidRDefault="00E06FE0" w:rsidP="00611072">
      <w:pPr>
        <w:pStyle w:val="Kop3"/>
      </w:pPr>
      <w:bookmarkStart w:id="251" w:name="_Toc435887911"/>
      <w:bookmarkStart w:id="252" w:name="_Toc435888391"/>
      <w:bookmarkStart w:id="253" w:name="_Toc436045734"/>
      <w:r>
        <w:br w:type="page"/>
      </w:r>
      <w:bookmarkStart w:id="254" w:name="_Toc477954495"/>
      <w:bookmarkStart w:id="255" w:name="_Toc4589944"/>
      <w:bookmarkStart w:id="256" w:name="_Toc4679189"/>
      <w:bookmarkStart w:id="257" w:name="_Toc4917974"/>
      <w:bookmarkStart w:id="258" w:name="_Ref98666330"/>
      <w:bookmarkStart w:id="259" w:name="_Toc253757728"/>
      <w:r>
        <w:lastRenderedPageBreak/>
        <w:t>Metaalcomplexen</w:t>
      </w:r>
      <w:bookmarkEnd w:id="249"/>
      <w:bookmarkEnd w:id="250"/>
      <w:bookmarkEnd w:id="251"/>
      <w:bookmarkEnd w:id="252"/>
      <w:bookmarkEnd w:id="253"/>
      <w:bookmarkEnd w:id="254"/>
      <w:bookmarkEnd w:id="255"/>
      <w:bookmarkEnd w:id="256"/>
      <w:bookmarkEnd w:id="257"/>
      <w:bookmarkEnd w:id="258"/>
      <w:bookmarkEnd w:id="259"/>
    </w:p>
    <w:p w:rsidR="00CC7913" w:rsidRDefault="006D0FF9" w:rsidP="0026695E">
      <w:pPr>
        <w:pStyle w:val="Bijschrift"/>
      </w:pPr>
      <w:r>
        <w:rPr>
          <w:noProof/>
          <w:lang w:val="nl-NL"/>
        </w:rPr>
        <w:drawing>
          <wp:inline distT="0" distB="0" distL="0" distR="0">
            <wp:extent cx="1533525" cy="971550"/>
            <wp:effectExtent l="19050" t="0" r="9525" b="0"/>
            <wp:docPr id="124" name="Afbeelding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49" cstate="print"/>
                    <a:srcRect/>
                    <a:stretch>
                      <a:fillRect/>
                    </a:stretch>
                  </pic:blipFill>
                  <pic:spPr bwMode="auto">
                    <a:xfrm>
                      <a:off x="0" y="0"/>
                      <a:ext cx="1533525" cy="971550"/>
                    </a:xfrm>
                    <a:prstGeom prst="rect">
                      <a:avLst/>
                    </a:prstGeom>
                    <a:noFill/>
                    <a:ln w="9525">
                      <a:noFill/>
                      <a:miter lim="800000"/>
                      <a:headEnd/>
                      <a:tailEnd/>
                    </a:ln>
                  </pic:spPr>
                </pic:pic>
              </a:graphicData>
            </a:graphic>
          </wp:inline>
        </w:drawing>
      </w:r>
    </w:p>
    <w:p w:rsidR="00CC7913" w:rsidRPr="000D2930" w:rsidRDefault="00CC7913" w:rsidP="0026695E">
      <w:pPr>
        <w:pStyle w:val="Bijschrift"/>
      </w:pPr>
      <w:bookmarkStart w:id="260" w:name="_Ref127844863"/>
      <w:r>
        <w:t xml:space="preserve">figuur </w:t>
      </w:r>
      <w:fldSimple w:instr=" SEQ figuur \* ARABIC ">
        <w:r w:rsidR="00C45747">
          <w:rPr>
            <w:noProof/>
          </w:rPr>
          <w:t>25</w:t>
        </w:r>
      </w:fldSimple>
      <w:bookmarkEnd w:id="260"/>
      <w:r>
        <w:tab/>
        <w:t>Complex met ethaandiamine</w:t>
      </w:r>
    </w:p>
    <w:p w:rsidR="00CC7913" w:rsidRDefault="00CC7913" w:rsidP="0026695E"/>
    <w:p w:rsidR="00E06FE0" w:rsidRDefault="00E06FE0" w:rsidP="0026695E">
      <w:r>
        <w:t xml:space="preserve">In het algemeen zal een metaalion met een </w:t>
      </w:r>
      <w:r>
        <w:rPr>
          <w:i/>
        </w:rPr>
        <w:t>monodentaat</w:t>
      </w:r>
      <w:r w:rsidR="0036601E">
        <w:rPr>
          <w:i/>
        </w:rPr>
        <w:fldChar w:fldCharType="begin"/>
      </w:r>
      <w:r w:rsidR="0066369F">
        <w:instrText xml:space="preserve"> XE "</w:instrText>
      </w:r>
      <w:r w:rsidR="0066369F" w:rsidRPr="009F1822">
        <w:instrText>monodentaat</w:instrText>
      </w:r>
      <w:r w:rsidR="0066369F">
        <w:instrText xml:space="preserve">" </w:instrText>
      </w:r>
      <w:r w:rsidR="0036601E">
        <w:rPr>
          <w:i/>
        </w:rPr>
        <w:fldChar w:fldCharType="end"/>
      </w:r>
      <w:r>
        <w:t xml:space="preserve"> ligand</w:t>
      </w:r>
      <w:r w:rsidR="0036601E">
        <w:fldChar w:fldCharType="begin"/>
      </w:r>
      <w:r w:rsidR="0066369F">
        <w:instrText xml:space="preserve"> XE "</w:instrText>
      </w:r>
      <w:r w:rsidR="0066369F" w:rsidRPr="00E940EE">
        <w:instrText>ligand</w:instrText>
      </w:r>
      <w:r w:rsidR="0066369F">
        <w:instrText xml:space="preserve">" </w:instrText>
      </w:r>
      <w:r w:rsidR="0036601E">
        <w:fldChar w:fldCharType="end"/>
      </w:r>
      <w:r>
        <w:t>, d.w.z. met een ligand dat slechts één elektronenpaar voor een complexbinding</w:t>
      </w:r>
      <w:r w:rsidR="0036601E">
        <w:fldChar w:fldCharType="begin"/>
      </w:r>
      <w:r w:rsidR="009F1822">
        <w:instrText xml:space="preserve"> XE "</w:instrText>
      </w:r>
      <w:r w:rsidR="009F1822" w:rsidRPr="00C362D2">
        <w:instrText>complex</w:instrText>
      </w:r>
      <w:r w:rsidR="00CF264F">
        <w:instrText>:-</w:instrText>
      </w:r>
      <w:r w:rsidR="009F1822" w:rsidRPr="00C362D2">
        <w:instrText>binding</w:instrText>
      </w:r>
      <w:r w:rsidR="009F1822">
        <w:instrText xml:space="preserve">" </w:instrText>
      </w:r>
      <w:r w:rsidR="0036601E">
        <w:fldChar w:fldCharType="end"/>
      </w:r>
      <w:r>
        <w:t xml:space="preserve"> ter beschikking heeft, meerdere complexen kunnen vormen die qua stabiliteit niet ver uiteenliggen.</w:t>
      </w:r>
    </w:p>
    <w:p w:rsidR="00CC7913" w:rsidRDefault="006D0FF9" w:rsidP="0026695E">
      <w:pPr>
        <w:pStyle w:val="Bijschrift"/>
      </w:pPr>
      <w:r>
        <w:rPr>
          <w:noProof/>
          <w:lang w:val="nl-NL"/>
        </w:rPr>
        <w:drawing>
          <wp:inline distT="0" distB="0" distL="0" distR="0">
            <wp:extent cx="2933700" cy="695325"/>
            <wp:effectExtent l="0" t="0" r="0" b="0"/>
            <wp:docPr id="125" name="Afbeelding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50" cstate="print"/>
                    <a:srcRect/>
                    <a:stretch>
                      <a:fillRect/>
                    </a:stretch>
                  </pic:blipFill>
                  <pic:spPr bwMode="auto">
                    <a:xfrm>
                      <a:off x="0" y="0"/>
                      <a:ext cx="2933700" cy="695325"/>
                    </a:xfrm>
                    <a:prstGeom prst="rect">
                      <a:avLst/>
                    </a:prstGeom>
                    <a:noFill/>
                    <a:ln w="9525">
                      <a:noFill/>
                      <a:miter lim="800000"/>
                      <a:headEnd/>
                      <a:tailEnd/>
                    </a:ln>
                  </pic:spPr>
                </pic:pic>
              </a:graphicData>
            </a:graphic>
          </wp:inline>
        </w:drawing>
      </w:r>
    </w:p>
    <w:p w:rsidR="00CC7913" w:rsidRPr="003C1EAA" w:rsidRDefault="00CC7913" w:rsidP="0026695E">
      <w:pPr>
        <w:pStyle w:val="Bijschrift"/>
      </w:pPr>
      <w:bookmarkStart w:id="261" w:name="_Ref127844914"/>
      <w:r>
        <w:t xml:space="preserve">figuur </w:t>
      </w:r>
      <w:fldSimple w:instr=" SEQ figuur \* ARABIC ">
        <w:r w:rsidR="00C45747">
          <w:rPr>
            <w:noProof/>
          </w:rPr>
          <w:t>26</w:t>
        </w:r>
      </w:fldSimple>
      <w:bookmarkEnd w:id="261"/>
      <w:r>
        <w:tab/>
        <w:t>EDTA</w:t>
      </w:r>
    </w:p>
    <w:p w:rsidR="00E06FE0" w:rsidRDefault="00E06FE0" w:rsidP="0026695E">
      <w:r>
        <w:t>Zo zijn van Ni</w:t>
      </w:r>
      <w:r>
        <w:rPr>
          <w:vertAlign w:val="superscript"/>
        </w:rPr>
        <w:t>2+</w:t>
      </w:r>
      <w:r>
        <w:t xml:space="preserve"> en NH</w:t>
      </w:r>
      <w:r>
        <w:rPr>
          <w:vertAlign w:val="subscript"/>
        </w:rPr>
        <w:t>3</w:t>
      </w:r>
      <w:r>
        <w:t xml:space="preserve"> de structuren Ni(NH</w:t>
      </w:r>
      <w:r>
        <w:rPr>
          <w:vertAlign w:val="subscript"/>
        </w:rPr>
        <w:t>3</w:t>
      </w:r>
      <w:r>
        <w:t>)</w:t>
      </w:r>
      <w:r>
        <w:rPr>
          <w:vertAlign w:val="superscript"/>
        </w:rPr>
        <w:t>2+</w:t>
      </w:r>
      <w:r>
        <w:t>, Ni(NH</w:t>
      </w:r>
      <w:r>
        <w:rPr>
          <w:vertAlign w:val="subscript"/>
        </w:rPr>
        <w:t>3</w:t>
      </w:r>
      <w:r>
        <w:t>)</w:t>
      </w:r>
      <w:r>
        <w:rPr>
          <w:vertAlign w:val="subscript"/>
        </w:rPr>
        <w:t>2</w:t>
      </w:r>
      <w:r>
        <w:rPr>
          <w:vertAlign w:val="superscript"/>
        </w:rPr>
        <w:t>2+</w:t>
      </w:r>
      <w:r>
        <w:t>, Ni(NH</w:t>
      </w:r>
      <w:r>
        <w:rPr>
          <w:vertAlign w:val="subscript"/>
        </w:rPr>
        <w:t>3</w:t>
      </w:r>
      <w:r>
        <w:t>)</w:t>
      </w:r>
      <w:r>
        <w:rPr>
          <w:vertAlign w:val="subscript"/>
        </w:rPr>
        <w:t>3</w:t>
      </w:r>
      <w:r>
        <w:rPr>
          <w:vertAlign w:val="superscript"/>
        </w:rPr>
        <w:t>2+</w:t>
      </w:r>
      <w:r>
        <w:t>, …, Ni(NH</w:t>
      </w:r>
      <w:r>
        <w:rPr>
          <w:vertAlign w:val="subscript"/>
        </w:rPr>
        <w:t>3</w:t>
      </w:r>
      <w:r>
        <w:t>)</w:t>
      </w:r>
      <w:r>
        <w:rPr>
          <w:vertAlign w:val="subscript"/>
        </w:rPr>
        <w:t>6</w:t>
      </w:r>
      <w:r>
        <w:rPr>
          <w:vertAlign w:val="superscript"/>
        </w:rPr>
        <w:t>2+</w:t>
      </w:r>
      <w:r>
        <w:t xml:space="preserve"> bekend; voegt men bepaalde concentraties van Ni</w:t>
      </w:r>
      <w:r>
        <w:rPr>
          <w:vertAlign w:val="superscript"/>
        </w:rPr>
        <w:t>2+</w:t>
      </w:r>
      <w:r>
        <w:t xml:space="preserve"> en NH</w:t>
      </w:r>
      <w:r>
        <w:rPr>
          <w:vertAlign w:val="subscript"/>
        </w:rPr>
        <w:t>3</w:t>
      </w:r>
      <w:r>
        <w:t xml:space="preserve"> bij elkaar, dan zullen gezien het geringe verschil in stabiliteit, verschillende van deze structuren gelijktijdig in de oplossing voorkomen. De complexvormingsreactie van Ni</w:t>
      </w:r>
      <w:r>
        <w:rPr>
          <w:vertAlign w:val="superscript"/>
        </w:rPr>
        <w:t>2+</w:t>
      </w:r>
      <w:r>
        <w:t xml:space="preserve"> en NH</w:t>
      </w:r>
      <w:r>
        <w:rPr>
          <w:vertAlign w:val="subscript"/>
        </w:rPr>
        <w:t>3</w:t>
      </w:r>
      <w:r>
        <w:t xml:space="preserve"> is dus bepaald niet éénduidig te noemen. Op basis van die reactie is een titratie dus nauwelijks uitvoerbaar. Elk ligand stelt hier slechts één elektronenpaar ter beschikking van Ni</w:t>
      </w:r>
      <w:r>
        <w:rPr>
          <w:vertAlign w:val="superscript"/>
        </w:rPr>
        <w:t>2+</w:t>
      </w:r>
      <w:r>
        <w:t xml:space="preserve">, dat 6 </w:t>
      </w:r>
      <w:r>
        <w:rPr>
          <w:i/>
        </w:rPr>
        <w:t>coördinatieplaatsen</w:t>
      </w:r>
      <w:r w:rsidR="0036601E">
        <w:rPr>
          <w:i/>
        </w:rPr>
        <w:fldChar w:fldCharType="begin"/>
      </w:r>
      <w:r w:rsidR="009F1822">
        <w:instrText xml:space="preserve"> XE "</w:instrText>
      </w:r>
      <w:r w:rsidR="009F1822" w:rsidRPr="009F1822">
        <w:instrText>coördinatieplaats</w:instrText>
      </w:r>
      <w:r w:rsidR="009F1822">
        <w:instrText xml:space="preserve">" </w:instrText>
      </w:r>
      <w:r w:rsidR="0036601E">
        <w:rPr>
          <w:i/>
        </w:rPr>
        <w:fldChar w:fldCharType="end"/>
      </w:r>
      <w:r>
        <w:t xml:space="preserve"> heeft. Polydentate liganden</w:t>
      </w:r>
      <w:r w:rsidR="0036601E">
        <w:fldChar w:fldCharType="begin"/>
      </w:r>
      <w:r w:rsidR="0066369F">
        <w:instrText xml:space="preserve"> XE "</w:instrText>
      </w:r>
      <w:r w:rsidR="0066369F" w:rsidRPr="00E940EE">
        <w:instrText>ligand</w:instrText>
      </w:r>
      <w:r w:rsidR="009F1822">
        <w:instrText>:p</w:instrText>
      </w:r>
      <w:r w:rsidR="009F1822" w:rsidRPr="00E940EE">
        <w:instrText>olydenta</w:instrText>
      </w:r>
      <w:r w:rsidR="0085786E">
        <w:instrText>a</w:instrText>
      </w:r>
      <w:r w:rsidR="009F1822" w:rsidRPr="00E940EE">
        <w:instrText>t</w:instrText>
      </w:r>
      <w:r w:rsidR="0066369F">
        <w:instrText xml:space="preserve">" </w:instrText>
      </w:r>
      <w:r w:rsidR="0036601E">
        <w:fldChar w:fldCharType="end"/>
      </w:r>
      <w:r>
        <w:t xml:space="preserve"> geven eenduidiger complexen. Dit soort liganden heeft per deeltje meer elektronenparen beschikbaar voor complexvorming, die het centrale ion zonder sterische problemen octaëdrisch of tetraëdrisch kunnen omringen. Een voorbeeld van een bidentaat</w:t>
      </w:r>
      <w:r w:rsidR="0036601E">
        <w:fldChar w:fldCharType="begin"/>
      </w:r>
      <w:r w:rsidR="0066369F">
        <w:instrText xml:space="preserve"> XE "</w:instrText>
      </w:r>
      <w:r w:rsidR="0066369F" w:rsidRPr="00E940EE">
        <w:instrText>bidentaat</w:instrText>
      </w:r>
      <w:r w:rsidR="0066369F">
        <w:instrText xml:space="preserve">" </w:instrText>
      </w:r>
      <w:r w:rsidR="0036601E">
        <w:fldChar w:fldCharType="end"/>
      </w:r>
      <w:r>
        <w:t xml:space="preserve"> is 1,2-ethaandiamine (ethyleendiamine, </w:t>
      </w:r>
      <w:fldSimple w:instr=" REF _Ref127844863 ">
        <w:r w:rsidR="00C45747">
          <w:t xml:space="preserve">figuur </w:t>
        </w:r>
        <w:r w:rsidR="00C45747">
          <w:rPr>
            <w:noProof/>
          </w:rPr>
          <w:t>25</w:t>
        </w:r>
      </w:fldSimple>
      <w:r>
        <w:t>). Bij dit ligand kunnen beide stikstofatomen een coördinatieve binding</w:t>
      </w:r>
      <w:r w:rsidR="0036601E">
        <w:fldChar w:fldCharType="begin"/>
      </w:r>
      <w:r w:rsidR="0066369F">
        <w:instrText xml:space="preserve"> XE "</w:instrText>
      </w:r>
      <w:r w:rsidR="0066369F" w:rsidRPr="00E940EE">
        <w:instrText>binding</w:instrText>
      </w:r>
      <w:r w:rsidR="009F1822">
        <w:instrText>:</w:instrText>
      </w:r>
      <w:r w:rsidR="009F1822" w:rsidRPr="009F1822">
        <w:instrText xml:space="preserve"> </w:instrText>
      </w:r>
      <w:r w:rsidR="009F1822" w:rsidRPr="00E940EE">
        <w:instrText xml:space="preserve">coördinatieve </w:instrText>
      </w:r>
      <w:r w:rsidR="0066369F">
        <w:instrText xml:space="preserve">" </w:instrText>
      </w:r>
      <w:r w:rsidR="0036601E">
        <w:fldChar w:fldCharType="end"/>
      </w:r>
      <w:r>
        <w:t xml:space="preserve"> met het metaalion aangaan, vanwege de ethyleenbrug. Methaan- en propaandiamine zijn als bidentaat veel minder geschikt.</w:t>
      </w:r>
    </w:p>
    <w:p w:rsidR="00E06FE0" w:rsidRDefault="00E06FE0" w:rsidP="0026695E">
      <w:r>
        <w:t>Een zeer bekend ligand dat zorgt voor een octaëdrische omringing</w:t>
      </w:r>
      <w:r w:rsidR="0036601E">
        <w:fldChar w:fldCharType="begin"/>
      </w:r>
      <w:r w:rsidR="009F1822">
        <w:instrText xml:space="preserve"> XE "</w:instrText>
      </w:r>
      <w:r w:rsidR="009F1822" w:rsidRPr="002A44D5">
        <w:instrText>omringing:octaëdrische</w:instrText>
      </w:r>
      <w:r w:rsidR="009F1822">
        <w:instrText xml:space="preserve">" </w:instrText>
      </w:r>
      <w:r w:rsidR="0036601E">
        <w:fldChar w:fldCharType="end"/>
      </w:r>
      <w:r>
        <w:t xml:space="preserve"> is EDTA (ethaandiaminetetraazijnzuur, </w:t>
      </w:r>
      <w:fldSimple w:instr=" REF _Ref127844914 ">
        <w:r w:rsidR="00C45747">
          <w:t xml:space="preserve">figuur </w:t>
        </w:r>
        <w:r w:rsidR="00C45747">
          <w:rPr>
            <w:noProof/>
          </w:rPr>
          <w:t>26</w:t>
        </w:r>
      </w:fldSimple>
      <w:r>
        <w:t>).</w:t>
      </w:r>
    </w:p>
    <w:p w:rsidR="00E06FE0" w:rsidRDefault="006D0FF9" w:rsidP="0026695E">
      <w:pPr>
        <w:pStyle w:val="Bijschrift"/>
      </w:pPr>
      <w:bookmarkStart w:id="262" w:name="_Ref435455668"/>
      <w:r>
        <w:rPr>
          <w:noProof/>
          <w:lang w:val="nl-NL"/>
        </w:rPr>
        <w:drawing>
          <wp:anchor distT="0" distB="0" distL="114300" distR="114300" simplePos="0" relativeHeight="251621888" behindDoc="1" locked="0" layoutInCell="0" allowOverlap="1">
            <wp:simplePos x="0" y="0"/>
            <wp:positionH relativeFrom="column">
              <wp:posOffset>0</wp:posOffset>
            </wp:positionH>
            <wp:positionV relativeFrom="paragraph">
              <wp:posOffset>265430</wp:posOffset>
            </wp:positionV>
            <wp:extent cx="2194560" cy="1899285"/>
            <wp:effectExtent l="19050" t="0" r="0" b="0"/>
            <wp:wrapTight wrapText="bothSides">
              <wp:wrapPolygon edited="0">
                <wp:start x="-188" y="0"/>
                <wp:lineTo x="-188" y="21448"/>
                <wp:lineTo x="21563" y="21448"/>
                <wp:lineTo x="21563" y="0"/>
                <wp:lineTo x="-188" y="0"/>
              </wp:wrapPolygon>
            </wp:wrapTight>
            <wp:docPr id="11" name="Afbeelding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51" cstate="print"/>
                    <a:srcRect/>
                    <a:stretch>
                      <a:fillRect/>
                    </a:stretch>
                  </pic:blipFill>
                  <pic:spPr bwMode="auto">
                    <a:xfrm>
                      <a:off x="0" y="0"/>
                      <a:ext cx="2194560" cy="1899285"/>
                    </a:xfrm>
                    <a:prstGeom prst="rect">
                      <a:avLst/>
                    </a:prstGeom>
                    <a:noFill/>
                    <a:ln w="9525">
                      <a:noFill/>
                      <a:miter lim="800000"/>
                      <a:headEnd/>
                      <a:tailEnd/>
                    </a:ln>
                  </pic:spPr>
                </pic:pic>
              </a:graphicData>
            </a:graphic>
          </wp:anchor>
        </w:drawing>
      </w:r>
      <w:r w:rsidR="00E06FE0">
        <w:t xml:space="preserve">figuur </w:t>
      </w:r>
      <w:fldSimple w:instr=" SEQ figuur \* ARABIC ">
        <w:r w:rsidR="00C45747">
          <w:rPr>
            <w:noProof/>
          </w:rPr>
          <w:t>27</w:t>
        </w:r>
      </w:fldSimple>
      <w:bookmarkEnd w:id="262"/>
      <w:r w:rsidR="00E06FE0">
        <w:tab/>
        <w:t>Zestandig complex met EDTA</w:t>
      </w:r>
    </w:p>
    <w:p w:rsidR="00E06FE0" w:rsidRDefault="006D0FF9" w:rsidP="0026695E">
      <w:r>
        <w:rPr>
          <w:noProof/>
        </w:rPr>
        <w:drawing>
          <wp:anchor distT="0" distB="0" distL="114300" distR="114300" simplePos="0" relativeHeight="251622912" behindDoc="0" locked="0" layoutInCell="0" allowOverlap="1">
            <wp:simplePos x="0" y="0"/>
            <wp:positionH relativeFrom="column">
              <wp:posOffset>-207010</wp:posOffset>
            </wp:positionH>
            <wp:positionV relativeFrom="paragraph">
              <wp:posOffset>454025</wp:posOffset>
            </wp:positionV>
            <wp:extent cx="3474720" cy="819150"/>
            <wp:effectExtent l="0" t="0" r="0" b="0"/>
            <wp:wrapTopAndBottom/>
            <wp:docPr id="131" name="Afbeelding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52" cstate="print"/>
                    <a:srcRect/>
                    <a:stretch>
                      <a:fillRect/>
                    </a:stretch>
                  </pic:blipFill>
                  <pic:spPr bwMode="auto">
                    <a:xfrm>
                      <a:off x="0" y="0"/>
                      <a:ext cx="3474720" cy="819150"/>
                    </a:xfrm>
                    <a:prstGeom prst="rect">
                      <a:avLst/>
                    </a:prstGeom>
                    <a:noFill/>
                  </pic:spPr>
                </pic:pic>
              </a:graphicData>
            </a:graphic>
          </wp:anchor>
        </w:drawing>
      </w:r>
      <w:r w:rsidR="00E06FE0">
        <w:t xml:space="preserve">Dit is een vierwaardig zuur, dat in volledig gedissocieerde vorm als hexadentaat kan optreden, </w:t>
      </w:r>
      <w:fldSimple w:instr=" REF _Ref435455668 ">
        <w:r w:rsidR="00C45747">
          <w:t xml:space="preserve">figuur </w:t>
        </w:r>
        <w:r w:rsidR="00C45747">
          <w:rPr>
            <w:noProof/>
          </w:rPr>
          <w:t>27</w:t>
        </w:r>
      </w:fldSimple>
      <w:r w:rsidR="00E06FE0">
        <w:t>.</w:t>
      </w:r>
    </w:p>
    <w:p w:rsidR="00E06FE0" w:rsidRDefault="006D0FF9" w:rsidP="0026695E">
      <w:pPr>
        <w:pStyle w:val="Bijschrift"/>
      </w:pPr>
      <w:bookmarkStart w:id="263" w:name="_Ref435455794"/>
      <w:r>
        <w:rPr>
          <w:noProof/>
          <w:lang w:val="nl-NL"/>
        </w:rPr>
        <w:drawing>
          <wp:anchor distT="0" distB="0" distL="114300" distR="114300" simplePos="0" relativeHeight="251623936" behindDoc="0" locked="0" layoutInCell="0" allowOverlap="1">
            <wp:simplePos x="0" y="0"/>
            <wp:positionH relativeFrom="column">
              <wp:posOffset>-298450</wp:posOffset>
            </wp:positionH>
            <wp:positionV relativeFrom="paragraph">
              <wp:posOffset>941705</wp:posOffset>
            </wp:positionV>
            <wp:extent cx="3438525" cy="800100"/>
            <wp:effectExtent l="0" t="0" r="0" b="0"/>
            <wp:wrapNone/>
            <wp:docPr id="132" name="Afbeelding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53" cstate="print"/>
                    <a:srcRect/>
                    <a:stretch>
                      <a:fillRect/>
                    </a:stretch>
                  </pic:blipFill>
                  <pic:spPr bwMode="auto">
                    <a:xfrm>
                      <a:off x="0" y="0"/>
                      <a:ext cx="3438525" cy="800100"/>
                    </a:xfrm>
                    <a:prstGeom prst="rect">
                      <a:avLst/>
                    </a:prstGeom>
                    <a:noFill/>
                  </pic:spPr>
                </pic:pic>
              </a:graphicData>
            </a:graphic>
          </wp:anchor>
        </w:drawing>
      </w:r>
      <w:r w:rsidR="00E06FE0">
        <w:t xml:space="preserve">figuur </w:t>
      </w:r>
      <w:fldSimple w:instr=" SEQ figuur \* ARABIC ">
        <w:r w:rsidR="00C45747">
          <w:rPr>
            <w:noProof/>
          </w:rPr>
          <w:t>28</w:t>
        </w:r>
      </w:fldSimple>
      <w:bookmarkEnd w:id="263"/>
    </w:p>
    <w:p w:rsidR="00E06FE0" w:rsidRDefault="00E06FE0" w:rsidP="0026695E"/>
    <w:p w:rsidR="00E06FE0" w:rsidRDefault="00E06FE0" w:rsidP="0026695E"/>
    <w:p w:rsidR="00E06FE0" w:rsidRDefault="00E06FE0" w:rsidP="0026695E">
      <w:pPr>
        <w:pStyle w:val="Bijschrift"/>
      </w:pPr>
      <w:bookmarkStart w:id="264" w:name="_Ref435455803"/>
      <w:r>
        <w:t xml:space="preserve">figuur </w:t>
      </w:r>
      <w:fldSimple w:instr=" SEQ figuur \* ARABIC ">
        <w:r w:rsidR="00C45747">
          <w:rPr>
            <w:noProof/>
          </w:rPr>
          <w:t>29</w:t>
        </w:r>
      </w:fldSimple>
      <w:bookmarkEnd w:id="264"/>
    </w:p>
    <w:p w:rsidR="00E06FE0" w:rsidRDefault="00E06FE0" w:rsidP="0026695E">
      <w:r>
        <w:t>De complexvorming met EDTA</w:t>
      </w:r>
      <w:r w:rsidR="0036601E">
        <w:fldChar w:fldCharType="begin"/>
      </w:r>
      <w:r w:rsidR="009F1822">
        <w:instrText xml:space="preserve"> XE "</w:instrText>
      </w:r>
      <w:r w:rsidR="009F1822" w:rsidRPr="00C362D2">
        <w:instrText>EDTA</w:instrText>
      </w:r>
      <w:r w:rsidR="009F1822">
        <w:instrText xml:space="preserve">" </w:instrText>
      </w:r>
      <w:r w:rsidR="0036601E">
        <w:fldChar w:fldCharType="end"/>
      </w:r>
      <w:r>
        <w:t xml:space="preserve"> is dus pH afhankelijk. Geven we EDTA weer als H</w:t>
      </w:r>
      <w:r>
        <w:rPr>
          <w:vertAlign w:val="subscript"/>
        </w:rPr>
        <w:t>4</w:t>
      </w:r>
      <w:r>
        <w:t>Y, dan is dus alleen Y</w:t>
      </w:r>
      <w:r>
        <w:rPr>
          <w:vertAlign w:val="superscript"/>
        </w:rPr>
        <w:t>4</w:t>
      </w:r>
      <w:r w:rsidRPr="003B1D5D">
        <w:rPr>
          <w:rFonts w:ascii="Symbol" w:hAnsi="Symbol"/>
          <w:vertAlign w:val="superscript"/>
        </w:rPr>
        <w:t></w:t>
      </w:r>
      <w:r>
        <w:t xml:space="preserve"> geschikt voor complexvorming. H</w:t>
      </w:r>
      <w:r>
        <w:rPr>
          <w:vertAlign w:val="subscript"/>
        </w:rPr>
        <w:t>4</w:t>
      </w:r>
      <w:r>
        <w:t>Y heeft in water bij kamertemperatuur de volgende p</w:t>
      </w:r>
      <w:r>
        <w:rPr>
          <w:i/>
        </w:rPr>
        <w:t>K</w:t>
      </w:r>
      <w:r>
        <w:rPr>
          <w:vertAlign w:val="subscript"/>
        </w:rPr>
        <w:t>z</w:t>
      </w:r>
      <w:r>
        <w:t xml:space="preserve"> waarden: p</w:t>
      </w:r>
      <w:r>
        <w:rPr>
          <w:i/>
        </w:rPr>
        <w:t>K</w:t>
      </w:r>
      <w:r>
        <w:rPr>
          <w:vertAlign w:val="subscript"/>
        </w:rPr>
        <w:t>1</w:t>
      </w:r>
      <w:r>
        <w:t xml:space="preserve"> = 2,0; p</w:t>
      </w:r>
      <w:r>
        <w:rPr>
          <w:i/>
        </w:rPr>
        <w:t>K</w:t>
      </w:r>
      <w:r>
        <w:rPr>
          <w:vertAlign w:val="subscript"/>
        </w:rPr>
        <w:t>1</w:t>
      </w:r>
      <w:r>
        <w:t xml:space="preserve"> = 2,7; p</w:t>
      </w:r>
      <w:r>
        <w:rPr>
          <w:i/>
        </w:rPr>
        <w:t>K</w:t>
      </w:r>
      <w:r>
        <w:rPr>
          <w:vertAlign w:val="subscript"/>
        </w:rPr>
        <w:t>1</w:t>
      </w:r>
      <w:r>
        <w:t xml:space="preserve"> = 6,2; p</w:t>
      </w:r>
      <w:r>
        <w:rPr>
          <w:i/>
        </w:rPr>
        <w:t>K</w:t>
      </w:r>
      <w:r>
        <w:rPr>
          <w:vertAlign w:val="subscript"/>
        </w:rPr>
        <w:t>1</w:t>
      </w:r>
      <w:r>
        <w:t xml:space="preserve"> = 10,3.</w:t>
      </w:r>
    </w:p>
    <w:p w:rsidR="00E06FE0" w:rsidRDefault="00E06FE0" w:rsidP="0026695E">
      <w:r>
        <w:t>De eerste twee tamelijk lage waarden komen overeen met een dissociatie van een relatief sterk carbonzuur. De laatste twee (met name p</w:t>
      </w:r>
      <w:r>
        <w:rPr>
          <w:i/>
        </w:rPr>
        <w:t>K</w:t>
      </w:r>
      <w:r>
        <w:rPr>
          <w:vertAlign w:val="subscript"/>
        </w:rPr>
        <w:t>4</w:t>
      </w:r>
      <w:r>
        <w:t>) zijn onverwacht hoog, misschien door een zwitterionstructuur</w:t>
      </w:r>
      <w:r w:rsidR="0036601E">
        <w:fldChar w:fldCharType="begin"/>
      </w:r>
      <w:r w:rsidR="0066369F">
        <w:instrText xml:space="preserve"> XE "</w:instrText>
      </w:r>
      <w:r w:rsidR="0066369F" w:rsidRPr="00E940EE">
        <w:instrText>structuur</w:instrText>
      </w:r>
      <w:r w:rsidR="009F1822">
        <w:instrText>:</w:instrText>
      </w:r>
      <w:r w:rsidR="009F1822" w:rsidRPr="00E940EE">
        <w:instrText>zwitterion</w:instrText>
      </w:r>
      <w:r w:rsidR="008855B1">
        <w:instrText>-</w:instrText>
      </w:r>
      <w:r w:rsidR="0066369F">
        <w:instrText xml:space="preserve">" </w:instrText>
      </w:r>
      <w:r w:rsidR="0036601E">
        <w:fldChar w:fldCharType="end"/>
      </w:r>
      <w:r>
        <w:t xml:space="preserve"> met een geprotoneerd stikstofatoom (</w:t>
      </w:r>
      <w:fldSimple w:instr=" REF _Ref435455794 ">
        <w:r w:rsidR="00C45747">
          <w:t xml:space="preserve">figuur </w:t>
        </w:r>
        <w:r w:rsidR="00C45747">
          <w:rPr>
            <w:noProof/>
          </w:rPr>
          <w:t>28</w:t>
        </w:r>
      </w:fldSimple>
      <w:r>
        <w:t xml:space="preserve">). De zuurconstante heeft dan </w:t>
      </w:r>
      <w:r>
        <w:lastRenderedPageBreak/>
        <w:t xml:space="preserve">betrekking op het evenwicht in </w:t>
      </w:r>
      <w:fldSimple w:instr=" REF _Ref435455803 ">
        <w:r w:rsidR="00C45747">
          <w:t xml:space="preserve">figuur </w:t>
        </w:r>
        <w:r w:rsidR="00C45747">
          <w:rPr>
            <w:noProof/>
          </w:rPr>
          <w:t>29</w:t>
        </w:r>
      </w:fldSimple>
      <w:r>
        <w:t>). Het distributiediagram van EDTA (</w:t>
      </w:r>
      <w:fldSimple w:instr=" REF _Ref127844984 ">
        <w:r w:rsidR="00C45747">
          <w:t xml:space="preserve">figuur </w:t>
        </w:r>
        <w:r w:rsidR="00C45747">
          <w:rPr>
            <w:noProof/>
          </w:rPr>
          <w:t>30</w:t>
        </w:r>
      </w:fldSimple>
      <w:r>
        <w:t xml:space="preserve">) is nu eenvoudig samen te stellen. Bij een gebufferde oplossing met pH </w:t>
      </w:r>
      <w:r>
        <w:sym w:font="Symbol" w:char="F0BB"/>
      </w:r>
      <w:r>
        <w:t xml:space="preserve"> 8,5 met voornamelijk HY</w:t>
      </w:r>
      <w:r>
        <w:rPr>
          <w:vertAlign w:val="superscript"/>
        </w:rPr>
        <w:t>3</w:t>
      </w:r>
      <w:r w:rsidRPr="003B1D5D">
        <w:rPr>
          <w:rFonts w:ascii="Symbol" w:hAnsi="Symbol"/>
          <w:vertAlign w:val="superscript"/>
        </w:rPr>
        <w:t></w:t>
      </w:r>
      <w:r>
        <w:t xml:space="preserve"> wordt het complex gevormd volgens:</w:t>
      </w:r>
    </w:p>
    <w:p w:rsidR="00E06FE0" w:rsidRDefault="00E06FE0" w:rsidP="0026695E">
      <w:r>
        <w:t>M</w:t>
      </w:r>
      <w:r>
        <w:rPr>
          <w:vertAlign w:val="superscript"/>
        </w:rPr>
        <w:t>n+</w:t>
      </w:r>
      <w:r>
        <w:t xml:space="preserve"> + HY</w:t>
      </w:r>
      <w:r>
        <w:rPr>
          <w:vertAlign w:val="superscript"/>
        </w:rPr>
        <w:t>3</w:t>
      </w:r>
      <w:r w:rsidRPr="003B1D5D">
        <w:rPr>
          <w:rFonts w:ascii="Symbol" w:hAnsi="Symbol"/>
          <w:vertAlign w:val="superscript"/>
        </w:rPr>
        <w:t></w:t>
      </w:r>
      <w:r>
        <w:t xml:space="preserve"> </w:t>
      </w:r>
      <w:r w:rsidRPr="00E317AB">
        <w:rPr>
          <w:position w:val="-12"/>
        </w:rPr>
        <w:object w:dxaOrig="220" w:dyaOrig="380">
          <v:shape id="_x0000_i1115" type="#_x0000_t75" style="width:10.75pt;height:19.3pt" o:ole="" fillcolor="window">
            <v:imagedata r:id="rId225" o:title=""/>
          </v:shape>
          <o:OLEObject Type="Embed" ProgID="Equation.3" ShapeID="_x0000_i1115" DrawAspect="Content" ObjectID="_1327510245" r:id="rId254"/>
        </w:object>
      </w:r>
      <w:r>
        <w:t xml:space="preserve"> MY</w:t>
      </w:r>
      <w:r>
        <w:rPr>
          <w:vertAlign w:val="superscript"/>
        </w:rPr>
        <w:t>(n</w:t>
      </w:r>
      <w:r w:rsidRPr="003B1D5D">
        <w:rPr>
          <w:rFonts w:ascii="Symbol" w:hAnsi="Symbol"/>
          <w:vertAlign w:val="superscript"/>
        </w:rPr>
        <w:t></w:t>
      </w:r>
      <w:r>
        <w:rPr>
          <w:vertAlign w:val="superscript"/>
        </w:rPr>
        <w:t>4)+</w:t>
      </w:r>
      <w:r>
        <w:t xml:space="preserve"> + H</w:t>
      </w:r>
      <w:r>
        <w:rPr>
          <w:vertAlign w:val="superscript"/>
        </w:rPr>
        <w:t>+</w:t>
      </w:r>
    </w:p>
    <w:p w:rsidR="00E06FE0" w:rsidRDefault="00E06FE0" w:rsidP="0026695E">
      <w:r>
        <w:t>Voor de dissociatieconstante</w:t>
      </w:r>
      <w:r w:rsidR="0036601E">
        <w:fldChar w:fldCharType="begin"/>
      </w:r>
      <w:r w:rsidR="0066369F">
        <w:instrText xml:space="preserve"> XE "</w:instrText>
      </w:r>
      <w:r w:rsidR="0066369F" w:rsidRPr="00E940EE">
        <w:instrText>constante</w:instrText>
      </w:r>
      <w:r w:rsidR="009F1822">
        <w:instrText>:</w:instrText>
      </w:r>
      <w:r w:rsidR="009F1822" w:rsidRPr="00E940EE">
        <w:instrText>dissociatie</w:instrText>
      </w:r>
      <w:r w:rsidR="0066369F">
        <w:instrText xml:space="preserve">" </w:instrText>
      </w:r>
      <w:r w:rsidR="0036601E">
        <w:fldChar w:fldCharType="end"/>
      </w:r>
      <w:r>
        <w:t xml:space="preserve"> geldt dan:</w:t>
      </w:r>
      <w:r>
        <w:rPr>
          <w:i/>
        </w:rPr>
        <w:t xml:space="preserve"> K</w:t>
      </w:r>
      <w:r>
        <w:rPr>
          <w:vertAlign w:val="subscript"/>
        </w:rPr>
        <w:t>diss</w:t>
      </w:r>
      <w:r>
        <w:t xml:space="preserve">(pH = 8,5) = </w:t>
      </w:r>
      <w:r w:rsidRPr="00E317AB">
        <w:rPr>
          <w:position w:val="-28"/>
        </w:rPr>
        <w:object w:dxaOrig="520" w:dyaOrig="660">
          <v:shape id="_x0000_i1116" type="#_x0000_t75" style="width:26.1pt;height:32.9pt" o:ole="" fillcolor="window">
            <v:imagedata r:id="rId255" o:title=""/>
          </v:shape>
          <o:OLEObject Type="Embed" ProgID="Equation.3" ShapeID="_x0000_i1116" DrawAspect="Content" ObjectID="_1327510246" r:id="rId256"/>
        </w:object>
      </w:r>
    </w:p>
    <w:p w:rsidR="00E06FE0" w:rsidRDefault="00E06FE0" w:rsidP="0026695E">
      <w:r>
        <w:rPr>
          <w:i/>
        </w:rPr>
        <w:t>K</w:t>
      </w:r>
      <w:r>
        <w:rPr>
          <w:vertAlign w:val="subscript"/>
        </w:rPr>
        <w:t>diss</w:t>
      </w:r>
      <w:r>
        <w:t xml:space="preserve"> heeft betrekking op MY</w:t>
      </w:r>
      <w:r>
        <w:rPr>
          <w:vertAlign w:val="superscript"/>
        </w:rPr>
        <w:t>(n</w:t>
      </w:r>
      <w:r w:rsidRPr="003B1D5D">
        <w:rPr>
          <w:rFonts w:ascii="Symbol" w:hAnsi="Symbol"/>
          <w:vertAlign w:val="superscript"/>
        </w:rPr>
        <w:t></w:t>
      </w:r>
      <w:r>
        <w:rPr>
          <w:vertAlign w:val="superscript"/>
        </w:rPr>
        <w:t>4)+</w:t>
      </w:r>
      <w:r>
        <w:t xml:space="preserve"> </w:t>
      </w:r>
      <w:r w:rsidRPr="00E317AB">
        <w:rPr>
          <w:position w:val="-12"/>
        </w:rPr>
        <w:object w:dxaOrig="220" w:dyaOrig="380">
          <v:shape id="_x0000_i1117" type="#_x0000_t75" style="width:10.75pt;height:19.3pt" o:ole="" fillcolor="window">
            <v:imagedata r:id="rId225" o:title=""/>
          </v:shape>
          <o:OLEObject Type="Embed" ProgID="Equation.3" ShapeID="_x0000_i1117" DrawAspect="Content" ObjectID="_1327510247" r:id="rId257"/>
        </w:object>
      </w:r>
      <w:r>
        <w:t xml:space="preserve"> M</w:t>
      </w:r>
      <w:r>
        <w:rPr>
          <w:vertAlign w:val="superscript"/>
        </w:rPr>
        <w:t>n+</w:t>
      </w:r>
      <w:r>
        <w:t xml:space="preserve"> + Y</w:t>
      </w:r>
      <w:r>
        <w:rPr>
          <w:vertAlign w:val="superscript"/>
        </w:rPr>
        <w:t>4</w:t>
      </w:r>
      <w:r w:rsidRPr="003B1D5D">
        <w:rPr>
          <w:rFonts w:ascii="Symbol" w:hAnsi="Symbol"/>
          <w:vertAlign w:val="superscript"/>
        </w:rPr>
        <w:t></w:t>
      </w:r>
    </w:p>
    <w:p w:rsidR="00E06FE0" w:rsidRDefault="00E06FE0" w:rsidP="0026695E">
      <w:r>
        <w:t xml:space="preserve">Bij een gebufferde oplossing met pH </w:t>
      </w:r>
      <w:r>
        <w:sym w:font="Symbol" w:char="F0BB"/>
      </w:r>
      <w:r>
        <w:t xml:space="preserve"> 4,5 is voornamelijk H</w:t>
      </w:r>
      <w:r>
        <w:rPr>
          <w:vertAlign w:val="subscript"/>
        </w:rPr>
        <w:t>2</w:t>
      </w:r>
      <w:r>
        <w:t>Y</w:t>
      </w:r>
      <w:r>
        <w:rPr>
          <w:vertAlign w:val="superscript"/>
        </w:rPr>
        <w:t>2</w:t>
      </w:r>
      <w:r>
        <w:rPr>
          <w:vertAlign w:val="superscript"/>
        </w:rPr>
        <w:sym w:font="Symbol" w:char="F02D"/>
      </w:r>
      <w:r>
        <w:t xml:space="preserve"> aanwezig en geldt:</w:t>
      </w:r>
    </w:p>
    <w:p w:rsidR="00E06FE0" w:rsidRDefault="00E06FE0" w:rsidP="0026695E">
      <w:r>
        <w:rPr>
          <w:i/>
        </w:rPr>
        <w:t>K</w:t>
      </w:r>
      <w:r>
        <w:rPr>
          <w:vertAlign w:val="subscript"/>
        </w:rPr>
        <w:t>diss</w:t>
      </w:r>
      <w:r>
        <w:t xml:space="preserve">(pH = 4,5) = </w:t>
      </w:r>
      <w:r w:rsidRPr="003822B5">
        <w:rPr>
          <w:position w:val="-30"/>
        </w:rPr>
        <w:object w:dxaOrig="660" w:dyaOrig="660">
          <v:shape id="_x0000_i1118" type="#_x0000_t75" style="width:32.9pt;height:32.9pt" o:ole="" fillcolor="window">
            <v:imagedata r:id="rId258" o:title=""/>
          </v:shape>
          <o:OLEObject Type="Embed" ProgID="Equation.3" ShapeID="_x0000_i1118" DrawAspect="Content" ObjectID="_1327510248" r:id="rId259"/>
        </w:object>
      </w:r>
    </w:p>
    <w:p w:rsidR="00CE5B27" w:rsidRDefault="00E06FE0" w:rsidP="0026695E">
      <w:r>
        <w:t>Het gebruik van een gebufferde oplossing bij de complexvorming met EDTA is belangrijk vanwege het vrijkomen van H</w:t>
      </w:r>
      <w:r>
        <w:rPr>
          <w:vertAlign w:val="superscript"/>
        </w:rPr>
        <w:t>+</w:t>
      </w:r>
      <w:r>
        <w:t>.</w:t>
      </w:r>
    </w:p>
    <w:p w:rsidR="00E06FE0" w:rsidRDefault="00E06FE0" w:rsidP="0026695E">
      <w:r>
        <w:t>EDTA complexeert met zeer veel metaalionen. Vaak werkt men bij zo laag mogelijke pH om vorming van ongewenste metaalhydroxiden tegen te gaan.</w:t>
      </w:r>
    </w:p>
    <w:p w:rsidR="004C5C19" w:rsidRDefault="006D0FF9" w:rsidP="0026695E">
      <w:pPr>
        <w:pStyle w:val="Bijschrift"/>
      </w:pPr>
      <w:r>
        <w:rPr>
          <w:noProof/>
          <w:lang w:val="nl-NL"/>
        </w:rPr>
        <w:drawing>
          <wp:inline distT="0" distB="0" distL="0" distR="0">
            <wp:extent cx="3648075" cy="2790825"/>
            <wp:effectExtent l="19050" t="0" r="9525" b="0"/>
            <wp:docPr id="130" name="Afbeelding 130" descr="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Documents"/>
                    <pic:cNvPicPr>
                      <a:picLocks noChangeAspect="1" noChangeArrowheads="1"/>
                    </pic:cNvPicPr>
                  </pic:nvPicPr>
                  <pic:blipFill>
                    <a:blip r:embed="rId260" cstate="print"/>
                    <a:srcRect/>
                    <a:stretch>
                      <a:fillRect/>
                    </a:stretch>
                  </pic:blipFill>
                  <pic:spPr bwMode="auto">
                    <a:xfrm>
                      <a:off x="0" y="0"/>
                      <a:ext cx="3648075" cy="2790825"/>
                    </a:xfrm>
                    <a:prstGeom prst="rect">
                      <a:avLst/>
                    </a:prstGeom>
                    <a:noFill/>
                    <a:ln w="9525">
                      <a:noFill/>
                      <a:miter lim="800000"/>
                      <a:headEnd/>
                      <a:tailEnd/>
                    </a:ln>
                  </pic:spPr>
                </pic:pic>
              </a:graphicData>
            </a:graphic>
          </wp:inline>
        </w:drawing>
      </w:r>
    </w:p>
    <w:p w:rsidR="00E06FE0" w:rsidRDefault="00E06FE0" w:rsidP="0026695E">
      <w:pPr>
        <w:pStyle w:val="Bijschrift"/>
      </w:pPr>
      <w:bookmarkStart w:id="265" w:name="_Ref127844984"/>
      <w:r>
        <w:t xml:space="preserve">figuur </w:t>
      </w:r>
      <w:fldSimple w:instr=" SEQ figuur \* ARABIC ">
        <w:r w:rsidR="00C45747">
          <w:rPr>
            <w:noProof/>
          </w:rPr>
          <w:t>30</w:t>
        </w:r>
      </w:fldSimple>
      <w:bookmarkEnd w:id="265"/>
      <w:r>
        <w:tab/>
        <w:t>Distributiediagram van EDTA</w:t>
      </w:r>
    </w:p>
    <w:p w:rsidR="00E06FE0" w:rsidRDefault="00E06FE0" w:rsidP="0026695E"/>
    <w:p w:rsidR="00E06FE0" w:rsidRDefault="00E06FE0" w:rsidP="00611072">
      <w:pPr>
        <w:pStyle w:val="Kop2"/>
      </w:pPr>
      <w:bookmarkStart w:id="266" w:name="_Toc384399093"/>
      <w:bookmarkStart w:id="267" w:name="_Toc384880797"/>
      <w:bookmarkStart w:id="268" w:name="_Toc435887998"/>
      <w:bookmarkStart w:id="269" w:name="_Toc435888478"/>
      <w:bookmarkStart w:id="270" w:name="_Toc509390658"/>
      <w:bookmarkStart w:id="271" w:name="_Toc4589945"/>
      <w:bookmarkStart w:id="272" w:name="_Toc4679190"/>
      <w:bookmarkStart w:id="273" w:name="_Toc4917975"/>
      <w:bookmarkStart w:id="274" w:name="_Toc253757729"/>
      <w:r>
        <w:lastRenderedPageBreak/>
        <w:t>Thermodynamica</w:t>
      </w:r>
      <w:bookmarkEnd w:id="266"/>
      <w:bookmarkEnd w:id="267"/>
      <w:bookmarkEnd w:id="268"/>
      <w:bookmarkEnd w:id="269"/>
      <w:bookmarkEnd w:id="270"/>
      <w:bookmarkEnd w:id="271"/>
      <w:bookmarkEnd w:id="272"/>
      <w:bookmarkEnd w:id="273"/>
      <w:bookmarkEnd w:id="274"/>
    </w:p>
    <w:p w:rsidR="00E06FE0" w:rsidRDefault="00E06FE0" w:rsidP="00611072">
      <w:pPr>
        <w:pStyle w:val="Kop3"/>
      </w:pPr>
      <w:bookmarkStart w:id="275" w:name="_Toc384399094"/>
      <w:bookmarkStart w:id="276" w:name="_Toc384880798"/>
      <w:bookmarkStart w:id="277" w:name="_Toc435887999"/>
      <w:bookmarkStart w:id="278" w:name="_Toc435888479"/>
      <w:bookmarkStart w:id="279" w:name="_Toc509390659"/>
      <w:bookmarkStart w:id="280" w:name="_Toc4589946"/>
      <w:bookmarkStart w:id="281" w:name="_Toc4679191"/>
      <w:bookmarkStart w:id="282" w:name="_Toc4917976"/>
      <w:bookmarkStart w:id="283" w:name="_Toc253757730"/>
      <w:r>
        <w:t>Enthalpie</w:t>
      </w:r>
      <w:bookmarkEnd w:id="275"/>
      <w:bookmarkEnd w:id="276"/>
      <w:bookmarkEnd w:id="277"/>
      <w:bookmarkEnd w:id="278"/>
      <w:bookmarkEnd w:id="279"/>
      <w:bookmarkEnd w:id="280"/>
      <w:bookmarkEnd w:id="281"/>
      <w:bookmarkEnd w:id="282"/>
      <w:bookmarkEnd w:id="283"/>
    </w:p>
    <w:p w:rsidR="00E06FE0" w:rsidRDefault="00E06FE0" w:rsidP="0026695E">
      <w:r>
        <w:t>Volgens de eerste hoofdwet</w:t>
      </w:r>
      <w:r w:rsidR="0036601E">
        <w:fldChar w:fldCharType="begin"/>
      </w:r>
      <w:r w:rsidR="0066369F">
        <w:instrText xml:space="preserve"> XE "</w:instrText>
      </w:r>
      <w:r w:rsidR="0066369F" w:rsidRPr="00E940EE">
        <w:instrText>hoofdwet</w:instrText>
      </w:r>
      <w:r w:rsidR="009F1822">
        <w:instrText>:</w:instrText>
      </w:r>
      <w:r w:rsidR="009F1822" w:rsidRPr="00E940EE">
        <w:instrText xml:space="preserve">eerste </w:instrText>
      </w:r>
      <w:r w:rsidR="0066369F">
        <w:instrText xml:space="preserve">" </w:instrText>
      </w:r>
      <w:r w:rsidR="0036601E">
        <w:fldChar w:fldCharType="end"/>
      </w:r>
      <w:r>
        <w:t xml:space="preserve"> van de thermodynamica geldt </w:t>
      </w:r>
      <w:r>
        <w:rPr>
          <w:rFonts w:ascii="Symbol" w:hAnsi="Symbol"/>
        </w:rPr>
        <w:t></w:t>
      </w:r>
      <w:r>
        <w:rPr>
          <w:i/>
        </w:rPr>
        <w:t>U</w:t>
      </w:r>
      <w:r>
        <w:t xml:space="preserve"> = </w:t>
      </w:r>
      <w:r>
        <w:rPr>
          <w:i/>
        </w:rPr>
        <w:t>q</w:t>
      </w:r>
      <w:r>
        <w:t xml:space="preserve"> + </w:t>
      </w:r>
      <w:r>
        <w:rPr>
          <w:i/>
        </w:rPr>
        <w:t xml:space="preserve">w </w:t>
      </w:r>
      <w:r>
        <w:t>of in woorden: de verandering van de inwendige energie</w:t>
      </w:r>
      <w:r w:rsidR="0036601E">
        <w:fldChar w:fldCharType="begin"/>
      </w:r>
      <w:r w:rsidR="009F1822">
        <w:instrText xml:space="preserve"> XE "</w:instrText>
      </w:r>
      <w:r w:rsidR="009F1822" w:rsidRPr="002B612D">
        <w:instrText>energie:inwendige</w:instrText>
      </w:r>
      <w:r w:rsidR="009F1822">
        <w:instrText xml:space="preserve">" </w:instrText>
      </w:r>
      <w:r w:rsidR="0036601E">
        <w:fldChar w:fldCharType="end"/>
      </w:r>
      <w:r w:rsidR="00E20165">
        <w:t xml:space="preserve"> </w:t>
      </w:r>
      <w:r>
        <w:t>van een systeem is gelijk aan de hoeveelheid warmte die aan het systeem wordt overgedragen plus de op de het systeem verrichte arbeid. Bij volumearbeid</w:t>
      </w:r>
      <w:r w:rsidR="0036601E">
        <w:fldChar w:fldCharType="begin"/>
      </w:r>
      <w:r w:rsidR="009F1822">
        <w:instrText xml:space="preserve"> XE "</w:instrText>
      </w:r>
      <w:r w:rsidR="009F1822" w:rsidRPr="00C362D2">
        <w:instrText>volumearbeid</w:instrText>
      </w:r>
      <w:r w:rsidR="009F1822">
        <w:instrText xml:space="preserve">" </w:instrText>
      </w:r>
      <w:r w:rsidR="0036601E">
        <w:fldChar w:fldCharType="end"/>
      </w:r>
      <w:r w:rsidR="0036601E">
        <w:fldChar w:fldCharType="begin"/>
      </w:r>
      <w:r w:rsidR="009F1822">
        <w:instrText xml:space="preserve"> XE "</w:instrText>
      </w:r>
      <w:r w:rsidR="009F1822" w:rsidRPr="00C362D2">
        <w:instrText>arbeid</w:instrText>
      </w:r>
      <w:r w:rsidR="009F1822">
        <w:instrText>:</w:instrText>
      </w:r>
      <w:r w:rsidR="009F1822" w:rsidRPr="009F1822">
        <w:instrText xml:space="preserve"> </w:instrText>
      </w:r>
      <w:r w:rsidR="009F1822" w:rsidRPr="00C362D2">
        <w:instrText>volume</w:instrText>
      </w:r>
      <w:r w:rsidR="009F1822">
        <w:instrText xml:space="preserve">-" </w:instrText>
      </w:r>
      <w:r w:rsidR="0036601E">
        <w:fldChar w:fldCharType="end"/>
      </w:r>
      <w:r w:rsidR="00F75B9C">
        <w:t xml:space="preserve"> </w:t>
      </w:r>
      <w:r>
        <w:t xml:space="preserve">geldt </w:t>
      </w:r>
      <w:r>
        <w:rPr>
          <w:rFonts w:ascii="Symbol" w:hAnsi="Symbol"/>
        </w:rPr>
        <w:t></w:t>
      </w:r>
      <w:r>
        <w:rPr>
          <w:i/>
        </w:rPr>
        <w:t>w</w:t>
      </w:r>
      <w:r>
        <w:t xml:space="preserve"> = </w:t>
      </w:r>
      <w:r>
        <w:sym w:font="Symbol" w:char="F02D"/>
      </w:r>
      <w:r>
        <w:rPr>
          <w:i/>
        </w:rPr>
        <w:t>p</w:t>
      </w:r>
      <w:r>
        <w:rPr>
          <w:rFonts w:ascii="Symbol" w:hAnsi="Symbol"/>
        </w:rPr>
        <w:t></w:t>
      </w:r>
      <w:r>
        <w:rPr>
          <w:i/>
        </w:rPr>
        <w:t>V</w:t>
      </w:r>
      <w:r>
        <w:t xml:space="preserve">. Hierin is </w:t>
      </w:r>
      <w:r>
        <w:rPr>
          <w:rFonts w:ascii="Symbol" w:hAnsi="Symbol"/>
        </w:rPr>
        <w:t></w:t>
      </w:r>
      <w:r>
        <w:rPr>
          <w:i/>
        </w:rPr>
        <w:t>V</w:t>
      </w:r>
      <w:r>
        <w:t xml:space="preserve"> de volumeverandering van het systeem: als de volumearbeid positief is, wordt het systeemvolume kleiner. Bij een proces waarbij de druk constant wordt gehouden </w:t>
      </w:r>
      <w:r>
        <w:sym w:font="Symbol" w:char="F02D"/>
      </w:r>
      <w:r>
        <w:t xml:space="preserve"> bijvoorbeeld in een reageerbuis </w:t>
      </w:r>
      <w:r>
        <w:sym w:font="Symbol" w:char="F02D"/>
      </w:r>
      <w:r>
        <w:t xml:space="preserve"> geldt: </w:t>
      </w:r>
      <w:r>
        <w:rPr>
          <w:rFonts w:ascii="Symbol" w:hAnsi="Symbol"/>
        </w:rPr>
        <w:t></w:t>
      </w:r>
      <w:r>
        <w:rPr>
          <w:i/>
        </w:rPr>
        <w:t>q</w:t>
      </w:r>
      <w:r>
        <w:t xml:space="preserve"> = </w:t>
      </w:r>
      <w:r>
        <w:rPr>
          <w:rFonts w:ascii="Symbol" w:hAnsi="Symbol"/>
        </w:rPr>
        <w:t></w:t>
      </w:r>
      <w:r>
        <w:rPr>
          <w:i/>
        </w:rPr>
        <w:t>U</w:t>
      </w:r>
      <w:r>
        <w:t xml:space="preserve"> + </w:t>
      </w:r>
      <w:r>
        <w:rPr>
          <w:i/>
        </w:rPr>
        <w:t>p</w:t>
      </w:r>
      <w:r>
        <w:rPr>
          <w:rFonts w:ascii="Symbol" w:hAnsi="Symbol"/>
        </w:rPr>
        <w:t></w:t>
      </w:r>
      <w:r>
        <w:rPr>
          <w:i/>
        </w:rPr>
        <w:t>V</w:t>
      </w:r>
      <w:r>
        <w:t xml:space="preserve"> = </w:t>
      </w:r>
      <w:r>
        <w:rPr>
          <w:rFonts w:ascii="Symbol" w:hAnsi="Symbol"/>
        </w:rPr>
        <w:t></w:t>
      </w:r>
      <w:r>
        <w:t>(</w:t>
      </w:r>
      <w:r>
        <w:rPr>
          <w:i/>
        </w:rPr>
        <w:t>U</w:t>
      </w:r>
      <w:r>
        <w:t> + </w:t>
      </w:r>
      <w:r>
        <w:rPr>
          <w:i/>
        </w:rPr>
        <w:t>pV</w:t>
      </w:r>
      <w:r>
        <w:t xml:space="preserve">) = </w:t>
      </w:r>
      <w:r>
        <w:rPr>
          <w:rFonts w:ascii="Symbol" w:hAnsi="Symbol"/>
        </w:rPr>
        <w:t></w:t>
      </w:r>
      <w:r>
        <w:rPr>
          <w:i/>
        </w:rPr>
        <w:t>H</w:t>
      </w:r>
      <w:r>
        <w:t xml:space="preserve"> (want </w:t>
      </w:r>
      <w:r>
        <w:rPr>
          <w:i/>
        </w:rPr>
        <w:t>V</w:t>
      </w:r>
      <w:r>
        <w:rPr>
          <w:rFonts w:ascii="Symbol" w:hAnsi="Symbol"/>
        </w:rPr>
        <w:t></w:t>
      </w:r>
      <w:r>
        <w:rPr>
          <w:i/>
        </w:rPr>
        <w:t>p</w:t>
      </w:r>
      <w:r>
        <w:t xml:space="preserve"> = 0). De toestandsgrootheid</w:t>
      </w:r>
      <w:r w:rsidR="0036601E">
        <w:fldChar w:fldCharType="begin"/>
      </w:r>
      <w:r w:rsidR="009F1822">
        <w:instrText xml:space="preserve"> XE "</w:instrText>
      </w:r>
      <w:r w:rsidR="009F1822" w:rsidRPr="00C362D2">
        <w:instrText>toestandsgrootheid</w:instrText>
      </w:r>
      <w:r w:rsidR="009F1822">
        <w:instrText xml:space="preserve">" </w:instrText>
      </w:r>
      <w:r w:rsidR="0036601E">
        <w:fldChar w:fldCharType="end"/>
      </w:r>
      <w:r>
        <w:t xml:space="preserve"> </w:t>
      </w:r>
      <w:r>
        <w:rPr>
          <w:i/>
        </w:rPr>
        <w:t>H</w:t>
      </w:r>
      <w:r>
        <w:t xml:space="preserve"> noemt men de </w:t>
      </w:r>
      <w:r>
        <w:rPr>
          <w:i/>
        </w:rPr>
        <w:t>enthalpie</w:t>
      </w:r>
      <w:r w:rsidR="0036601E">
        <w:rPr>
          <w:i/>
        </w:rPr>
        <w:fldChar w:fldCharType="begin"/>
      </w:r>
      <w:r w:rsidR="0066369F">
        <w:instrText xml:space="preserve"> XE "</w:instrText>
      </w:r>
      <w:r w:rsidR="0066369F" w:rsidRPr="009F1822">
        <w:instrText>enthalpie</w:instrText>
      </w:r>
      <w:r w:rsidR="0066369F">
        <w:instrText xml:space="preserve">" </w:instrText>
      </w:r>
      <w:r w:rsidR="0036601E">
        <w:rPr>
          <w:i/>
        </w:rPr>
        <w:fldChar w:fldCharType="end"/>
      </w:r>
      <w:r w:rsidR="0036601E">
        <w:rPr>
          <w:i/>
        </w:rPr>
        <w:fldChar w:fldCharType="begin"/>
      </w:r>
      <w:r w:rsidR="0066369F">
        <w:instrText xml:space="preserve"> XE "</w:instrText>
      </w:r>
      <w:r w:rsidR="0066369F" w:rsidRPr="009F1822">
        <w:instrText>enthalpie</w:instrText>
      </w:r>
      <w:r w:rsidR="0066369F" w:rsidRPr="001913FF">
        <w:rPr>
          <w:i/>
        </w:rPr>
        <w:instrText>:</w:instrText>
      </w:r>
      <w:r w:rsidR="0066369F" w:rsidRPr="001913FF">
        <w:instrText>reactie</w:instrText>
      </w:r>
      <w:r w:rsidR="009F1822">
        <w:instrText>-</w:instrText>
      </w:r>
      <w:r w:rsidR="0066369F">
        <w:instrText xml:space="preserve">" </w:instrText>
      </w:r>
      <w:r w:rsidR="0036601E">
        <w:rPr>
          <w:i/>
        </w:rPr>
        <w:fldChar w:fldCharType="end"/>
      </w:r>
      <w:r>
        <w:t>.</w:t>
      </w:r>
    </w:p>
    <w:p w:rsidR="00E06FE0" w:rsidRDefault="00E06FE0" w:rsidP="0026695E">
      <w:r>
        <w:t xml:space="preserve">De verandering van de enthalpie bij een chemische reactie wordt de </w:t>
      </w:r>
      <w:r>
        <w:rPr>
          <w:i/>
        </w:rPr>
        <w:t>reactie-enthalpie</w:t>
      </w:r>
      <w:r>
        <w:t xml:space="preserve"> genoemd. De grootte ervan wordt uitgedrukt in J mol</w:t>
      </w:r>
      <w:r>
        <w:rPr>
          <w:rFonts w:ascii="WP TypographicSymbols" w:hAnsi="WP TypographicSymbols"/>
          <w:vertAlign w:val="superscript"/>
        </w:rPr>
        <w:sym w:font="Symbol" w:char="F02D"/>
      </w:r>
      <w:r>
        <w:rPr>
          <w:vertAlign w:val="superscript"/>
        </w:rPr>
        <w:t>1</w:t>
      </w:r>
      <w:r>
        <w:t xml:space="preserve"> en is afhankelijk van de temperatuur en, in mindere mate, de druk.</w:t>
      </w:r>
    </w:p>
    <w:p w:rsidR="00E06FE0" w:rsidRDefault="00E06FE0" w:rsidP="0026695E">
      <w:r>
        <w:t xml:space="preserve">De standaard reactie-enthalpie </w:t>
      </w:r>
      <w:r w:rsidR="0027534E">
        <w:rPr>
          <w:rFonts w:ascii="Symbol" w:hAnsi="Symbol"/>
        </w:rPr>
        <w:t></w:t>
      </w:r>
      <w:r>
        <w:rPr>
          <w:vertAlign w:val="subscript"/>
        </w:rPr>
        <w:t>r</w:t>
      </w:r>
      <w:r>
        <w:rPr>
          <w:i/>
        </w:rPr>
        <w:t>H</w:t>
      </w:r>
      <w:r>
        <w:rPr>
          <w:vertAlign w:val="superscript"/>
        </w:rPr>
        <w:t>o</w:t>
      </w:r>
      <w:r>
        <w:t xml:space="preserve"> heeft betrekking op de reactie bij standaarddruk</w:t>
      </w:r>
      <w:r w:rsidR="0036601E">
        <w:fldChar w:fldCharType="begin"/>
      </w:r>
      <w:r w:rsidR="009F1822">
        <w:instrText xml:space="preserve"> XE "</w:instrText>
      </w:r>
      <w:r w:rsidR="009F1822" w:rsidRPr="00F2619E">
        <w:instrText>druk:standaard-</w:instrText>
      </w:r>
      <w:r w:rsidR="009F1822">
        <w:instrText xml:space="preserve">" </w:instrText>
      </w:r>
      <w:r w:rsidR="0036601E">
        <w:fldChar w:fldCharType="end"/>
      </w:r>
      <w:r>
        <w:t xml:space="preserve"> </w:t>
      </w:r>
      <w:r>
        <w:rPr>
          <w:i/>
        </w:rPr>
        <w:t>p</w:t>
      </w:r>
      <w:r>
        <w:rPr>
          <w:vertAlign w:val="superscript"/>
        </w:rPr>
        <w:t>o</w:t>
      </w:r>
      <w:r>
        <w:t>, waarvan de internationaal overeengekomen waarde 1 bar (10</w:t>
      </w:r>
      <w:r>
        <w:rPr>
          <w:vertAlign w:val="superscript"/>
        </w:rPr>
        <w:t>5</w:t>
      </w:r>
      <w:r>
        <w:t xml:space="preserve"> Pa) bedraagt (vroeger 1 atm = 101325 Pa) en standaardtemperatuur</w:t>
      </w:r>
      <w:r w:rsidR="0036601E">
        <w:fldChar w:fldCharType="begin"/>
      </w:r>
      <w:r w:rsidR="009F1822">
        <w:instrText xml:space="preserve"> XE "</w:instrText>
      </w:r>
      <w:r w:rsidR="009F1822" w:rsidRPr="003D076F">
        <w:instrText>temperatuur:standaard-</w:instrText>
      </w:r>
      <w:r w:rsidR="009F1822">
        <w:instrText xml:space="preserve">" </w:instrText>
      </w:r>
      <w:r w:rsidR="0036601E">
        <w:fldChar w:fldCharType="end"/>
      </w:r>
      <w:r>
        <w:t xml:space="preserve"> 25 </w:t>
      </w:r>
      <w:r>
        <w:rPr>
          <w:vertAlign w:val="superscript"/>
        </w:rPr>
        <w:t>o</w:t>
      </w:r>
      <w:r>
        <w:t>C (298,15 K).</w:t>
      </w:r>
    </w:p>
    <w:p w:rsidR="00E06FE0" w:rsidRDefault="00E06FE0" w:rsidP="0026695E">
      <w:r>
        <w:t>Met de wet van Hess</w:t>
      </w:r>
      <w:r w:rsidR="0036601E">
        <w:fldChar w:fldCharType="begin"/>
      </w:r>
      <w:r w:rsidR="0066369F">
        <w:instrText xml:space="preserve"> XE "</w:instrText>
      </w:r>
      <w:r w:rsidR="0066369F" w:rsidRPr="00E940EE">
        <w:instrText>wet</w:instrText>
      </w:r>
      <w:r w:rsidR="009F1822">
        <w:instrText>:</w:instrText>
      </w:r>
      <w:r w:rsidR="0066369F" w:rsidRPr="00E940EE">
        <w:instrText>van Hess</w:instrText>
      </w:r>
      <w:r w:rsidR="0066369F">
        <w:instrText xml:space="preserve">" </w:instrText>
      </w:r>
      <w:r w:rsidR="0036601E">
        <w:fldChar w:fldCharType="end"/>
      </w:r>
      <w:r>
        <w:t xml:space="preserve"> kunnen verbanden tussen de reactie-enthalpieën worden gelegd. Daarom is het zinvol van elke verbinding de standaardvormingsenthalpie </w:t>
      </w:r>
      <w:r w:rsidR="0027534E">
        <w:rPr>
          <w:rFonts w:ascii="Symbol" w:hAnsi="Symbol"/>
        </w:rPr>
        <w:t></w:t>
      </w:r>
      <w:r>
        <w:rPr>
          <w:vertAlign w:val="subscript"/>
        </w:rPr>
        <w:t>f</w:t>
      </w:r>
      <w:r>
        <w:rPr>
          <w:i/>
        </w:rPr>
        <w:t>H</w:t>
      </w:r>
      <w:r>
        <w:rPr>
          <w:vertAlign w:val="superscript"/>
        </w:rPr>
        <w:t>o</w:t>
      </w:r>
      <w:r>
        <w:t xml:space="preserve"> (ook wel met </w:t>
      </w:r>
      <w:r>
        <w:rPr>
          <w:i/>
        </w:rPr>
        <w:t>H</w:t>
      </w:r>
      <w:r>
        <w:rPr>
          <w:vertAlign w:val="superscript"/>
        </w:rPr>
        <w:t>o</w:t>
      </w:r>
      <w:r>
        <w:t xml:space="preserve"> aangeduid) te kennen. Dit is de enthalpieverandering bij de vorming van 1 mol van een verbinding uit de elementen in hun referentietoestand (temperatuur is 25 </w:t>
      </w:r>
      <w:r>
        <w:rPr>
          <w:vertAlign w:val="superscript"/>
        </w:rPr>
        <w:t>o</w:t>
      </w:r>
      <w:r>
        <w:t>C en druk is 1 bar).</w:t>
      </w:r>
    </w:p>
    <w:p w:rsidR="00E06FE0" w:rsidRDefault="00E06FE0" w:rsidP="0026695E">
      <w:r>
        <w:t xml:space="preserve">Voor een chemische reactie: reactanten </w:t>
      </w:r>
      <w:r>
        <w:sym w:font="Symbol" w:char="F0AE"/>
      </w:r>
      <w:r>
        <w:t xml:space="preserve"> producten geldt:</w:t>
      </w:r>
    </w:p>
    <w:p w:rsidR="00E06FE0" w:rsidRDefault="00E06FE0" w:rsidP="0026695E">
      <w:r>
        <w:rPr>
          <w:rFonts w:ascii="Symbol" w:hAnsi="Symbol"/>
        </w:rPr>
        <w:t></w:t>
      </w:r>
      <w:r>
        <w:rPr>
          <w:vertAlign w:val="subscript"/>
        </w:rPr>
        <w:t>r</w:t>
      </w:r>
      <w:r>
        <w:rPr>
          <w:i/>
        </w:rPr>
        <w:t>H</w:t>
      </w:r>
      <w:r>
        <w:rPr>
          <w:vertAlign w:val="superscript"/>
        </w:rPr>
        <w:t>o</w:t>
      </w:r>
      <w:r>
        <w:t xml:space="preserve"> = </w:t>
      </w:r>
      <w:r>
        <w:sym w:font="Symbol" w:char="F02D"/>
      </w:r>
      <w:r>
        <w:rPr>
          <w:i/>
        </w:rPr>
        <w:t>H</w:t>
      </w:r>
      <w:r>
        <w:rPr>
          <w:vertAlign w:val="superscript"/>
        </w:rPr>
        <w:t>o</w:t>
      </w:r>
      <w:r>
        <w:rPr>
          <w:vertAlign w:val="subscript"/>
        </w:rPr>
        <w:t>reactanten</w:t>
      </w:r>
      <w:r>
        <w:t xml:space="preserve"> + </w:t>
      </w:r>
      <w:r>
        <w:rPr>
          <w:i/>
        </w:rPr>
        <w:t>H</w:t>
      </w:r>
      <w:r>
        <w:rPr>
          <w:vertAlign w:val="superscript"/>
        </w:rPr>
        <w:t>o</w:t>
      </w:r>
      <w:r>
        <w:rPr>
          <w:vertAlign w:val="subscript"/>
        </w:rPr>
        <w:t>producten</w:t>
      </w:r>
    </w:p>
    <w:p w:rsidR="00E06FE0" w:rsidRDefault="00E06FE0" w:rsidP="0026695E">
      <w:r>
        <w:rPr>
          <w:i/>
        </w:rPr>
        <w:t>H</w:t>
      </w:r>
      <w:r>
        <w:rPr>
          <w:vertAlign w:val="superscript"/>
        </w:rPr>
        <w:t>o</w:t>
      </w:r>
      <w:r>
        <w:rPr>
          <w:vertAlign w:val="subscript"/>
        </w:rPr>
        <w:t>reactanten</w:t>
      </w:r>
      <w:r>
        <w:t xml:space="preserve"> is de som van de vormingsenthalpieën</w:t>
      </w:r>
      <w:r w:rsidR="0036601E">
        <w:fldChar w:fldCharType="begin"/>
      </w:r>
      <w:r w:rsidR="0066369F">
        <w:instrText xml:space="preserve"> XE "</w:instrText>
      </w:r>
      <w:r w:rsidR="0066369F" w:rsidRPr="00E9109F">
        <w:instrText>enthalpie:vormings</w:instrText>
      </w:r>
      <w:r w:rsidR="009F1822">
        <w:instrText>-</w:instrText>
      </w:r>
      <w:r w:rsidR="0066369F">
        <w:instrText xml:space="preserve">" </w:instrText>
      </w:r>
      <w:r w:rsidR="0036601E">
        <w:fldChar w:fldCharType="end"/>
      </w:r>
      <w:r>
        <w:t xml:space="preserve"> van alle reactanten ofwel: </w:t>
      </w:r>
      <w:r>
        <w:rPr>
          <w:rFonts w:ascii="Symbol" w:hAnsi="Symbol"/>
        </w:rPr>
        <w:t></w:t>
      </w:r>
      <w:r>
        <w:rPr>
          <w:vertAlign w:val="subscript"/>
        </w:rPr>
        <w:t>r</w:t>
      </w:r>
      <w:r>
        <w:rPr>
          <w:i/>
        </w:rPr>
        <w:t>H</w:t>
      </w:r>
      <w:r>
        <w:rPr>
          <w:vertAlign w:val="superscript"/>
        </w:rPr>
        <w:t>o</w:t>
      </w:r>
      <w:r>
        <w:t xml:space="preserve"> = </w:t>
      </w:r>
      <w:r w:rsidRPr="00E317AB">
        <w:rPr>
          <w:position w:val="-30"/>
        </w:rPr>
        <w:object w:dxaOrig="1260" w:dyaOrig="560">
          <v:shape id="_x0000_i1119" type="#_x0000_t75" style="width:63.5pt;height:27.8pt" o:ole="" fillcolor="window">
            <v:imagedata r:id="rId261" o:title=""/>
          </v:shape>
          <o:OLEObject Type="Embed" ProgID="Equation.3" ShapeID="_x0000_i1119" DrawAspect="Content" ObjectID="_1327510249" r:id="rId262"/>
        </w:object>
      </w:r>
    </w:p>
    <w:p w:rsidR="00E06FE0" w:rsidRDefault="00E06FE0" w:rsidP="0026695E">
      <w:r>
        <w:t xml:space="preserve">Hierin is i elke aan de reactie deelnemende stof is en </w:t>
      </w:r>
      <w:r>
        <w:rPr>
          <w:rFonts w:ascii="Symbol" w:hAnsi="Symbol"/>
        </w:rPr>
        <w:t></w:t>
      </w:r>
      <w:r>
        <w:rPr>
          <w:vertAlign w:val="subscript"/>
        </w:rPr>
        <w:t>i</w:t>
      </w:r>
      <w:r>
        <w:t xml:space="preserve"> de erbij horende stoichiometrische</w:t>
      </w:r>
      <w:r w:rsidR="0036601E">
        <w:fldChar w:fldCharType="begin"/>
      </w:r>
      <w:r w:rsidR="0066369F">
        <w:instrText xml:space="preserve"> XE "</w:instrText>
      </w:r>
      <w:r w:rsidR="0066369F" w:rsidRPr="00E940EE">
        <w:instrText>stoichiometri</w:instrText>
      </w:r>
      <w:r w:rsidR="009F1822">
        <w:instrText>e</w:instrText>
      </w:r>
      <w:r w:rsidR="0066369F">
        <w:instrText xml:space="preserve">" </w:instrText>
      </w:r>
      <w:r w:rsidR="0036601E">
        <w:fldChar w:fldCharType="end"/>
      </w:r>
      <w:r>
        <w:t xml:space="preserve"> coëfficiënt (&gt;</w:t>
      </w:r>
      <w:r w:rsidR="00E20165">
        <w:t xml:space="preserve"> </w:t>
      </w:r>
      <w:r>
        <w:t>0 voor producten, &lt;</w:t>
      </w:r>
      <w:r w:rsidR="00E20165">
        <w:t xml:space="preserve"> </w:t>
      </w:r>
      <w:r>
        <w:t>0 voor reactanten).</w:t>
      </w:r>
    </w:p>
    <w:p w:rsidR="00E06FE0" w:rsidRDefault="00E06FE0" w:rsidP="0026695E">
      <w:r>
        <w:rPr>
          <w:b/>
        </w:rPr>
        <w:t>voorbeeld</w:t>
      </w:r>
      <w:r>
        <w:t>: N</w:t>
      </w:r>
      <w:r>
        <w:rPr>
          <w:vertAlign w:val="subscript"/>
        </w:rPr>
        <w:t>2</w:t>
      </w:r>
      <w:r>
        <w:t xml:space="preserve"> + 3 H</w:t>
      </w:r>
      <w:r>
        <w:rPr>
          <w:vertAlign w:val="subscript"/>
        </w:rPr>
        <w:t>2</w:t>
      </w:r>
      <w:r>
        <w:t xml:space="preserve"> </w:t>
      </w:r>
      <w:r>
        <w:sym w:font="Symbol" w:char="F0AE"/>
      </w:r>
      <w:r>
        <w:t xml:space="preserve"> 2 NH</w:t>
      </w:r>
      <w:r>
        <w:rPr>
          <w:vertAlign w:val="subscript"/>
        </w:rPr>
        <w:t>3</w:t>
      </w:r>
    </w:p>
    <w:p w:rsidR="00E06FE0" w:rsidRDefault="00E06FE0" w:rsidP="0026695E">
      <w:r>
        <w:rPr>
          <w:rFonts w:ascii="Symbol" w:hAnsi="Symbol"/>
        </w:rPr>
        <w:t></w:t>
      </w:r>
      <w:r>
        <w:rPr>
          <w:vertAlign w:val="subscript"/>
        </w:rPr>
        <w:t>r</w:t>
      </w:r>
      <w:r>
        <w:rPr>
          <w:i/>
        </w:rPr>
        <w:t>H</w:t>
      </w:r>
      <w:r>
        <w:rPr>
          <w:vertAlign w:val="superscript"/>
        </w:rPr>
        <w:t>o</w:t>
      </w:r>
      <w:r>
        <w:t xml:space="preserve"> = 2</w:t>
      </w:r>
      <w:r>
        <w:rPr>
          <w:rFonts w:ascii="Symbol" w:hAnsi="Symbol"/>
        </w:rPr>
        <w:t></w:t>
      </w:r>
      <w:r>
        <w:rPr>
          <w:vertAlign w:val="subscript"/>
        </w:rPr>
        <w:t>f</w:t>
      </w:r>
      <w:r>
        <w:rPr>
          <w:i/>
        </w:rPr>
        <w:t>H</w:t>
      </w:r>
      <w:r>
        <w:rPr>
          <w:vertAlign w:val="superscript"/>
        </w:rPr>
        <w:t>o</w:t>
      </w:r>
      <w:r>
        <w:t>(NH</w:t>
      </w:r>
      <w:r>
        <w:rPr>
          <w:vertAlign w:val="subscript"/>
        </w:rPr>
        <w:t>3</w:t>
      </w:r>
      <w:r>
        <w:t xml:space="preserve">) = </w:t>
      </w:r>
      <w:r>
        <w:sym w:font="Symbol" w:char="F02D"/>
      </w:r>
      <w:r>
        <w:t>0,924</w:t>
      </w:r>
      <w:r>
        <w:sym w:font="Symbol" w:char="F0D7"/>
      </w:r>
      <w:r>
        <w:t>10</w:t>
      </w:r>
      <w:r>
        <w:rPr>
          <w:vertAlign w:val="superscript"/>
        </w:rPr>
        <w:t>5</w:t>
      </w:r>
      <w:r>
        <w:t xml:space="preserve"> J mol</w:t>
      </w:r>
      <w:r>
        <w:rPr>
          <w:rFonts w:ascii="WP TypographicSymbols" w:hAnsi="WP TypographicSymbols"/>
          <w:vertAlign w:val="superscript"/>
        </w:rPr>
        <w:sym w:font="Symbol" w:char="F02D"/>
      </w:r>
      <w:r>
        <w:rPr>
          <w:vertAlign w:val="superscript"/>
        </w:rPr>
        <w:t>1</w:t>
      </w:r>
    </w:p>
    <w:p w:rsidR="00E06FE0" w:rsidRDefault="00E06FE0" w:rsidP="00611072">
      <w:pPr>
        <w:pStyle w:val="Kop3"/>
      </w:pPr>
      <w:bookmarkStart w:id="284" w:name="_Toc384399095"/>
      <w:bookmarkStart w:id="285" w:name="_Toc384880799"/>
      <w:bookmarkStart w:id="286" w:name="_Toc435888000"/>
      <w:bookmarkStart w:id="287" w:name="_Toc435888480"/>
      <w:bookmarkStart w:id="288" w:name="_Toc509390660"/>
      <w:bookmarkStart w:id="289" w:name="_Toc4589947"/>
      <w:bookmarkStart w:id="290" w:name="_Toc4679192"/>
      <w:bookmarkStart w:id="291" w:name="_Toc4917977"/>
      <w:bookmarkStart w:id="292" w:name="_Toc253757731"/>
      <w:r>
        <w:t>Entropie</w:t>
      </w:r>
      <w:bookmarkEnd w:id="284"/>
      <w:bookmarkEnd w:id="285"/>
      <w:bookmarkEnd w:id="286"/>
      <w:bookmarkEnd w:id="287"/>
      <w:bookmarkEnd w:id="288"/>
      <w:bookmarkEnd w:id="289"/>
      <w:bookmarkEnd w:id="290"/>
      <w:bookmarkEnd w:id="291"/>
      <w:bookmarkEnd w:id="292"/>
    </w:p>
    <w:p w:rsidR="00E06FE0" w:rsidRDefault="00E06FE0" w:rsidP="0026695E">
      <w:r>
        <w:t xml:space="preserve">De grootte van de </w:t>
      </w:r>
      <w:r>
        <w:rPr>
          <w:i/>
        </w:rPr>
        <w:t>entropie</w:t>
      </w:r>
      <w:r>
        <w:t xml:space="preserve"> </w:t>
      </w:r>
      <w:r>
        <w:rPr>
          <w:i/>
        </w:rPr>
        <w:t>S</w:t>
      </w:r>
      <w:r>
        <w:t xml:space="preserve"> (d</w:t>
      </w:r>
      <w:r>
        <w:rPr>
          <w:i/>
        </w:rPr>
        <w:t xml:space="preserve">S </w:t>
      </w:r>
      <w:r>
        <w:t>wordt gedefinieerd als</w:t>
      </w:r>
      <w:r>
        <w:rPr>
          <w:i/>
        </w:rPr>
        <w:t xml:space="preserve"> </w:t>
      </w:r>
      <w:r w:rsidRPr="00E317AB">
        <w:rPr>
          <w:i/>
          <w:position w:val="-22"/>
        </w:rPr>
        <w:object w:dxaOrig="340" w:dyaOrig="580">
          <v:shape id="_x0000_i1120" type="#_x0000_t75" style="width:17.55pt;height:28.9pt" o:ole="" fillcolor="window">
            <v:imagedata r:id="rId263" o:title=""/>
          </v:shape>
          <o:OLEObject Type="Embed" ProgID="Equation.3" ShapeID="_x0000_i1120" DrawAspect="Content" ObjectID="_1327510250" r:id="rId264"/>
        </w:object>
      </w:r>
      <w:r>
        <w:t xml:space="preserve">) </w:t>
      </w:r>
      <w:r w:rsidRPr="00E368DA">
        <w:t>van</w:t>
      </w:r>
      <w:r>
        <w:t xml:space="preserve"> een stof kan experimenteel worden bepaald en hangt af van temperatuur en druk. De entropie bij </w:t>
      </w:r>
      <w:r>
        <w:rPr>
          <w:i/>
        </w:rPr>
        <w:t>p</w:t>
      </w:r>
      <w:r>
        <w:rPr>
          <w:vertAlign w:val="superscript"/>
        </w:rPr>
        <w:t>o</w:t>
      </w:r>
      <w:r>
        <w:t xml:space="preserve"> en 25 </w:t>
      </w:r>
      <w:r>
        <w:rPr>
          <w:vertAlign w:val="superscript"/>
        </w:rPr>
        <w:t>o</w:t>
      </w:r>
      <w:r>
        <w:t>C wordt de standaard- (of absolute) entropie</w:t>
      </w:r>
      <w:r w:rsidR="0036601E">
        <w:fldChar w:fldCharType="begin"/>
      </w:r>
      <w:r w:rsidR="0066369F">
        <w:instrText xml:space="preserve"> XE "</w:instrText>
      </w:r>
      <w:r w:rsidR="0066369F" w:rsidRPr="00E940EE">
        <w:instrText>entropie</w:instrText>
      </w:r>
      <w:r w:rsidR="0066369F">
        <w:instrText xml:space="preserve">" </w:instrText>
      </w:r>
      <w:r w:rsidR="0036601E">
        <w:fldChar w:fldCharType="end"/>
      </w:r>
      <w:r>
        <w:t xml:space="preserve"> </w:t>
      </w:r>
      <w:r>
        <w:rPr>
          <w:i/>
        </w:rPr>
        <w:t>S</w:t>
      </w:r>
      <w:r>
        <w:rPr>
          <w:vertAlign w:val="superscript"/>
        </w:rPr>
        <w:t>o</w:t>
      </w:r>
      <w:r>
        <w:t xml:space="preserve"> genoemd. De verandering van de entropie bij een chemische reactie wordt gegeven door:</w:t>
      </w:r>
    </w:p>
    <w:p w:rsidR="00E06FE0" w:rsidRDefault="00E06FE0" w:rsidP="0026695E">
      <w:r>
        <w:rPr>
          <w:rFonts w:ascii="Symbol" w:hAnsi="Symbol"/>
        </w:rPr>
        <w:t></w:t>
      </w:r>
      <w:r>
        <w:rPr>
          <w:vertAlign w:val="subscript"/>
        </w:rPr>
        <w:t>r</w:t>
      </w:r>
      <w:r>
        <w:rPr>
          <w:i/>
        </w:rPr>
        <w:t>S</w:t>
      </w:r>
      <w:r>
        <w:rPr>
          <w:vertAlign w:val="superscript"/>
        </w:rPr>
        <w:t>o</w:t>
      </w:r>
      <w:r>
        <w:t xml:space="preserve"> = </w:t>
      </w:r>
      <w:r>
        <w:sym w:font="Symbol" w:char="F02D"/>
      </w:r>
      <w:r>
        <w:rPr>
          <w:i/>
        </w:rPr>
        <w:t>S</w:t>
      </w:r>
      <w:r>
        <w:rPr>
          <w:vertAlign w:val="superscript"/>
        </w:rPr>
        <w:t>o</w:t>
      </w:r>
      <w:r>
        <w:rPr>
          <w:vertAlign w:val="subscript"/>
        </w:rPr>
        <w:t>reactanten</w:t>
      </w:r>
      <w:r>
        <w:t xml:space="preserve"> + </w:t>
      </w:r>
      <w:r>
        <w:rPr>
          <w:i/>
        </w:rPr>
        <w:t>S</w:t>
      </w:r>
      <w:r>
        <w:rPr>
          <w:vertAlign w:val="superscript"/>
        </w:rPr>
        <w:t>o</w:t>
      </w:r>
      <w:r>
        <w:rPr>
          <w:vertAlign w:val="subscript"/>
        </w:rPr>
        <w:t>producten</w:t>
      </w:r>
      <w:r>
        <w:t xml:space="preserve"> ofwel:</w:t>
      </w:r>
    </w:p>
    <w:p w:rsidR="00CE5B27" w:rsidRDefault="00E06FE0" w:rsidP="0026695E">
      <w:r>
        <w:rPr>
          <w:rFonts w:ascii="Symbol" w:hAnsi="Symbol"/>
        </w:rPr>
        <w:t></w:t>
      </w:r>
      <w:r>
        <w:rPr>
          <w:vertAlign w:val="subscript"/>
        </w:rPr>
        <w:t>r</w:t>
      </w:r>
      <w:r>
        <w:rPr>
          <w:i/>
        </w:rPr>
        <w:t>S</w:t>
      </w:r>
      <w:r>
        <w:rPr>
          <w:vertAlign w:val="superscript"/>
        </w:rPr>
        <w:t>o</w:t>
      </w:r>
      <w:r>
        <w:t xml:space="preserve"> = </w:t>
      </w:r>
      <w:r w:rsidRPr="003119B8">
        <w:rPr>
          <w:position w:val="-24"/>
        </w:rPr>
        <w:object w:dxaOrig="980" w:dyaOrig="560">
          <v:shape id="_x0000_i1121" type="#_x0000_t75" style="width:48.75pt;height:27.8pt" o:ole="" fillcolor="window">
            <v:imagedata r:id="rId265" o:title=""/>
          </v:shape>
          <o:OLEObject Type="Embed" ProgID="Equation.3" ShapeID="_x0000_i1121" DrawAspect="Content" ObjectID="_1327510251" r:id="rId266"/>
        </w:object>
      </w:r>
    </w:p>
    <w:p w:rsidR="00E06FE0" w:rsidRDefault="00E06FE0" w:rsidP="0026695E">
      <w:r>
        <w:rPr>
          <w:b/>
        </w:rPr>
        <w:t>voorbeeld</w:t>
      </w:r>
      <w:r>
        <w:t>: N</w:t>
      </w:r>
      <w:r>
        <w:rPr>
          <w:vertAlign w:val="subscript"/>
        </w:rPr>
        <w:t>2</w:t>
      </w:r>
      <w:r>
        <w:t xml:space="preserve"> + 3 H</w:t>
      </w:r>
      <w:r>
        <w:rPr>
          <w:vertAlign w:val="subscript"/>
        </w:rPr>
        <w:t>2</w:t>
      </w:r>
      <w:r>
        <w:t xml:space="preserve"> </w:t>
      </w:r>
      <w:r>
        <w:sym w:font="Symbol" w:char="F0AE"/>
      </w:r>
      <w:r>
        <w:t xml:space="preserve"> 2 NH</w:t>
      </w:r>
      <w:r>
        <w:rPr>
          <w:vertAlign w:val="subscript"/>
        </w:rPr>
        <w:t>3</w:t>
      </w:r>
    </w:p>
    <w:p w:rsidR="00E06FE0" w:rsidRPr="00742ED5" w:rsidRDefault="00E06FE0" w:rsidP="0026695E">
      <w:pPr>
        <w:rPr>
          <w:lang w:val="en-GB"/>
        </w:rPr>
      </w:pPr>
      <w:r>
        <w:rPr>
          <w:rFonts w:ascii="Symbol" w:hAnsi="Symbol"/>
        </w:rPr>
        <w:t></w:t>
      </w:r>
      <w:r w:rsidRPr="00742ED5">
        <w:rPr>
          <w:vertAlign w:val="subscript"/>
          <w:lang w:val="en-GB"/>
        </w:rPr>
        <w:t>r</w:t>
      </w:r>
      <w:r w:rsidRPr="00742ED5">
        <w:rPr>
          <w:i/>
          <w:lang w:val="en-GB"/>
        </w:rPr>
        <w:t>S</w:t>
      </w:r>
      <w:r w:rsidRPr="00742ED5">
        <w:rPr>
          <w:vertAlign w:val="superscript"/>
          <w:lang w:val="en-GB"/>
        </w:rPr>
        <w:t>o</w:t>
      </w:r>
      <w:r w:rsidRPr="00742ED5">
        <w:rPr>
          <w:lang w:val="en-GB"/>
        </w:rPr>
        <w:t xml:space="preserve"> = </w:t>
      </w:r>
      <w:r>
        <w:sym w:font="Symbol" w:char="F02D"/>
      </w:r>
      <w:r w:rsidRPr="00742ED5">
        <w:rPr>
          <w:i/>
          <w:lang w:val="en-GB"/>
        </w:rPr>
        <w:t>S</w:t>
      </w:r>
      <w:r w:rsidRPr="00742ED5">
        <w:rPr>
          <w:vertAlign w:val="superscript"/>
          <w:lang w:val="en-GB"/>
        </w:rPr>
        <w:t>o</w:t>
      </w:r>
      <w:r w:rsidRPr="00742ED5">
        <w:rPr>
          <w:lang w:val="en-GB"/>
        </w:rPr>
        <w:t>(N</w:t>
      </w:r>
      <w:r w:rsidRPr="00742ED5">
        <w:rPr>
          <w:vertAlign w:val="subscript"/>
          <w:lang w:val="en-GB"/>
        </w:rPr>
        <w:t>2</w:t>
      </w:r>
      <w:r w:rsidRPr="00742ED5">
        <w:rPr>
          <w:lang w:val="en-GB"/>
        </w:rPr>
        <w:t xml:space="preserve">) </w:t>
      </w:r>
      <w:r>
        <w:sym w:font="Symbol" w:char="F02D"/>
      </w:r>
      <w:r w:rsidRPr="00742ED5">
        <w:rPr>
          <w:lang w:val="en-GB"/>
        </w:rPr>
        <w:t xml:space="preserve"> 3</w:t>
      </w:r>
      <w:r w:rsidRPr="00742ED5">
        <w:rPr>
          <w:i/>
          <w:lang w:val="en-GB"/>
        </w:rPr>
        <w:t>S</w:t>
      </w:r>
      <w:r w:rsidRPr="00742ED5">
        <w:rPr>
          <w:vertAlign w:val="superscript"/>
          <w:lang w:val="en-GB"/>
        </w:rPr>
        <w:t>o</w:t>
      </w:r>
      <w:r w:rsidRPr="00742ED5">
        <w:rPr>
          <w:lang w:val="en-GB"/>
        </w:rPr>
        <w:t>(H</w:t>
      </w:r>
      <w:r w:rsidRPr="00742ED5">
        <w:rPr>
          <w:vertAlign w:val="subscript"/>
          <w:lang w:val="en-GB"/>
        </w:rPr>
        <w:t>2</w:t>
      </w:r>
      <w:r w:rsidRPr="00742ED5">
        <w:rPr>
          <w:lang w:val="en-GB"/>
        </w:rPr>
        <w:t>) + 2</w:t>
      </w:r>
      <w:r w:rsidRPr="00742ED5">
        <w:rPr>
          <w:i/>
          <w:lang w:val="en-GB"/>
        </w:rPr>
        <w:t>S</w:t>
      </w:r>
      <w:r w:rsidRPr="00742ED5">
        <w:rPr>
          <w:vertAlign w:val="superscript"/>
          <w:lang w:val="en-GB"/>
        </w:rPr>
        <w:t>o</w:t>
      </w:r>
      <w:r w:rsidRPr="00742ED5">
        <w:rPr>
          <w:lang w:val="en-GB"/>
        </w:rPr>
        <w:t>(NH</w:t>
      </w:r>
      <w:r w:rsidRPr="00742ED5">
        <w:rPr>
          <w:vertAlign w:val="subscript"/>
          <w:lang w:val="en-GB"/>
        </w:rPr>
        <w:t>3</w:t>
      </w:r>
      <w:r w:rsidRPr="00742ED5">
        <w:rPr>
          <w:lang w:val="en-GB"/>
        </w:rPr>
        <w:t xml:space="preserve">) = </w:t>
      </w:r>
      <w:r>
        <w:sym w:font="Symbol" w:char="F02D"/>
      </w:r>
      <w:r w:rsidRPr="00742ED5">
        <w:rPr>
          <w:lang w:val="en-GB"/>
        </w:rPr>
        <w:t xml:space="preserve">191 </w:t>
      </w:r>
      <w:r>
        <w:sym w:font="Symbol" w:char="F02D"/>
      </w:r>
      <w:r w:rsidRPr="00742ED5">
        <w:rPr>
          <w:lang w:val="en-GB"/>
        </w:rPr>
        <w:t xml:space="preserve"> 3 </w:t>
      </w:r>
      <w:r>
        <w:sym w:font="Symbol" w:char="F0D7"/>
      </w:r>
      <w:r w:rsidRPr="00742ED5">
        <w:rPr>
          <w:lang w:val="en-GB"/>
        </w:rPr>
        <w:t xml:space="preserve"> 131 + 2 </w:t>
      </w:r>
      <w:r>
        <w:sym w:font="Symbol" w:char="F0D7"/>
      </w:r>
      <w:r w:rsidRPr="00742ED5">
        <w:rPr>
          <w:lang w:val="en-GB"/>
        </w:rPr>
        <w:t xml:space="preserve"> 193 = </w:t>
      </w:r>
      <w:r>
        <w:sym w:font="Symbol" w:char="F02D"/>
      </w:r>
      <w:r w:rsidRPr="00742ED5">
        <w:rPr>
          <w:lang w:val="en-GB"/>
        </w:rPr>
        <w:t>198 J K</w:t>
      </w:r>
      <w:r>
        <w:rPr>
          <w:rFonts w:ascii="WP TypographicSymbols" w:hAnsi="WP TypographicSymbols"/>
          <w:vertAlign w:val="superscript"/>
        </w:rPr>
        <w:sym w:font="Symbol" w:char="F02D"/>
      </w:r>
      <w:r w:rsidRPr="00742ED5">
        <w:rPr>
          <w:vertAlign w:val="superscript"/>
          <w:lang w:val="en-GB"/>
        </w:rPr>
        <w:t>1</w:t>
      </w:r>
      <w:r w:rsidRPr="00742ED5">
        <w:rPr>
          <w:lang w:val="en-GB"/>
        </w:rPr>
        <w:t xml:space="preserve"> mol</w:t>
      </w:r>
      <w:r>
        <w:rPr>
          <w:rFonts w:ascii="WP TypographicSymbols" w:hAnsi="WP TypographicSymbols"/>
          <w:vertAlign w:val="superscript"/>
        </w:rPr>
        <w:sym w:font="Symbol" w:char="F02D"/>
      </w:r>
      <w:r w:rsidRPr="00742ED5">
        <w:rPr>
          <w:vertAlign w:val="superscript"/>
          <w:lang w:val="en-GB"/>
        </w:rPr>
        <w:t>1</w:t>
      </w:r>
    </w:p>
    <w:p w:rsidR="00E06FE0" w:rsidRDefault="00E06FE0" w:rsidP="00611072">
      <w:pPr>
        <w:pStyle w:val="Kop3"/>
      </w:pPr>
      <w:bookmarkStart w:id="293" w:name="_Toc384399096"/>
      <w:bookmarkStart w:id="294" w:name="_Toc384880800"/>
      <w:bookmarkStart w:id="295" w:name="_Toc435888001"/>
      <w:bookmarkStart w:id="296" w:name="_Toc435888481"/>
      <w:bookmarkStart w:id="297" w:name="_Toc509390661"/>
      <w:bookmarkStart w:id="298" w:name="_Toc4589948"/>
      <w:bookmarkStart w:id="299" w:name="_Toc4679193"/>
      <w:bookmarkStart w:id="300" w:name="_Toc4917978"/>
      <w:bookmarkStart w:id="301" w:name="_Ref65157727"/>
      <w:bookmarkStart w:id="302" w:name="_Toc253757732"/>
      <w:r>
        <w:t>Gibbsenergie</w:t>
      </w:r>
      <w:bookmarkEnd w:id="293"/>
      <w:bookmarkEnd w:id="294"/>
      <w:bookmarkEnd w:id="295"/>
      <w:bookmarkEnd w:id="296"/>
      <w:bookmarkEnd w:id="297"/>
      <w:bookmarkEnd w:id="298"/>
      <w:bookmarkEnd w:id="299"/>
      <w:bookmarkEnd w:id="300"/>
      <w:bookmarkEnd w:id="301"/>
      <w:bookmarkEnd w:id="302"/>
    </w:p>
    <w:p w:rsidR="00E06FE0" w:rsidRDefault="00E06FE0" w:rsidP="0026695E">
      <w:r>
        <w:t xml:space="preserve">Een belangrijke grootheid bij chemische reacties is de </w:t>
      </w:r>
      <w:r>
        <w:rPr>
          <w:i/>
        </w:rPr>
        <w:t>Gibbs energie</w:t>
      </w:r>
      <w:r>
        <w:t xml:space="preserve"> </w:t>
      </w:r>
      <w:r>
        <w:rPr>
          <w:i/>
        </w:rPr>
        <w:t>G</w:t>
      </w:r>
      <w:r>
        <w:t>, ook wel de vrije energie</w:t>
      </w:r>
      <w:r w:rsidR="0036601E">
        <w:fldChar w:fldCharType="begin"/>
      </w:r>
      <w:r w:rsidR="00E368DA">
        <w:instrText xml:space="preserve"> XE "</w:instrText>
      </w:r>
      <w:r w:rsidR="00E368DA" w:rsidRPr="005A27E7">
        <w:instrText>energie:vrije</w:instrText>
      </w:r>
      <w:r w:rsidR="00E368DA">
        <w:instrText xml:space="preserve">" </w:instrText>
      </w:r>
      <w:r w:rsidR="0036601E">
        <w:fldChar w:fldCharType="end"/>
      </w:r>
      <w:r>
        <w:t xml:space="preserve"> of de vrije enthalpie</w:t>
      </w:r>
      <w:r w:rsidR="0036601E">
        <w:fldChar w:fldCharType="begin"/>
      </w:r>
      <w:r w:rsidR="00E368DA">
        <w:instrText xml:space="preserve"> XE "</w:instrText>
      </w:r>
      <w:r w:rsidR="00E368DA" w:rsidRPr="00B70B14">
        <w:instrText>enthalpie:vrije</w:instrText>
      </w:r>
      <w:r w:rsidR="00E368DA">
        <w:instrText xml:space="preserve">" </w:instrText>
      </w:r>
      <w:r w:rsidR="0036601E">
        <w:fldChar w:fldCharType="end"/>
      </w:r>
      <w:r>
        <w:t xml:space="preserve"> genoemd. Bij constante temperatuur kunnen </w:t>
      </w:r>
      <w:r>
        <w:rPr>
          <w:rFonts w:ascii="Symbol" w:hAnsi="Symbol"/>
        </w:rPr>
        <w:t></w:t>
      </w:r>
      <w:r>
        <w:rPr>
          <w:vertAlign w:val="subscript"/>
        </w:rPr>
        <w:t>r</w:t>
      </w:r>
      <w:r>
        <w:rPr>
          <w:i/>
        </w:rPr>
        <w:t>G</w:t>
      </w:r>
      <w:r>
        <w:t xml:space="preserve"> en </w:t>
      </w:r>
      <w:r>
        <w:rPr>
          <w:rFonts w:ascii="Symbol" w:hAnsi="Symbol"/>
        </w:rPr>
        <w:t></w:t>
      </w:r>
      <w:r>
        <w:rPr>
          <w:vertAlign w:val="subscript"/>
        </w:rPr>
        <w:t>r</w:t>
      </w:r>
      <w:r>
        <w:rPr>
          <w:i/>
        </w:rPr>
        <w:t>G</w:t>
      </w:r>
      <w:r>
        <w:rPr>
          <w:vertAlign w:val="superscript"/>
        </w:rPr>
        <w:t>o</w:t>
      </w:r>
      <w:r>
        <w:t xml:space="preserve"> worden berekend.</w:t>
      </w:r>
    </w:p>
    <w:p w:rsidR="00E06FE0" w:rsidRDefault="00E06FE0" w:rsidP="0026695E">
      <w:r>
        <w:rPr>
          <w:rFonts w:ascii="Symbol" w:hAnsi="Symbol"/>
        </w:rPr>
        <w:t></w:t>
      </w:r>
      <w:r>
        <w:rPr>
          <w:i/>
        </w:rPr>
        <w:t>G</w:t>
      </w:r>
      <w:r>
        <w:t xml:space="preserve"> = verandering van Gibbs energie</w:t>
      </w:r>
      <w:r w:rsidR="0036601E">
        <w:fldChar w:fldCharType="begin"/>
      </w:r>
      <w:r w:rsidR="0066369F">
        <w:instrText xml:space="preserve"> XE "</w:instrText>
      </w:r>
      <w:r w:rsidR="0066369F" w:rsidRPr="00E940EE">
        <w:instrText>energie</w:instrText>
      </w:r>
      <w:r w:rsidR="009F1822">
        <w:instrText>:Gibbs-</w:instrText>
      </w:r>
      <w:r w:rsidR="0066369F">
        <w:instrText xml:space="preserve">" </w:instrText>
      </w:r>
      <w:r w:rsidR="0036601E">
        <w:fldChar w:fldCharType="end"/>
      </w:r>
      <w:r>
        <w:t xml:space="preserve"> (gedeelte van de energie dat kan worden omgezet in arbeid</w:t>
      </w:r>
      <w:r w:rsidR="0036601E">
        <w:fldChar w:fldCharType="begin"/>
      </w:r>
      <w:r w:rsidR="009F1822">
        <w:instrText xml:space="preserve"> XE "</w:instrText>
      </w:r>
      <w:r w:rsidR="009F1822" w:rsidRPr="00C362D2">
        <w:instrText>arbeid</w:instrText>
      </w:r>
      <w:r w:rsidR="009F1822">
        <w:instrText xml:space="preserve">" </w:instrText>
      </w:r>
      <w:r w:rsidR="0036601E">
        <w:fldChar w:fldCharType="end"/>
      </w:r>
      <w:r>
        <w:t>)</w:t>
      </w:r>
    </w:p>
    <w:p w:rsidR="00E06FE0" w:rsidRDefault="00E06FE0" w:rsidP="0026695E">
      <w:r>
        <w:t xml:space="preserve">Bij benadering geldt ook: </w:t>
      </w:r>
      <w:r>
        <w:rPr>
          <w:rFonts w:ascii="Symbol" w:hAnsi="Symbol"/>
        </w:rPr>
        <w:t></w:t>
      </w:r>
      <w:r>
        <w:rPr>
          <w:vertAlign w:val="subscript"/>
        </w:rPr>
        <w:t>r</w:t>
      </w:r>
      <w:r>
        <w:rPr>
          <w:i/>
        </w:rPr>
        <w:t>G</w:t>
      </w:r>
      <w:r>
        <w:t>(</w:t>
      </w:r>
      <w:r>
        <w:rPr>
          <w:i/>
        </w:rPr>
        <w:t>T</w:t>
      </w:r>
      <w:r>
        <w:t xml:space="preserve">) = </w:t>
      </w:r>
      <w:r>
        <w:rPr>
          <w:rFonts w:ascii="Symbol" w:hAnsi="Symbol"/>
        </w:rPr>
        <w:t></w:t>
      </w:r>
      <w:r>
        <w:rPr>
          <w:vertAlign w:val="subscript"/>
        </w:rPr>
        <w:t>r</w:t>
      </w:r>
      <w:r>
        <w:rPr>
          <w:i/>
        </w:rPr>
        <w:t>H</w:t>
      </w:r>
      <w:r>
        <w:rPr>
          <w:vertAlign w:val="superscript"/>
        </w:rPr>
        <w:t>o</w:t>
      </w:r>
      <w:r>
        <w:t xml:space="preserve">(298) – </w:t>
      </w:r>
      <w:r>
        <w:rPr>
          <w:i/>
        </w:rPr>
        <w:t>T</w:t>
      </w:r>
      <w:r>
        <w:rPr>
          <w:rFonts w:ascii="Symbol" w:hAnsi="Symbol"/>
        </w:rPr>
        <w:t></w:t>
      </w:r>
      <w:r>
        <w:rPr>
          <w:vertAlign w:val="subscript"/>
        </w:rPr>
        <w:t>r</w:t>
      </w:r>
      <w:r>
        <w:rPr>
          <w:i/>
        </w:rPr>
        <w:t>S</w:t>
      </w:r>
      <w:r>
        <w:rPr>
          <w:vertAlign w:val="superscript"/>
        </w:rPr>
        <w:t>o</w:t>
      </w:r>
      <w:r>
        <w:t>(298)</w:t>
      </w:r>
    </w:p>
    <w:p w:rsidR="00E06FE0" w:rsidRDefault="00E06FE0" w:rsidP="0026695E">
      <w:r>
        <w:t xml:space="preserve">Met andere woorden in een niet al te groot temperatuurgebied zijn </w:t>
      </w:r>
      <w:r>
        <w:rPr>
          <w:rFonts w:ascii="Symbol" w:hAnsi="Symbol"/>
        </w:rPr>
        <w:t></w:t>
      </w:r>
      <w:r>
        <w:rPr>
          <w:vertAlign w:val="subscript"/>
        </w:rPr>
        <w:t>r</w:t>
      </w:r>
      <w:r>
        <w:rPr>
          <w:i/>
        </w:rPr>
        <w:t>H</w:t>
      </w:r>
      <w:r>
        <w:rPr>
          <w:vertAlign w:val="superscript"/>
        </w:rPr>
        <w:t>o</w:t>
      </w:r>
      <w:r>
        <w:t xml:space="preserve"> en </w:t>
      </w:r>
      <w:r>
        <w:rPr>
          <w:rFonts w:ascii="Symbol" w:hAnsi="Symbol"/>
        </w:rPr>
        <w:t></w:t>
      </w:r>
      <w:r>
        <w:rPr>
          <w:vertAlign w:val="subscript"/>
        </w:rPr>
        <w:t>r</w:t>
      </w:r>
      <w:r>
        <w:rPr>
          <w:i/>
        </w:rPr>
        <w:t>S</w:t>
      </w:r>
      <w:r>
        <w:rPr>
          <w:vertAlign w:val="superscript"/>
        </w:rPr>
        <w:t>o</w:t>
      </w:r>
      <w:r>
        <w:t xml:space="preserve"> constant en dus tamelijk onafhankelijk van de temperatuur.</w:t>
      </w:r>
    </w:p>
    <w:p w:rsidR="00E06FE0" w:rsidRDefault="00E06FE0" w:rsidP="0026695E">
      <w:r>
        <w:rPr>
          <w:b/>
        </w:rPr>
        <w:t>voorbeeld</w:t>
      </w:r>
      <w:r>
        <w:t>: N</w:t>
      </w:r>
      <w:r>
        <w:rPr>
          <w:vertAlign w:val="subscript"/>
        </w:rPr>
        <w:t>2</w:t>
      </w:r>
      <w:r>
        <w:t xml:space="preserve"> + 3 H</w:t>
      </w:r>
      <w:r>
        <w:rPr>
          <w:vertAlign w:val="subscript"/>
        </w:rPr>
        <w:t>2</w:t>
      </w:r>
      <w:r>
        <w:t xml:space="preserve"> </w:t>
      </w:r>
      <w:r>
        <w:sym w:font="Symbol" w:char="F0AE"/>
      </w:r>
      <w:r>
        <w:t xml:space="preserve"> 2 NH</w:t>
      </w:r>
      <w:r>
        <w:rPr>
          <w:vertAlign w:val="subscript"/>
        </w:rPr>
        <w:t>3</w:t>
      </w:r>
    </w:p>
    <w:p w:rsidR="00E06FE0" w:rsidRDefault="00E06FE0" w:rsidP="0026695E">
      <w:pPr>
        <w:rPr>
          <w:vertAlign w:val="superscript"/>
        </w:rPr>
      </w:pPr>
      <w:r>
        <w:rPr>
          <w:rFonts w:ascii="Symbol" w:hAnsi="Symbol"/>
        </w:rPr>
        <w:t></w:t>
      </w:r>
      <w:r>
        <w:rPr>
          <w:vertAlign w:val="subscript"/>
        </w:rPr>
        <w:t>r</w:t>
      </w:r>
      <w:r>
        <w:rPr>
          <w:i/>
        </w:rPr>
        <w:t>G</w:t>
      </w:r>
      <w:r>
        <w:t xml:space="preserve"> (400 K) = </w:t>
      </w:r>
      <w:r>
        <w:sym w:font="Symbol" w:char="F02D"/>
      </w:r>
      <w:r>
        <w:t>0,924</w:t>
      </w:r>
      <w:r>
        <w:sym w:font="Symbol" w:char="F0D7"/>
      </w:r>
      <w:r>
        <w:t>10</w:t>
      </w:r>
      <w:r>
        <w:rPr>
          <w:vertAlign w:val="superscript"/>
        </w:rPr>
        <w:t>5</w:t>
      </w:r>
      <w:r>
        <w:t xml:space="preserve"> </w:t>
      </w:r>
      <w:r>
        <w:sym w:font="Symbol" w:char="F02D"/>
      </w:r>
      <w:r>
        <w:t xml:space="preserve">400 </w:t>
      </w:r>
      <w:r>
        <w:sym w:font="Symbol" w:char="F0D7"/>
      </w:r>
      <w:r>
        <w:t xml:space="preserve"> </w:t>
      </w:r>
      <w:r>
        <w:sym w:font="Symbol" w:char="F02D"/>
      </w:r>
      <w:r>
        <w:t xml:space="preserve">198 = </w:t>
      </w:r>
      <w:r>
        <w:sym w:font="Symbol" w:char="F02D"/>
      </w:r>
      <w:r>
        <w:t>1,32</w:t>
      </w:r>
      <w:r>
        <w:rPr>
          <w:rFonts w:ascii="WP MathA" w:hAnsi="WP MathA"/>
          <w:b/>
        </w:rPr>
        <w:sym w:font="Symbol" w:char="F0D7"/>
      </w:r>
      <w:r>
        <w:t>10</w:t>
      </w:r>
      <w:r>
        <w:rPr>
          <w:vertAlign w:val="superscript"/>
        </w:rPr>
        <w:t>4</w:t>
      </w:r>
      <w:r>
        <w:t xml:space="preserve"> J mol</w:t>
      </w:r>
      <w:r>
        <w:rPr>
          <w:rFonts w:ascii="WP TypographicSymbols" w:hAnsi="WP TypographicSymbols"/>
          <w:vertAlign w:val="superscript"/>
        </w:rPr>
        <w:sym w:font="Symbol" w:char="F02D"/>
      </w:r>
      <w:r>
        <w:rPr>
          <w:vertAlign w:val="superscript"/>
        </w:rPr>
        <w:t>1</w:t>
      </w:r>
    </w:p>
    <w:p w:rsidR="00E06FE0" w:rsidRDefault="00E06FE0" w:rsidP="00611072">
      <w:pPr>
        <w:pStyle w:val="Kop3"/>
      </w:pPr>
      <w:bookmarkStart w:id="303" w:name="_Toc384399097"/>
      <w:bookmarkStart w:id="304" w:name="_Toc384880801"/>
      <w:bookmarkStart w:id="305" w:name="_Toc435888002"/>
      <w:bookmarkStart w:id="306" w:name="_Toc435888482"/>
      <w:bookmarkStart w:id="307" w:name="_Toc509390662"/>
      <w:bookmarkStart w:id="308" w:name="_Toc4589949"/>
      <w:bookmarkStart w:id="309" w:name="_Toc4679194"/>
      <w:bookmarkStart w:id="310" w:name="_Toc4917979"/>
      <w:bookmarkStart w:id="311" w:name="_Toc253757733"/>
      <w:r>
        <w:lastRenderedPageBreak/>
        <w:t>Evenwichtsconstante</w:t>
      </w:r>
      <w:bookmarkEnd w:id="303"/>
      <w:bookmarkEnd w:id="304"/>
      <w:bookmarkEnd w:id="305"/>
      <w:bookmarkEnd w:id="306"/>
      <w:bookmarkEnd w:id="307"/>
      <w:bookmarkEnd w:id="308"/>
      <w:bookmarkEnd w:id="309"/>
      <w:bookmarkEnd w:id="310"/>
      <w:bookmarkEnd w:id="311"/>
    </w:p>
    <w:p w:rsidR="00E06FE0" w:rsidRDefault="00E06FE0" w:rsidP="0026695E">
      <w:r>
        <w:t>Voor een component</w:t>
      </w:r>
      <w:r w:rsidR="0036601E">
        <w:fldChar w:fldCharType="begin"/>
      </w:r>
      <w:r w:rsidR="009F1822">
        <w:instrText xml:space="preserve"> XE "</w:instrText>
      </w:r>
      <w:r w:rsidR="009F1822" w:rsidRPr="00C362D2">
        <w:instrText>component</w:instrText>
      </w:r>
      <w:r w:rsidR="009F1822">
        <w:instrText xml:space="preserve">" </w:instrText>
      </w:r>
      <w:r w:rsidR="0036601E">
        <w:fldChar w:fldCharType="end"/>
      </w:r>
      <w:r>
        <w:t xml:space="preserve"> i in een systeem geldt:</w:t>
      </w:r>
    </w:p>
    <w:p w:rsidR="00E06FE0" w:rsidRDefault="00E06FE0" w:rsidP="0026695E">
      <w:pPr>
        <w:rPr>
          <w:vertAlign w:val="subscript"/>
        </w:rPr>
      </w:pPr>
      <w:r>
        <w:rPr>
          <w:rFonts w:ascii="Symbol" w:hAnsi="Symbol"/>
        </w:rPr>
        <w:t></w:t>
      </w:r>
      <w:r>
        <w:rPr>
          <w:vertAlign w:val="subscript"/>
        </w:rPr>
        <w:t>i</w:t>
      </w:r>
      <w:r>
        <w:t xml:space="preserve"> = </w:t>
      </w:r>
      <w:r>
        <w:rPr>
          <w:rFonts w:ascii="Symbol" w:hAnsi="Symbol"/>
        </w:rPr>
        <w:t></w:t>
      </w:r>
      <w:r>
        <w:rPr>
          <w:vertAlign w:val="subscript"/>
        </w:rPr>
        <w:t>i</w:t>
      </w:r>
      <w:r>
        <w:rPr>
          <w:vertAlign w:val="superscript"/>
        </w:rPr>
        <w:t>o</w:t>
      </w:r>
      <w:r>
        <w:t xml:space="preserve"> + </w:t>
      </w:r>
      <w:r>
        <w:rPr>
          <w:i/>
        </w:rPr>
        <w:t>RT</w:t>
      </w:r>
      <w:r>
        <w:t xml:space="preserve"> ln </w:t>
      </w:r>
      <w:r>
        <w:rPr>
          <w:i/>
        </w:rPr>
        <w:t>a</w:t>
      </w:r>
      <w:r>
        <w:rPr>
          <w:vertAlign w:val="subscript"/>
        </w:rPr>
        <w:t>i</w:t>
      </w:r>
      <w:r>
        <w:t xml:space="preserve"> ofwel </w:t>
      </w:r>
      <w:r>
        <w:rPr>
          <w:i/>
        </w:rPr>
        <w:t>g</w:t>
      </w:r>
      <w:r>
        <w:rPr>
          <w:vertAlign w:val="subscript"/>
        </w:rPr>
        <w:t>i</w:t>
      </w:r>
      <w:r>
        <w:t xml:space="preserve"> = </w:t>
      </w:r>
      <w:r>
        <w:rPr>
          <w:i/>
        </w:rPr>
        <w:t>g</w:t>
      </w:r>
      <w:r>
        <w:rPr>
          <w:vertAlign w:val="subscript"/>
        </w:rPr>
        <w:t>i</w:t>
      </w:r>
      <w:r>
        <w:rPr>
          <w:vertAlign w:val="superscript"/>
        </w:rPr>
        <w:t>o</w:t>
      </w:r>
      <w:r>
        <w:t xml:space="preserve"> + </w:t>
      </w:r>
      <w:r>
        <w:rPr>
          <w:i/>
        </w:rPr>
        <w:t>RT</w:t>
      </w:r>
      <w:r>
        <w:t xml:space="preserve"> ln </w:t>
      </w:r>
      <w:r>
        <w:rPr>
          <w:i/>
        </w:rPr>
        <w:t>a</w:t>
      </w:r>
      <w:r>
        <w:rPr>
          <w:vertAlign w:val="subscript"/>
        </w:rPr>
        <w:t>i</w:t>
      </w:r>
    </w:p>
    <w:p w:rsidR="00E06FE0" w:rsidRDefault="00E06FE0" w:rsidP="0026695E">
      <w:r>
        <w:rPr>
          <w:rFonts w:ascii="Symbol" w:hAnsi="Symbol"/>
        </w:rPr>
        <w:t></w:t>
      </w:r>
      <w:r>
        <w:rPr>
          <w:vertAlign w:val="subscript"/>
        </w:rPr>
        <w:t>i</w:t>
      </w:r>
      <w:r>
        <w:t xml:space="preserve"> = </w:t>
      </w:r>
      <w:r>
        <w:rPr>
          <w:i/>
        </w:rPr>
        <w:t>g</w:t>
      </w:r>
      <w:r>
        <w:rPr>
          <w:vertAlign w:val="subscript"/>
        </w:rPr>
        <w:t>i</w:t>
      </w:r>
      <w:r>
        <w:t xml:space="preserve"> = </w:t>
      </w:r>
      <w:r>
        <w:rPr>
          <w:i/>
        </w:rPr>
        <w:t>G</w:t>
      </w:r>
      <w:r>
        <w:t xml:space="preserve"> per mol i</w:t>
      </w:r>
      <w:r>
        <w:rPr>
          <w:rFonts w:ascii="WP Greek Century" w:hAnsi="WP Greek Century"/>
        </w:rPr>
        <w:t>:</w:t>
      </w:r>
      <w:r>
        <w:t xml:space="preserve"> de </w:t>
      </w:r>
      <w:r>
        <w:rPr>
          <w:i/>
        </w:rPr>
        <w:t>chemische potentiaal</w:t>
      </w:r>
      <w:r w:rsidR="0036601E">
        <w:rPr>
          <w:i/>
        </w:rPr>
        <w:fldChar w:fldCharType="begin"/>
      </w:r>
      <w:r w:rsidR="0066369F">
        <w:instrText xml:space="preserve"> XE "</w:instrText>
      </w:r>
      <w:r w:rsidR="002078D2" w:rsidRPr="009F1822">
        <w:instrText>chemische</w:instrText>
      </w:r>
      <w:r w:rsidR="00747BF3">
        <w:instrText>:</w:instrText>
      </w:r>
      <w:r w:rsidR="0066369F" w:rsidRPr="009F1822">
        <w:instrText>potentiaal</w:instrText>
      </w:r>
      <w:r w:rsidR="0066369F">
        <w:instrText xml:space="preserve">" </w:instrText>
      </w:r>
      <w:r w:rsidR="0036601E">
        <w:rPr>
          <w:i/>
        </w:rPr>
        <w:fldChar w:fldCharType="end"/>
      </w:r>
    </w:p>
    <w:p w:rsidR="00E06FE0" w:rsidRDefault="00E06FE0" w:rsidP="0026695E">
      <w:r>
        <w:rPr>
          <w:i/>
        </w:rPr>
        <w:t>a</w:t>
      </w:r>
      <w:r>
        <w:rPr>
          <w:vertAlign w:val="subscript"/>
        </w:rPr>
        <w:t>i</w:t>
      </w:r>
      <w:r>
        <w:t xml:space="preserve"> is de activiteit</w:t>
      </w:r>
      <w:r w:rsidR="0036601E">
        <w:fldChar w:fldCharType="begin"/>
      </w:r>
      <w:r w:rsidR="0066369F">
        <w:instrText xml:space="preserve"> XE "</w:instrText>
      </w:r>
      <w:r w:rsidR="0066369F" w:rsidRPr="00E940EE">
        <w:instrText>activiteit</w:instrText>
      </w:r>
      <w:r w:rsidR="0066369F">
        <w:instrText xml:space="preserve">" </w:instrText>
      </w:r>
      <w:r w:rsidR="0036601E">
        <w:fldChar w:fldCharType="end"/>
      </w:r>
      <w:r>
        <w:t xml:space="preserve"> van component i.</w:t>
      </w:r>
    </w:p>
    <w:p w:rsidR="00E06FE0" w:rsidRDefault="00E06FE0" w:rsidP="0026695E">
      <w:r>
        <w:t>De activiteit of effectieve concentratie</w:t>
      </w:r>
      <w:r w:rsidR="0036601E">
        <w:fldChar w:fldCharType="begin"/>
      </w:r>
      <w:r w:rsidR="009F1822">
        <w:instrText xml:space="preserve"> XE "</w:instrText>
      </w:r>
      <w:r w:rsidR="009F1822" w:rsidRPr="00DD14C1">
        <w:instrText>concentratie:effectieve</w:instrText>
      </w:r>
      <w:r w:rsidR="009F1822">
        <w:instrText xml:space="preserve">" </w:instrText>
      </w:r>
      <w:r w:rsidR="0036601E">
        <w:fldChar w:fldCharType="end"/>
      </w:r>
      <w:r>
        <w:t xml:space="preserve"> is een dimensieloze grootheid</w:t>
      </w:r>
      <w:r w:rsidR="0036601E">
        <w:fldChar w:fldCharType="begin"/>
      </w:r>
      <w:r w:rsidR="009F1822">
        <w:instrText xml:space="preserve"> XE "</w:instrText>
      </w:r>
      <w:r w:rsidR="009F1822" w:rsidRPr="00A72F07">
        <w:instrText>grootheid:dimensieloze</w:instrText>
      </w:r>
      <w:r w:rsidR="009F1822">
        <w:instrText xml:space="preserve">" </w:instrText>
      </w:r>
      <w:r w:rsidR="0036601E">
        <w:fldChar w:fldCharType="end"/>
      </w:r>
      <w:r>
        <w:t xml:space="preserve"> die afhankelijk is van de concentratie van de desbetreffende stof. Het verband met de concentratie wordt gegeven door de activiteitscoëfficiënt</w:t>
      </w:r>
      <w:r w:rsidR="0036601E">
        <w:fldChar w:fldCharType="begin"/>
      </w:r>
      <w:r w:rsidR="0066369F">
        <w:instrText xml:space="preserve"> XE "</w:instrText>
      </w:r>
      <w:r w:rsidR="0066369F" w:rsidRPr="00E940EE">
        <w:instrText>coëfficiënt</w:instrText>
      </w:r>
      <w:r w:rsidR="009F1822">
        <w:instrText>:</w:instrText>
      </w:r>
      <w:r w:rsidR="009F1822" w:rsidRPr="009F1822">
        <w:instrText xml:space="preserve"> </w:instrText>
      </w:r>
      <w:r w:rsidR="009F1822" w:rsidRPr="00E940EE">
        <w:instrText>activiteits</w:instrText>
      </w:r>
      <w:r w:rsidR="009F1822">
        <w:instrText>-</w:instrText>
      </w:r>
      <w:r w:rsidR="0066369F">
        <w:instrText xml:space="preserve">" </w:instrText>
      </w:r>
      <w:r w:rsidR="0036601E">
        <w:fldChar w:fldCharType="end"/>
      </w:r>
      <w:r w:rsidR="00E368DA">
        <w:t xml:space="preserve"> </w:t>
      </w:r>
      <w:r>
        <w:rPr>
          <w:rFonts w:ascii="Symbol" w:hAnsi="Symbol"/>
        </w:rPr>
        <w:t></w:t>
      </w:r>
      <w:r>
        <w:t xml:space="preserve">. Deze laatste is gedefinieerd door </w:t>
      </w:r>
      <w:r>
        <w:rPr>
          <w:i/>
        </w:rPr>
        <w:t>a</w:t>
      </w:r>
      <w:r>
        <w:t xml:space="preserve"> = </w:t>
      </w:r>
      <w:r>
        <w:rPr>
          <w:rFonts w:ascii="Symbol" w:hAnsi="Symbol"/>
        </w:rPr>
        <w:t></w:t>
      </w:r>
      <w:r>
        <w:t>(</w:t>
      </w:r>
      <w:r>
        <w:rPr>
          <w:i/>
        </w:rPr>
        <w:t>c/c</w:t>
      </w:r>
      <w:r>
        <w:rPr>
          <w:vertAlign w:val="superscript"/>
        </w:rPr>
        <w:t>o</w:t>
      </w:r>
      <w:r>
        <w:t xml:space="preserve">) met </w:t>
      </w:r>
      <w:r>
        <w:rPr>
          <w:i/>
        </w:rPr>
        <w:t>c</w:t>
      </w:r>
      <w:r>
        <w:rPr>
          <w:vertAlign w:val="superscript"/>
        </w:rPr>
        <w:t>o</w:t>
      </w:r>
      <w:r>
        <w:t xml:space="preserve"> </w:t>
      </w:r>
      <w:r>
        <w:sym w:font="Symbol" w:char="F0BA"/>
      </w:r>
      <w:r>
        <w:t xml:space="preserve"> 1 mol dm</w:t>
      </w:r>
      <w:r>
        <w:rPr>
          <w:rFonts w:ascii="WP TypographicSymbols" w:hAnsi="WP TypographicSymbols"/>
          <w:vertAlign w:val="superscript"/>
        </w:rPr>
        <w:sym w:font="Symbol" w:char="F02D"/>
      </w:r>
      <w:r>
        <w:rPr>
          <w:vertAlign w:val="superscript"/>
        </w:rPr>
        <w:t>3</w:t>
      </w:r>
      <w:r>
        <w:t>. De activiteitscoëfficiënt van een opgeloste stof is afhankelijk van de concentratie, het soort oplosmiddel en uiteraard de druk en temperatuur.</w:t>
      </w:r>
    </w:p>
    <w:p w:rsidR="00E06FE0" w:rsidRDefault="00E06FE0" w:rsidP="0026695E">
      <w:r>
        <w:t xml:space="preserve">Toepassen op de reactie aA + bB </w:t>
      </w:r>
      <w:r w:rsidRPr="00E317AB">
        <w:rPr>
          <w:position w:val="-12"/>
        </w:rPr>
        <w:object w:dxaOrig="220" w:dyaOrig="380">
          <v:shape id="_x0000_i1122" type="#_x0000_t75" style="width:10.75pt;height:19.3pt" o:ole="" fillcolor="window">
            <v:imagedata r:id="rId267" o:title=""/>
          </v:shape>
          <o:OLEObject Type="Embed" ProgID="Equation.3" ShapeID="_x0000_i1122" DrawAspect="Content" ObjectID="_1327510252" r:id="rId268"/>
        </w:object>
      </w:r>
      <w:r>
        <w:t xml:space="preserve"> pP + qQ</w:t>
      </w:r>
    </w:p>
    <w:p w:rsidR="00E06FE0" w:rsidRDefault="00E06FE0" w:rsidP="0026695E">
      <w:r>
        <w:rPr>
          <w:rFonts w:ascii="Symbol" w:hAnsi="Symbol"/>
        </w:rPr>
        <w:t></w:t>
      </w:r>
      <w:r>
        <w:rPr>
          <w:vertAlign w:val="subscript"/>
        </w:rPr>
        <w:t>r</w:t>
      </w:r>
      <w:r>
        <w:rPr>
          <w:i/>
        </w:rPr>
        <w:t>G</w:t>
      </w:r>
      <w:r>
        <w:t xml:space="preserve"> = </w:t>
      </w:r>
      <w:r w:rsidRPr="00E317AB">
        <w:rPr>
          <w:position w:val="-28"/>
        </w:rPr>
        <w:object w:dxaOrig="800" w:dyaOrig="499">
          <v:shape id="_x0000_i1123" type="#_x0000_t75" style="width:40.25pt;height:24.95pt" o:ole="" fillcolor="window">
            <v:imagedata r:id="rId269" o:title=""/>
          </v:shape>
          <o:OLEObject Type="Embed" ProgID="Equation.3" ShapeID="_x0000_i1123" DrawAspect="Content" ObjectID="_1327510253" r:id="rId270"/>
        </w:object>
      </w:r>
      <w:r>
        <w:t>; dit levert na enig herschrijven:</w:t>
      </w:r>
    </w:p>
    <w:p w:rsidR="00E06FE0" w:rsidRDefault="00E06FE0" w:rsidP="0026695E">
      <w:r>
        <w:rPr>
          <w:rFonts w:ascii="Symbol" w:hAnsi="Symbol"/>
        </w:rPr>
        <w:t></w:t>
      </w:r>
      <w:r>
        <w:rPr>
          <w:vertAlign w:val="subscript"/>
        </w:rPr>
        <w:t>r</w:t>
      </w:r>
      <w:r>
        <w:rPr>
          <w:i/>
        </w:rPr>
        <w:t>G</w:t>
      </w:r>
      <w:r>
        <w:t xml:space="preserve"> = </w:t>
      </w:r>
      <w:r>
        <w:rPr>
          <w:rFonts w:ascii="Symbol" w:hAnsi="Symbol"/>
        </w:rPr>
        <w:t></w:t>
      </w:r>
      <w:r>
        <w:rPr>
          <w:vertAlign w:val="subscript"/>
        </w:rPr>
        <w:t>r</w:t>
      </w:r>
      <w:r>
        <w:rPr>
          <w:i/>
        </w:rPr>
        <w:t>G</w:t>
      </w:r>
      <w:r>
        <w:rPr>
          <w:vertAlign w:val="superscript"/>
        </w:rPr>
        <w:t>o</w:t>
      </w:r>
      <w:r>
        <w:t xml:space="preserve"> + </w:t>
      </w:r>
      <w:r w:rsidRPr="003119B8">
        <w:rPr>
          <w:position w:val="-30"/>
        </w:rPr>
        <w:object w:dxaOrig="1520" w:dyaOrig="780">
          <v:shape id="_x0000_i1124" type="#_x0000_t75" style="width:75.95pt;height:39.1pt" o:ole="" fillcolor="window">
            <v:imagedata r:id="rId271" o:title=""/>
          </v:shape>
          <o:OLEObject Type="Embed" ProgID="Equation.3" ShapeID="_x0000_i1124" DrawAspect="Content" ObjectID="_1327510254" r:id="rId272"/>
        </w:object>
      </w:r>
    </w:p>
    <w:p w:rsidR="00E06FE0" w:rsidRDefault="00E06FE0" w:rsidP="0026695E">
      <w:r>
        <w:t xml:space="preserve">Bij het verloop van veel chemische reacties gaat de waarde van </w:t>
      </w:r>
      <w:r>
        <w:rPr>
          <w:i/>
        </w:rPr>
        <w:t>G</w:t>
      </w:r>
      <w:r>
        <w:t xml:space="preserve"> door een minimum. Dan is er sprake van een chemisch evenwicht</w:t>
      </w:r>
      <w:r w:rsidR="0036601E">
        <w:fldChar w:fldCharType="begin"/>
      </w:r>
      <w:r w:rsidR="009F1822">
        <w:instrText xml:space="preserve"> XE "</w:instrText>
      </w:r>
      <w:r w:rsidR="009F1822" w:rsidRPr="00D9604B">
        <w:instrText>evenwicht:chemisch</w:instrText>
      </w:r>
      <w:r w:rsidR="009F1822">
        <w:instrText xml:space="preserve">" </w:instrText>
      </w:r>
      <w:r w:rsidR="0036601E">
        <w:fldChar w:fldCharType="end"/>
      </w:r>
      <w:r>
        <w:t xml:space="preserve"> en </w:t>
      </w:r>
      <w:r>
        <w:rPr>
          <w:rFonts w:ascii="Symbol" w:hAnsi="Symbol"/>
        </w:rPr>
        <w:t></w:t>
      </w:r>
      <w:r>
        <w:rPr>
          <w:vertAlign w:val="subscript"/>
        </w:rPr>
        <w:t>r</w:t>
      </w:r>
      <w:r>
        <w:rPr>
          <w:i/>
        </w:rPr>
        <w:t>G</w:t>
      </w:r>
      <w:r>
        <w:t xml:space="preserve"> = 0</w:t>
      </w:r>
    </w:p>
    <w:p w:rsidR="00E06FE0" w:rsidRDefault="00E06FE0" w:rsidP="0026695E">
      <w:r>
        <w:t>(</w:t>
      </w:r>
      <w:r>
        <w:sym w:font="Symbol" w:char="F0DE"/>
      </w:r>
      <w:r>
        <w:t xml:space="preserve"> </w:t>
      </w:r>
      <w:r>
        <w:rPr>
          <w:rFonts w:ascii="Symbol" w:hAnsi="Symbol"/>
        </w:rPr>
        <w:t></w:t>
      </w:r>
      <w:r>
        <w:rPr>
          <w:vertAlign w:val="subscript"/>
        </w:rPr>
        <w:t>r</w:t>
      </w:r>
      <w:r>
        <w:rPr>
          <w:i/>
        </w:rPr>
        <w:t>H</w:t>
      </w:r>
      <w:r>
        <w:t xml:space="preserve"> </w:t>
      </w:r>
      <w:r>
        <w:sym w:font="Symbol" w:char="F02D"/>
      </w:r>
      <w:r>
        <w:t xml:space="preserve"> </w:t>
      </w:r>
      <w:r>
        <w:rPr>
          <w:i/>
        </w:rPr>
        <w:t>T</w:t>
      </w:r>
      <w:r>
        <w:rPr>
          <w:vertAlign w:val="subscript"/>
        </w:rPr>
        <w:t>ev</w:t>
      </w:r>
      <w:r>
        <w:rPr>
          <w:rFonts w:ascii="Symbol" w:hAnsi="Symbol"/>
        </w:rPr>
        <w:t></w:t>
      </w:r>
      <w:r>
        <w:rPr>
          <w:vertAlign w:val="subscript"/>
        </w:rPr>
        <w:t>r</w:t>
      </w:r>
      <w:r>
        <w:rPr>
          <w:i/>
        </w:rPr>
        <w:t>S</w:t>
      </w:r>
      <w:r>
        <w:t xml:space="preserve"> = 0 </w:t>
      </w:r>
      <w:r>
        <w:sym w:font="Symbol" w:char="F0DE"/>
      </w:r>
      <w:r>
        <w:t xml:space="preserve"> </w:t>
      </w:r>
      <w:r w:rsidRPr="00E317AB">
        <w:rPr>
          <w:position w:val="-28"/>
        </w:rPr>
        <w:object w:dxaOrig="1140" w:dyaOrig="639">
          <v:shape id="_x0000_i1125" type="#_x0000_t75" style="width:57.85pt;height:31.75pt" o:ole="" fillcolor="window">
            <v:imagedata r:id="rId273" o:title=""/>
          </v:shape>
          <o:OLEObject Type="Embed" ProgID="Equation.3" ShapeID="_x0000_i1125" DrawAspect="Content" ObjectID="_1327510255" r:id="rId274"/>
        </w:object>
      </w:r>
      <w:r>
        <w:t>)</w:t>
      </w:r>
    </w:p>
    <w:p w:rsidR="00E06FE0" w:rsidRDefault="00E06FE0" w:rsidP="0026695E">
      <w:r>
        <w:t xml:space="preserve">Bij chemisch evenwicht geldt dus: </w:t>
      </w:r>
      <w:r>
        <w:rPr>
          <w:rFonts w:ascii="Symbol" w:hAnsi="Symbol"/>
        </w:rPr>
        <w:t></w:t>
      </w:r>
      <w:r>
        <w:rPr>
          <w:vertAlign w:val="subscript"/>
        </w:rPr>
        <w:t>r</w:t>
      </w:r>
      <w:r>
        <w:rPr>
          <w:i/>
        </w:rPr>
        <w:t>G</w:t>
      </w:r>
      <w:r>
        <w:rPr>
          <w:vertAlign w:val="superscript"/>
        </w:rPr>
        <w:t>o</w:t>
      </w:r>
      <w:r>
        <w:t xml:space="preserve"> = </w:t>
      </w:r>
      <w:r>
        <w:sym w:font="Symbol" w:char="F02D"/>
      </w:r>
      <w:r>
        <w:rPr>
          <w:i/>
        </w:rPr>
        <w:t>RT</w:t>
      </w:r>
      <w:r>
        <w:t xml:space="preserve"> ln </w:t>
      </w:r>
      <w:r w:rsidRPr="00E317AB">
        <w:rPr>
          <w:position w:val="-30"/>
        </w:rPr>
        <w:object w:dxaOrig="940" w:dyaOrig="720">
          <v:shape id="_x0000_i1126" type="#_x0000_t75" style="width:47.05pt;height:36.3pt" o:ole="" fillcolor="window">
            <v:imagedata r:id="rId275" o:title=""/>
          </v:shape>
          <o:OLEObject Type="Embed" ProgID="Equation.3" ShapeID="_x0000_i1126" DrawAspect="Content" ObjectID="_1327510256" r:id="rId276"/>
        </w:object>
      </w:r>
      <w:r>
        <w:t xml:space="preserve"> = </w:t>
      </w:r>
      <w:r>
        <w:sym w:font="Symbol" w:char="F02D"/>
      </w:r>
      <w:r>
        <w:rPr>
          <w:i/>
        </w:rPr>
        <w:t>RT</w:t>
      </w:r>
      <w:r>
        <w:t xml:space="preserve"> ln </w:t>
      </w:r>
      <w:r>
        <w:rPr>
          <w:i/>
        </w:rPr>
        <w:t>K</w:t>
      </w:r>
    </w:p>
    <w:p w:rsidR="00E06FE0" w:rsidRDefault="00E06FE0" w:rsidP="0026695E">
      <w:r>
        <w:t xml:space="preserve">Hierin is </w:t>
      </w:r>
      <w:r>
        <w:rPr>
          <w:i/>
        </w:rPr>
        <w:t>K</w:t>
      </w:r>
      <w:r>
        <w:t xml:space="preserve"> de thermodynamische evenwichtsconstante</w:t>
      </w:r>
      <w:r w:rsidR="0036601E">
        <w:fldChar w:fldCharType="begin"/>
      </w:r>
      <w:r w:rsidR="009F1822">
        <w:instrText xml:space="preserve"> XE "</w:instrText>
      </w:r>
      <w:r w:rsidR="009F1822" w:rsidRPr="00E734D9">
        <w:instrText>constante:evenwichts-</w:instrText>
      </w:r>
      <w:r w:rsidR="009F1822">
        <w:instrText xml:space="preserve">" </w:instrText>
      </w:r>
      <w:r w:rsidR="0036601E">
        <w:fldChar w:fldCharType="end"/>
      </w:r>
      <w:r>
        <w:t>. Deze kan geschreven worden als:</w:t>
      </w:r>
    </w:p>
    <w:p w:rsidR="00E06FE0" w:rsidRDefault="00E06FE0" w:rsidP="0026695E">
      <w:r>
        <w:rPr>
          <w:i/>
        </w:rPr>
        <w:t>K</w:t>
      </w:r>
      <w:r>
        <w:t xml:space="preserve"> = </w:t>
      </w:r>
      <w:r w:rsidRPr="003119B8">
        <w:rPr>
          <w:position w:val="-36"/>
        </w:rPr>
        <w:object w:dxaOrig="1719" w:dyaOrig="840">
          <v:shape id="_x0000_i1127" type="#_x0000_t75" style="width:86.15pt;height:42.5pt" o:ole="" fillcolor="window">
            <v:imagedata r:id="rId277" o:title=""/>
          </v:shape>
          <o:OLEObject Type="Embed" ProgID="Equation.3" ShapeID="_x0000_i1127" DrawAspect="Content" ObjectID="_1327510257" r:id="rId278"/>
        </w:object>
      </w:r>
      <w:r>
        <w:sym w:font="Symbol" w:char="F0D7"/>
      </w:r>
      <w:r w:rsidRPr="003119B8">
        <w:rPr>
          <w:position w:val="-36"/>
        </w:rPr>
        <w:object w:dxaOrig="999" w:dyaOrig="859">
          <v:shape id="_x0000_i1128" type="#_x0000_t75" style="width:49.9pt;height:43.1pt" o:ole="" fillcolor="window">
            <v:imagedata r:id="rId279" o:title=""/>
          </v:shape>
          <o:OLEObject Type="Embed" ProgID="Equation.3" ShapeID="_x0000_i1128" DrawAspect="Content" ObjectID="_1327510258" r:id="rId280"/>
        </w:object>
      </w:r>
      <w:r>
        <w:t xml:space="preserve">; </w:t>
      </w:r>
      <w:r>
        <w:tab/>
      </w:r>
      <w:r w:rsidRPr="00E317AB">
        <w:rPr>
          <w:position w:val="-30"/>
        </w:rPr>
        <w:object w:dxaOrig="2280" w:dyaOrig="540">
          <v:shape id="_x0000_i1129" type="#_x0000_t75" style="width:113.95pt;height:26.65pt" o:ole="" fillcolor="window">
            <v:imagedata r:id="rId281" o:title=""/>
          </v:shape>
          <o:OLEObject Type="Embed" ProgID="Equation.3" ShapeID="_x0000_i1129" DrawAspect="Content" ObjectID="_1327510259" r:id="rId282"/>
        </w:object>
      </w:r>
    </w:p>
    <w:p w:rsidR="00E06FE0" w:rsidRDefault="00E06FE0" w:rsidP="0026695E">
      <w:r>
        <w:rPr>
          <w:i/>
        </w:rPr>
        <w:t>c</w:t>
      </w:r>
      <w:r>
        <w:sym w:font="Symbol" w:char="F0B0"/>
      </w:r>
      <w:r>
        <w:t xml:space="preserve"> is referentieconcentratie</w:t>
      </w:r>
      <w:r w:rsidR="0036601E">
        <w:fldChar w:fldCharType="begin"/>
      </w:r>
      <w:r w:rsidR="0066369F">
        <w:instrText xml:space="preserve"> XE "</w:instrText>
      </w:r>
      <w:r w:rsidR="0066369F" w:rsidRPr="00E940EE">
        <w:instrText>concentratie</w:instrText>
      </w:r>
      <w:r w:rsidR="009F1822">
        <w:instrText>:</w:instrText>
      </w:r>
      <w:r w:rsidR="009F1822" w:rsidRPr="009F1822">
        <w:instrText xml:space="preserve"> </w:instrText>
      </w:r>
      <w:r w:rsidR="009F1822" w:rsidRPr="00E940EE">
        <w:instrText>referentie</w:instrText>
      </w:r>
      <w:r w:rsidR="009F1822">
        <w:instrText>-</w:instrText>
      </w:r>
      <w:r w:rsidR="0066369F">
        <w:instrText xml:space="preserve">" </w:instrText>
      </w:r>
      <w:r w:rsidR="0036601E">
        <w:fldChar w:fldCharType="end"/>
      </w:r>
      <w:r>
        <w:t xml:space="preserve"> (vaak 1 mol L</w:t>
      </w:r>
      <w:r>
        <w:rPr>
          <w:vertAlign w:val="superscript"/>
        </w:rPr>
        <w:sym w:font="Symbol" w:char="F02D"/>
      </w:r>
      <w:r>
        <w:rPr>
          <w:vertAlign w:val="superscript"/>
        </w:rPr>
        <w:t>1</w:t>
      </w:r>
      <w:r>
        <w:t>).</w:t>
      </w:r>
    </w:p>
    <w:p w:rsidR="00E06FE0" w:rsidRDefault="00E06FE0" w:rsidP="0026695E">
      <w:r>
        <w:t>Het eerste lid aan de rechterzijde van de vergelijking (de concentratiebreuk</w:t>
      </w:r>
      <w:r w:rsidR="0036601E">
        <w:fldChar w:fldCharType="begin"/>
      </w:r>
      <w:r w:rsidR="009F1822">
        <w:instrText xml:space="preserve"> XE "</w:instrText>
      </w:r>
      <w:r w:rsidR="009F1822" w:rsidRPr="00355542">
        <w:instrText>concentratie:-breuk</w:instrText>
      </w:r>
      <w:r w:rsidR="009F1822">
        <w:instrText xml:space="preserve">" </w:instrText>
      </w:r>
      <w:r w:rsidR="0036601E">
        <w:fldChar w:fldCharType="end"/>
      </w:r>
      <w:r>
        <w:t xml:space="preserve">) wordt in de praktijk gebruikt als (meestal niet dimensieloze) concentratie evenwichtsconstante </w:t>
      </w:r>
      <w:r>
        <w:rPr>
          <w:i/>
        </w:rPr>
        <w:t>K</w:t>
      </w:r>
      <w:r>
        <w:rPr>
          <w:i/>
          <w:vertAlign w:val="subscript"/>
        </w:rPr>
        <w:t>c</w:t>
      </w:r>
      <w:r>
        <w:t>.</w:t>
      </w:r>
    </w:p>
    <w:p w:rsidR="00E06FE0" w:rsidRDefault="00E06FE0" w:rsidP="0026695E">
      <w:r>
        <w:t xml:space="preserve">Voor verdunde oplossingen van niet-elektrolyten is </w:t>
      </w:r>
      <w:r w:rsidR="007362E7">
        <w:rPr>
          <w:rFonts w:ascii="Symbol" w:hAnsi="Symbol"/>
        </w:rPr>
        <w:t></w:t>
      </w:r>
      <w:r w:rsidR="007362E7" w:rsidRPr="007362E7">
        <w:t xml:space="preserve"> </w:t>
      </w:r>
      <w:r>
        <w:t>gelijk aan 1. Bij elektrolyten is dit pas het geval bij uiterst lage concentraties.</w:t>
      </w:r>
    </w:p>
    <w:p w:rsidR="00E06FE0" w:rsidRDefault="00E06FE0" w:rsidP="0026695E">
      <w:r>
        <w:t xml:space="preserve">Indien </w:t>
      </w:r>
      <w:r>
        <w:rPr>
          <w:rFonts w:ascii="Symbol" w:hAnsi="Symbol"/>
        </w:rPr>
        <w:t></w:t>
      </w:r>
      <w:r>
        <w:t xml:space="preserve"> = 1 wordt </w:t>
      </w:r>
      <w:r>
        <w:rPr>
          <w:i/>
        </w:rPr>
        <w:t>a</w:t>
      </w:r>
      <w:r>
        <w:t xml:space="preserve"> gelijk aan de dimensieloze concentratie </w:t>
      </w:r>
      <w:r>
        <w:rPr>
          <w:i/>
        </w:rPr>
        <w:t>c/c</w:t>
      </w:r>
      <w:r>
        <w:rPr>
          <w:vertAlign w:val="superscript"/>
        </w:rPr>
        <w:t>o</w:t>
      </w:r>
      <w:r>
        <w:t>.</w:t>
      </w:r>
    </w:p>
    <w:p w:rsidR="00E06FE0" w:rsidRDefault="00E06FE0" w:rsidP="0026695E">
      <w:r>
        <w:t xml:space="preserve">Bij gasreacties gebruikt men in plaats van de activiteit </w:t>
      </w:r>
      <w:r>
        <w:rPr>
          <w:i/>
        </w:rPr>
        <w:t>a</w:t>
      </w:r>
      <w:r>
        <w:t xml:space="preserve"> de eveneens dimensieloze grootheid </w:t>
      </w:r>
      <w:r>
        <w:rPr>
          <w:i/>
        </w:rPr>
        <w:t>p</w:t>
      </w:r>
      <w:r>
        <w:rPr>
          <w:vertAlign w:val="subscript"/>
        </w:rPr>
        <w:t>i</w:t>
      </w:r>
      <w:r>
        <w:t>/</w:t>
      </w:r>
      <w:r>
        <w:rPr>
          <w:i/>
        </w:rPr>
        <w:t>p</w:t>
      </w:r>
      <w:r>
        <w:rPr>
          <w:vertAlign w:val="superscript"/>
        </w:rPr>
        <w:t>o</w:t>
      </w:r>
      <w:r>
        <w:t xml:space="preserve">; hierin is </w:t>
      </w:r>
      <w:r>
        <w:rPr>
          <w:i/>
        </w:rPr>
        <w:t>p</w:t>
      </w:r>
      <w:r>
        <w:rPr>
          <w:vertAlign w:val="subscript"/>
        </w:rPr>
        <w:t>i</w:t>
      </w:r>
      <w:r>
        <w:t xml:space="preserve"> de partiaaldruk</w:t>
      </w:r>
      <w:r w:rsidR="0036601E">
        <w:fldChar w:fldCharType="begin"/>
      </w:r>
      <w:r w:rsidR="009F1822">
        <w:instrText xml:space="preserve"> XE "</w:instrText>
      </w:r>
      <w:r w:rsidR="009F1822" w:rsidRPr="006916DA">
        <w:instrText>druk:partiaal-</w:instrText>
      </w:r>
      <w:r w:rsidR="009F1822">
        <w:instrText xml:space="preserve">" </w:instrText>
      </w:r>
      <w:r w:rsidR="0036601E">
        <w:fldChar w:fldCharType="end"/>
      </w:r>
      <w:r>
        <w:t xml:space="preserve"> van component i en </w:t>
      </w:r>
      <w:r>
        <w:rPr>
          <w:i/>
        </w:rPr>
        <w:t>p</w:t>
      </w:r>
      <w:r>
        <w:rPr>
          <w:vertAlign w:val="superscript"/>
        </w:rPr>
        <w:t>o</w:t>
      </w:r>
      <w:r>
        <w:t xml:space="preserve"> de referentiedruk</w:t>
      </w:r>
      <w:r w:rsidR="0036601E">
        <w:fldChar w:fldCharType="begin"/>
      </w:r>
      <w:r w:rsidR="009F1822">
        <w:instrText xml:space="preserve"> XE "</w:instrText>
      </w:r>
      <w:r w:rsidR="009F1822" w:rsidRPr="000C32FB">
        <w:instrText>druk:referentie-</w:instrText>
      </w:r>
      <w:r w:rsidR="009F1822">
        <w:instrText xml:space="preserve">" </w:instrText>
      </w:r>
      <w:r w:rsidR="0036601E">
        <w:fldChar w:fldCharType="end"/>
      </w:r>
      <w:r>
        <w:t xml:space="preserve"> (vaak 1 bar).</w:t>
      </w:r>
    </w:p>
    <w:p w:rsidR="00E06FE0" w:rsidRDefault="00E06FE0" w:rsidP="0026695E">
      <w:r>
        <w:t>Een analoge afleiding levert dan:</w:t>
      </w:r>
    </w:p>
    <w:p w:rsidR="00E06FE0" w:rsidRPr="00742ED5" w:rsidRDefault="00E06FE0" w:rsidP="0026695E">
      <w:pPr>
        <w:rPr>
          <w:lang w:val="en-GB"/>
        </w:rPr>
      </w:pPr>
      <w:r>
        <w:rPr>
          <w:rFonts w:ascii="Symbol" w:hAnsi="Symbol"/>
        </w:rPr>
        <w:t></w:t>
      </w:r>
      <w:r w:rsidRPr="00742ED5">
        <w:rPr>
          <w:vertAlign w:val="subscript"/>
          <w:lang w:val="en-GB"/>
        </w:rPr>
        <w:t>r</w:t>
      </w:r>
      <w:r w:rsidRPr="00742ED5">
        <w:rPr>
          <w:i/>
          <w:lang w:val="en-GB"/>
        </w:rPr>
        <w:t>G</w:t>
      </w:r>
      <w:r w:rsidRPr="00742ED5">
        <w:rPr>
          <w:vertAlign w:val="superscript"/>
          <w:lang w:val="en-GB"/>
        </w:rPr>
        <w:t>o</w:t>
      </w:r>
      <w:r w:rsidRPr="00742ED5">
        <w:rPr>
          <w:lang w:val="en-GB"/>
        </w:rPr>
        <w:t xml:space="preserve"> = </w:t>
      </w:r>
      <w:r>
        <w:sym w:font="Symbol" w:char="F02D"/>
      </w:r>
      <w:r w:rsidRPr="00742ED5">
        <w:rPr>
          <w:lang w:val="en-GB"/>
        </w:rPr>
        <w:t xml:space="preserve"> </w:t>
      </w:r>
      <w:r w:rsidRPr="00742ED5">
        <w:rPr>
          <w:i/>
          <w:lang w:val="en-GB"/>
        </w:rPr>
        <w:t>RT</w:t>
      </w:r>
      <w:r w:rsidRPr="00742ED5">
        <w:rPr>
          <w:lang w:val="en-GB"/>
        </w:rPr>
        <w:t xml:space="preserve"> ln </w:t>
      </w:r>
      <w:r w:rsidRPr="00E317AB">
        <w:rPr>
          <w:position w:val="-44"/>
        </w:rPr>
        <w:object w:dxaOrig="2220" w:dyaOrig="999">
          <v:shape id="_x0000_i1130" type="#_x0000_t75" style="width:111.1pt;height:49.9pt" o:ole="" fillcolor="window">
            <v:imagedata r:id="rId283" o:title=""/>
          </v:shape>
          <o:OLEObject Type="Embed" ProgID="Equation.3" ShapeID="_x0000_i1130" DrawAspect="Content" ObjectID="_1327510260" r:id="rId284"/>
        </w:object>
      </w:r>
      <w:r w:rsidRPr="00742ED5">
        <w:rPr>
          <w:lang w:val="en-GB"/>
        </w:rPr>
        <w:t xml:space="preserve"> = </w:t>
      </w:r>
      <w:r>
        <w:sym w:font="Symbol" w:char="F02D"/>
      </w:r>
      <w:r w:rsidRPr="00742ED5">
        <w:rPr>
          <w:lang w:val="en-GB"/>
        </w:rPr>
        <w:t xml:space="preserve"> </w:t>
      </w:r>
      <w:r w:rsidRPr="00742ED5">
        <w:rPr>
          <w:i/>
          <w:lang w:val="en-GB"/>
        </w:rPr>
        <w:t>RT</w:t>
      </w:r>
      <w:r w:rsidRPr="00742ED5">
        <w:rPr>
          <w:lang w:val="en-GB"/>
        </w:rPr>
        <w:t xml:space="preserve"> ln </w:t>
      </w:r>
      <w:r w:rsidRPr="00742ED5">
        <w:rPr>
          <w:i/>
          <w:lang w:val="en-GB"/>
        </w:rPr>
        <w:t>K</w:t>
      </w:r>
    </w:p>
    <w:p w:rsidR="00CE5B27" w:rsidRDefault="00E06FE0" w:rsidP="0026695E">
      <w:r>
        <w:rPr>
          <w:i/>
        </w:rPr>
        <w:t>K</w:t>
      </w:r>
      <w:r>
        <w:t xml:space="preserve"> is de evenwichtsconstante, uitgedrukt in de partiële drukken bij evenwicht </w:t>
      </w:r>
      <w:r>
        <w:rPr>
          <w:i/>
        </w:rPr>
        <w:t>p</w:t>
      </w:r>
      <w:r>
        <w:rPr>
          <w:vertAlign w:val="subscript"/>
        </w:rPr>
        <w:t>A,e</w:t>
      </w:r>
      <w:r>
        <w:t xml:space="preserve"> etc. Het is weer een dimensieloze</w:t>
      </w:r>
      <w:r w:rsidR="0036601E">
        <w:fldChar w:fldCharType="begin"/>
      </w:r>
      <w:r w:rsidR="009F1822">
        <w:instrText xml:space="preserve"> XE "</w:instrText>
      </w:r>
      <w:r w:rsidR="009F1822" w:rsidRPr="00C362D2">
        <w:instrText>dimensieloos</w:instrText>
      </w:r>
      <w:r w:rsidR="009F1822">
        <w:instrText xml:space="preserve">" </w:instrText>
      </w:r>
      <w:r w:rsidR="0036601E">
        <w:fldChar w:fldCharType="end"/>
      </w:r>
      <w:r>
        <w:t xml:space="preserve"> grootheid, die afhankelijk is van de gekozen standaarddruk </w:t>
      </w:r>
      <w:r>
        <w:rPr>
          <w:i/>
        </w:rPr>
        <w:t>p</w:t>
      </w:r>
      <w:r>
        <w:rPr>
          <w:vertAlign w:val="superscript"/>
        </w:rPr>
        <w:t>o</w:t>
      </w:r>
      <w:r>
        <w:t>.</w:t>
      </w:r>
    </w:p>
    <w:p w:rsidR="00E06FE0" w:rsidRDefault="00E06FE0" w:rsidP="0026695E">
      <w:r>
        <w:t xml:space="preserve">Vaak wordt </w:t>
      </w:r>
      <w:r>
        <w:rPr>
          <w:i/>
        </w:rPr>
        <w:t>p</w:t>
      </w:r>
      <w:r>
        <w:rPr>
          <w:vertAlign w:val="superscript"/>
        </w:rPr>
        <w:t>o</w:t>
      </w:r>
      <w:r>
        <w:t xml:space="preserve"> in deze betrekking weggelaten. Men werkt dan met de meestal niet dimensieloze evenwichtsconstante </w:t>
      </w:r>
      <w:r>
        <w:rPr>
          <w:i/>
        </w:rPr>
        <w:t>K</w:t>
      </w:r>
      <w:r>
        <w:rPr>
          <w:i/>
          <w:vertAlign w:val="subscript"/>
        </w:rPr>
        <w:t>p</w:t>
      </w:r>
      <w:r w:rsidR="007362E7">
        <w:t xml:space="preserve"> (zie onder)</w:t>
      </w:r>
      <w:r>
        <w:t>.</w:t>
      </w:r>
    </w:p>
    <w:p w:rsidR="00E06FE0" w:rsidRDefault="00E06FE0" w:rsidP="0026695E">
      <w:r>
        <w:t>De (thermodynamische</w:t>
      </w:r>
      <w:r w:rsidR="0036601E">
        <w:fldChar w:fldCharType="begin"/>
      </w:r>
      <w:r w:rsidR="009F1822">
        <w:instrText xml:space="preserve"> XE "</w:instrText>
      </w:r>
      <w:r w:rsidR="009F1822" w:rsidRPr="00C362D2">
        <w:instrText>thermodynamisch</w:instrText>
      </w:r>
      <w:r w:rsidR="009F1822">
        <w:instrText xml:space="preserve">" </w:instrText>
      </w:r>
      <w:r w:rsidR="0036601E">
        <w:fldChar w:fldCharType="end"/>
      </w:r>
      <w:r>
        <w:t xml:space="preserve">) evenwichtsconstante </w:t>
      </w:r>
      <w:r>
        <w:rPr>
          <w:i/>
        </w:rPr>
        <w:t>K</w:t>
      </w:r>
      <w:r>
        <w:t xml:space="preserve"> en de (praktische) evenwichtsconstante </w:t>
      </w:r>
      <w:r>
        <w:rPr>
          <w:i/>
        </w:rPr>
        <w:t>K</w:t>
      </w:r>
      <w:r>
        <w:rPr>
          <w:i/>
          <w:vertAlign w:val="subscript"/>
        </w:rPr>
        <w:t>p</w:t>
      </w:r>
      <w:r>
        <w:t xml:space="preserve"> zijn aan elkaar gerelateerd via:</w:t>
      </w:r>
    </w:p>
    <w:p w:rsidR="00E06FE0" w:rsidRDefault="007362E7" w:rsidP="0026695E">
      <w:r w:rsidRPr="003119B8">
        <w:rPr>
          <w:position w:val="-22"/>
        </w:rPr>
        <w:object w:dxaOrig="1440" w:dyaOrig="460">
          <v:shape id="_x0000_i1131" type="#_x0000_t75" style="width:1in;height:23.25pt" o:ole="" fillcolor="window">
            <v:imagedata r:id="rId285" o:title=""/>
          </v:shape>
          <o:OLEObject Type="Embed" ProgID="Equation.3" ShapeID="_x0000_i1131" DrawAspect="Content" ObjectID="_1327510261" r:id="rId286"/>
        </w:object>
      </w:r>
      <w:r w:rsidR="00E06FE0">
        <w:t>;</w:t>
      </w:r>
      <w:r w:rsidR="00E06FE0">
        <w:tab/>
      </w:r>
      <w:r w:rsidR="00E06FE0" w:rsidRPr="00E317AB">
        <w:rPr>
          <w:position w:val="-28"/>
        </w:rPr>
        <w:object w:dxaOrig="1040" w:dyaOrig="540">
          <v:shape id="_x0000_i1132" type="#_x0000_t75" style="width:51.6pt;height:26.65pt" o:ole="" fillcolor="window">
            <v:imagedata r:id="rId287" o:title=""/>
          </v:shape>
          <o:OLEObject Type="Embed" ProgID="Equation.3" ShapeID="_x0000_i1132" DrawAspect="Content" ObjectID="_1327510262" r:id="rId288"/>
        </w:object>
      </w:r>
    </w:p>
    <w:p w:rsidR="00E06FE0" w:rsidRDefault="00E06FE0" w:rsidP="0026695E">
      <w:r>
        <w:t xml:space="preserve">Als </w:t>
      </w:r>
      <w:r w:rsidR="007362E7">
        <w:rPr>
          <w:rFonts w:ascii="Symbol" w:hAnsi="Symbol"/>
        </w:rPr>
        <w:t></w:t>
      </w:r>
      <w:r>
        <w:rPr>
          <w:vertAlign w:val="subscript"/>
        </w:rPr>
        <w:t>r</w:t>
      </w:r>
      <w:r>
        <w:rPr>
          <w:i/>
        </w:rPr>
        <w:t>G</w:t>
      </w:r>
      <w:r>
        <w:rPr>
          <w:vertAlign w:val="superscript"/>
        </w:rPr>
        <w:t>o</w:t>
      </w:r>
      <w:r>
        <w:t xml:space="preserve"> </w:t>
      </w:r>
      <w:r w:rsidR="00DE6194">
        <w:rPr>
          <w:rFonts w:ascii="WP MathA" w:hAnsi="WP MathA"/>
        </w:rPr>
        <w:sym w:font="Symbol" w:char="F0BB"/>
      </w:r>
      <w:r>
        <w:t xml:space="preserve"> 0 (mogelijk als het teken van </w:t>
      </w:r>
      <w:r w:rsidR="0066369F">
        <w:rPr>
          <w:rFonts w:ascii="Symbol" w:hAnsi="Symbol"/>
        </w:rPr>
        <w:t></w:t>
      </w:r>
      <w:r>
        <w:rPr>
          <w:vertAlign w:val="subscript"/>
        </w:rPr>
        <w:t>r</w:t>
      </w:r>
      <w:r>
        <w:rPr>
          <w:i/>
        </w:rPr>
        <w:t>H</w:t>
      </w:r>
      <w:r>
        <w:t xml:space="preserve"> en </w:t>
      </w:r>
      <w:r w:rsidR="0066369F">
        <w:rPr>
          <w:rFonts w:ascii="Symbol" w:hAnsi="Symbol"/>
        </w:rPr>
        <w:t></w:t>
      </w:r>
      <w:r>
        <w:rPr>
          <w:vertAlign w:val="subscript"/>
        </w:rPr>
        <w:t>r</w:t>
      </w:r>
      <w:r>
        <w:rPr>
          <w:i/>
        </w:rPr>
        <w:t>S</w:t>
      </w:r>
      <w:r>
        <w:t xml:space="preserve"> hetzelfde is) leidt dit vaak tot evenwicht.</w:t>
      </w:r>
    </w:p>
    <w:p w:rsidR="00E06FE0" w:rsidRDefault="00E06FE0" w:rsidP="0026695E">
      <w:r>
        <w:t xml:space="preserve">Als </w:t>
      </w:r>
      <w:r w:rsidR="007362E7">
        <w:rPr>
          <w:rFonts w:ascii="Symbol" w:hAnsi="Symbol"/>
        </w:rPr>
        <w:t></w:t>
      </w:r>
      <w:r>
        <w:rPr>
          <w:vertAlign w:val="subscript"/>
        </w:rPr>
        <w:t>r</w:t>
      </w:r>
      <w:r>
        <w:rPr>
          <w:i/>
        </w:rPr>
        <w:t>G</w:t>
      </w:r>
      <w:r>
        <w:rPr>
          <w:vertAlign w:val="superscript"/>
        </w:rPr>
        <w:t>o</w:t>
      </w:r>
      <w:r>
        <w:t xml:space="preserve"> &lt; 0</w:t>
      </w:r>
      <w:r>
        <w:tab/>
        <w:t>(</w:t>
      </w:r>
      <w:r w:rsidR="007362E7">
        <w:rPr>
          <w:rFonts w:ascii="Symbol" w:hAnsi="Symbol"/>
        </w:rPr>
        <w:t></w:t>
      </w:r>
      <w:r>
        <w:rPr>
          <w:vertAlign w:val="subscript"/>
        </w:rPr>
        <w:t>r</w:t>
      </w:r>
      <w:r>
        <w:rPr>
          <w:i/>
        </w:rPr>
        <w:t>H</w:t>
      </w:r>
      <w:r>
        <w:t xml:space="preserve"> &lt; 0 </w:t>
      </w:r>
      <w:r w:rsidR="007362E7">
        <w:t xml:space="preserve">èn </w:t>
      </w:r>
      <w:r w:rsidR="007362E7">
        <w:rPr>
          <w:rFonts w:ascii="Symbol" w:hAnsi="Symbol"/>
        </w:rPr>
        <w:t></w:t>
      </w:r>
      <w:r>
        <w:rPr>
          <w:vertAlign w:val="subscript"/>
        </w:rPr>
        <w:t>r</w:t>
      </w:r>
      <w:r>
        <w:rPr>
          <w:i/>
        </w:rPr>
        <w:t>S</w:t>
      </w:r>
      <w:r>
        <w:t xml:space="preserve"> &gt; 0)</w:t>
      </w:r>
      <w:r>
        <w:tab/>
        <w:t xml:space="preserve">aflopende reactie (beter: de reactie </w:t>
      </w:r>
      <w:r>
        <w:rPr>
          <w:i/>
        </w:rPr>
        <w:t>kan</w:t>
      </w:r>
      <w:r>
        <w:t xml:space="preserve"> spontaan verlopen; de thermodynamica doet geen uitspraak over de reactiesnelheid)</w:t>
      </w:r>
    </w:p>
    <w:p w:rsidR="00E06FE0" w:rsidRDefault="00E06FE0" w:rsidP="0026695E">
      <w:r>
        <w:t xml:space="preserve">Als </w:t>
      </w:r>
      <w:r>
        <w:rPr>
          <w:rFonts w:ascii="Symbol" w:hAnsi="Symbol"/>
        </w:rPr>
        <w:t></w:t>
      </w:r>
      <w:r>
        <w:rPr>
          <w:vertAlign w:val="subscript"/>
        </w:rPr>
        <w:t>r</w:t>
      </w:r>
      <w:r>
        <w:rPr>
          <w:i/>
        </w:rPr>
        <w:t>G</w:t>
      </w:r>
      <w:r>
        <w:rPr>
          <w:vertAlign w:val="superscript"/>
        </w:rPr>
        <w:t>o</w:t>
      </w:r>
      <w:r>
        <w:t xml:space="preserve"> &gt; 0</w:t>
      </w:r>
      <w:r>
        <w:tab/>
        <w:t>(</w:t>
      </w:r>
      <w:r>
        <w:rPr>
          <w:rFonts w:ascii="Symbol" w:hAnsi="Symbol"/>
        </w:rPr>
        <w:t></w:t>
      </w:r>
      <w:r>
        <w:rPr>
          <w:vertAlign w:val="subscript"/>
        </w:rPr>
        <w:t>r</w:t>
      </w:r>
      <w:r>
        <w:rPr>
          <w:i/>
        </w:rPr>
        <w:t>H</w:t>
      </w:r>
      <w:r>
        <w:t xml:space="preserve"> &gt; 0 èn </w:t>
      </w:r>
      <w:r>
        <w:rPr>
          <w:rFonts w:ascii="Symbol" w:hAnsi="Symbol"/>
        </w:rPr>
        <w:t></w:t>
      </w:r>
      <w:r>
        <w:rPr>
          <w:vertAlign w:val="subscript"/>
        </w:rPr>
        <w:t>r</w:t>
      </w:r>
      <w:r>
        <w:rPr>
          <w:i/>
        </w:rPr>
        <w:t>S</w:t>
      </w:r>
      <w:r>
        <w:t xml:space="preserve"> &lt; 0)</w:t>
      </w:r>
      <w:r>
        <w:tab/>
        <w:t>géén spontane reactie</w:t>
      </w:r>
    </w:p>
    <w:p w:rsidR="00E06FE0" w:rsidRDefault="00E06FE0" w:rsidP="0026695E">
      <w:r>
        <w:rPr>
          <w:rFonts w:ascii="Symbol" w:hAnsi="Symbol"/>
        </w:rPr>
        <w:lastRenderedPageBreak/>
        <w:t></w:t>
      </w:r>
      <w:r>
        <w:rPr>
          <w:vertAlign w:val="subscript"/>
        </w:rPr>
        <w:t>r</w:t>
      </w:r>
      <w:r>
        <w:rPr>
          <w:i/>
        </w:rPr>
        <w:t>G</w:t>
      </w:r>
      <w:r>
        <w:rPr>
          <w:vertAlign w:val="superscript"/>
        </w:rPr>
        <w:t>o</w:t>
      </w:r>
      <w:r>
        <w:t>(</w:t>
      </w:r>
      <w:r>
        <w:rPr>
          <w:i/>
        </w:rPr>
        <w:t>T</w:t>
      </w:r>
      <w:r>
        <w:t xml:space="preserve">) = </w:t>
      </w:r>
      <w:r>
        <w:sym w:font="Symbol" w:char="F02D"/>
      </w:r>
      <w:r>
        <w:rPr>
          <w:i/>
        </w:rPr>
        <w:t>RT</w:t>
      </w:r>
      <w:r>
        <w:t xml:space="preserve"> ln </w:t>
      </w:r>
      <w:r>
        <w:rPr>
          <w:i/>
        </w:rPr>
        <w:t>K</w:t>
      </w:r>
      <w:r>
        <w:t xml:space="preserve"> kan geschreven worden als </w:t>
      </w:r>
      <w:r>
        <w:rPr>
          <w:rFonts w:ascii="Symbol" w:hAnsi="Symbol"/>
        </w:rPr>
        <w:t></w:t>
      </w:r>
      <w:r>
        <w:rPr>
          <w:vertAlign w:val="subscript"/>
        </w:rPr>
        <w:t>r</w:t>
      </w:r>
      <w:r>
        <w:rPr>
          <w:i/>
        </w:rPr>
        <w:t>S</w:t>
      </w:r>
      <w:r>
        <w:rPr>
          <w:vertAlign w:val="superscript"/>
        </w:rPr>
        <w:t>o</w:t>
      </w:r>
      <w:r>
        <w:t xml:space="preserve"> </w:t>
      </w:r>
      <w:r>
        <w:sym w:font="Symbol" w:char="F02D"/>
      </w:r>
      <w:r w:rsidRPr="00E317AB">
        <w:rPr>
          <w:position w:val="-22"/>
        </w:rPr>
        <w:object w:dxaOrig="660" w:dyaOrig="639">
          <v:shape id="_x0000_i1133" type="#_x0000_t75" style="width:32.9pt;height:31.75pt" o:ole="" fillcolor="window">
            <v:imagedata r:id="rId289" o:title=""/>
          </v:shape>
          <o:OLEObject Type="Embed" ProgID="Equation.3" ShapeID="_x0000_i1133" DrawAspect="Content" ObjectID="_1327510263" r:id="rId290"/>
        </w:object>
      </w:r>
      <w:r>
        <w:t xml:space="preserve"> = </w:t>
      </w:r>
      <w:r>
        <w:rPr>
          <w:rFonts w:ascii="Symbol" w:hAnsi="Symbol"/>
        </w:rPr>
        <w:t></w:t>
      </w:r>
      <w:r>
        <w:rPr>
          <w:vertAlign w:val="subscript"/>
        </w:rPr>
        <w:t>r</w:t>
      </w:r>
      <w:r>
        <w:rPr>
          <w:i/>
        </w:rPr>
        <w:t>S</w:t>
      </w:r>
      <w:r>
        <w:rPr>
          <w:vertAlign w:val="subscript"/>
        </w:rPr>
        <w:t>tot</w:t>
      </w:r>
      <w:r>
        <w:t xml:space="preserve"> = </w:t>
      </w:r>
      <w:r>
        <w:rPr>
          <w:i/>
        </w:rPr>
        <w:t>R</w:t>
      </w:r>
      <w:r>
        <w:t xml:space="preserve"> ln </w:t>
      </w:r>
      <w:r>
        <w:rPr>
          <w:i/>
        </w:rPr>
        <w:t>K</w:t>
      </w:r>
    </w:p>
    <w:p w:rsidR="00E06FE0" w:rsidRDefault="00E06FE0" w:rsidP="0026695E">
      <w:r>
        <w:rPr>
          <w:b/>
        </w:rPr>
        <w:t>voorbeeld</w:t>
      </w:r>
      <w:r>
        <w:t>: N</w:t>
      </w:r>
      <w:r>
        <w:rPr>
          <w:vertAlign w:val="subscript"/>
        </w:rPr>
        <w:t>2</w:t>
      </w:r>
      <w:r>
        <w:t xml:space="preserve"> + 3 H</w:t>
      </w:r>
      <w:r>
        <w:rPr>
          <w:vertAlign w:val="subscript"/>
        </w:rPr>
        <w:t>2</w:t>
      </w:r>
      <w:r>
        <w:t xml:space="preserve"> </w:t>
      </w:r>
      <w:r>
        <w:sym w:font="Symbol" w:char="F0AE"/>
      </w:r>
      <w:r>
        <w:t xml:space="preserve"> 2 NH</w:t>
      </w:r>
      <w:r>
        <w:rPr>
          <w:vertAlign w:val="subscript"/>
        </w:rPr>
        <w:t>3</w:t>
      </w:r>
    </w:p>
    <w:p w:rsidR="00E06FE0" w:rsidRDefault="00E06FE0" w:rsidP="0026695E">
      <w:r>
        <w:rPr>
          <w:i/>
        </w:rPr>
        <w:t>R</w:t>
      </w:r>
      <w:r>
        <w:t xml:space="preserve"> ln </w:t>
      </w:r>
      <w:r>
        <w:rPr>
          <w:i/>
        </w:rPr>
        <w:t>K</w:t>
      </w:r>
      <w:r>
        <w:t xml:space="preserve">(400 K) = </w:t>
      </w:r>
      <w:r>
        <w:sym w:font="Symbol" w:char="F02D"/>
      </w:r>
      <w:r>
        <w:t xml:space="preserve">198 + </w:t>
      </w:r>
      <w:r w:rsidRPr="00E317AB">
        <w:rPr>
          <w:position w:val="-22"/>
        </w:rPr>
        <w:object w:dxaOrig="1040" w:dyaOrig="639">
          <v:shape id="_x0000_i1134" type="#_x0000_t75" style="width:51.6pt;height:31.75pt" o:ole="" fillcolor="window">
            <v:imagedata r:id="rId291" o:title=""/>
          </v:shape>
          <o:OLEObject Type="Embed" ProgID="Equation.3" ShapeID="_x0000_i1134" DrawAspect="Content" ObjectID="_1327510264" r:id="rId292"/>
        </w:object>
      </w:r>
      <w:r>
        <w:t xml:space="preserve"> = 33,0 </w:t>
      </w:r>
      <w:r>
        <w:sym w:font="Symbol" w:char="F0DE"/>
      </w:r>
      <w:r>
        <w:t xml:space="preserve"> </w:t>
      </w:r>
      <w:r>
        <w:rPr>
          <w:i/>
        </w:rPr>
        <w:t>K</w:t>
      </w:r>
      <w:r>
        <w:t xml:space="preserve"> = 53,0</w:t>
      </w:r>
    </w:p>
    <w:p w:rsidR="00E06FE0" w:rsidRDefault="00E06FE0" w:rsidP="00A9543C">
      <w:pPr>
        <w:pStyle w:val="Kop4"/>
      </w:pPr>
      <w:r>
        <w:t>verband tussen K</w:t>
      </w:r>
      <w:r>
        <w:rPr>
          <w:vertAlign w:val="subscript"/>
        </w:rPr>
        <w:t>c</w:t>
      </w:r>
      <w:r>
        <w:t xml:space="preserve"> en K</w:t>
      </w:r>
      <w:r>
        <w:rPr>
          <w:vertAlign w:val="subscript"/>
        </w:rPr>
        <w:t>p</w:t>
      </w:r>
    </w:p>
    <w:p w:rsidR="00E06FE0" w:rsidRDefault="00E06FE0" w:rsidP="0026695E">
      <w:r>
        <w:t>Voor een homogeen evenwicht</w:t>
      </w:r>
      <w:r w:rsidR="0036601E">
        <w:fldChar w:fldCharType="begin"/>
      </w:r>
      <w:r w:rsidR="0066369F">
        <w:instrText xml:space="preserve"> XE "</w:instrText>
      </w:r>
      <w:r w:rsidR="0066369F" w:rsidRPr="00E940EE">
        <w:instrText>evenwicht</w:instrText>
      </w:r>
      <w:r w:rsidR="009F1822">
        <w:instrText>:</w:instrText>
      </w:r>
      <w:r w:rsidR="009F1822" w:rsidRPr="009F1822">
        <w:instrText xml:space="preserve"> </w:instrText>
      </w:r>
      <w:r w:rsidR="009F1822">
        <w:instrText>homogeen</w:instrText>
      </w:r>
      <w:r w:rsidR="0066369F">
        <w:instrText xml:space="preserve">" </w:instrText>
      </w:r>
      <w:r w:rsidR="0036601E">
        <w:fldChar w:fldCharType="end"/>
      </w:r>
      <w:r>
        <w:t xml:space="preserve"> a A + b B </w:t>
      </w:r>
      <w:r w:rsidRPr="00E317AB">
        <w:rPr>
          <w:position w:val="-12"/>
        </w:rPr>
        <w:object w:dxaOrig="220" w:dyaOrig="380">
          <v:shape id="_x0000_i1135" type="#_x0000_t75" style="width:10.75pt;height:19.3pt" o:ole="" fillcolor="window">
            <v:imagedata r:id="rId267" o:title=""/>
          </v:shape>
          <o:OLEObject Type="Embed" ProgID="Equation.3" ShapeID="_x0000_i1135" DrawAspect="Content" ObjectID="_1327510265" r:id="rId293"/>
        </w:object>
      </w:r>
      <w:r>
        <w:t xml:space="preserve"> p P + q Q geldt:</w:t>
      </w:r>
    </w:p>
    <w:p w:rsidR="00E06FE0" w:rsidRDefault="00E06FE0" w:rsidP="0026695E">
      <w:r>
        <w:t xml:space="preserve">De (concentratie)evenwichtsconstante </w:t>
      </w:r>
      <w:r w:rsidRPr="00E317AB">
        <w:rPr>
          <w:position w:val="-34"/>
        </w:rPr>
        <w:object w:dxaOrig="1440" w:dyaOrig="780">
          <v:shape id="_x0000_i1136" type="#_x0000_t75" style="width:1in;height:39.1pt" o:ole="" fillcolor="window">
            <v:imagedata r:id="rId294" o:title=""/>
          </v:shape>
          <o:OLEObject Type="Embed" ProgID="Equation.3" ShapeID="_x0000_i1136" DrawAspect="Content" ObjectID="_1327510266" r:id="rId295"/>
        </w:object>
      </w:r>
    </w:p>
    <w:p w:rsidR="00E06FE0" w:rsidRDefault="00E06FE0" w:rsidP="0026695E">
      <w:r>
        <w:t>Bij gasreacties</w:t>
      </w:r>
      <w:r w:rsidR="0036601E">
        <w:fldChar w:fldCharType="begin"/>
      </w:r>
      <w:r w:rsidR="009F1822">
        <w:instrText xml:space="preserve"> XE "</w:instrText>
      </w:r>
      <w:r w:rsidR="009F1822" w:rsidRPr="002E7197">
        <w:instrText>reactie:gas-</w:instrText>
      </w:r>
      <w:r w:rsidR="009F1822">
        <w:instrText xml:space="preserve">" </w:instrText>
      </w:r>
      <w:r w:rsidR="0036601E">
        <w:fldChar w:fldCharType="end"/>
      </w:r>
      <w:r>
        <w:t xml:space="preserve"> wordt ook vaak de (druk)evenwichtsconstante </w:t>
      </w:r>
      <w:r>
        <w:rPr>
          <w:i/>
        </w:rPr>
        <w:t>K</w:t>
      </w:r>
      <w:r>
        <w:rPr>
          <w:i/>
          <w:vertAlign w:val="subscript"/>
        </w:rPr>
        <w:t>p</w:t>
      </w:r>
      <w:r>
        <w:t xml:space="preserve"> = </w:t>
      </w:r>
      <w:r w:rsidRPr="00E317AB">
        <w:rPr>
          <w:position w:val="-36"/>
        </w:rPr>
        <w:object w:dxaOrig="1080" w:dyaOrig="840">
          <v:shape id="_x0000_i1137" type="#_x0000_t75" style="width:53.85pt;height:42.5pt" o:ole="" fillcolor="window">
            <v:imagedata r:id="rId296" o:title=""/>
          </v:shape>
          <o:OLEObject Type="Embed" ProgID="Equation.3" ShapeID="_x0000_i1137" DrawAspect="Content" ObjectID="_1327510267" r:id="rId297"/>
        </w:object>
      </w:r>
      <w:r>
        <w:t xml:space="preserve"> gebruikt.</w:t>
      </w:r>
    </w:p>
    <w:p w:rsidR="00E06FE0" w:rsidRDefault="00E06FE0" w:rsidP="0026695E">
      <w:r>
        <w:t xml:space="preserve">Er is een verband tussen </w:t>
      </w:r>
      <w:r>
        <w:rPr>
          <w:i/>
        </w:rPr>
        <w:t>K</w:t>
      </w:r>
      <w:r>
        <w:rPr>
          <w:i/>
          <w:vertAlign w:val="subscript"/>
        </w:rPr>
        <w:t>c</w:t>
      </w:r>
      <w:r>
        <w:t xml:space="preserve"> en </w:t>
      </w:r>
      <w:r>
        <w:rPr>
          <w:i/>
        </w:rPr>
        <w:t>K</w:t>
      </w:r>
      <w:r>
        <w:rPr>
          <w:i/>
          <w:vertAlign w:val="subscript"/>
        </w:rPr>
        <w:t>p</w:t>
      </w:r>
      <w:r>
        <w:t>:</w:t>
      </w:r>
    </w:p>
    <w:p w:rsidR="00CE5B27" w:rsidRDefault="00E06FE0" w:rsidP="0026695E">
      <w:r>
        <w:t xml:space="preserve">Voor ideale gassen geldt: </w:t>
      </w:r>
      <w:r>
        <w:rPr>
          <w:i/>
        </w:rPr>
        <w:t>pV</w:t>
      </w:r>
      <w:r>
        <w:t xml:space="preserve"> = </w:t>
      </w:r>
      <w:r>
        <w:rPr>
          <w:i/>
        </w:rPr>
        <w:t>nRT</w:t>
      </w:r>
      <w:r>
        <w:t xml:space="preserve"> </w:t>
      </w:r>
      <w:r>
        <w:sym w:font="Symbol" w:char="F0DE"/>
      </w:r>
      <w:r w:rsidRPr="00E317AB">
        <w:rPr>
          <w:position w:val="-22"/>
        </w:rPr>
        <w:object w:dxaOrig="1680" w:dyaOrig="580">
          <v:shape id="_x0000_i1138" type="#_x0000_t75" style="width:83.35pt;height:28.9pt" o:ole="" fillcolor="window">
            <v:imagedata r:id="rId298" o:title=""/>
          </v:shape>
          <o:OLEObject Type="Embed" ProgID="Equation.3" ShapeID="_x0000_i1138" DrawAspect="Content" ObjectID="_1327510268" r:id="rId299"/>
        </w:object>
      </w:r>
    </w:p>
    <w:p w:rsidR="00E06FE0" w:rsidRDefault="00E06FE0" w:rsidP="0026695E">
      <w:r>
        <w:rPr>
          <w:i/>
        </w:rPr>
        <w:t>p</w:t>
      </w:r>
      <w:r>
        <w:rPr>
          <w:vertAlign w:val="subscript"/>
        </w:rPr>
        <w:t>i</w:t>
      </w:r>
      <w:r>
        <w:t xml:space="preserve"> = partiel</w:t>
      </w:r>
      <w:r w:rsidR="00DD2848">
        <w:t xml:space="preserve">e </w:t>
      </w:r>
      <w:r>
        <w:t>druk</w:t>
      </w:r>
      <w:r w:rsidR="0036601E">
        <w:fldChar w:fldCharType="begin"/>
      </w:r>
      <w:r w:rsidR="0066369F">
        <w:instrText xml:space="preserve"> XE "</w:instrText>
      </w:r>
      <w:r w:rsidR="0066369F" w:rsidRPr="00E940EE">
        <w:instrText>druk</w:instrText>
      </w:r>
      <w:r w:rsidR="009F1822">
        <w:instrText>:</w:instrText>
      </w:r>
      <w:r w:rsidR="009F1822" w:rsidRPr="009F1822">
        <w:instrText xml:space="preserve"> </w:instrText>
      </w:r>
      <w:r w:rsidR="009F1822" w:rsidRPr="00E940EE">
        <w:instrText>partiel</w:instrText>
      </w:r>
      <w:r w:rsidR="00DD2848">
        <w:instrText>e</w:instrText>
      </w:r>
      <w:r w:rsidR="0066369F">
        <w:instrText xml:space="preserve">" </w:instrText>
      </w:r>
      <w:r w:rsidR="0036601E">
        <w:fldChar w:fldCharType="end"/>
      </w:r>
      <w:r w:rsidR="00E20165">
        <w:t xml:space="preserve"> </w:t>
      </w:r>
      <w:r w:rsidR="00E368DA">
        <w:t xml:space="preserve">van </w:t>
      </w:r>
      <w:r>
        <w:t xml:space="preserve">gas i; </w:t>
      </w:r>
      <w:r>
        <w:rPr>
          <w:i/>
        </w:rPr>
        <w:t>c</w:t>
      </w:r>
      <w:r>
        <w:rPr>
          <w:vertAlign w:val="subscript"/>
        </w:rPr>
        <w:t>i</w:t>
      </w:r>
      <w:r>
        <w:t xml:space="preserve"> = concentratie </w:t>
      </w:r>
      <w:r w:rsidR="00E368DA">
        <w:t xml:space="preserve">van </w:t>
      </w:r>
      <w:r>
        <w:t>gas i</w:t>
      </w:r>
    </w:p>
    <w:p w:rsidR="00E06FE0" w:rsidRDefault="00E06FE0" w:rsidP="0026695E">
      <w:r w:rsidRPr="003119B8">
        <w:rPr>
          <w:position w:val="-36"/>
        </w:rPr>
        <w:object w:dxaOrig="3340" w:dyaOrig="820">
          <v:shape id="_x0000_i1139" type="#_x0000_t75" style="width:167.25pt;height:40.25pt" o:ole="" fillcolor="window">
            <v:imagedata r:id="rId300" o:title=""/>
          </v:shape>
          <o:OLEObject Type="Embed" ProgID="Equation.3" ShapeID="_x0000_i1139" DrawAspect="Content" ObjectID="_1327510269" r:id="rId301"/>
        </w:object>
      </w:r>
      <w:r>
        <w:t xml:space="preserve"> </w:t>
      </w:r>
      <w:r>
        <w:sym w:font="Symbol" w:char="F0DE"/>
      </w:r>
      <w:r>
        <w:t xml:space="preserve"> </w:t>
      </w:r>
      <w:r>
        <w:rPr>
          <w:i/>
        </w:rPr>
        <w:t>K</w:t>
      </w:r>
      <w:r>
        <w:rPr>
          <w:i/>
          <w:vertAlign w:val="subscript"/>
        </w:rPr>
        <w:t>p</w:t>
      </w:r>
      <w:r>
        <w:t xml:space="preserve"> = </w:t>
      </w:r>
      <w:r>
        <w:rPr>
          <w:i/>
        </w:rPr>
        <w:t>K</w:t>
      </w:r>
      <w:r>
        <w:rPr>
          <w:i/>
          <w:vertAlign w:val="subscript"/>
        </w:rPr>
        <w:t>c</w:t>
      </w:r>
      <w:r>
        <w:t xml:space="preserve"> </w:t>
      </w:r>
      <w:r>
        <w:sym w:font="Symbol" w:char="F0D7"/>
      </w:r>
      <w:r>
        <w:t xml:space="preserve"> </w:t>
      </w:r>
      <w:r w:rsidRPr="00E317AB">
        <w:rPr>
          <w:position w:val="-10"/>
        </w:rPr>
        <w:object w:dxaOrig="680" w:dyaOrig="380">
          <v:shape id="_x0000_i1140" type="#_x0000_t75" style="width:33.45pt;height:19.3pt" o:ole="" fillcolor="window">
            <v:imagedata r:id="rId302" o:title=""/>
          </v:shape>
          <o:OLEObject Type="Embed" ProgID="Equation.3" ShapeID="_x0000_i1140" DrawAspect="Content" ObjectID="_1327510270" r:id="rId303"/>
        </w:object>
      </w:r>
      <w:r>
        <w:t xml:space="preserve"> waarin </w:t>
      </w:r>
      <w:r w:rsidRPr="00E317AB">
        <w:rPr>
          <w:position w:val="-28"/>
        </w:rPr>
        <w:object w:dxaOrig="1040" w:dyaOrig="540">
          <v:shape id="_x0000_i1141" type="#_x0000_t75" style="width:51.6pt;height:26.65pt" o:ole="" fillcolor="window">
            <v:imagedata r:id="rId304" o:title=""/>
          </v:shape>
          <o:OLEObject Type="Embed" ProgID="Equation.3" ShapeID="_x0000_i1141" DrawAspect="Content" ObjectID="_1327510271" r:id="rId305"/>
        </w:object>
      </w:r>
    </w:p>
    <w:p w:rsidR="00E06FE0" w:rsidRDefault="00E06FE0" w:rsidP="0026695E">
      <w:r>
        <w:t>In plaats van de molariteit</w:t>
      </w:r>
      <w:r w:rsidR="0036601E">
        <w:fldChar w:fldCharType="begin"/>
      </w:r>
      <w:r w:rsidR="009F1822">
        <w:instrText xml:space="preserve"> XE "</w:instrText>
      </w:r>
      <w:r w:rsidR="009F1822" w:rsidRPr="00C362D2">
        <w:instrText>molariteit</w:instrText>
      </w:r>
      <w:r w:rsidR="009F1822">
        <w:instrText xml:space="preserve">" </w:instrText>
      </w:r>
      <w:r w:rsidR="0036601E">
        <w:fldChar w:fldCharType="end"/>
      </w:r>
      <w:r>
        <w:t xml:space="preserve"> </w:t>
      </w:r>
      <w:r>
        <w:rPr>
          <w:i/>
        </w:rPr>
        <w:t>c</w:t>
      </w:r>
      <w:r>
        <w:t xml:space="preserve"> in mol L</w:t>
      </w:r>
      <w:r>
        <w:rPr>
          <w:rFonts w:ascii="WP TypographicSymbols" w:hAnsi="WP TypographicSymbols"/>
          <w:vertAlign w:val="superscript"/>
        </w:rPr>
        <w:sym w:font="Symbol" w:char="F02D"/>
      </w:r>
      <w:r>
        <w:rPr>
          <w:vertAlign w:val="superscript"/>
        </w:rPr>
        <w:t>1</w:t>
      </w:r>
      <w:r>
        <w:t xml:space="preserve"> wordt in de fysische chemie vaak de </w:t>
      </w:r>
      <w:r>
        <w:rPr>
          <w:i/>
        </w:rPr>
        <w:t>molaliteit</w:t>
      </w:r>
      <w:r w:rsidR="0036601E">
        <w:rPr>
          <w:i/>
        </w:rPr>
        <w:fldChar w:fldCharType="begin"/>
      </w:r>
      <w:r w:rsidR="009F1822">
        <w:instrText xml:space="preserve"> XE "</w:instrText>
      </w:r>
      <w:r w:rsidR="009F1822" w:rsidRPr="00C362D2">
        <w:instrText>molaliteit</w:instrText>
      </w:r>
      <w:r w:rsidR="009F1822">
        <w:instrText xml:space="preserve">" </w:instrText>
      </w:r>
      <w:r w:rsidR="0036601E">
        <w:rPr>
          <w:i/>
        </w:rPr>
        <w:fldChar w:fldCharType="end"/>
      </w:r>
      <w:r>
        <w:t xml:space="preserve"> </w:t>
      </w:r>
      <w:r>
        <w:rPr>
          <w:i/>
        </w:rPr>
        <w:t xml:space="preserve">m </w:t>
      </w:r>
      <w:r>
        <w:t>in mol kg</w:t>
      </w:r>
      <w:r>
        <w:rPr>
          <w:rFonts w:ascii="WP TypographicSymbols" w:hAnsi="WP TypographicSymbols"/>
          <w:vertAlign w:val="superscript"/>
        </w:rPr>
        <w:sym w:font="Symbol" w:char="F02D"/>
      </w:r>
      <w:r>
        <w:rPr>
          <w:vertAlign w:val="superscript"/>
        </w:rPr>
        <w:t>1</w:t>
      </w:r>
      <w:r>
        <w:t xml:space="preserve"> gebruikt; de hoeveelheid opgeloste stof </w:t>
      </w:r>
      <w:r>
        <w:rPr>
          <w:i/>
        </w:rPr>
        <w:t>per kg oplosmiddel</w:t>
      </w:r>
      <w:r>
        <w:t>. Het voordeel van deze maat voor de concentratie is de onafhankelijkheid van de temperatuur.</w:t>
      </w:r>
    </w:p>
    <w:p w:rsidR="0068140C" w:rsidRPr="004E025C" w:rsidRDefault="0068140C" w:rsidP="00611072">
      <w:pPr>
        <w:pStyle w:val="Kop3"/>
      </w:pPr>
      <w:bookmarkStart w:id="312" w:name="_Toc253757734"/>
      <w:r w:rsidRPr="004E025C">
        <w:t>Ellinghamdiagram</w:t>
      </w:r>
      <w:bookmarkEnd w:id="312"/>
    </w:p>
    <w:p w:rsidR="0068140C" w:rsidRPr="004E025C" w:rsidRDefault="0068140C" w:rsidP="0026695E">
      <w:r w:rsidRPr="004E025C">
        <w:t xml:space="preserve">Een </w:t>
      </w:r>
      <w:r w:rsidRPr="004E025C">
        <w:rPr>
          <w:b/>
          <w:bCs/>
        </w:rPr>
        <w:t>Ellinghamdiagram</w:t>
      </w:r>
      <w:r w:rsidRPr="004E025C">
        <w:t xml:space="preserve"> is een grafiek waarin Δ</w:t>
      </w:r>
      <w:r w:rsidRPr="004E025C">
        <w:rPr>
          <w:i/>
        </w:rPr>
        <w:t>G</w:t>
      </w:r>
      <w:r w:rsidRPr="004E025C">
        <w:t xml:space="preserve"> (de vrije energie) die bij een bepaalde chemische reactie vrijkomt, wordt uitgezet tegen </w:t>
      </w:r>
      <w:r w:rsidRPr="004E025C">
        <w:rPr>
          <w:i/>
        </w:rPr>
        <w:t>T</w:t>
      </w:r>
      <w:r w:rsidRPr="004E025C">
        <w:t xml:space="preserve"> (de temperatuur). Het diagram wordt gebruikt om de temperaturen af te lezen waarbij metalen stabiel zijn, en bij welke temperaturen ze spontaan oxideren. Het Ellinghamdiagram is vernoemd naar zijn geestelijk vader H.J.T. Ellingham.</w:t>
      </w:r>
    </w:p>
    <w:p w:rsidR="0068140C" w:rsidRPr="00AE23E1" w:rsidRDefault="0068140C" w:rsidP="0026695E">
      <w:pPr>
        <w:pStyle w:val="Interlinie"/>
      </w:pPr>
      <w:r>
        <w:rPr>
          <w:noProof/>
        </w:rPr>
        <w:drawing>
          <wp:anchor distT="0" distB="0" distL="114300" distR="114300" simplePos="0" relativeHeight="251714048" behindDoc="0" locked="0" layoutInCell="1" allowOverlap="1">
            <wp:simplePos x="0" y="0"/>
            <wp:positionH relativeFrom="column">
              <wp:posOffset>3230880</wp:posOffset>
            </wp:positionH>
            <wp:positionV relativeFrom="paragraph">
              <wp:posOffset>3810</wp:posOffset>
            </wp:positionV>
            <wp:extent cx="2722880" cy="3498215"/>
            <wp:effectExtent l="19050" t="0" r="1270" b="0"/>
            <wp:wrapSquare wrapText="bothSides"/>
            <wp:docPr id="4" name="Afbeelding 0" descr="Ellinghamdiagr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linghamdiagram.gif"/>
                    <pic:cNvPicPr/>
                  </pic:nvPicPr>
                  <pic:blipFill>
                    <a:blip r:embed="rId306" cstate="print"/>
                    <a:stretch>
                      <a:fillRect/>
                    </a:stretch>
                  </pic:blipFill>
                  <pic:spPr>
                    <a:xfrm>
                      <a:off x="0" y="0"/>
                      <a:ext cx="2722880" cy="3498215"/>
                    </a:xfrm>
                    <a:prstGeom prst="rect">
                      <a:avLst/>
                    </a:prstGeom>
                  </pic:spPr>
                </pic:pic>
              </a:graphicData>
            </a:graphic>
          </wp:anchor>
        </w:drawing>
      </w:r>
      <w:r w:rsidRPr="004E025C">
        <w:t xml:space="preserve">De lijn in het diagram geeft aan op welk punt er een evenwicht is van de chemische reactie. Wanneer deze lijn erg laag ligt (ofwel de vrije energie is erg negatief), dan betekent dit dat de </w:t>
      </w:r>
      <w:r w:rsidR="003119B8">
        <w:t xml:space="preserve"> oxiden</w:t>
      </w:r>
      <w:r w:rsidRPr="004E025C">
        <w:t xml:space="preserve"> die ontstaan (moleculen die bestaan uit zuurstof en metaal) makkelijk gevormd worden en erg stabiel zijn. Bij titanium en magnesium ligt deze lijn bijvoorbeeld erg laag: ze reageren heel gemakkelijk wanneer ze in aanraking komen met zuurstof. Zelfs bij hogere temperaturen zijn deze </w:t>
      </w:r>
      <w:r w:rsidR="003119B8">
        <w:t xml:space="preserve"> oxiden</w:t>
      </w:r>
      <w:r w:rsidRPr="004E025C">
        <w:t xml:space="preserve"> nog stabiel en het is lastig om deze </w:t>
      </w:r>
      <w:r w:rsidR="003119B8">
        <w:t xml:space="preserve"> oxiden</w:t>
      </w:r>
      <w:r w:rsidRPr="004E025C">
        <w:t xml:space="preserve"> weer te reduceren tot metaal en zuurstof.</w:t>
      </w:r>
    </w:p>
    <w:p w:rsidR="0068140C" w:rsidRPr="004E025C" w:rsidRDefault="0036601E" w:rsidP="0026695E">
      <w:r>
        <w:rPr>
          <w:noProof/>
        </w:rPr>
        <w:pict>
          <v:shape id="_x0000_s1917" type="#_x0000_t202" style="position:absolute;margin-left:254.4pt;margin-top:103.75pt;width:214.4pt;height:24.35pt;z-index:251715072" stroked="f">
            <v:textbox style="mso-fit-shape-to-text:t" inset="0,0,0,0">
              <w:txbxContent>
                <w:p w:rsidR="00C07094" w:rsidRPr="0098711E" w:rsidRDefault="00C07094" w:rsidP="0026695E">
                  <w:pPr>
                    <w:pStyle w:val="Bijschrift"/>
                    <w:rPr>
                      <w:noProof/>
                    </w:rPr>
                  </w:pPr>
                  <w:r>
                    <w:t xml:space="preserve">Figuur </w:t>
                  </w:r>
                  <w:fldSimple w:instr=" SEQ Figuur \* ARABIC ">
                    <w:r w:rsidR="00C45747">
                      <w:rPr>
                        <w:noProof/>
                      </w:rPr>
                      <w:t>31</w:t>
                    </w:r>
                  </w:fldSimple>
                  <w:r>
                    <w:t xml:space="preserve"> Ellinghamdiagram</w:t>
                  </w:r>
                </w:p>
              </w:txbxContent>
            </v:textbox>
            <w10:wrap type="square"/>
          </v:shape>
        </w:pict>
      </w:r>
      <w:r w:rsidR="0068140C" w:rsidRPr="004E025C">
        <w:t>Wanneer de lijn in het Ellinghamdiagram</w:t>
      </w:r>
      <w:r>
        <w:fldChar w:fldCharType="begin"/>
      </w:r>
      <w:r w:rsidR="0068140C">
        <w:instrText xml:space="preserve"> XE "</w:instrText>
      </w:r>
      <w:r w:rsidR="0068140C" w:rsidRPr="00261552">
        <w:instrText>Ellinghamdiagram</w:instrText>
      </w:r>
      <w:r w:rsidR="0068140C">
        <w:instrText xml:space="preserve">" </w:instrText>
      </w:r>
      <w:r>
        <w:fldChar w:fldCharType="end"/>
      </w:r>
      <w:r w:rsidR="0068140C" w:rsidRPr="004E025C">
        <w:t xml:space="preserve"> hoog ligt, betekent dit niet automatisch dat het metaal zelf erg stabiel is. Het betekent wel dat eventuele </w:t>
      </w:r>
      <w:r w:rsidR="003119B8">
        <w:t xml:space="preserve"> oxiden</w:t>
      </w:r>
      <w:r w:rsidR="0068140C" w:rsidRPr="004E025C">
        <w:t xml:space="preserve"> veel eenvoudiger te reduceren zijn tot metaal en zuurstof. Voorbeelden zijn bijvoorbeeld koper en ijzer. Voorbeelden van metalen waarbij de lijn min of meer in het midden ligt, zijn chroom en mangaan.</w:t>
      </w:r>
    </w:p>
    <w:p w:rsidR="0068140C" w:rsidRPr="004E025C" w:rsidRDefault="0068140C" w:rsidP="0026695E">
      <w:pPr>
        <w:pStyle w:val="Interlinie"/>
      </w:pPr>
      <w:r w:rsidRPr="004E025C">
        <w:t xml:space="preserve">Ellinghamdiagrammen worden gebruikt bij de productie van ijzer, staal en non-ferrometalen. Een </w:t>
      </w:r>
      <w:r w:rsidRPr="004E025C">
        <w:lastRenderedPageBreak/>
        <w:t>ander gebruik is te bepalen welk product stabiel is onder bepaalde omstandigheden als er meer dan één oxidatieproduct mogelijk is.</w:t>
      </w:r>
    </w:p>
    <w:p w:rsidR="0068140C" w:rsidRPr="004E025C" w:rsidRDefault="0068140C" w:rsidP="0026695E">
      <w:r w:rsidRPr="004E025C">
        <w:t>Er kunnen ook diagrammen voor reacties met andere gassen dan zuurstof worden getekend, bijvoorbeeld voor de vorming van sulfiden of chloriden.</w:t>
      </w:r>
    </w:p>
    <w:p w:rsidR="0068140C" w:rsidRPr="004E025C" w:rsidRDefault="0068140C" w:rsidP="0026695E">
      <w:r w:rsidRPr="004E025C">
        <w:t>Bij de reactie van goud met chloor kunnen twee chloriden gevormd worden:</w:t>
      </w:r>
    </w:p>
    <w:p w:rsidR="0068140C" w:rsidRPr="004E025C" w:rsidRDefault="0068140C" w:rsidP="0026695E">
      <w:pPr>
        <w:pStyle w:val="Vergelijking"/>
      </w:pPr>
      <w:r w:rsidRPr="004E025C">
        <w:t>Au + 1½ Cl</w:t>
      </w:r>
      <w:r w:rsidRPr="004E025C">
        <w:rPr>
          <w:vertAlign w:val="subscript"/>
        </w:rPr>
        <w:t>2</w:t>
      </w:r>
      <w:r w:rsidRPr="004E025C">
        <w:t xml:space="preserve"> </w:t>
      </w:r>
      <w:r>
        <w:rPr>
          <w:rFonts w:ascii="Cambria Math" w:hAnsi="Cambria Math" w:cs="Cambria Math"/>
        </w:rPr>
        <w:t>⇆</w:t>
      </w:r>
      <w:r w:rsidRPr="004E025C">
        <w:t xml:space="preserve"> AuCl</w:t>
      </w:r>
      <w:r w:rsidRPr="004E025C">
        <w:rPr>
          <w:vertAlign w:val="subscript"/>
        </w:rPr>
        <w:t>3</w:t>
      </w:r>
      <w:r>
        <w:br/>
      </w:r>
      <w:r w:rsidRPr="004E025C">
        <w:t>Au + ½ Cl</w:t>
      </w:r>
      <w:r w:rsidRPr="004E025C">
        <w:rPr>
          <w:vertAlign w:val="subscript"/>
        </w:rPr>
        <w:t>2</w:t>
      </w:r>
      <w:r w:rsidRPr="004E025C">
        <w:t xml:space="preserve"> </w:t>
      </w:r>
      <w:r>
        <w:rPr>
          <w:rFonts w:ascii="Cambria Math" w:hAnsi="Cambria Math" w:cs="Cambria Math"/>
        </w:rPr>
        <w:t>⇆</w:t>
      </w:r>
      <w:r>
        <w:t xml:space="preserve"> AuCl</w:t>
      </w:r>
    </w:p>
    <w:p w:rsidR="0068140C" w:rsidRDefault="0068140C" w:rsidP="0026695E">
      <w:r w:rsidRPr="004E025C">
        <w:t>Door bij dezelfde chloordampdruk de lijnen voor beide verbindingen uit te zetten is het mogelijk gebleken temperaturen zo te kiezen dat er kristalgroei van AuCl plaats vond. Dit maakte het mogelijk de kristalstructuur van deze verbindingen te bepalen.</w:t>
      </w:r>
    </w:p>
    <w:p w:rsidR="0064577B" w:rsidRDefault="0064577B" w:rsidP="00611072">
      <w:pPr>
        <w:pStyle w:val="Kop2"/>
      </w:pPr>
      <w:bookmarkStart w:id="313" w:name="_Toc253757735"/>
      <w:r>
        <w:lastRenderedPageBreak/>
        <w:t>Gaswet</w:t>
      </w:r>
      <w:r w:rsidR="006D0FF9">
        <w:t xml:space="preserve"> en kinetische gastheorie</w:t>
      </w:r>
      <w:bookmarkEnd w:id="313"/>
      <w:r w:rsidR="0036601E">
        <w:fldChar w:fldCharType="begin"/>
      </w:r>
      <w:r w:rsidR="0086531D">
        <w:instrText xml:space="preserve"> XE "</w:instrText>
      </w:r>
      <w:r w:rsidR="0086531D" w:rsidRPr="005A55FC">
        <w:rPr>
          <w:bCs/>
          <w:sz w:val="22"/>
        </w:rPr>
        <w:instrText>theorie</w:instrText>
      </w:r>
      <w:r w:rsidR="0086531D" w:rsidRPr="005A55FC">
        <w:rPr>
          <w:bCs/>
        </w:rPr>
        <w:instrText>:</w:instrText>
      </w:r>
      <w:r w:rsidR="0086531D" w:rsidRPr="005A55FC">
        <w:instrText>kinetische gas-</w:instrText>
      </w:r>
      <w:r w:rsidR="0086531D">
        <w:instrText xml:space="preserve">" </w:instrText>
      </w:r>
      <w:r w:rsidR="0036601E">
        <w:fldChar w:fldCharType="end"/>
      </w:r>
    </w:p>
    <w:tbl>
      <w:tblPr>
        <w:tblW w:w="0" w:type="auto"/>
        <w:tblCellSpacing w:w="0" w:type="dxa"/>
        <w:tblCellMar>
          <w:left w:w="0" w:type="dxa"/>
          <w:right w:w="0" w:type="dxa"/>
        </w:tblCellMar>
        <w:tblLook w:val="0000"/>
      </w:tblPr>
      <w:tblGrid>
        <w:gridCol w:w="30"/>
      </w:tblGrid>
      <w:tr w:rsidR="00A87A09" w:rsidRPr="000D12B3">
        <w:trPr>
          <w:trHeight w:val="30"/>
          <w:tblCellSpacing w:w="0" w:type="dxa"/>
        </w:trPr>
        <w:tc>
          <w:tcPr>
            <w:tcW w:w="0" w:type="auto"/>
            <w:vAlign w:val="center"/>
          </w:tcPr>
          <w:p w:rsidR="00A87A09" w:rsidRPr="000D12B3" w:rsidRDefault="006D0FF9" w:rsidP="0026695E">
            <w:bookmarkStart w:id="314" w:name="_Toc384399103"/>
            <w:bookmarkStart w:id="315" w:name="_Toc384880807"/>
            <w:bookmarkStart w:id="316" w:name="_Toc435888008"/>
            <w:bookmarkStart w:id="317" w:name="_Toc435888488"/>
            <w:bookmarkStart w:id="318" w:name="_Toc509390669"/>
            <w:bookmarkStart w:id="319" w:name="_Toc4589950"/>
            <w:bookmarkStart w:id="320" w:name="_Toc4679195"/>
            <w:bookmarkStart w:id="321" w:name="_Toc4917980"/>
            <w:r>
              <w:rPr>
                <w:noProof/>
              </w:rPr>
              <w:drawing>
                <wp:inline distT="0" distB="0" distL="0" distR="0">
                  <wp:extent cx="19050" cy="19050"/>
                  <wp:effectExtent l="0" t="0" r="0" b="0"/>
                  <wp:docPr id="154" name="Afbeelding 154" descr="v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void"/>
                          <pic:cNvPicPr>
                            <a:picLocks noChangeAspect="1" noChangeArrowheads="1"/>
                          </pic:cNvPicPr>
                        </pic:nvPicPr>
                        <pic:blipFill>
                          <a:blip r:embed="rId307"/>
                          <a:srcRect/>
                          <a:stretch>
                            <a:fillRect/>
                          </a:stretch>
                        </pic:blipFill>
                        <pic:spPr bwMode="auto">
                          <a:xfrm>
                            <a:off x="0" y="0"/>
                            <a:ext cx="19050" cy="19050"/>
                          </a:xfrm>
                          <a:prstGeom prst="rect">
                            <a:avLst/>
                          </a:prstGeom>
                          <a:noFill/>
                          <a:ln w="9525">
                            <a:noFill/>
                            <a:miter lim="800000"/>
                            <a:headEnd/>
                            <a:tailEnd/>
                          </a:ln>
                        </pic:spPr>
                      </pic:pic>
                    </a:graphicData>
                  </a:graphic>
                </wp:inline>
              </w:drawing>
            </w:r>
          </w:p>
        </w:tc>
      </w:tr>
    </w:tbl>
    <w:p w:rsidR="006D0FF9" w:rsidRPr="00FA1E09" w:rsidRDefault="0086531D" w:rsidP="0026695E">
      <w:r w:rsidRPr="0086531D">
        <w:rPr>
          <w:bCs/>
        </w:rPr>
        <w:t xml:space="preserve">De </w:t>
      </w:r>
      <w:r>
        <w:rPr>
          <w:bCs/>
        </w:rPr>
        <w:t>k</w:t>
      </w:r>
      <w:r w:rsidR="006D0FF9" w:rsidRPr="0086531D">
        <w:rPr>
          <w:bCs/>
        </w:rPr>
        <w:t>inetische gastheorie</w:t>
      </w:r>
      <w:r w:rsidR="0036601E">
        <w:rPr>
          <w:bCs/>
        </w:rPr>
        <w:fldChar w:fldCharType="begin"/>
      </w:r>
      <w:r>
        <w:instrText xml:space="preserve"> XE "</w:instrText>
      </w:r>
      <w:r w:rsidRPr="005A55FC">
        <w:rPr>
          <w:bCs/>
        </w:rPr>
        <w:instrText>theorie:</w:instrText>
      </w:r>
      <w:r w:rsidRPr="005A55FC">
        <w:instrText>kinetische gas-</w:instrText>
      </w:r>
      <w:r>
        <w:instrText xml:space="preserve">" </w:instrText>
      </w:r>
      <w:r w:rsidR="0036601E">
        <w:rPr>
          <w:bCs/>
        </w:rPr>
        <w:fldChar w:fldCharType="end"/>
      </w:r>
      <w:r w:rsidR="006D0FF9" w:rsidRPr="0086531D">
        <w:t xml:space="preserve"> tracht macroscopische eigenschappen van gassen, zoals druk, temperatuur,</w:t>
      </w:r>
      <w:r w:rsidR="006D0FF9" w:rsidRPr="00FA1E09">
        <w:t xml:space="preserve"> en volume te verklaren vanuit de samenstelling en de bewegingen van gasmoleculen. In wezen veronderstelt de theorie dat druk niet het resultaat is van een statische afstoting tussen moleculen, zoals Isaac Newton vermoedde, maar van botsingen van rondbewegende moleculen.</w:t>
      </w:r>
    </w:p>
    <w:p w:rsidR="006D0FF9" w:rsidRDefault="006D0FF9" w:rsidP="00611072">
      <w:pPr>
        <w:pStyle w:val="Kop3"/>
      </w:pPr>
      <w:bookmarkStart w:id="322" w:name="_Toc253757736"/>
      <w:r w:rsidRPr="006D0FF9">
        <w:t>Algemene gaswet</w:t>
      </w:r>
      <w:bookmarkEnd w:id="322"/>
    </w:p>
    <w:p w:rsidR="006D0FF9" w:rsidRPr="00E05270" w:rsidRDefault="006D0FF9" w:rsidP="0026695E">
      <w:r w:rsidRPr="006D0FF9">
        <w:t xml:space="preserve">De </w:t>
      </w:r>
      <w:r w:rsidRPr="006D0FF9">
        <w:rPr>
          <w:bCs/>
        </w:rPr>
        <w:t>algemene gaswet</w:t>
      </w:r>
      <w:r w:rsidR="0036601E">
        <w:rPr>
          <w:bCs/>
        </w:rPr>
        <w:fldChar w:fldCharType="begin"/>
      </w:r>
      <w:r w:rsidR="00B65685">
        <w:instrText xml:space="preserve"> XE "</w:instrText>
      </w:r>
      <w:r w:rsidR="00B65685" w:rsidRPr="00371C9B">
        <w:rPr>
          <w:bCs/>
        </w:rPr>
        <w:instrText>gaswet:</w:instrText>
      </w:r>
      <w:r w:rsidR="00B65685" w:rsidRPr="00371C9B">
        <w:instrText>algemene</w:instrText>
      </w:r>
      <w:r w:rsidR="00B65685">
        <w:instrText xml:space="preserve">" </w:instrText>
      </w:r>
      <w:r w:rsidR="0036601E">
        <w:rPr>
          <w:bCs/>
        </w:rPr>
        <w:fldChar w:fldCharType="end"/>
      </w:r>
      <w:r w:rsidRPr="006D0FF9">
        <w:t xml:space="preserve">, ook wel </w:t>
      </w:r>
      <w:r w:rsidRPr="006D0FF9">
        <w:rPr>
          <w:bCs/>
        </w:rPr>
        <w:t>ideale gaswet</w:t>
      </w:r>
      <w:r w:rsidR="0036601E">
        <w:rPr>
          <w:bCs/>
        </w:rPr>
        <w:fldChar w:fldCharType="begin"/>
      </w:r>
      <w:r w:rsidR="00B65685">
        <w:instrText xml:space="preserve"> XE "</w:instrText>
      </w:r>
      <w:r w:rsidR="00B65685" w:rsidRPr="007E0A52">
        <w:rPr>
          <w:bCs/>
        </w:rPr>
        <w:instrText>gaswet:</w:instrText>
      </w:r>
      <w:r w:rsidR="00B65685" w:rsidRPr="007E0A52">
        <w:instrText>ideale</w:instrText>
      </w:r>
      <w:r w:rsidR="00B65685">
        <w:instrText xml:space="preserve">" </w:instrText>
      </w:r>
      <w:r w:rsidR="0036601E">
        <w:rPr>
          <w:bCs/>
        </w:rPr>
        <w:fldChar w:fldCharType="end"/>
      </w:r>
      <w:r w:rsidRPr="006D0FF9">
        <w:t xml:space="preserve"> of </w:t>
      </w:r>
      <w:r w:rsidRPr="006D0FF9">
        <w:rPr>
          <w:bCs/>
        </w:rPr>
        <w:t>Wet van Boyle-Gay-Lussac</w:t>
      </w:r>
      <w:r w:rsidRPr="006D0FF9">
        <w:t xml:space="preserve"> genoemd, beschrijft het</w:t>
      </w:r>
      <w:r w:rsidRPr="00E05270">
        <w:t xml:space="preserve"> gedrag van </w:t>
      </w:r>
      <w:r w:rsidRPr="00FA1E09">
        <w:t>ideale gassen</w:t>
      </w:r>
      <w:r w:rsidRPr="00E05270">
        <w:t xml:space="preserve"> onder invloed van </w:t>
      </w:r>
      <w:r w:rsidRPr="00FA1E09">
        <w:t>druk</w:t>
      </w:r>
      <w:r w:rsidRPr="00E05270">
        <w:t xml:space="preserve">, </w:t>
      </w:r>
      <w:r w:rsidRPr="00FA1E09">
        <w:t>volume</w:t>
      </w:r>
      <w:r w:rsidRPr="00E05270">
        <w:t xml:space="preserve">, </w:t>
      </w:r>
      <w:r w:rsidRPr="00FA1E09">
        <w:t>temperatuur</w:t>
      </w:r>
      <w:r w:rsidRPr="00E05270">
        <w:t xml:space="preserve"> en aantal </w:t>
      </w:r>
      <w:r w:rsidRPr="00FA1E09">
        <w:t>deeltjes</w:t>
      </w:r>
      <w:r w:rsidRPr="00E05270">
        <w:t xml:space="preserve"> en luidt:</w:t>
      </w:r>
    </w:p>
    <w:p w:rsidR="006D0FF9" w:rsidRPr="00E05270" w:rsidRDefault="006D0FF9" w:rsidP="0026695E">
      <w:r w:rsidRPr="003119B8">
        <w:rPr>
          <w:i/>
        </w:rPr>
        <w:t>pV</w:t>
      </w:r>
      <w:r>
        <w:t xml:space="preserve"> = </w:t>
      </w:r>
      <w:r w:rsidRPr="00B02C1F">
        <w:rPr>
          <w:i/>
        </w:rPr>
        <w:t>nRT</w:t>
      </w:r>
    </w:p>
    <w:p w:rsidR="006D0FF9" w:rsidRPr="00E05270" w:rsidRDefault="006D0FF9" w:rsidP="0026695E">
      <w:r w:rsidRPr="00E05270">
        <w:t>Daarin is:</w:t>
      </w:r>
    </w:p>
    <w:p w:rsidR="00CE5B27" w:rsidRDefault="006D0FF9" w:rsidP="0026695E">
      <w:r w:rsidRPr="00E05270">
        <w:rPr>
          <w:i/>
          <w:iCs/>
        </w:rPr>
        <w:t>p</w:t>
      </w:r>
      <w:r w:rsidRPr="00E05270">
        <w:t xml:space="preserve"> de druk in </w:t>
      </w:r>
      <w:r w:rsidRPr="00FA1E09">
        <w:t>Pa</w:t>
      </w:r>
      <w:r w:rsidRPr="00E05270">
        <w:t xml:space="preserve"> (</w:t>
      </w:r>
      <w:hyperlink r:id="rId308" w:tooltip="Newton (eenheid)" w:history="1">
        <w:r w:rsidRPr="00FA1E09">
          <w:t>N</w:t>
        </w:r>
      </w:hyperlink>
      <w:r w:rsidRPr="00E05270">
        <w:t>/</w:t>
      </w:r>
      <w:r w:rsidRPr="00FA1E09">
        <w:t>m</w:t>
      </w:r>
      <w:r w:rsidRPr="00E05270">
        <w:rPr>
          <w:vertAlign w:val="superscript"/>
        </w:rPr>
        <w:t>2</w:t>
      </w:r>
      <w:r w:rsidRPr="00E05270">
        <w:t>)</w:t>
      </w:r>
    </w:p>
    <w:p w:rsidR="00CE5B27" w:rsidRDefault="006D0FF9" w:rsidP="0026695E">
      <w:r w:rsidRPr="00E05270">
        <w:rPr>
          <w:i/>
          <w:iCs/>
        </w:rPr>
        <w:t>V</w:t>
      </w:r>
      <w:r w:rsidRPr="00E05270">
        <w:t xml:space="preserve"> het volume in m</w:t>
      </w:r>
      <w:r w:rsidRPr="00E05270">
        <w:rPr>
          <w:vertAlign w:val="superscript"/>
        </w:rPr>
        <w:t>3</w:t>
      </w:r>
    </w:p>
    <w:p w:rsidR="00CE5B27" w:rsidRDefault="006D0FF9" w:rsidP="0026695E">
      <w:r w:rsidRPr="00E05270">
        <w:rPr>
          <w:i/>
          <w:iCs/>
        </w:rPr>
        <w:t>n</w:t>
      </w:r>
      <w:r w:rsidRPr="00E05270">
        <w:t xml:space="preserve"> de hoeveelheid </w:t>
      </w:r>
      <w:r w:rsidRPr="00FA1E09">
        <w:t>gas</w:t>
      </w:r>
      <w:r w:rsidRPr="00E05270">
        <w:t xml:space="preserve"> in </w:t>
      </w:r>
      <w:r w:rsidRPr="00FA1E09">
        <w:t>mol</w:t>
      </w:r>
    </w:p>
    <w:p w:rsidR="00CE5B27" w:rsidRDefault="006D0FF9" w:rsidP="0026695E">
      <w:r w:rsidRPr="00E05270">
        <w:rPr>
          <w:i/>
          <w:iCs/>
        </w:rPr>
        <w:t>R</w:t>
      </w:r>
      <w:r w:rsidRPr="00E05270">
        <w:t xml:space="preserve"> de </w:t>
      </w:r>
      <w:r w:rsidRPr="00FA1E09">
        <w:t>gasconstante</w:t>
      </w:r>
      <w:r w:rsidRPr="00E05270">
        <w:t xml:space="preserve"> (8,314472 </w:t>
      </w:r>
      <w:hyperlink r:id="rId309" w:tooltip="Joule" w:history="1">
        <w:r w:rsidRPr="00FA1E09">
          <w:t>J</w:t>
        </w:r>
      </w:hyperlink>
      <w:r>
        <w:t> </w:t>
      </w:r>
      <w:r w:rsidRPr="00FA1E09">
        <w:t>K</w:t>
      </w:r>
      <w:r>
        <w:rPr>
          <w:vertAlign w:val="superscript"/>
        </w:rPr>
        <w:sym w:font="Symbol" w:char="F02D"/>
      </w:r>
      <w:r w:rsidRPr="00E05270">
        <w:rPr>
          <w:vertAlign w:val="superscript"/>
        </w:rPr>
        <w:t>1</w:t>
      </w:r>
      <w:r w:rsidRPr="00E05270">
        <w:t>mol</w:t>
      </w:r>
      <w:r>
        <w:rPr>
          <w:vertAlign w:val="superscript"/>
        </w:rPr>
        <w:sym w:font="Symbol" w:char="F02D"/>
      </w:r>
      <w:r w:rsidRPr="00E05270">
        <w:rPr>
          <w:vertAlign w:val="superscript"/>
        </w:rPr>
        <w:t>1</w:t>
      </w:r>
      <w:r>
        <w:t xml:space="preserve"> of 0,</w:t>
      </w:r>
      <w:r w:rsidRPr="00E05270">
        <w:t>082057 L</w:t>
      </w:r>
      <w:r>
        <w:t> </w:t>
      </w:r>
      <w:r w:rsidRPr="00E05270">
        <w:t>atm/mol</w:t>
      </w:r>
      <w:r>
        <w:t> </w:t>
      </w:r>
      <w:r w:rsidRPr="00E05270">
        <w:t>K)</w:t>
      </w:r>
    </w:p>
    <w:p w:rsidR="006D0FF9" w:rsidRPr="00E05270" w:rsidRDefault="006D0FF9" w:rsidP="0026695E">
      <w:r w:rsidRPr="00E05270">
        <w:rPr>
          <w:i/>
          <w:iCs/>
        </w:rPr>
        <w:t>T</w:t>
      </w:r>
      <w:r w:rsidRPr="00E05270">
        <w:t xml:space="preserve"> de </w:t>
      </w:r>
      <w:r w:rsidRPr="00FA1E09">
        <w:t>absolute temperatuur</w:t>
      </w:r>
      <w:r w:rsidRPr="00E05270">
        <w:t xml:space="preserve"> in </w:t>
      </w:r>
      <w:r w:rsidRPr="00FA1E09">
        <w:t>K</w:t>
      </w:r>
    </w:p>
    <w:p w:rsidR="006D0FF9" w:rsidRPr="00E05270" w:rsidRDefault="006D0FF9" w:rsidP="0026695E">
      <w:r w:rsidRPr="00E05270">
        <w:t>Uit de algemene gaswet</w:t>
      </w:r>
      <w:r w:rsidR="0036601E">
        <w:fldChar w:fldCharType="begin"/>
      </w:r>
      <w:r w:rsidR="00B65685">
        <w:instrText xml:space="preserve"> XE "</w:instrText>
      </w:r>
      <w:r w:rsidR="00B65685" w:rsidRPr="00371C9B">
        <w:rPr>
          <w:bCs/>
        </w:rPr>
        <w:instrText>gaswet:</w:instrText>
      </w:r>
      <w:r w:rsidR="00B65685" w:rsidRPr="00371C9B">
        <w:instrText>algemene</w:instrText>
      </w:r>
      <w:r w:rsidR="00B65685">
        <w:instrText xml:space="preserve">" </w:instrText>
      </w:r>
      <w:r w:rsidR="0036601E">
        <w:fldChar w:fldCharType="end"/>
      </w:r>
      <w:r w:rsidRPr="00E05270">
        <w:t xml:space="preserve"> kunnen de volgende wetten worden afgeleid:</w:t>
      </w:r>
    </w:p>
    <w:p w:rsidR="00CE5B27" w:rsidRDefault="006D0FF9" w:rsidP="0026695E">
      <w:r w:rsidRPr="00E05270">
        <w:t xml:space="preserve">de </w:t>
      </w:r>
      <w:r w:rsidRPr="00FA1E09">
        <w:t>wet van Boyle</w:t>
      </w:r>
      <w:r w:rsidRPr="00E05270">
        <w:t xml:space="preserve">, die de relatie tussen </w:t>
      </w:r>
      <w:r w:rsidRPr="00FA1E09">
        <w:t>volume</w:t>
      </w:r>
      <w:r w:rsidRPr="00E05270">
        <w:t xml:space="preserve"> en druk beschrijft bij constante temperatuur</w:t>
      </w:r>
      <w:r w:rsidR="004E3889">
        <w:br/>
      </w:r>
      <w:r w:rsidRPr="00E05270">
        <w:t>(</w:t>
      </w:r>
      <w:r>
        <w:rPr>
          <w:i/>
        </w:rPr>
        <w:t>pV</w:t>
      </w:r>
      <w:r>
        <w:t xml:space="preserve"> </w:t>
      </w:r>
      <w:r w:rsidRPr="00E05270">
        <w:t>is constant)</w:t>
      </w:r>
    </w:p>
    <w:p w:rsidR="00CE5B27" w:rsidRDefault="006D0FF9" w:rsidP="0026695E">
      <w:r w:rsidRPr="00E05270">
        <w:t xml:space="preserve">de druk </w:t>
      </w:r>
      <w:r w:rsidRPr="00FA1E09">
        <w:t>wet van Gay-Lussac</w:t>
      </w:r>
      <w:r w:rsidRPr="00E05270">
        <w:t xml:space="preserve">, die de relatie tussen </w:t>
      </w:r>
      <w:r w:rsidRPr="00FA1E09">
        <w:t>temperatuur</w:t>
      </w:r>
      <w:r w:rsidRPr="00E05270">
        <w:t xml:space="preserve"> en druk beschrijft bij constant volume (</w:t>
      </w:r>
      <m:oMath>
        <m:f>
          <m:fPr>
            <m:ctrlPr>
              <w:rPr>
                <w:rFonts w:ascii="Cambria Math" w:hAnsi="Cambria Math"/>
                <w:i/>
              </w:rPr>
            </m:ctrlPr>
          </m:fPr>
          <m:num>
            <m:r>
              <w:rPr>
                <w:rFonts w:ascii="Cambria Math" w:hAnsi="Cambria Math"/>
              </w:rPr>
              <m:t>p</m:t>
            </m:r>
          </m:num>
          <m:den>
            <m:r>
              <w:rPr>
                <w:rFonts w:ascii="Cambria Math" w:hAnsi="Cambria Math"/>
              </w:rPr>
              <m:t>T</m:t>
            </m:r>
          </m:den>
        </m:f>
      </m:oMath>
      <w:r>
        <w:rPr>
          <w:noProof/>
        </w:rPr>
        <w:t xml:space="preserve"> </w:t>
      </w:r>
      <w:r w:rsidRPr="00E05270">
        <w:t>is constant)</w:t>
      </w:r>
    </w:p>
    <w:p w:rsidR="00CE5B27" w:rsidRDefault="006D0FF9" w:rsidP="0026695E">
      <w:r w:rsidRPr="00E05270">
        <w:t>de relatie tussen druk en aantal deeltjes (</w:t>
      </w:r>
      <m:oMath>
        <m:f>
          <m:fPr>
            <m:ctrlPr>
              <w:rPr>
                <w:rFonts w:ascii="Cambria Math" w:hAnsi="Cambria Math"/>
                <w:i/>
              </w:rPr>
            </m:ctrlPr>
          </m:fPr>
          <m:num>
            <m:r>
              <w:rPr>
                <w:rFonts w:ascii="Cambria Math" w:hAnsi="Cambria Math"/>
              </w:rPr>
              <m:t>p</m:t>
            </m:r>
          </m:num>
          <m:den>
            <m:r>
              <w:rPr>
                <w:rFonts w:ascii="Cambria Math" w:hAnsi="Cambria Math"/>
              </w:rPr>
              <m:t>n</m:t>
            </m:r>
          </m:den>
        </m:f>
      </m:oMath>
      <w:r>
        <w:rPr>
          <w:noProof/>
        </w:rPr>
        <w:t xml:space="preserve"> </w:t>
      </w:r>
      <w:r w:rsidRPr="00E05270">
        <w:t>is constant) als de verhouding van het volume tot de temperatuur constant is.</w:t>
      </w:r>
    </w:p>
    <w:p w:rsidR="006D0FF9" w:rsidRPr="00E05270" w:rsidRDefault="006D0FF9" w:rsidP="0026695E">
      <w:r w:rsidRPr="00E05270">
        <w:t>Geen enkel bestaand gas voldoet geheel aan de algemene gaswetten omdat:</w:t>
      </w:r>
    </w:p>
    <w:p w:rsidR="00CE5B27" w:rsidRDefault="006D0FF9" w:rsidP="0026695E">
      <w:r w:rsidRPr="00E05270">
        <w:t>de moleculen zelf een volume innemen, dat bij (zeer) hoge druk niet te verwaarlozen is;</w:t>
      </w:r>
    </w:p>
    <w:p w:rsidR="00CE5B27" w:rsidRDefault="006D0FF9" w:rsidP="0026695E">
      <w:r w:rsidRPr="00E05270">
        <w:t xml:space="preserve">de moleculen </w:t>
      </w:r>
      <w:r w:rsidRPr="00FA1E09">
        <w:t>krachten</w:t>
      </w:r>
      <w:r w:rsidRPr="00E05270">
        <w:t xml:space="preserve"> op elkaar uitoefenen, die bij (zeer) lage </w:t>
      </w:r>
      <w:r w:rsidRPr="00E05270">
        <w:rPr>
          <w:i/>
          <w:iCs/>
        </w:rPr>
        <w:t>T</w:t>
      </w:r>
      <w:r w:rsidRPr="00E05270">
        <w:t xml:space="preserve"> niet meer te verwaarlozen zijn.</w:t>
      </w:r>
    </w:p>
    <w:p w:rsidR="006D0FF9" w:rsidRPr="00E05270" w:rsidRDefault="006D0FF9" w:rsidP="00A9543C">
      <w:pPr>
        <w:pStyle w:val="Kop4"/>
      </w:pPr>
      <w:bookmarkStart w:id="323" w:name="Ideaal_gas"/>
      <w:bookmarkEnd w:id="323"/>
      <w:r w:rsidRPr="00FA1E09">
        <w:t>Ideaal gas</w:t>
      </w:r>
    </w:p>
    <w:p w:rsidR="006D0FF9" w:rsidRPr="00E05270" w:rsidRDefault="006D0FF9" w:rsidP="0026695E">
      <w:r w:rsidRPr="00E05270">
        <w:t>Een ideaal gas</w:t>
      </w:r>
      <w:r w:rsidR="0036601E">
        <w:fldChar w:fldCharType="begin"/>
      </w:r>
      <w:r w:rsidR="00B65685">
        <w:instrText xml:space="preserve"> XE "</w:instrText>
      </w:r>
      <w:r w:rsidR="00B65685" w:rsidRPr="003045EF">
        <w:instrText>gas:ideaal</w:instrText>
      </w:r>
      <w:r w:rsidR="00B65685">
        <w:instrText xml:space="preserve">" </w:instrText>
      </w:r>
      <w:r w:rsidR="0036601E">
        <w:fldChar w:fldCharType="end"/>
      </w:r>
      <w:r w:rsidRPr="00E05270">
        <w:t xml:space="preserve"> is een theoretisch gas, waarvan de moleculen geen volume innemen en geen invloed op elkaar uitoefenen. Dit gas voldoet aan de algemene gaswet</w:t>
      </w:r>
      <w:r w:rsidR="0036601E">
        <w:fldChar w:fldCharType="begin"/>
      </w:r>
      <w:r w:rsidR="00B65685">
        <w:instrText xml:space="preserve"> XE "</w:instrText>
      </w:r>
      <w:r w:rsidR="00B65685" w:rsidRPr="00371C9B">
        <w:rPr>
          <w:bCs/>
        </w:rPr>
        <w:instrText>gaswet:</w:instrText>
      </w:r>
      <w:r w:rsidR="00B65685" w:rsidRPr="00371C9B">
        <w:instrText>algemene</w:instrText>
      </w:r>
      <w:r w:rsidR="00B65685">
        <w:instrText xml:space="preserve">" </w:instrText>
      </w:r>
      <w:r w:rsidR="0036601E">
        <w:fldChar w:fldCharType="end"/>
      </w:r>
      <w:r w:rsidRPr="00E05270">
        <w:t>.</w:t>
      </w:r>
    </w:p>
    <w:p w:rsidR="006D0FF9" w:rsidRPr="00C24A26" w:rsidRDefault="006D0FF9" w:rsidP="00A9543C">
      <w:pPr>
        <w:pStyle w:val="Kop4"/>
      </w:pPr>
      <w:bookmarkStart w:id="324" w:name="Praktische_toepassing"/>
      <w:bookmarkEnd w:id="324"/>
      <w:r w:rsidRPr="00C24A26">
        <w:t>Praktische toepassing</w:t>
      </w:r>
    </w:p>
    <w:p w:rsidR="006D0FF9" w:rsidRDefault="006D0FF9" w:rsidP="0026695E">
      <w:r w:rsidRPr="00E05270">
        <w:t>Ondanks het feit dat ideale gassen niet bestaan, heeft de algemene gaswet</w:t>
      </w:r>
      <w:r w:rsidR="0036601E">
        <w:fldChar w:fldCharType="begin"/>
      </w:r>
      <w:r w:rsidR="00B65685">
        <w:instrText xml:space="preserve"> XE "</w:instrText>
      </w:r>
      <w:r w:rsidR="00B65685" w:rsidRPr="00371C9B">
        <w:rPr>
          <w:bCs/>
        </w:rPr>
        <w:instrText>gaswet:</w:instrText>
      </w:r>
      <w:r w:rsidR="00B65685" w:rsidRPr="00371C9B">
        <w:instrText>algemene</w:instrText>
      </w:r>
      <w:r w:rsidR="00B65685">
        <w:instrText xml:space="preserve">" </w:instrText>
      </w:r>
      <w:r w:rsidR="0036601E">
        <w:fldChar w:fldCharType="end"/>
      </w:r>
      <w:r w:rsidRPr="00E05270">
        <w:t xml:space="preserve"> wel nut als eerste benadering. Bij lage of matige drukken is deze benadering beter dan bij hoge druk. Als men de algemene gaswet</w:t>
      </w:r>
      <w:r w:rsidR="0036601E">
        <w:fldChar w:fldCharType="begin"/>
      </w:r>
      <w:r w:rsidR="00B65685">
        <w:instrText xml:space="preserve"> XE "</w:instrText>
      </w:r>
      <w:r w:rsidR="00B65685" w:rsidRPr="00371C9B">
        <w:rPr>
          <w:bCs/>
        </w:rPr>
        <w:instrText>gaswet:</w:instrText>
      </w:r>
      <w:r w:rsidR="00B65685" w:rsidRPr="00371C9B">
        <w:instrText>algemene</w:instrText>
      </w:r>
      <w:r w:rsidR="00B65685">
        <w:instrText xml:space="preserve">" </w:instrText>
      </w:r>
      <w:r w:rsidR="0036601E">
        <w:fldChar w:fldCharType="end"/>
      </w:r>
      <w:r w:rsidRPr="00E05270">
        <w:t xml:space="preserve"> bijvoorbeeld toepast op lucht bij atmosferische druk en kamertemperatuur, zal de fout niet meer dan een fractie van een procent bedragen.</w:t>
      </w:r>
    </w:p>
    <w:p w:rsidR="006D0FF9" w:rsidRPr="00E05270" w:rsidRDefault="006D0FF9" w:rsidP="00A9543C">
      <w:pPr>
        <w:pStyle w:val="Kop4"/>
      </w:pPr>
      <w:r>
        <w:t>Niet i</w:t>
      </w:r>
      <w:r w:rsidRPr="00FA1E09">
        <w:t>deaal gas</w:t>
      </w:r>
    </w:p>
    <w:p w:rsidR="006D0FF9" w:rsidRPr="006D0FF9" w:rsidRDefault="006D0FF9" w:rsidP="0026695E">
      <w:pPr>
        <w:pStyle w:val="Kop5"/>
      </w:pPr>
      <w:r w:rsidRPr="006D0FF9">
        <w:t>Vanderwaalsformule</w:t>
      </w:r>
      <w:r w:rsidR="0036601E">
        <w:fldChar w:fldCharType="begin"/>
      </w:r>
      <w:r w:rsidRPr="006D0FF9">
        <w:instrText xml:space="preserve"> XE "formule:Vanderwaals-" </w:instrText>
      </w:r>
      <w:r w:rsidR="0036601E">
        <w:fldChar w:fldCharType="end"/>
      </w:r>
      <w:r w:rsidR="0036601E">
        <w:fldChar w:fldCharType="begin"/>
      </w:r>
      <w:r w:rsidRPr="006D0FF9">
        <w:instrText xml:space="preserve"> XE "Vanderwaals:-formule" </w:instrText>
      </w:r>
      <w:r w:rsidR="0036601E">
        <w:fldChar w:fldCharType="end"/>
      </w:r>
      <w:r w:rsidR="0036601E">
        <w:fldChar w:fldCharType="begin"/>
      </w:r>
      <w:r w:rsidRPr="006D0FF9">
        <w:instrText xml:space="preserve"> XE "Vanderwaalsformule" </w:instrText>
      </w:r>
      <w:r w:rsidR="0036601E">
        <w:fldChar w:fldCharType="end"/>
      </w:r>
    </w:p>
    <w:p w:rsidR="00CE5B27" w:rsidRDefault="006D0FF9" w:rsidP="0026695E">
      <w:r w:rsidRPr="000D12B3">
        <w:t>Een voorbeeld van een empirische formule met de kritieke temperatuur als parameter is de zogenaamde van</w:t>
      </w:r>
      <w:r>
        <w:t>-</w:t>
      </w:r>
      <w:r w:rsidRPr="000D12B3">
        <w:t>der</w:t>
      </w:r>
      <w:r>
        <w:t>-</w:t>
      </w:r>
      <w:r w:rsidRPr="000D12B3">
        <w:t>Waalsvergelijking</w:t>
      </w:r>
      <w:r w:rsidR="0036601E">
        <w:fldChar w:fldCharType="begin"/>
      </w:r>
      <w:r w:rsidR="00B65685">
        <w:instrText xml:space="preserve"> XE "</w:instrText>
      </w:r>
      <w:r w:rsidR="00B65685" w:rsidRPr="00702772">
        <w:instrText>vergelijking:van der Waals-</w:instrText>
      </w:r>
      <w:r w:rsidR="00B65685">
        <w:instrText xml:space="preserve">" </w:instrText>
      </w:r>
      <w:r w:rsidR="0036601E">
        <w:fldChar w:fldCharType="end"/>
      </w:r>
      <w:r w:rsidRPr="000D12B3">
        <w:t>. Deze vergelijking geeft het verband aan tussen druk (</w:t>
      </w:r>
      <w:r>
        <w:rPr>
          <w:i/>
        </w:rPr>
        <w:t>p</w:t>
      </w:r>
      <w:r w:rsidRPr="000D12B3">
        <w:t>), molair volume (</w:t>
      </w:r>
      <w:r>
        <w:rPr>
          <w:i/>
        </w:rPr>
        <w:t>V</w:t>
      </w:r>
      <w:r w:rsidRPr="000D12B3">
        <w:t>) en temperatuur (</w:t>
      </w:r>
      <w:r w:rsidRPr="00E42DCC">
        <w:rPr>
          <w:i/>
        </w:rPr>
        <w:t>T</w:t>
      </w:r>
      <w:r w:rsidRPr="000D12B3">
        <w:t>) voor een groot aantal niet-ideale gassen</w:t>
      </w:r>
    </w:p>
    <w:p w:rsidR="006D0FF9" w:rsidRPr="004E3889" w:rsidRDefault="006D0FF9" w:rsidP="0026695E">
      <w:pPr>
        <w:pStyle w:val="Kop5"/>
        <w:rPr>
          <w:b w:val="0"/>
          <w:i/>
          <w:lang w:val="nl-NL"/>
        </w:rPr>
      </w:pPr>
      <w:r w:rsidRPr="004E3889">
        <w:rPr>
          <w:position w:val="-24"/>
        </w:rPr>
        <w:object w:dxaOrig="1540" w:dyaOrig="680">
          <v:shape id="_x0000_i1142" type="#_x0000_t75" style="width:76.55pt;height:33.45pt" o:ole="">
            <v:imagedata r:id="rId310" o:title=""/>
          </v:shape>
          <o:OLEObject Type="Embed" ProgID="Equation.3" ShapeID="_x0000_i1142" DrawAspect="Content" ObjectID="_1327510272" r:id="rId311"/>
        </w:object>
      </w:r>
      <w:r w:rsidRPr="00C24A26">
        <w:rPr>
          <w:lang w:val="nl-NL"/>
        </w:rPr>
        <w:t xml:space="preserve"> = </w:t>
      </w:r>
      <w:r w:rsidRPr="004E3889">
        <w:rPr>
          <w:b w:val="0"/>
          <w:i/>
          <w:lang w:val="nl-NL"/>
        </w:rPr>
        <w:t>RT</w:t>
      </w:r>
      <w:r w:rsidRPr="004E3889">
        <w:rPr>
          <w:b w:val="0"/>
          <w:lang w:val="nl-NL"/>
        </w:rPr>
        <w:tab/>
        <w:t>(1)</w:t>
      </w:r>
    </w:p>
    <w:p w:rsidR="006D0FF9" w:rsidRPr="004E3889" w:rsidRDefault="006D0FF9" w:rsidP="0026695E">
      <w:pPr>
        <w:pStyle w:val="Kop5"/>
        <w:rPr>
          <w:b w:val="0"/>
          <w:sz w:val="22"/>
        </w:rPr>
      </w:pPr>
      <w:r w:rsidRPr="004E3889">
        <w:rPr>
          <w:b w:val="0"/>
          <w:sz w:val="22"/>
        </w:rPr>
        <w:t>Voor een zeer groot aantal stoffen blijkt de vanderWaals</w:t>
      </w:r>
      <w:r w:rsidR="004E3889">
        <w:rPr>
          <w:b w:val="0"/>
          <w:sz w:val="22"/>
        </w:rPr>
        <w:t>-</w:t>
      </w:r>
      <w:r w:rsidRPr="004E3889">
        <w:rPr>
          <w:b w:val="0"/>
          <w:sz w:val="22"/>
        </w:rPr>
        <w:t>vergelijking</w:t>
      </w:r>
      <w:r w:rsidR="0036601E" w:rsidRPr="004E3889">
        <w:rPr>
          <w:b w:val="0"/>
          <w:sz w:val="22"/>
        </w:rPr>
        <w:fldChar w:fldCharType="begin"/>
      </w:r>
      <w:r w:rsidRPr="004E3889">
        <w:rPr>
          <w:b w:val="0"/>
          <w:sz w:val="22"/>
        </w:rPr>
        <w:instrText xml:space="preserve"> XE "vergelijking:van der Waals" </w:instrText>
      </w:r>
      <w:r w:rsidR="0036601E" w:rsidRPr="004E3889">
        <w:rPr>
          <w:b w:val="0"/>
          <w:sz w:val="22"/>
        </w:rPr>
        <w:fldChar w:fldCharType="end"/>
      </w:r>
      <w:r w:rsidRPr="004E3889">
        <w:rPr>
          <w:b w:val="0"/>
          <w:sz w:val="22"/>
        </w:rPr>
        <w:t xml:space="preserve"> goed te werken wanneer </w:t>
      </w:r>
      <w:r w:rsidRPr="004E3889">
        <w:rPr>
          <w:b w:val="0"/>
          <w:i/>
          <w:sz w:val="22"/>
        </w:rPr>
        <w:t>a</w:t>
      </w:r>
      <w:r w:rsidRPr="004E3889">
        <w:rPr>
          <w:b w:val="0"/>
          <w:sz w:val="22"/>
        </w:rPr>
        <w:t xml:space="preserve"> en </w:t>
      </w:r>
      <w:r w:rsidRPr="004E3889">
        <w:rPr>
          <w:b w:val="0"/>
          <w:i/>
          <w:sz w:val="22"/>
        </w:rPr>
        <w:t>b</w:t>
      </w:r>
      <w:r w:rsidRPr="004E3889">
        <w:rPr>
          <w:b w:val="0"/>
          <w:sz w:val="22"/>
        </w:rPr>
        <w:t xml:space="preserve"> op de volgende manier van de kritieke temperatuur (</w:t>
      </w:r>
      <w:r w:rsidRPr="004E3889">
        <w:rPr>
          <w:b w:val="0"/>
          <w:i/>
          <w:sz w:val="22"/>
        </w:rPr>
        <w:t>T</w:t>
      </w:r>
      <w:r w:rsidRPr="004E3889">
        <w:rPr>
          <w:b w:val="0"/>
          <w:sz w:val="22"/>
          <w:vertAlign w:val="subscript"/>
        </w:rPr>
        <w:t>kr</w:t>
      </w:r>
      <w:r w:rsidRPr="004E3889">
        <w:rPr>
          <w:b w:val="0"/>
          <w:sz w:val="22"/>
        </w:rPr>
        <w:t>)en druk (</w:t>
      </w:r>
      <w:r w:rsidRPr="004E3889">
        <w:rPr>
          <w:b w:val="0"/>
          <w:i/>
          <w:sz w:val="22"/>
        </w:rPr>
        <w:t>p</w:t>
      </w:r>
      <w:r w:rsidRPr="004E3889">
        <w:rPr>
          <w:b w:val="0"/>
          <w:sz w:val="22"/>
          <w:vertAlign w:val="subscript"/>
        </w:rPr>
        <w:t>kr</w:t>
      </w:r>
      <w:r w:rsidRPr="004E3889">
        <w:rPr>
          <w:b w:val="0"/>
          <w:sz w:val="22"/>
        </w:rPr>
        <w:t>)) afhangen:</w:t>
      </w:r>
    </w:p>
    <w:p w:rsidR="006D0FF9" w:rsidRPr="004E3889" w:rsidRDefault="006D0FF9" w:rsidP="0026695E">
      <w:pPr>
        <w:pStyle w:val="Kop5"/>
        <w:rPr>
          <w:b w:val="0"/>
        </w:rPr>
      </w:pPr>
      <w:r w:rsidRPr="004E3889">
        <w:rPr>
          <w:b w:val="0"/>
          <w:i/>
        </w:rPr>
        <w:t>a</w:t>
      </w:r>
      <w:r w:rsidRPr="004E3889">
        <w:rPr>
          <w:b w:val="0"/>
        </w:rPr>
        <w:t xml:space="preserve"> = </w:t>
      </w:r>
      <w:r w:rsidRPr="004E3889">
        <w:rPr>
          <w:b w:val="0"/>
          <w:position w:val="-30"/>
        </w:rPr>
        <w:object w:dxaOrig="880" w:dyaOrig="720">
          <v:shape id="_x0000_i1143" type="#_x0000_t75" style="width:44.2pt;height:36.3pt" o:ole="">
            <v:imagedata r:id="rId312" o:title=""/>
          </v:shape>
          <o:OLEObject Type="Embed" ProgID="Equation.3" ShapeID="_x0000_i1143" DrawAspect="Content" ObjectID="_1327510273" r:id="rId313"/>
        </w:object>
      </w:r>
      <w:r w:rsidRPr="004E3889">
        <w:rPr>
          <w:b w:val="0"/>
        </w:rPr>
        <w:t xml:space="preserve"> (2)</w:t>
      </w:r>
      <w:r w:rsidRPr="004E3889">
        <w:rPr>
          <w:b w:val="0"/>
        </w:rPr>
        <w:tab/>
      </w:r>
      <w:r w:rsidRPr="004E3889">
        <w:rPr>
          <w:b w:val="0"/>
          <w:i/>
        </w:rPr>
        <w:t>b</w:t>
      </w:r>
      <w:r w:rsidRPr="004E3889">
        <w:rPr>
          <w:b w:val="0"/>
        </w:rPr>
        <w:t xml:space="preserve"> = </w:t>
      </w:r>
      <w:r w:rsidRPr="004E3889">
        <w:rPr>
          <w:b w:val="0"/>
          <w:position w:val="-30"/>
        </w:rPr>
        <w:object w:dxaOrig="560" w:dyaOrig="639">
          <v:shape id="_x0000_i1144" type="#_x0000_t75" style="width:27.8pt;height:31.75pt" o:ole="">
            <v:imagedata r:id="rId314" o:title=""/>
          </v:shape>
          <o:OLEObject Type="Embed" ProgID="Equation.3" ShapeID="_x0000_i1144" DrawAspect="Content" ObjectID="_1327510274" r:id="rId315"/>
        </w:object>
      </w:r>
      <w:r w:rsidRPr="004E3889">
        <w:rPr>
          <w:b w:val="0"/>
        </w:rPr>
        <w:t xml:space="preserve"> (3)</w:t>
      </w:r>
    </w:p>
    <w:p w:rsidR="006D0FF9" w:rsidRDefault="006D0FF9" w:rsidP="0026695E">
      <w:pPr>
        <w:pStyle w:val="Kop5"/>
      </w:pPr>
    </w:p>
    <w:p w:rsidR="006D0FF9" w:rsidRPr="0064577B" w:rsidRDefault="006D0FF9" w:rsidP="0026695E">
      <w:pPr>
        <w:pStyle w:val="Kop5"/>
        <w:sectPr w:rsidR="006D0FF9" w:rsidRPr="0064577B" w:rsidSect="00EF58C7">
          <w:type w:val="oddPage"/>
          <w:pgSz w:w="11906" w:h="16838" w:code="9"/>
          <w:pgMar w:top="1418" w:right="1418" w:bottom="1418" w:left="1418" w:header="709" w:footer="709" w:gutter="0"/>
          <w:paperSrc w:first="114" w:other="114"/>
          <w:cols w:space="708"/>
        </w:sectPr>
      </w:pPr>
    </w:p>
    <w:p w:rsidR="006D0FF9" w:rsidRPr="00E05270" w:rsidRDefault="006D0FF9" w:rsidP="00611072">
      <w:pPr>
        <w:pStyle w:val="Kop3"/>
        <w:rPr>
          <w:kern w:val="36"/>
        </w:rPr>
      </w:pPr>
      <w:bookmarkStart w:id="325" w:name="_Toc253757737"/>
      <w:r w:rsidRPr="00E05270">
        <w:rPr>
          <w:kern w:val="36"/>
        </w:rPr>
        <w:lastRenderedPageBreak/>
        <w:t>Kinetische gastheorie – kwantitatief</w:t>
      </w:r>
      <w:bookmarkEnd w:id="325"/>
    </w:p>
    <w:p w:rsidR="006D0FF9" w:rsidRDefault="006D0FF9" w:rsidP="0026695E">
      <w:pPr>
        <w:sectPr w:rsidR="006D0FF9" w:rsidSect="00365D08">
          <w:pgSz w:w="11906" w:h="16838" w:code="9"/>
          <w:pgMar w:top="1418" w:right="1418" w:bottom="1418" w:left="1418" w:header="709" w:footer="709" w:gutter="0"/>
          <w:paperSrc w:first="114" w:other="114"/>
          <w:cols w:space="708"/>
        </w:sectPr>
      </w:pPr>
    </w:p>
    <w:p w:rsidR="00CE5B27" w:rsidRDefault="006D0FF9" w:rsidP="0026695E">
      <w:r w:rsidRPr="00FA1E09">
        <w:rPr>
          <w:noProof/>
        </w:rPr>
        <w:lastRenderedPageBreak/>
        <w:drawing>
          <wp:inline distT="0" distB="0" distL="0" distR="0">
            <wp:extent cx="1733550" cy="771525"/>
            <wp:effectExtent l="19050" t="0" r="0" b="0"/>
            <wp:docPr id="17" name="Afbeelding 17" descr="http://80.127.124.114/nina/lesmateriaal/stoffen_materialen/3/3/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80.127.124.114/nina/lesmateriaal/stoffen_materialen/3/3/images/1.jpg"/>
                    <pic:cNvPicPr>
                      <a:picLocks noChangeAspect="1" noChangeArrowheads="1"/>
                    </pic:cNvPicPr>
                  </pic:nvPicPr>
                  <pic:blipFill>
                    <a:blip r:embed="rId316" cstate="print"/>
                    <a:srcRect/>
                    <a:stretch>
                      <a:fillRect/>
                    </a:stretch>
                  </pic:blipFill>
                  <pic:spPr bwMode="auto">
                    <a:xfrm>
                      <a:off x="0" y="0"/>
                      <a:ext cx="1733550" cy="771525"/>
                    </a:xfrm>
                    <a:prstGeom prst="rect">
                      <a:avLst/>
                    </a:prstGeom>
                    <a:noFill/>
                    <a:ln w="9525">
                      <a:noFill/>
                      <a:miter lim="800000"/>
                      <a:headEnd/>
                      <a:tailEnd/>
                    </a:ln>
                  </pic:spPr>
                </pic:pic>
              </a:graphicData>
            </a:graphic>
          </wp:inline>
        </w:drawing>
      </w:r>
      <w:r w:rsidRPr="00E05270">
        <w:br/>
      </w:r>
      <w:r w:rsidRPr="00FA1E09">
        <w:t>Figuur 10a. Deeltjes in volume xyz</w:t>
      </w:r>
    </w:p>
    <w:p w:rsidR="006D0FF9" w:rsidRPr="00E05270" w:rsidRDefault="006D0FF9" w:rsidP="0026695E">
      <w:r w:rsidRPr="00FA1E09">
        <w:rPr>
          <w:noProof/>
        </w:rPr>
        <w:drawing>
          <wp:inline distT="0" distB="0" distL="0" distR="0">
            <wp:extent cx="1733550" cy="771525"/>
            <wp:effectExtent l="19050" t="0" r="0" b="0"/>
            <wp:docPr id="18" name="Afbeelding 18" descr="http://80.127.124.114/nina/lesmateriaal/stoffen_materialen/3/3/imag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80.127.124.114/nina/lesmateriaal/stoffen_materialen/3/3/images/2.jpg"/>
                    <pic:cNvPicPr>
                      <a:picLocks noChangeAspect="1" noChangeArrowheads="1"/>
                    </pic:cNvPicPr>
                  </pic:nvPicPr>
                  <pic:blipFill>
                    <a:blip r:embed="rId317" cstate="print"/>
                    <a:srcRect/>
                    <a:stretch>
                      <a:fillRect/>
                    </a:stretch>
                  </pic:blipFill>
                  <pic:spPr bwMode="auto">
                    <a:xfrm>
                      <a:off x="0" y="0"/>
                      <a:ext cx="1733550" cy="771525"/>
                    </a:xfrm>
                    <a:prstGeom prst="rect">
                      <a:avLst/>
                    </a:prstGeom>
                    <a:noFill/>
                    <a:ln w="9525">
                      <a:noFill/>
                      <a:miter lim="800000"/>
                      <a:headEnd/>
                      <a:tailEnd/>
                    </a:ln>
                  </pic:spPr>
                </pic:pic>
              </a:graphicData>
            </a:graphic>
          </wp:inline>
        </w:drawing>
      </w:r>
      <w:r w:rsidRPr="00E05270">
        <w:br/>
      </w:r>
      <w:r w:rsidRPr="00FA1E09">
        <w:t>Figuur 10b. Bewegend deeltje</w:t>
      </w:r>
    </w:p>
    <w:p w:rsidR="006D0FF9" w:rsidRPr="00E05270" w:rsidRDefault="006D0FF9" w:rsidP="0026695E">
      <w:r w:rsidRPr="00FA1E09">
        <w:rPr>
          <w:noProof/>
        </w:rPr>
        <w:drawing>
          <wp:inline distT="0" distB="0" distL="0" distR="0">
            <wp:extent cx="1733550" cy="771525"/>
            <wp:effectExtent l="19050" t="0" r="0" b="0"/>
            <wp:docPr id="19" name="Afbeelding 19" descr="http://80.127.124.114/nina/lesmateriaal/stoffen_materialen/3/3/imag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80.127.124.114/nina/lesmateriaal/stoffen_materialen/3/3/images/3.jpg"/>
                    <pic:cNvPicPr>
                      <a:picLocks noChangeAspect="1" noChangeArrowheads="1"/>
                    </pic:cNvPicPr>
                  </pic:nvPicPr>
                  <pic:blipFill>
                    <a:blip r:embed="rId318" cstate="print"/>
                    <a:srcRect/>
                    <a:stretch>
                      <a:fillRect/>
                    </a:stretch>
                  </pic:blipFill>
                  <pic:spPr bwMode="auto">
                    <a:xfrm>
                      <a:off x="0" y="0"/>
                      <a:ext cx="1733550" cy="771525"/>
                    </a:xfrm>
                    <a:prstGeom prst="rect">
                      <a:avLst/>
                    </a:prstGeom>
                    <a:noFill/>
                    <a:ln w="9525">
                      <a:noFill/>
                      <a:miter lim="800000"/>
                      <a:headEnd/>
                      <a:tailEnd/>
                    </a:ln>
                  </pic:spPr>
                </pic:pic>
              </a:graphicData>
            </a:graphic>
          </wp:inline>
        </w:drawing>
      </w:r>
      <w:r w:rsidRPr="00E05270">
        <w:br/>
      </w:r>
      <w:r w:rsidRPr="00FA1E09">
        <w:t>Figuur 10c. Druk op een wand</w:t>
      </w:r>
    </w:p>
    <w:p w:rsidR="006D0FF9" w:rsidRPr="00E05270" w:rsidRDefault="006D0FF9" w:rsidP="0026695E">
      <w:r w:rsidRPr="00FA1E09">
        <w:rPr>
          <w:noProof/>
        </w:rPr>
        <w:lastRenderedPageBreak/>
        <w:drawing>
          <wp:inline distT="0" distB="0" distL="0" distR="0">
            <wp:extent cx="1733550" cy="771525"/>
            <wp:effectExtent l="19050" t="0" r="0" b="0"/>
            <wp:docPr id="20" name="Afbeelding 20" descr="http://80.127.124.114/nina/lesmateriaal/stoffen_materialen/3/3/imag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80.127.124.114/nina/lesmateriaal/stoffen_materialen/3/3/images/4.jpg"/>
                    <pic:cNvPicPr>
                      <a:picLocks noChangeAspect="1" noChangeArrowheads="1"/>
                    </pic:cNvPicPr>
                  </pic:nvPicPr>
                  <pic:blipFill>
                    <a:blip r:embed="rId319" cstate="print"/>
                    <a:srcRect/>
                    <a:stretch>
                      <a:fillRect/>
                    </a:stretch>
                  </pic:blipFill>
                  <pic:spPr bwMode="auto">
                    <a:xfrm>
                      <a:off x="0" y="0"/>
                      <a:ext cx="1733550" cy="771525"/>
                    </a:xfrm>
                    <a:prstGeom prst="rect">
                      <a:avLst/>
                    </a:prstGeom>
                    <a:noFill/>
                    <a:ln w="9525">
                      <a:noFill/>
                      <a:miter lim="800000"/>
                      <a:headEnd/>
                      <a:tailEnd/>
                    </a:ln>
                  </pic:spPr>
                </pic:pic>
              </a:graphicData>
            </a:graphic>
          </wp:inline>
        </w:drawing>
      </w:r>
      <w:r w:rsidRPr="00E05270">
        <w:br/>
      </w:r>
      <w:r w:rsidRPr="00FA1E09">
        <w:t>Figuur 10d. Meerdere deeltjes</w:t>
      </w:r>
    </w:p>
    <w:p w:rsidR="006D0FF9" w:rsidRPr="00E05270" w:rsidRDefault="006D0FF9" w:rsidP="0026695E">
      <w:r w:rsidRPr="00FA1E09">
        <w:rPr>
          <w:noProof/>
        </w:rPr>
        <w:drawing>
          <wp:inline distT="0" distB="0" distL="0" distR="0">
            <wp:extent cx="1733550" cy="771525"/>
            <wp:effectExtent l="19050" t="0" r="0" b="0"/>
            <wp:docPr id="21" name="Afbeelding 21" descr="http://80.127.124.114/nina/lesmateriaal/stoffen_materialen/3/3/imag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80.127.124.114/nina/lesmateriaal/stoffen_materialen/3/3/images/5.jpg"/>
                    <pic:cNvPicPr>
                      <a:picLocks noChangeAspect="1" noChangeArrowheads="1"/>
                    </pic:cNvPicPr>
                  </pic:nvPicPr>
                  <pic:blipFill>
                    <a:blip r:embed="rId320" cstate="print"/>
                    <a:srcRect/>
                    <a:stretch>
                      <a:fillRect/>
                    </a:stretch>
                  </pic:blipFill>
                  <pic:spPr bwMode="auto">
                    <a:xfrm>
                      <a:off x="0" y="0"/>
                      <a:ext cx="1733550" cy="771525"/>
                    </a:xfrm>
                    <a:prstGeom prst="rect">
                      <a:avLst/>
                    </a:prstGeom>
                    <a:noFill/>
                    <a:ln w="9525">
                      <a:noFill/>
                      <a:miter lim="800000"/>
                      <a:headEnd/>
                      <a:tailEnd/>
                    </a:ln>
                  </pic:spPr>
                </pic:pic>
              </a:graphicData>
            </a:graphic>
          </wp:inline>
        </w:drawing>
      </w:r>
      <w:r w:rsidRPr="00E05270">
        <w:br/>
      </w:r>
      <w:r w:rsidRPr="00FA1E09">
        <w:t>Figuur 10e. Willekeurige snelheid</w:t>
      </w:r>
    </w:p>
    <w:p w:rsidR="006D0FF9" w:rsidRPr="00E05270" w:rsidRDefault="006D0FF9" w:rsidP="0026695E">
      <w:r w:rsidRPr="00FA1E09">
        <w:rPr>
          <w:noProof/>
        </w:rPr>
        <w:drawing>
          <wp:inline distT="0" distB="0" distL="0" distR="0">
            <wp:extent cx="1733550" cy="771525"/>
            <wp:effectExtent l="19050" t="0" r="0" b="0"/>
            <wp:docPr id="22" name="Afbeelding 22" descr="http://80.127.124.114/nina/lesmateriaal/stoffen_materialen/3/3/image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80.127.124.114/nina/lesmateriaal/stoffen_materialen/3/3/images/6.jpg"/>
                    <pic:cNvPicPr>
                      <a:picLocks noChangeAspect="1" noChangeArrowheads="1"/>
                    </pic:cNvPicPr>
                  </pic:nvPicPr>
                  <pic:blipFill>
                    <a:blip r:embed="rId321" cstate="print"/>
                    <a:srcRect/>
                    <a:stretch>
                      <a:fillRect/>
                    </a:stretch>
                  </pic:blipFill>
                  <pic:spPr bwMode="auto">
                    <a:xfrm>
                      <a:off x="0" y="0"/>
                      <a:ext cx="1733550" cy="771525"/>
                    </a:xfrm>
                    <a:prstGeom prst="rect">
                      <a:avLst/>
                    </a:prstGeom>
                    <a:noFill/>
                    <a:ln w="9525">
                      <a:noFill/>
                      <a:miter lim="800000"/>
                      <a:headEnd/>
                      <a:tailEnd/>
                    </a:ln>
                  </pic:spPr>
                </pic:pic>
              </a:graphicData>
            </a:graphic>
          </wp:inline>
        </w:drawing>
      </w:r>
      <w:r w:rsidRPr="00E05270">
        <w:br/>
      </w:r>
      <w:r w:rsidRPr="00FA1E09">
        <w:t>Figuur 10f. Willekeurige richting</w:t>
      </w:r>
    </w:p>
    <w:p w:rsidR="006D0FF9" w:rsidRDefault="006D0FF9" w:rsidP="0026695E">
      <w:pPr>
        <w:sectPr w:rsidR="006D0FF9" w:rsidSect="006D0FF9">
          <w:type w:val="continuous"/>
          <w:pgSz w:w="11906" w:h="16838" w:code="9"/>
          <w:pgMar w:top="1418" w:right="1418" w:bottom="1418" w:left="1418" w:header="709" w:footer="709" w:gutter="0"/>
          <w:paperSrc w:first="114" w:other="114"/>
          <w:cols w:num="2" w:space="708"/>
        </w:sectPr>
      </w:pPr>
    </w:p>
    <w:p w:rsidR="006D0FF9" w:rsidRPr="004E3889" w:rsidRDefault="006D0FF9" w:rsidP="004E3889">
      <w:pPr>
        <w:pStyle w:val="Interlinie"/>
        <w:rPr>
          <w:b/>
        </w:rPr>
      </w:pPr>
      <w:r w:rsidRPr="004E3889">
        <w:rPr>
          <w:b/>
        </w:rPr>
        <w:lastRenderedPageBreak/>
        <w:t>Opgave 10. Opbouw van de kwantitatieve kinetische gastheorie</w:t>
      </w:r>
      <w:r w:rsidR="0036601E" w:rsidRPr="004E3889">
        <w:rPr>
          <w:b/>
        </w:rPr>
        <w:fldChar w:fldCharType="begin"/>
      </w:r>
      <w:r w:rsidR="0086531D" w:rsidRPr="004E3889">
        <w:rPr>
          <w:b/>
        </w:rPr>
        <w:instrText xml:space="preserve"> XE "</w:instrText>
      </w:r>
      <w:r w:rsidR="0086531D" w:rsidRPr="004E3889">
        <w:rPr>
          <w:b/>
          <w:bCs/>
        </w:rPr>
        <w:instrText>theorie:</w:instrText>
      </w:r>
      <w:r w:rsidR="0086531D" w:rsidRPr="004E3889">
        <w:rPr>
          <w:b/>
        </w:rPr>
        <w:instrText xml:space="preserve">kinetische gas-" </w:instrText>
      </w:r>
      <w:r w:rsidR="0036601E" w:rsidRPr="004E3889">
        <w:rPr>
          <w:b/>
        </w:rPr>
        <w:fldChar w:fldCharType="end"/>
      </w:r>
    </w:p>
    <w:p w:rsidR="006D0FF9" w:rsidRPr="00E05270" w:rsidRDefault="006D0FF9" w:rsidP="004E3889">
      <w:pPr>
        <w:pStyle w:val="Interlinie"/>
      </w:pPr>
      <w:r w:rsidRPr="00E05270">
        <w:t xml:space="preserve">Om </w:t>
      </w:r>
      <w:r>
        <w:t>een</w:t>
      </w:r>
      <w:r w:rsidRPr="00E05270">
        <w:t xml:space="preserve"> kwantitatieve afleiding te kunnen maken, moeten we de zaken wel wat formeler aanpakken.</w:t>
      </w:r>
    </w:p>
    <w:p w:rsidR="006D0FF9" w:rsidRPr="00E05270" w:rsidRDefault="006D0FF9" w:rsidP="0026695E">
      <w:r w:rsidRPr="00E05270">
        <w:t xml:space="preserve">We gaan uit van een groot aantal deeltjes – zeg </w:t>
      </w:r>
      <w:r w:rsidRPr="00FA1E09">
        <w:rPr>
          <w:i/>
          <w:iCs/>
        </w:rPr>
        <w:t>N</w:t>
      </w:r>
      <w:r w:rsidRPr="00E05270">
        <w:t xml:space="preserve"> in totaal – dat opgesloten zit in een rechthoekig volume </w:t>
      </w:r>
      <w:r w:rsidRPr="00FA1E09">
        <w:rPr>
          <w:i/>
          <w:iCs/>
        </w:rPr>
        <w:t>V</w:t>
      </w:r>
      <w:r>
        <w:rPr>
          <w:iCs/>
        </w:rPr>
        <w:t> </w:t>
      </w:r>
      <w:r w:rsidRPr="00E05270">
        <w:t>=</w:t>
      </w:r>
      <w:r>
        <w:rPr>
          <w:i/>
        </w:rPr>
        <w:t> </w:t>
      </w:r>
      <w:r w:rsidRPr="00FA1E09">
        <w:rPr>
          <w:i/>
          <w:iCs/>
        </w:rPr>
        <w:t>xyz</w:t>
      </w:r>
      <w:r w:rsidRPr="00E05270">
        <w:t xml:space="preserve"> (figuur 1). Botsingen tussen deeltjes onderling, en van een deeltje met de wanden zijn </w:t>
      </w:r>
      <w:r w:rsidRPr="00FA1E09">
        <w:rPr>
          <w:i/>
          <w:iCs/>
        </w:rPr>
        <w:t>volledig elastisch</w:t>
      </w:r>
      <w:r w:rsidRPr="00E05270">
        <w:t xml:space="preserve">. Dat wil zeggen dat er geen kinetische energie verloren gaat. Om het rekenwerk te vereenvoudigen gaan we er ten slotte vanuit dat de deeltjes </w:t>
      </w:r>
      <w:r w:rsidRPr="00FA1E09">
        <w:rPr>
          <w:i/>
          <w:iCs/>
        </w:rPr>
        <w:t xml:space="preserve">puntvormig </w:t>
      </w:r>
      <w:r w:rsidRPr="00E05270">
        <w:t>zijn.</w:t>
      </w:r>
    </w:p>
    <w:p w:rsidR="00CE5B27" w:rsidRDefault="006D0FF9" w:rsidP="0026695E">
      <w:r w:rsidRPr="00E05270">
        <w:t xml:space="preserve">Allereerst bekijken we slechts één deeltje dat horizontaal heen en weer beweegt. Zijn massa is </w:t>
      </w:r>
      <w:r w:rsidRPr="00FA1E09">
        <w:rPr>
          <w:i/>
          <w:iCs/>
        </w:rPr>
        <w:t>m</w:t>
      </w:r>
      <w:r w:rsidRPr="00E05270">
        <w:t xml:space="preserve"> en zijn snelheid is </w:t>
      </w:r>
      <w:r w:rsidRPr="00FA1E09">
        <w:rPr>
          <w:i/>
          <w:iCs/>
        </w:rPr>
        <w:t>v</w:t>
      </w:r>
      <w:r w:rsidRPr="00E05270">
        <w:t xml:space="preserve"> (figuur 2). Eenvoudig is in te zien dat een deeltje heen en weer beweegt in een tijd Δ</w:t>
      </w:r>
      <w:r w:rsidRPr="00FA1E09">
        <w:rPr>
          <w:i/>
          <w:iCs/>
        </w:rPr>
        <w:t>t</w:t>
      </w:r>
      <w:r>
        <w:rPr>
          <w:iCs/>
        </w:rPr>
        <w:t> </w:t>
      </w:r>
      <w:r w:rsidRPr="00E05270">
        <w:t>=</w:t>
      </w:r>
      <w:r>
        <w:t> </w:t>
      </w:r>
      <w:r w:rsidRPr="00E05270">
        <w:t>2</w:t>
      </w:r>
      <w:r w:rsidRPr="00FA1E09">
        <w:rPr>
          <w:i/>
          <w:iCs/>
        </w:rPr>
        <w:t>x/v</w:t>
      </w:r>
      <w:r w:rsidRPr="00E05270">
        <w:t>. De tijd tussen twee botsingen met de rechterwand is dus ook gelijk aan Δ</w:t>
      </w:r>
      <w:r w:rsidRPr="00FA1E09">
        <w:rPr>
          <w:i/>
          <w:iCs/>
        </w:rPr>
        <w:t>t</w:t>
      </w:r>
      <w:r>
        <w:rPr>
          <w:iCs/>
        </w:rPr>
        <w:t> </w:t>
      </w:r>
      <w:r w:rsidRPr="00E05270">
        <w:t>=</w:t>
      </w:r>
      <w:r>
        <w:t> </w:t>
      </w:r>
      <w:r w:rsidRPr="00E05270">
        <w:t>2</w:t>
      </w:r>
      <w:r w:rsidRPr="00FA1E09">
        <w:rPr>
          <w:i/>
          <w:iCs/>
        </w:rPr>
        <w:t>x/v</w:t>
      </w:r>
      <w:r w:rsidRPr="00E05270">
        <w:t>.</w:t>
      </w:r>
    </w:p>
    <w:p w:rsidR="006D0FF9" w:rsidRDefault="006D0FF9" w:rsidP="0026695E">
      <w:r w:rsidRPr="00E05270">
        <w:t>Bij zo’n botsing verandert de snelheid van het deeltje telkens van +</w:t>
      </w:r>
      <w:r w:rsidRPr="00FA1E09">
        <w:rPr>
          <w:i/>
          <w:iCs/>
        </w:rPr>
        <w:t>v</w:t>
      </w:r>
      <w:r w:rsidRPr="00E05270">
        <w:t xml:space="preserve"> naar –</w:t>
      </w:r>
      <w:r w:rsidRPr="00FA1E09">
        <w:rPr>
          <w:i/>
          <w:iCs/>
        </w:rPr>
        <w:t>v</w:t>
      </w:r>
      <w:r w:rsidRPr="00E05270">
        <w:t>. Een totale snelheidsverandering van Δ</w:t>
      </w:r>
      <w:r w:rsidRPr="00FA1E09">
        <w:rPr>
          <w:i/>
          <w:iCs/>
        </w:rPr>
        <w:t>v</w:t>
      </w:r>
      <w:r>
        <w:rPr>
          <w:iCs/>
        </w:rPr>
        <w:t> </w:t>
      </w:r>
      <w:r w:rsidRPr="00E05270">
        <w:t>=</w:t>
      </w:r>
      <w:r>
        <w:t> </w:t>
      </w:r>
      <w:r w:rsidRPr="00E05270">
        <w:t>2</w:t>
      </w:r>
      <w:r w:rsidRPr="00FA1E09">
        <w:rPr>
          <w:i/>
          <w:iCs/>
        </w:rPr>
        <w:t>v</w:t>
      </w:r>
      <w:r w:rsidRPr="00E05270">
        <w:t xml:space="preserve"> dus. Maar wacht eens… snelheidsverandering? Dat betekent dat er een versnelling is! En waar versnelling is, is kracht: </w:t>
      </w:r>
      <w:r w:rsidRPr="00FA1E09">
        <w:rPr>
          <w:i/>
          <w:iCs/>
        </w:rPr>
        <w:t>F</w:t>
      </w:r>
      <w:r>
        <w:rPr>
          <w:iCs/>
        </w:rPr>
        <w:t> </w:t>
      </w:r>
      <w:r w:rsidRPr="00FA1E09">
        <w:rPr>
          <w:i/>
          <w:iCs/>
        </w:rPr>
        <w:t>=</w:t>
      </w:r>
      <w:r>
        <w:rPr>
          <w:iCs/>
        </w:rPr>
        <w:t> </w:t>
      </w:r>
      <w:r w:rsidRPr="00FA1E09">
        <w:rPr>
          <w:i/>
          <w:iCs/>
        </w:rPr>
        <w:t>ma</w:t>
      </w:r>
      <w:r w:rsidRPr="00E05270">
        <w:t xml:space="preserve">. Omdat </w:t>
      </w:r>
      <w:r w:rsidRPr="00FA1E09">
        <w:rPr>
          <w:i/>
          <w:iCs/>
        </w:rPr>
        <w:t>a</w:t>
      </w:r>
      <w:r>
        <w:rPr>
          <w:iCs/>
        </w:rPr>
        <w:t> </w:t>
      </w:r>
      <w:r w:rsidRPr="00FA1E09">
        <w:rPr>
          <w:i/>
          <w:iCs/>
        </w:rPr>
        <w:t>=</w:t>
      </w:r>
      <w:r>
        <w:rPr>
          <w:iCs/>
        </w:rPr>
        <w:t> </w:t>
      </w:r>
      <w:r w:rsidRPr="00E05270">
        <w:t>Δ</w:t>
      </w:r>
      <w:r w:rsidRPr="00FA1E09">
        <w:rPr>
          <w:i/>
          <w:iCs/>
        </w:rPr>
        <w:t>v</w:t>
      </w:r>
      <w:r w:rsidRPr="00E05270">
        <w:t>/Δ</w:t>
      </w:r>
      <w:r w:rsidRPr="00FA1E09">
        <w:rPr>
          <w:i/>
          <w:iCs/>
        </w:rPr>
        <w:t>t</w:t>
      </w:r>
      <w:r w:rsidRPr="00E05270">
        <w:t> betekent dit dat een deeltje bij een botsing met de wand een kracht uitoefent van:</w:t>
      </w:r>
    </w:p>
    <w:p w:rsidR="006D0FF9" w:rsidRPr="00E05270" w:rsidRDefault="006D0FF9" w:rsidP="0026695E">
      <m:oMathPara>
        <m:oMathParaPr>
          <m:jc m:val="left"/>
        </m:oMathParaPr>
        <m:oMath>
          <m:r>
            <w:rPr>
              <w:rFonts w:ascii="Cambria Math" w:hAnsi="Cambria Math"/>
            </w:rPr>
            <m:t>F</m:t>
          </m:r>
          <m:r>
            <m:rPr>
              <m:sty m:val="p"/>
            </m:rPr>
            <w:rPr>
              <w:rFonts w:ascii="Cambria Math" w:hAnsi="Cambria Math"/>
            </w:rPr>
            <m:t>=</m:t>
          </m:r>
          <m:r>
            <w:rPr>
              <w:rFonts w:ascii="Cambria Math" w:hAnsi="Cambria Math"/>
            </w:rPr>
            <m:t>m</m:t>
          </m:r>
          <m:f>
            <m:fPr>
              <m:ctrlPr>
                <w:rPr>
                  <w:rFonts w:ascii="Cambria Math" w:hAnsi="Cambria Math"/>
                </w:rPr>
              </m:ctrlPr>
            </m:fPr>
            <m:num>
              <m:r>
                <m:rPr>
                  <m:sty m:val="p"/>
                </m:rPr>
                <w:rPr>
                  <w:rFonts w:ascii="Cambria Math" w:hAnsi="Cambria Math"/>
                </w:rPr>
                <m:t>∆</m:t>
              </m:r>
              <m:r>
                <w:rPr>
                  <w:rFonts w:ascii="Cambria Math" w:hAnsi="Cambria Math"/>
                </w:rPr>
                <m:t>v</m:t>
              </m:r>
            </m:num>
            <m:den>
              <m:r>
                <m:rPr>
                  <m:sty m:val="p"/>
                </m:rPr>
                <w:rPr>
                  <w:rFonts w:ascii="Cambria Math" w:hAnsi="Cambria Math"/>
                </w:rPr>
                <m:t>∆</m:t>
              </m:r>
              <m:r>
                <w:rPr>
                  <w:rFonts w:ascii="Cambria Math" w:hAnsi="Cambria Math"/>
                </w:rPr>
                <m:t>t</m:t>
              </m:r>
            </m:den>
          </m:f>
          <m:r>
            <m:rPr>
              <m:sty m:val="p"/>
            </m:rPr>
            <w:rPr>
              <w:rFonts w:ascii="Cambria Math" w:hAnsi="Cambria Math"/>
            </w:rPr>
            <m:t>=</m:t>
          </m:r>
          <m:r>
            <w:rPr>
              <w:rFonts w:ascii="Cambria Math" w:hAnsi="Cambria Math"/>
            </w:rPr>
            <m:t>m</m:t>
          </m:r>
          <m:f>
            <m:fPr>
              <m:ctrlPr>
                <w:rPr>
                  <w:rFonts w:ascii="Cambria Math" w:hAnsi="Cambria Math"/>
                </w:rPr>
              </m:ctrlPr>
            </m:fPr>
            <m:num>
              <m:r>
                <m:rPr>
                  <m:sty m:val="p"/>
                </m:rPr>
                <w:rPr>
                  <w:rFonts w:ascii="Cambria Math" w:hAnsi="Cambria Math"/>
                </w:rPr>
                <m:t>2</m:t>
              </m:r>
              <m:r>
                <w:rPr>
                  <w:rFonts w:ascii="Cambria Math" w:hAnsi="Cambria Math"/>
                </w:rPr>
                <m:t>v</m:t>
              </m:r>
            </m:num>
            <m:den>
              <m:r>
                <m:rPr>
                  <m:sty m:val="p"/>
                </m:rPr>
                <w:rPr>
                  <w:rFonts w:ascii="Cambria Math" w:hAnsi="Cambria Math"/>
                </w:rPr>
                <m:t>2</m:t>
              </m:r>
              <m:r>
                <w:rPr>
                  <w:rFonts w:ascii="Cambria Math" w:hAnsi="Cambria Math"/>
                </w:rPr>
                <m:t>x</m:t>
              </m:r>
              <m:r>
                <m:rPr>
                  <m:sty m:val="p"/>
                </m:rPr>
                <w:rPr>
                  <w:rFonts w:ascii="Cambria Math" w:hAnsi="Cambria Math"/>
                </w:rPr>
                <m:t>/</m:t>
              </m:r>
              <m:r>
                <w:rPr>
                  <w:rFonts w:ascii="Cambria Math" w:hAnsi="Cambria Math"/>
                </w:rPr>
                <m:t>v</m:t>
              </m:r>
            </m:den>
          </m:f>
          <m:r>
            <m:rPr>
              <m:sty m:val="p"/>
            </m:rPr>
            <w:rPr>
              <w:rFonts w:ascii="Cambria Math" w:hAnsi="Cambria Math"/>
            </w:rPr>
            <m:t>=</m:t>
          </m:r>
          <m:f>
            <m:fPr>
              <m:ctrlPr>
                <w:rPr>
                  <w:rFonts w:ascii="Cambria Math" w:hAnsi="Cambria Math"/>
                </w:rPr>
              </m:ctrlPr>
            </m:fPr>
            <m:num>
              <m:r>
                <w:rPr>
                  <w:rFonts w:ascii="Cambria Math" w:hAnsi="Cambria Math"/>
                </w:rPr>
                <m:t>m</m:t>
              </m:r>
              <m:sSup>
                <m:sSupPr>
                  <m:ctrlPr>
                    <w:rPr>
                      <w:rFonts w:ascii="Cambria Math" w:hAnsi="Cambria Math"/>
                    </w:rPr>
                  </m:ctrlPr>
                </m:sSupPr>
                <m:e>
                  <m:r>
                    <w:rPr>
                      <w:rFonts w:ascii="Cambria Math" w:hAnsi="Cambria Math"/>
                    </w:rPr>
                    <m:t>v</m:t>
                  </m:r>
                </m:e>
                <m:sup>
                  <m:r>
                    <m:rPr>
                      <m:sty m:val="p"/>
                    </m:rPr>
                    <w:rPr>
                      <w:rFonts w:ascii="Cambria Math" w:hAnsi="Cambria Math"/>
                    </w:rPr>
                    <m:t>2</m:t>
                  </m:r>
                </m:sup>
              </m:sSup>
            </m:num>
            <m:den>
              <m:r>
                <w:rPr>
                  <w:rFonts w:ascii="Cambria Math" w:hAnsi="Cambria Math"/>
                </w:rPr>
                <m:t>x</m:t>
              </m:r>
            </m:den>
          </m:f>
        </m:oMath>
      </m:oMathPara>
    </w:p>
    <w:p w:rsidR="006D0FF9" w:rsidRPr="00E05270" w:rsidRDefault="006D0FF9" w:rsidP="0026695E">
      <w:r w:rsidRPr="00E05270">
        <w:t xml:space="preserve">Deze kracht wordt verspreid over een wand met oppervlakte </w:t>
      </w:r>
      <w:r w:rsidRPr="00FA1E09">
        <w:rPr>
          <w:i/>
          <w:iCs/>
        </w:rPr>
        <w:t>A=yz</w:t>
      </w:r>
      <w:r w:rsidRPr="00E05270">
        <w:t> en dus is er een druk van (zie ook figuur 3):</w:t>
      </w:r>
    </w:p>
    <w:p w:rsidR="006D0FF9" w:rsidRPr="00E05270" w:rsidRDefault="006D0FF9" w:rsidP="0026695E">
      <m:oMathPara>
        <m:oMathParaPr>
          <m:jc m:val="left"/>
        </m:oMathParaPr>
        <m:oMath>
          <m:r>
            <w:rPr>
              <w:rFonts w:ascii="Cambria Math" w:hAnsi="Cambria Math"/>
            </w:rPr>
            <m:t>p</m:t>
          </m:r>
          <m:r>
            <m:rPr>
              <m:sty m:val="p"/>
            </m:rPr>
            <w:rPr>
              <w:rFonts w:ascii="Cambria Math" w:hAnsi="Cambria Math"/>
            </w:rPr>
            <m:t>=</m:t>
          </m:r>
          <m:f>
            <m:fPr>
              <m:ctrlPr>
                <w:rPr>
                  <w:rFonts w:ascii="Cambria Math" w:hAnsi="Cambria Math"/>
                </w:rPr>
              </m:ctrlPr>
            </m:fPr>
            <m:num>
              <m:r>
                <w:rPr>
                  <w:rFonts w:ascii="Cambria Math" w:hAnsi="Cambria Math"/>
                </w:rPr>
                <m:t>F</m:t>
              </m:r>
            </m:num>
            <m:den>
              <m:r>
                <w:rPr>
                  <w:rFonts w:ascii="Cambria Math" w:hAnsi="Cambria Math"/>
                </w:rPr>
                <m:t>A</m:t>
              </m:r>
            </m:den>
          </m:f>
          <m:r>
            <m:rPr>
              <m:sty m:val="p"/>
            </m:rPr>
            <w:rPr>
              <w:rFonts w:ascii="Cambria Math" w:hAnsi="Cambria Math"/>
            </w:rPr>
            <m:t>=</m:t>
          </m:r>
          <m:f>
            <m:fPr>
              <m:ctrlPr>
                <w:rPr>
                  <w:rFonts w:ascii="Cambria Math" w:hAnsi="Cambria Math"/>
                </w:rPr>
              </m:ctrlPr>
            </m:fPr>
            <m:num>
              <m:r>
                <w:rPr>
                  <w:rFonts w:ascii="Cambria Math" w:hAnsi="Cambria Math"/>
                </w:rPr>
                <m:t>m</m:t>
              </m:r>
              <m:sSup>
                <m:sSupPr>
                  <m:ctrlPr>
                    <w:rPr>
                      <w:rFonts w:ascii="Cambria Math" w:hAnsi="Cambria Math"/>
                    </w:rPr>
                  </m:ctrlPr>
                </m:sSupPr>
                <m:e>
                  <m:r>
                    <w:rPr>
                      <w:rFonts w:ascii="Cambria Math" w:hAnsi="Cambria Math"/>
                    </w:rPr>
                    <m:t>v</m:t>
                  </m:r>
                </m:e>
                <m:sup>
                  <m:r>
                    <m:rPr>
                      <m:sty m:val="p"/>
                    </m:rPr>
                    <w:rPr>
                      <w:rFonts w:ascii="Cambria Math" w:hAnsi="Cambria Math"/>
                    </w:rPr>
                    <m:t>2</m:t>
                  </m:r>
                </m:sup>
              </m:sSup>
              <m:r>
                <m:rPr>
                  <m:sty m:val="p"/>
                </m:rPr>
                <w:rPr>
                  <w:rFonts w:ascii="Cambria Math" w:hAnsi="Cambria Math"/>
                </w:rPr>
                <m:t>/</m:t>
              </m:r>
              <m:r>
                <w:rPr>
                  <w:rFonts w:ascii="Cambria Math" w:hAnsi="Cambria Math"/>
                </w:rPr>
                <m:t>x</m:t>
              </m:r>
            </m:num>
            <m:den>
              <m:r>
                <w:rPr>
                  <w:rFonts w:ascii="Cambria Math" w:hAnsi="Cambria Math"/>
                </w:rPr>
                <m:t>yz</m:t>
              </m:r>
            </m:den>
          </m:f>
          <m:r>
            <m:rPr>
              <m:sty m:val="p"/>
            </m:rPr>
            <w:rPr>
              <w:rFonts w:ascii="Cambria Math" w:hAnsi="Cambria Math"/>
            </w:rPr>
            <m:t>=</m:t>
          </m:r>
          <m:f>
            <m:fPr>
              <m:ctrlPr>
                <w:rPr>
                  <w:rFonts w:ascii="Cambria Math" w:hAnsi="Cambria Math"/>
                </w:rPr>
              </m:ctrlPr>
            </m:fPr>
            <m:num>
              <m:r>
                <w:rPr>
                  <w:rFonts w:ascii="Cambria Math" w:hAnsi="Cambria Math"/>
                </w:rPr>
                <m:t>m</m:t>
              </m:r>
              <m:sSup>
                <m:sSupPr>
                  <m:ctrlPr>
                    <w:rPr>
                      <w:rFonts w:ascii="Cambria Math" w:hAnsi="Cambria Math"/>
                    </w:rPr>
                  </m:ctrlPr>
                </m:sSupPr>
                <m:e>
                  <m:r>
                    <w:rPr>
                      <w:rFonts w:ascii="Cambria Math" w:hAnsi="Cambria Math"/>
                    </w:rPr>
                    <m:t>v</m:t>
                  </m:r>
                </m:e>
                <m:sup>
                  <m:r>
                    <m:rPr>
                      <m:sty m:val="p"/>
                    </m:rPr>
                    <w:rPr>
                      <w:rFonts w:ascii="Cambria Math" w:hAnsi="Cambria Math"/>
                    </w:rPr>
                    <m:t>2</m:t>
                  </m:r>
                </m:sup>
              </m:sSup>
            </m:num>
            <m:den>
              <m:r>
                <w:rPr>
                  <w:rFonts w:ascii="Cambria Math" w:hAnsi="Cambria Math"/>
                </w:rPr>
                <m:t>xyz</m:t>
              </m:r>
            </m:den>
          </m:f>
          <m:r>
            <m:rPr>
              <m:sty m:val="p"/>
            </m:rPr>
            <w:rPr>
              <w:rFonts w:ascii="Cambria Math" w:hAnsi="Cambria Math"/>
            </w:rPr>
            <m:t>=</m:t>
          </m:r>
          <m:f>
            <m:fPr>
              <m:ctrlPr>
                <w:rPr>
                  <w:rFonts w:ascii="Cambria Math" w:hAnsi="Cambria Math"/>
                </w:rPr>
              </m:ctrlPr>
            </m:fPr>
            <m:num>
              <m:r>
                <w:rPr>
                  <w:rFonts w:ascii="Cambria Math" w:hAnsi="Cambria Math"/>
                </w:rPr>
                <m:t>m</m:t>
              </m:r>
              <m:sSup>
                <m:sSupPr>
                  <m:ctrlPr>
                    <w:rPr>
                      <w:rFonts w:ascii="Cambria Math" w:hAnsi="Cambria Math"/>
                    </w:rPr>
                  </m:ctrlPr>
                </m:sSupPr>
                <m:e>
                  <m:r>
                    <w:rPr>
                      <w:rFonts w:ascii="Cambria Math" w:hAnsi="Cambria Math"/>
                    </w:rPr>
                    <m:t>v</m:t>
                  </m:r>
                </m:e>
                <m:sup>
                  <m:r>
                    <m:rPr>
                      <m:sty m:val="p"/>
                    </m:rPr>
                    <w:rPr>
                      <w:rFonts w:ascii="Cambria Math" w:hAnsi="Cambria Math"/>
                    </w:rPr>
                    <m:t>2</m:t>
                  </m:r>
                </m:sup>
              </m:sSup>
            </m:num>
            <m:den>
              <m:r>
                <w:rPr>
                  <w:rFonts w:ascii="Cambria Math" w:hAnsi="Cambria Math"/>
                </w:rPr>
                <m:t>V</m:t>
              </m:r>
            </m:den>
          </m:f>
        </m:oMath>
      </m:oMathPara>
    </w:p>
    <w:p w:rsidR="00CE5B27" w:rsidRDefault="006D0FF9" w:rsidP="0026695E">
      <w:r w:rsidRPr="00E05270">
        <w:t xml:space="preserve">Je ziet, de wet van Boyle krijgt langzaamaan gestalte. Maar we zijn er nog niet! Tot nu toe hebben we namelijk slechts één deeltje in de </w:t>
      </w:r>
      <w:r w:rsidRPr="00FA1E09">
        <w:rPr>
          <w:i/>
          <w:iCs/>
        </w:rPr>
        <w:t>x</w:t>
      </w:r>
      <w:r w:rsidRPr="00E05270">
        <w:t xml:space="preserve">-richting bekeken. Laten we het aantal deeltjes toenemen tot </w:t>
      </w:r>
      <w:r w:rsidRPr="00FA1E09">
        <w:rPr>
          <w:i/>
          <w:iCs/>
        </w:rPr>
        <w:t>N</w:t>
      </w:r>
      <w:r w:rsidRPr="00E05270">
        <w:t xml:space="preserve">, dan zal de druk ook </w:t>
      </w:r>
      <w:r w:rsidRPr="00FA1E09">
        <w:rPr>
          <w:i/>
          <w:iCs/>
        </w:rPr>
        <w:t xml:space="preserve">N </w:t>
      </w:r>
      <w:r w:rsidRPr="00E05270">
        <w:t xml:space="preserve">keer zo groot worden (figuur 4). En laten we de deeltjes in willekeurige richtingen bewegen, dan zal </w:t>
      </w:r>
      <w:r w:rsidRPr="00FA1E09">
        <w:rPr>
          <w:i/>
          <w:iCs/>
        </w:rPr>
        <w:t>gemiddeld</w:t>
      </w:r>
      <w:r w:rsidRPr="00E05270">
        <w:t xml:space="preserve"> 1/3 van deze deeltjes in de </w:t>
      </w:r>
      <w:r w:rsidRPr="00FA1E09">
        <w:rPr>
          <w:i/>
          <w:iCs/>
        </w:rPr>
        <w:t>x</w:t>
      </w:r>
      <w:r w:rsidRPr="00E05270">
        <w:t>-richting bewegen (figuur 5). De druk wordt daardoor 1/3</w:t>
      </w:r>
      <w:r>
        <w:t xml:space="preserve"> </w:t>
      </w:r>
      <w:r w:rsidRPr="00E05270">
        <w:t>keer zo groot, en we krijgen als resultaat:</w:t>
      </w:r>
    </w:p>
    <w:p w:rsidR="006D0FF9" w:rsidRPr="00E05270" w:rsidRDefault="006D0FF9" w:rsidP="0026695E">
      <m:oMathPara>
        <m:oMathParaPr>
          <m:jc m:val="left"/>
        </m:oMathParaPr>
        <m:oMath>
          <m:r>
            <w:rPr>
              <w:rFonts w:ascii="Cambria Math" w:hAnsi="Cambria Math"/>
            </w:rPr>
            <m:t>p</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r>
            <w:rPr>
              <w:rFonts w:ascii="Cambria Math" w:hAnsi="Cambria Math"/>
            </w:rPr>
            <m:t>N</m:t>
          </m:r>
          <m:f>
            <m:fPr>
              <m:ctrlPr>
                <w:rPr>
                  <w:rFonts w:ascii="Cambria Math" w:hAnsi="Cambria Math"/>
                </w:rPr>
              </m:ctrlPr>
            </m:fPr>
            <m:num>
              <m:sSup>
                <m:sSupPr>
                  <m:ctrlPr>
                    <w:rPr>
                      <w:rFonts w:ascii="Cambria Math" w:hAnsi="Cambria Math"/>
                    </w:rPr>
                  </m:ctrlPr>
                </m:sSupPr>
                <m:e>
                  <m:r>
                    <w:rPr>
                      <w:rFonts w:ascii="Cambria Math" w:hAnsi="Cambria Math"/>
                    </w:rPr>
                    <m:t>mv</m:t>
                  </m:r>
                </m:e>
                <m:sup>
                  <m:r>
                    <m:rPr>
                      <m:sty m:val="p"/>
                    </m:rPr>
                    <w:rPr>
                      <w:rFonts w:ascii="Cambria Math" w:hAnsi="Cambria Math"/>
                    </w:rPr>
                    <m:t>2</m:t>
                  </m:r>
                </m:sup>
              </m:sSup>
            </m:num>
            <m:den>
              <m:r>
                <w:rPr>
                  <w:rFonts w:ascii="Cambria Math" w:hAnsi="Cambria Math"/>
                </w:rPr>
                <m:t>V</m:t>
              </m:r>
            </m:den>
          </m:f>
        </m:oMath>
      </m:oMathPara>
    </w:p>
    <w:p w:rsidR="00CE5B27" w:rsidRDefault="006D0FF9" w:rsidP="0026695E">
      <w:r w:rsidRPr="00E05270">
        <w:t xml:space="preserve">Tot slot laten we de deeltjes met </w:t>
      </w:r>
      <w:r w:rsidRPr="00FA1E09">
        <w:rPr>
          <w:i/>
          <w:iCs/>
        </w:rPr>
        <w:t xml:space="preserve">willekeurige </w:t>
      </w:r>
      <w:r w:rsidRPr="00E05270">
        <w:t xml:space="preserve">snelheden bewegen (figuur 6). Dit verandert uiterlijk weinig aan de vergelijking, alleen dat we nu de </w:t>
      </w:r>
      <w:r w:rsidRPr="00FA1E09">
        <w:rPr>
          <w:i/>
          <w:iCs/>
        </w:rPr>
        <w:t>gemiddelde</w:t>
      </w:r>
      <w:r w:rsidRPr="00E05270">
        <w:t xml:space="preserve"> (kwadratische) snelheid gebruiken:</w:t>
      </w:r>
    </w:p>
    <w:p w:rsidR="006D0FF9" w:rsidRPr="00E05270" w:rsidRDefault="006D0FF9" w:rsidP="0026695E">
      <m:oMathPara>
        <m:oMathParaPr>
          <m:jc m:val="left"/>
        </m:oMathParaPr>
        <m:oMath>
          <m:r>
            <w:rPr>
              <w:rFonts w:ascii="Cambria Math" w:hAnsi="Cambria Math"/>
            </w:rPr>
            <m:t>p</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r>
            <w:rPr>
              <w:rFonts w:ascii="Cambria Math" w:hAnsi="Cambria Math"/>
            </w:rPr>
            <m:t>N</m:t>
          </m:r>
          <m:f>
            <m:fPr>
              <m:ctrlPr>
                <w:rPr>
                  <w:rFonts w:ascii="Cambria Math" w:hAnsi="Cambria Math"/>
                </w:rPr>
              </m:ctrlPr>
            </m:fPr>
            <m:num>
              <m:r>
                <w:rPr>
                  <w:rFonts w:ascii="Cambria Math" w:hAnsi="Cambria Math"/>
                </w:rPr>
                <m:t>m</m:t>
              </m:r>
              <m:d>
                <m:dPr>
                  <m:begChr m:val="〈"/>
                  <m:endChr m:val="〉"/>
                  <m:ctrlPr>
                    <w:rPr>
                      <w:rFonts w:ascii="Cambria Math" w:hAnsi="Cambria Math"/>
                    </w:rPr>
                  </m:ctrlPr>
                </m:dPr>
                <m:e>
                  <m:sSup>
                    <m:sSupPr>
                      <m:ctrlPr>
                        <w:rPr>
                          <w:rFonts w:ascii="Cambria Math" w:hAnsi="Cambria Math"/>
                        </w:rPr>
                      </m:ctrlPr>
                    </m:sSupPr>
                    <m:e>
                      <m:r>
                        <w:rPr>
                          <w:rFonts w:ascii="Cambria Math" w:hAnsi="Cambria Math"/>
                        </w:rPr>
                        <m:t>v</m:t>
                      </m:r>
                    </m:e>
                    <m:sup>
                      <m:r>
                        <m:rPr>
                          <m:sty m:val="p"/>
                        </m:rPr>
                        <w:rPr>
                          <w:rFonts w:ascii="Cambria Math" w:hAnsi="Cambria Math"/>
                        </w:rPr>
                        <m:t>2</m:t>
                      </m:r>
                    </m:sup>
                  </m:sSup>
                </m:e>
              </m:d>
            </m:num>
            <m:den>
              <m:r>
                <w:rPr>
                  <w:rFonts w:ascii="Cambria Math" w:hAnsi="Cambria Math"/>
                </w:rPr>
                <m:t>V</m:t>
              </m:r>
            </m:den>
          </m:f>
        </m:oMath>
      </m:oMathPara>
    </w:p>
    <w:p w:rsidR="00B90DF3" w:rsidRDefault="006D0FF9" w:rsidP="00B90DF3">
      <w:pPr>
        <w:pageBreakBefore/>
      </w:pPr>
      <w:r w:rsidRPr="00E05270">
        <w:lastRenderedPageBreak/>
        <w:t>Deze laatste vergelijking schrijven we meestal als</w:t>
      </w:r>
    </w:p>
    <w:p w:rsidR="006D0FF9" w:rsidRPr="00326A2D" w:rsidRDefault="006D0FF9" w:rsidP="00B90DF3">
      <w:pPr>
        <w:rPr>
          <w:bCs/>
        </w:rPr>
      </w:pPr>
      <w:r w:rsidRPr="00326A2D">
        <w:t xml:space="preserve">Kinetische gastheorie: </w:t>
      </w:r>
      <w:r w:rsidRPr="00326A2D">
        <w:rPr>
          <w:bCs/>
          <w:noProof/>
        </w:rPr>
        <w:drawing>
          <wp:inline distT="0" distB="0" distL="0" distR="0">
            <wp:extent cx="9525" cy="9525"/>
            <wp:effectExtent l="0" t="0" r="0" b="0"/>
            <wp:docPr id="5" name="Afbeelding 27" descr="http://80.127.124.114/nina/lesmateriaal/stoffen_materialen/3/3/images/clip_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80.127.124.114/nina/lesmateriaal/stoffen_materialen/3/3/images/clip_image002.gif"/>
                    <pic:cNvPicPr>
                      <a:picLocks noChangeAspect="1" noChangeArrowheads="1"/>
                    </pic:cNvPicPr>
                  </pic:nvPicPr>
                  <pic:blipFill>
                    <a:blip r:embed="rId322" cstate="print"/>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326A2D">
        <w:rPr>
          <w:bCs/>
          <w:i/>
          <w:iCs/>
        </w:rPr>
        <w:t>pV</w:t>
      </w:r>
      <w:r w:rsidRPr="00326A2D">
        <w:rPr>
          <w:bCs/>
        </w:rPr>
        <w:t xml:space="preserve"> = (2/3)</w:t>
      </w:r>
      <w:r w:rsidR="00C24A26">
        <w:rPr>
          <w:bCs/>
        </w:rPr>
        <w:t xml:space="preserve"> </w:t>
      </w:r>
      <w:r w:rsidRPr="00326A2D">
        <w:rPr>
          <w:bCs/>
          <w:i/>
          <w:iCs/>
        </w:rPr>
        <w:t>N</w:t>
      </w:r>
      <w:r w:rsidRPr="00326A2D">
        <w:rPr>
          <w:bCs/>
        </w:rPr>
        <w:t xml:space="preserve"> </w:t>
      </w:r>
      <m:oMath>
        <m:d>
          <m:dPr>
            <m:begChr m:val="〈"/>
            <m:endChr m:val="〉"/>
            <m:ctrlPr>
              <w:rPr>
                <w:rFonts w:ascii="Cambria Math" w:hAnsi="Cambria Math"/>
                <w:bCs/>
                <w:i/>
              </w:rPr>
            </m:ctrlPr>
          </m:dPr>
          <m:e>
            <m:sSub>
              <m:sSubPr>
                <m:ctrlPr>
                  <w:rPr>
                    <w:rFonts w:ascii="Cambria Math" w:hAnsi="Cambria Math"/>
                    <w:bCs/>
                    <w:i/>
                  </w:rPr>
                </m:ctrlPr>
              </m:sSubPr>
              <m:e>
                <m:r>
                  <w:rPr>
                    <w:rFonts w:ascii="Cambria Math" w:hAnsi="Cambria Math"/>
                  </w:rPr>
                  <m:t>E</m:t>
                </m:r>
              </m:e>
              <m:sub>
                <m:r>
                  <m:rPr>
                    <m:sty m:val="p"/>
                  </m:rPr>
                  <w:rPr>
                    <w:rFonts w:ascii="Cambria Math" w:hAnsi="Cambria Math"/>
                  </w:rPr>
                  <m:t>kin</m:t>
                </m:r>
              </m:sub>
            </m:sSub>
          </m:e>
        </m:d>
      </m:oMath>
    </w:p>
    <w:p w:rsidR="006D0FF9" w:rsidRDefault="006D0FF9" w:rsidP="0026695E">
      <w:pPr>
        <w:pStyle w:val="Interlinie"/>
      </w:pPr>
      <w:r w:rsidRPr="00FA1E09">
        <w:rPr>
          <w:b/>
          <w:bCs/>
        </w:rPr>
        <w:t xml:space="preserve">Symbolen: </w:t>
      </w:r>
      <w:r w:rsidRPr="00FA1E09">
        <w:rPr>
          <w:i/>
          <w:iCs/>
        </w:rPr>
        <w:t>p</w:t>
      </w:r>
      <w:r w:rsidRPr="00E05270">
        <w:t xml:space="preserve"> staat voor de druk in Pa, </w:t>
      </w:r>
      <w:r w:rsidRPr="00FA1E09">
        <w:rPr>
          <w:i/>
          <w:iCs/>
        </w:rPr>
        <w:t>V</w:t>
      </w:r>
      <w:r w:rsidRPr="00E05270">
        <w:t xml:space="preserve"> staat voor het volume in m</w:t>
      </w:r>
      <w:r w:rsidR="00C24A26">
        <w:rPr>
          <w:vertAlign w:val="superscript"/>
        </w:rPr>
        <w:t>3</w:t>
      </w:r>
      <w:r w:rsidRPr="00E05270">
        <w:t xml:space="preserve">, </w:t>
      </w:r>
      <w:r w:rsidRPr="00FA1E09">
        <w:rPr>
          <w:i/>
          <w:iCs/>
        </w:rPr>
        <w:t>N</w:t>
      </w:r>
      <w:r w:rsidRPr="00E05270">
        <w:t xml:space="preserve"> is het aantal deeltjes in dat volume en</w:t>
      </w:r>
      <w:r w:rsidRPr="00FA1E09">
        <w:rPr>
          <w:i/>
          <w:iCs/>
        </w:rPr>
        <w:t xml:space="preserve"> </w:t>
      </w:r>
      <m:oMath>
        <m:d>
          <m:dPr>
            <m:begChr m:val="〈"/>
            <m:endChr m:val="〉"/>
            <m:ctrlPr>
              <w:rPr>
                <w:rFonts w:ascii="Cambria Math" w:hAnsi="Cambria Math"/>
                <w:bCs/>
                <w:i/>
                <w:szCs w:val="22"/>
              </w:rPr>
            </m:ctrlPr>
          </m:dPr>
          <m:e>
            <m:sSub>
              <m:sSubPr>
                <m:ctrlPr>
                  <w:rPr>
                    <w:rFonts w:ascii="Cambria Math" w:hAnsi="Cambria Math"/>
                    <w:bCs/>
                    <w:i/>
                    <w:szCs w:val="22"/>
                  </w:rPr>
                </m:ctrlPr>
              </m:sSubPr>
              <m:e>
                <m:r>
                  <w:rPr>
                    <w:rFonts w:ascii="Cambria Math" w:hAnsi="Cambria Math"/>
                  </w:rPr>
                  <m:t>E</m:t>
                </m:r>
              </m:e>
              <m:sub>
                <m:r>
                  <m:rPr>
                    <m:sty m:val="p"/>
                  </m:rPr>
                  <w:rPr>
                    <w:rFonts w:ascii="Cambria Math" w:hAnsi="Cambria Math"/>
                  </w:rPr>
                  <m:t>kin</m:t>
                </m:r>
              </m:sub>
            </m:sSub>
          </m:e>
        </m:d>
      </m:oMath>
      <w:r>
        <w:rPr>
          <w:bCs/>
          <w:i/>
        </w:rPr>
        <w:t xml:space="preserve"> </w:t>
      </w:r>
      <w:r w:rsidRPr="00E05270">
        <w:t>de gemiddelde kinetische energie van die deeltjes in J.</w:t>
      </w:r>
    </w:p>
    <w:p w:rsidR="006D0FF9" w:rsidRPr="00FA1E09" w:rsidRDefault="006D0FF9" w:rsidP="0026695E">
      <w:r w:rsidRPr="00FA1E09">
        <w:rPr>
          <w:b/>
          <w:bCs/>
        </w:rPr>
        <w:t xml:space="preserve">Doel: </w:t>
      </w:r>
      <w:r w:rsidRPr="00E05270">
        <w:t>de kinetische gastheorie</w:t>
      </w:r>
      <w:r w:rsidR="0036601E">
        <w:fldChar w:fldCharType="begin"/>
      </w:r>
      <w:r w:rsidR="0086531D">
        <w:instrText xml:space="preserve"> XE "</w:instrText>
      </w:r>
      <w:r w:rsidR="0086531D" w:rsidRPr="005A55FC">
        <w:rPr>
          <w:bCs/>
        </w:rPr>
        <w:instrText>theorie:</w:instrText>
      </w:r>
      <w:r w:rsidR="0086531D" w:rsidRPr="005A55FC">
        <w:instrText>kinetische gas-</w:instrText>
      </w:r>
      <w:r w:rsidR="0086531D">
        <w:instrText xml:space="preserve">" </w:instrText>
      </w:r>
      <w:r w:rsidR="0036601E">
        <w:fldChar w:fldCharType="end"/>
      </w:r>
      <w:r w:rsidRPr="00E05270">
        <w:t xml:space="preserve"> geeft weer hoe druk en volume van een gas afhangen van het aantal gasdeeltjes en de gemiddelde kinetische energie van die deeltjes.</w:t>
      </w:r>
    </w:p>
    <w:p w:rsidR="006D0FF9" w:rsidRPr="00E05270" w:rsidRDefault="006D0FF9" w:rsidP="00611072">
      <w:pPr>
        <w:pStyle w:val="Kop3"/>
        <w:rPr>
          <w:kern w:val="36"/>
        </w:rPr>
      </w:pPr>
      <w:bookmarkStart w:id="326" w:name="_Toc253757738"/>
      <w:r w:rsidRPr="00E05270">
        <w:rPr>
          <w:kern w:val="36"/>
        </w:rPr>
        <w:t>Kinetische gastheorie</w:t>
      </w:r>
      <w:r w:rsidR="00C24A26">
        <w:rPr>
          <w:kern w:val="36"/>
        </w:rPr>
        <w:t xml:space="preserve"> - conclusies</w:t>
      </w:r>
      <w:bookmarkEnd w:id="326"/>
    </w:p>
    <w:p w:rsidR="006D0FF9" w:rsidRPr="00E05270" w:rsidRDefault="006D0FF9" w:rsidP="0026695E">
      <w:r w:rsidRPr="00E05270">
        <w:t>Met het symbool &lt; &gt; geven we een gemiddelde aan. In het geval van de kinetische gastheorie</w:t>
      </w:r>
      <w:r w:rsidR="0036601E">
        <w:fldChar w:fldCharType="begin"/>
      </w:r>
      <w:r w:rsidR="0086531D">
        <w:instrText xml:space="preserve"> XE "</w:instrText>
      </w:r>
      <w:r w:rsidR="0086531D" w:rsidRPr="005A55FC">
        <w:rPr>
          <w:bCs/>
        </w:rPr>
        <w:instrText>theorie:</w:instrText>
      </w:r>
      <w:r w:rsidR="0086531D" w:rsidRPr="005A55FC">
        <w:instrText>kinetische gas-</w:instrText>
      </w:r>
      <w:r w:rsidR="0086531D">
        <w:instrText xml:space="preserve">" </w:instrText>
      </w:r>
      <w:r w:rsidR="0036601E">
        <w:fldChar w:fldCharType="end"/>
      </w:r>
      <w:r w:rsidRPr="00E05270">
        <w:t xml:space="preserve"> het gemiddelde van de kwadratische snelheid </w:t>
      </w:r>
      <m:oMath>
        <m:d>
          <m:dPr>
            <m:begChr m:val="〈"/>
            <m:endChr m:val="〉"/>
            <m:ctrlPr>
              <w:rPr>
                <w:rFonts w:ascii="Cambria Math" w:hAnsi="Cambria Math"/>
                <w:i/>
              </w:rPr>
            </m:ctrlPr>
          </m:dPr>
          <m:e>
            <m:sSup>
              <m:sSupPr>
                <m:ctrlPr>
                  <w:rPr>
                    <w:rFonts w:ascii="Cambria Math" w:hAnsi="Cambria Math"/>
                    <w:i/>
                  </w:rPr>
                </m:ctrlPr>
              </m:sSupPr>
              <m:e>
                <m:r>
                  <w:rPr>
                    <w:rFonts w:ascii="Cambria Math" w:hAnsi="Cambria Math"/>
                  </w:rPr>
                  <m:t>v</m:t>
                </m:r>
              </m:e>
              <m:sup>
                <m:r>
                  <w:rPr>
                    <w:rFonts w:ascii="Cambria Math" w:hAnsi="Cambria Math"/>
                  </w:rPr>
                  <m:t>2</m:t>
                </m:r>
              </m:sup>
            </m:sSup>
          </m:e>
        </m:d>
      </m:oMath>
      <w:r w:rsidRPr="00E05270">
        <w:t xml:space="preserve">. Let op dat </w:t>
      </w:r>
      <m:oMath>
        <m:d>
          <m:dPr>
            <m:begChr m:val="〈"/>
            <m:endChr m:val="〉"/>
            <m:ctrlPr>
              <w:rPr>
                <w:rFonts w:ascii="Cambria Math" w:hAnsi="Cambria Math"/>
                <w:i/>
              </w:rPr>
            </m:ctrlPr>
          </m:dPr>
          <m:e>
            <m:sSup>
              <m:sSupPr>
                <m:ctrlPr>
                  <w:rPr>
                    <w:rFonts w:ascii="Cambria Math" w:hAnsi="Cambria Math"/>
                    <w:i/>
                  </w:rPr>
                </m:ctrlPr>
              </m:sSupPr>
              <m:e>
                <m:r>
                  <w:rPr>
                    <w:rFonts w:ascii="Cambria Math" w:hAnsi="Cambria Math"/>
                  </w:rPr>
                  <m:t>v</m:t>
                </m:r>
              </m:e>
              <m:sup>
                <m:r>
                  <w:rPr>
                    <w:rFonts w:ascii="Cambria Math" w:hAnsi="Cambria Math"/>
                  </w:rPr>
                  <m:t>2</m:t>
                </m:r>
              </m:sup>
            </m:sSup>
          </m:e>
        </m:d>
      </m:oMath>
      <w:r w:rsidRPr="00FA1E09">
        <w:rPr>
          <w:b/>
          <w:bCs/>
        </w:rPr>
        <w:t>niet</w:t>
      </w:r>
      <w:r w:rsidRPr="00E05270">
        <w:t xml:space="preserve"> hetzelfde is als </w:t>
      </w:r>
      <m:oMath>
        <m:sSup>
          <m:sSupPr>
            <m:ctrlPr>
              <w:rPr>
                <w:rFonts w:ascii="Cambria Math" w:hAnsi="Cambria Math"/>
                <w:i/>
              </w:rPr>
            </m:ctrlPr>
          </m:sSupPr>
          <m:e>
            <m:d>
              <m:dPr>
                <m:begChr m:val="〈"/>
                <m:endChr m:val="〉"/>
                <m:ctrlPr>
                  <w:rPr>
                    <w:rFonts w:ascii="Cambria Math" w:hAnsi="Cambria Math"/>
                    <w:i/>
                  </w:rPr>
                </m:ctrlPr>
              </m:dPr>
              <m:e>
                <m:r>
                  <w:rPr>
                    <w:rFonts w:ascii="Cambria Math" w:hAnsi="Cambria Math"/>
                  </w:rPr>
                  <m:t>v</m:t>
                </m:r>
              </m:e>
            </m:d>
          </m:e>
          <m:sup>
            <m:r>
              <w:rPr>
                <w:rFonts w:ascii="Cambria Math" w:hAnsi="Cambria Math"/>
              </w:rPr>
              <m:t>2</m:t>
            </m:r>
          </m:sup>
        </m:sSup>
      </m:oMath>
      <w:r w:rsidRPr="00E05270">
        <w:t xml:space="preserve">, het kwadraat van de gemiddelde snelheid! We nemen </w:t>
      </w:r>
      <w:r w:rsidRPr="00FA1E09">
        <w:rPr>
          <w:i/>
          <w:iCs/>
        </w:rPr>
        <w:t xml:space="preserve">eerst </w:t>
      </w:r>
      <w:r w:rsidRPr="00E05270">
        <w:t xml:space="preserve">het kwadraat van de snelheden en </w:t>
      </w:r>
      <w:r w:rsidRPr="00FA1E09">
        <w:rPr>
          <w:i/>
          <w:iCs/>
        </w:rPr>
        <w:t>daarna</w:t>
      </w:r>
      <w:r w:rsidRPr="00E05270">
        <w:t xml:space="preserve"> het gemiddelde, niet andersom. </w:t>
      </w:r>
      <w:r>
        <w:rPr>
          <w:rStyle w:val="Voetnootmarkering"/>
        </w:rPr>
        <w:footnoteReference w:id="1"/>
      </w:r>
    </w:p>
    <w:p w:rsidR="006D0FF9" w:rsidRPr="00E05270" w:rsidRDefault="006D0FF9" w:rsidP="0026695E">
      <w:r w:rsidRPr="00E05270">
        <w:t xml:space="preserve">Dit betekent ook dat we bij het uitrekenen van </w:t>
      </w:r>
      <m:oMath>
        <m:rad>
          <m:radPr>
            <m:degHide m:val="on"/>
            <m:ctrlPr>
              <w:rPr>
                <w:rFonts w:ascii="Cambria Math" w:hAnsi="Cambria Math"/>
                <w:i/>
              </w:rPr>
            </m:ctrlPr>
          </m:radPr>
          <m:deg/>
          <m:e>
            <m:d>
              <m:dPr>
                <m:begChr m:val="〈"/>
                <m:endChr m:val="〉"/>
                <m:ctrlPr>
                  <w:rPr>
                    <w:rFonts w:ascii="Cambria Math" w:hAnsi="Cambria Math"/>
                    <w:i/>
                  </w:rPr>
                </m:ctrlPr>
              </m:dPr>
              <m:e>
                <m:sSup>
                  <m:sSupPr>
                    <m:ctrlPr>
                      <w:rPr>
                        <w:rFonts w:ascii="Cambria Math" w:hAnsi="Cambria Math"/>
                        <w:i/>
                      </w:rPr>
                    </m:ctrlPr>
                  </m:sSupPr>
                  <m:e>
                    <m:r>
                      <w:rPr>
                        <w:rFonts w:ascii="Cambria Math" w:hAnsi="Cambria Math"/>
                      </w:rPr>
                      <m:t>v</m:t>
                    </m:r>
                  </m:e>
                  <m:sup>
                    <m:r>
                      <w:rPr>
                        <w:rFonts w:ascii="Cambria Math" w:hAnsi="Cambria Math"/>
                      </w:rPr>
                      <m:t>2</m:t>
                    </m:r>
                  </m:sup>
                </m:sSup>
              </m:e>
            </m:d>
          </m:e>
        </m:rad>
      </m:oMath>
      <w:r w:rsidRPr="00E05270">
        <w:t> </w:t>
      </w:r>
      <w:r w:rsidRPr="00FA1E09">
        <w:rPr>
          <w:b/>
          <w:bCs/>
        </w:rPr>
        <w:t>niet</w:t>
      </w:r>
      <w:r w:rsidRPr="00E05270">
        <w:t xml:space="preserve"> de gemiddelde snelheid vinden, maar een grootheid die in het Engels </w:t>
      </w:r>
      <w:r w:rsidRPr="00FA1E09">
        <w:rPr>
          <w:i/>
          <w:iCs/>
        </w:rPr>
        <w:t>root-mean-square</w:t>
      </w:r>
      <w:r w:rsidR="0036601E">
        <w:rPr>
          <w:i/>
          <w:iCs/>
        </w:rPr>
        <w:fldChar w:fldCharType="begin"/>
      </w:r>
      <w:r w:rsidR="004E3889">
        <w:instrText xml:space="preserve"> XE "</w:instrText>
      </w:r>
      <w:r w:rsidR="004E3889" w:rsidRPr="00FC7C2E">
        <w:rPr>
          <w:iCs/>
        </w:rPr>
        <w:instrText>root-mean-square</w:instrText>
      </w:r>
      <w:r w:rsidR="004E3889">
        <w:instrText xml:space="preserve">" </w:instrText>
      </w:r>
      <w:r w:rsidR="0036601E">
        <w:rPr>
          <w:i/>
          <w:iCs/>
        </w:rPr>
        <w:fldChar w:fldCharType="end"/>
      </w:r>
      <w:r w:rsidRPr="00FA1E09">
        <w:rPr>
          <w:i/>
          <w:iCs/>
        </w:rPr>
        <w:t xml:space="preserve"> velocity</w:t>
      </w:r>
      <w:r w:rsidR="0036601E">
        <w:rPr>
          <w:i/>
          <w:iCs/>
        </w:rPr>
        <w:fldChar w:fldCharType="begin"/>
      </w:r>
      <w:r w:rsidR="00B65685">
        <w:instrText xml:space="preserve"> XE "</w:instrText>
      </w:r>
      <w:r w:rsidR="00B65685" w:rsidRPr="00634EA2">
        <w:rPr>
          <w:iCs/>
        </w:rPr>
        <w:instrText>velocity:</w:instrText>
      </w:r>
      <w:r w:rsidR="00B65685" w:rsidRPr="00634EA2">
        <w:instrText>root-mean-square</w:instrText>
      </w:r>
      <w:r w:rsidR="00B65685">
        <w:instrText xml:space="preserve">" </w:instrText>
      </w:r>
      <w:r w:rsidR="0036601E">
        <w:rPr>
          <w:i/>
          <w:iCs/>
        </w:rPr>
        <w:fldChar w:fldCharType="end"/>
      </w:r>
      <w:r w:rsidRPr="00E05270">
        <w:t xml:space="preserve"> heet: de wortel uit het gemiddelde van de kwadraten van de snelheden. In het Nederlands spreken we wel van de </w:t>
      </w:r>
      <w:r>
        <w:t>‘</w:t>
      </w:r>
      <w:r w:rsidRPr="00E05270">
        <w:t>middelbare snelheid</w:t>
      </w:r>
      <w:r w:rsidR="0036601E">
        <w:fldChar w:fldCharType="begin"/>
      </w:r>
      <w:r w:rsidR="00B65685">
        <w:instrText xml:space="preserve"> XE "</w:instrText>
      </w:r>
      <w:r w:rsidR="00B65685" w:rsidRPr="00CC3BA8">
        <w:instrText>snelheid:middelbare</w:instrText>
      </w:r>
      <w:r w:rsidR="00B65685">
        <w:instrText xml:space="preserve">" </w:instrText>
      </w:r>
      <w:r w:rsidR="0036601E">
        <w:fldChar w:fldCharType="end"/>
      </w:r>
      <w:r>
        <w:t>’</w:t>
      </w:r>
      <w:r w:rsidRPr="00E05270">
        <w:t>.</w:t>
      </w:r>
    </w:p>
    <w:p w:rsidR="006D0FF9" w:rsidRPr="00E05270" w:rsidRDefault="006D0FF9" w:rsidP="0026695E">
      <w:r w:rsidRPr="00E05270">
        <w:t xml:space="preserve">Dat was stevig rekenwerk. Maar het resultaat mag er zijn! We hebben, door een gas te beschouwen als een verzameling door elkaar heen bewegende deeltjes, laten zien dat het product </w:t>
      </w:r>
      <w:r w:rsidRPr="00FA1E09">
        <w:rPr>
          <w:i/>
          <w:iCs/>
        </w:rPr>
        <w:t>pV</w:t>
      </w:r>
      <w:r w:rsidRPr="00E05270">
        <w:t xml:space="preserve"> inderdaad constant is. Tenminste, als aan twee voorwaarden wordt voldaan:</w:t>
      </w:r>
    </w:p>
    <w:p w:rsidR="006D0FF9" w:rsidRPr="00E05270" w:rsidRDefault="006D0FF9" w:rsidP="0026695E">
      <w:r w:rsidRPr="00FA1E09">
        <w:t>1. Het aantal gasdeeltjes in het volume blijft gelijk.</w:t>
      </w:r>
    </w:p>
    <w:p w:rsidR="006D0FF9" w:rsidRPr="00E05270" w:rsidRDefault="006D0FF9" w:rsidP="0026695E">
      <w:r w:rsidRPr="00FA1E09">
        <w:t>2. De gemiddelde kinetische energie van de gasdeeltjes blijft gelijk.</w:t>
      </w:r>
    </w:p>
    <w:p w:rsidR="00E06FE0" w:rsidRDefault="00E06FE0" w:rsidP="00611072">
      <w:pPr>
        <w:pStyle w:val="Kop3"/>
      </w:pPr>
      <w:bookmarkStart w:id="327" w:name="_Toc253757739"/>
      <w:r>
        <w:t>Elektrische arbeid</w:t>
      </w:r>
      <w:bookmarkEnd w:id="327"/>
    </w:p>
    <w:p w:rsidR="00E06FE0" w:rsidRDefault="00E06FE0" w:rsidP="0026695E">
      <w:r>
        <w:t xml:space="preserve">Op een systeem verrichte elektrische arbeid is gelijk aan het product van lading en het doorlopen potentiaalverschil: </w:t>
      </w:r>
      <w:r>
        <w:rPr>
          <w:i/>
        </w:rPr>
        <w:t>w</w:t>
      </w:r>
      <w:r>
        <w:t xml:space="preserve"> = </w:t>
      </w:r>
      <w:r>
        <w:rPr>
          <w:i/>
        </w:rPr>
        <w:t>q</w:t>
      </w:r>
      <w:r>
        <w:rPr>
          <w:rFonts w:ascii="WP MathA" w:hAnsi="WP MathA"/>
        </w:rPr>
        <w:sym w:font="Symbol" w:char="F0D7"/>
      </w:r>
      <w:r>
        <w:rPr>
          <w:rFonts w:ascii="Symbol" w:hAnsi="Symbol"/>
        </w:rPr>
        <w:t></w:t>
      </w:r>
      <w:r>
        <w:rPr>
          <w:i/>
        </w:rPr>
        <w:t>V</w:t>
      </w:r>
    </w:p>
    <w:p w:rsidR="00E06FE0" w:rsidRDefault="00E06FE0" w:rsidP="0026695E">
      <w:r>
        <w:t>Een elektrochemische cel</w:t>
      </w:r>
      <w:r w:rsidR="0036601E">
        <w:fldChar w:fldCharType="begin"/>
      </w:r>
      <w:r w:rsidR="00731200">
        <w:instrText xml:space="preserve"> XE "</w:instrText>
      </w:r>
      <w:r w:rsidR="00731200" w:rsidRPr="001A5F58">
        <w:instrText>cel:elektrochemische</w:instrText>
      </w:r>
      <w:r w:rsidR="00731200">
        <w:instrText xml:space="preserve">" </w:instrText>
      </w:r>
      <w:r w:rsidR="0036601E">
        <w:fldChar w:fldCharType="end"/>
      </w:r>
      <w:r>
        <w:t xml:space="preserve"> is een systeem dat </w:t>
      </w:r>
      <w:r>
        <w:rPr>
          <w:i/>
        </w:rPr>
        <w:t>zelf</w:t>
      </w:r>
      <w:r>
        <w:t xml:space="preserve"> elektrische arbeid</w:t>
      </w:r>
      <w:r w:rsidR="0036601E">
        <w:fldChar w:fldCharType="begin"/>
      </w:r>
      <w:r w:rsidR="00731200">
        <w:instrText xml:space="preserve"> XE "</w:instrText>
      </w:r>
      <w:r w:rsidR="00731200" w:rsidRPr="00A56C16">
        <w:instrText>arbeid:elektrische</w:instrText>
      </w:r>
      <w:r w:rsidR="00731200">
        <w:instrText xml:space="preserve">" </w:instrText>
      </w:r>
      <w:r w:rsidR="0036601E">
        <w:fldChar w:fldCharType="end"/>
      </w:r>
      <w:r>
        <w:t xml:space="preserve"> verricht. Ten gevolge daarvan daalt de Gibbs energie (vrije enthalpie</w:t>
      </w:r>
      <w:r w:rsidR="0036601E">
        <w:fldChar w:fldCharType="begin"/>
      </w:r>
      <w:r w:rsidR="00731200">
        <w:instrText xml:space="preserve"> XE "</w:instrText>
      </w:r>
      <w:r w:rsidR="00731200" w:rsidRPr="00E34B40">
        <w:instrText>enthalpie:vrije</w:instrText>
      </w:r>
      <w:r w:rsidR="00731200">
        <w:instrText xml:space="preserve">" </w:instrText>
      </w:r>
      <w:r w:rsidR="0036601E">
        <w:fldChar w:fldCharType="end"/>
      </w:r>
      <w:r>
        <w:t xml:space="preserve">) van dat systeem </w:t>
      </w:r>
      <w:r>
        <w:sym w:font="Symbol" w:char="F0DE"/>
      </w:r>
      <w:r>
        <w:t xml:space="preserve"> </w:t>
      </w:r>
      <w:r>
        <w:rPr>
          <w:rFonts w:ascii="Symbol" w:hAnsi="Symbol"/>
        </w:rPr>
        <w:t></w:t>
      </w:r>
      <w:r>
        <w:rPr>
          <w:vertAlign w:val="subscript"/>
        </w:rPr>
        <w:t>r</w:t>
      </w:r>
      <w:r>
        <w:rPr>
          <w:i/>
        </w:rPr>
        <w:t>G</w:t>
      </w:r>
      <w:r>
        <w:t> = </w:t>
      </w:r>
      <w:r>
        <w:sym w:font="Symbol" w:char="F02D"/>
      </w:r>
      <w:r>
        <w:rPr>
          <w:i/>
        </w:rPr>
        <w:t>q</w:t>
      </w:r>
      <w:r>
        <w:rPr>
          <w:rFonts w:ascii="WP MathA" w:hAnsi="WP MathA"/>
        </w:rPr>
        <w:sym w:font="Symbol" w:char="F0D7"/>
      </w:r>
      <w:r>
        <w:rPr>
          <w:rFonts w:ascii="Symbol" w:hAnsi="Symbol"/>
        </w:rPr>
        <w:t></w:t>
      </w:r>
      <w:r>
        <w:rPr>
          <w:i/>
        </w:rPr>
        <w:t>V</w:t>
      </w:r>
    </w:p>
    <w:p w:rsidR="00E06FE0" w:rsidRDefault="00E06FE0" w:rsidP="0026695E">
      <w:r>
        <w:t xml:space="preserve">Bij overdracht van </w:t>
      </w:r>
      <w:r>
        <w:rPr>
          <w:i/>
        </w:rPr>
        <w:t>n</w:t>
      </w:r>
      <w:r>
        <w:t xml:space="preserve"> mol elementairladingen over een potentiaalverschil </w:t>
      </w:r>
      <w:r w:rsidR="00D61D8C">
        <w:rPr>
          <w:rFonts w:ascii="Symbol" w:hAnsi="Symbol"/>
        </w:rPr>
        <w:t></w:t>
      </w:r>
      <w:r>
        <w:rPr>
          <w:i/>
        </w:rPr>
        <w:t>V</w:t>
      </w:r>
      <w:r>
        <w:t xml:space="preserve"> geldt:</w:t>
      </w:r>
    </w:p>
    <w:p w:rsidR="00E06FE0" w:rsidRDefault="00E06FE0" w:rsidP="0026695E">
      <w:r>
        <w:rPr>
          <w:rFonts w:ascii="Symbol" w:hAnsi="Symbol"/>
        </w:rPr>
        <w:t></w:t>
      </w:r>
      <w:r>
        <w:rPr>
          <w:vertAlign w:val="subscript"/>
        </w:rPr>
        <w:t>r</w:t>
      </w:r>
      <w:r>
        <w:rPr>
          <w:i/>
        </w:rPr>
        <w:t>G</w:t>
      </w:r>
      <w:r>
        <w:t xml:space="preserve"> = </w:t>
      </w:r>
      <w:r>
        <w:sym w:font="Symbol" w:char="F02D"/>
      </w:r>
      <w:r>
        <w:rPr>
          <w:i/>
        </w:rPr>
        <w:t xml:space="preserve">n </w:t>
      </w:r>
      <w:r>
        <w:rPr>
          <w:rFonts w:ascii="WP MathA" w:hAnsi="WP MathA"/>
          <w:i/>
        </w:rPr>
        <w:sym w:font="Symbol" w:char="F0D7"/>
      </w:r>
      <w:r>
        <w:rPr>
          <w:i/>
        </w:rPr>
        <w:t xml:space="preserve"> N </w:t>
      </w:r>
      <w:r>
        <w:rPr>
          <w:rFonts w:ascii="WP MathA" w:hAnsi="WP MathA"/>
          <w:i/>
        </w:rPr>
        <w:sym w:font="Symbol" w:char="F0D7"/>
      </w:r>
      <w:r>
        <w:rPr>
          <w:i/>
        </w:rPr>
        <w:t xml:space="preserve"> e</w:t>
      </w:r>
      <w:r>
        <w:t xml:space="preserve"> </w:t>
      </w:r>
      <w:r>
        <w:rPr>
          <w:rFonts w:ascii="WP MathA" w:hAnsi="WP MathA"/>
        </w:rPr>
        <w:sym w:font="Symbol" w:char="F0D7"/>
      </w:r>
      <w:r>
        <w:t xml:space="preserve"> </w:t>
      </w:r>
      <w:r>
        <w:rPr>
          <w:rFonts w:ascii="Symbol" w:hAnsi="Symbol"/>
        </w:rPr>
        <w:t></w:t>
      </w:r>
      <w:r>
        <w:rPr>
          <w:i/>
        </w:rPr>
        <w:t>V</w:t>
      </w:r>
      <w:r>
        <w:t xml:space="preserve"> = </w:t>
      </w:r>
      <w:r>
        <w:sym w:font="Symbol" w:char="F02D"/>
      </w:r>
      <w:r>
        <w:rPr>
          <w:i/>
        </w:rPr>
        <w:t xml:space="preserve">n </w:t>
      </w:r>
      <w:r>
        <w:rPr>
          <w:rFonts w:ascii="WP MathA" w:hAnsi="WP MathA"/>
          <w:i/>
        </w:rPr>
        <w:sym w:font="Symbol" w:char="F0D7"/>
      </w:r>
      <w:r>
        <w:rPr>
          <w:i/>
        </w:rPr>
        <w:t xml:space="preserve"> F</w:t>
      </w:r>
      <w:r>
        <w:t xml:space="preserve"> </w:t>
      </w:r>
      <w:r>
        <w:rPr>
          <w:rFonts w:ascii="WP MathA" w:hAnsi="WP MathA"/>
        </w:rPr>
        <w:sym w:font="Symbol" w:char="F0D7"/>
      </w:r>
      <w:r>
        <w:t xml:space="preserve"> </w:t>
      </w:r>
      <w:r>
        <w:rPr>
          <w:rFonts w:ascii="Symbol" w:hAnsi="Symbol"/>
        </w:rPr>
        <w:t></w:t>
      </w:r>
      <w:r>
        <w:rPr>
          <w:i/>
        </w:rPr>
        <w:t>V</w:t>
      </w:r>
    </w:p>
    <w:p w:rsidR="00E06FE0" w:rsidRDefault="00E06FE0" w:rsidP="0026695E">
      <w:r>
        <w:t xml:space="preserve">Hierin is </w:t>
      </w:r>
      <w:r>
        <w:rPr>
          <w:i/>
        </w:rPr>
        <w:t>F</w:t>
      </w:r>
      <w:r>
        <w:t xml:space="preserve"> het getal van Faraday</w:t>
      </w:r>
      <w:r w:rsidR="0036601E">
        <w:fldChar w:fldCharType="begin"/>
      </w:r>
      <w:r w:rsidR="00E20F27">
        <w:instrText xml:space="preserve"> XE "</w:instrText>
      </w:r>
      <w:r w:rsidR="00E20F27" w:rsidRPr="00E940EE">
        <w:instrText>Faraday</w:instrText>
      </w:r>
      <w:r w:rsidR="00731200">
        <w:instrText>:</w:instrText>
      </w:r>
      <w:r w:rsidR="00731200" w:rsidRPr="00E940EE">
        <w:instrText>getal van</w:instrText>
      </w:r>
      <w:r w:rsidR="00E20F27">
        <w:instrText xml:space="preserve">" </w:instrText>
      </w:r>
      <w:r w:rsidR="0036601E">
        <w:fldChar w:fldCharType="end"/>
      </w:r>
      <w:r>
        <w:t>.</w:t>
      </w:r>
    </w:p>
    <w:p w:rsidR="00E06FE0" w:rsidRDefault="00E06FE0" w:rsidP="0026695E">
      <w:r>
        <w:t>Dezelfde relatie kan ook via de vergelijking van Nernst</w:t>
      </w:r>
      <w:r w:rsidR="0036601E">
        <w:fldChar w:fldCharType="begin"/>
      </w:r>
      <w:r w:rsidR="00E20F27">
        <w:instrText xml:space="preserve"> XE "</w:instrText>
      </w:r>
      <w:r w:rsidR="00E20F27" w:rsidRPr="00E940EE">
        <w:instrText>Nernst</w:instrText>
      </w:r>
      <w:r w:rsidR="00DB1A97">
        <w:instrText>vergelijking</w:instrText>
      </w:r>
      <w:r w:rsidR="00E20F27">
        <w:instrText xml:space="preserve">" </w:instrText>
      </w:r>
      <w:r w:rsidR="0036601E">
        <w:fldChar w:fldCharType="end"/>
      </w:r>
      <w:r w:rsidR="0036601E">
        <w:fldChar w:fldCharType="begin"/>
      </w:r>
      <w:r w:rsidR="00DB1A97">
        <w:instrText xml:space="preserve"> XE "vergelijking:</w:instrText>
      </w:r>
      <w:r w:rsidR="00DB1A97" w:rsidRPr="00E940EE">
        <w:instrText>Nernst</w:instrText>
      </w:r>
      <w:r w:rsidR="00DB1A97">
        <w:instrText xml:space="preserve">-" </w:instrText>
      </w:r>
      <w:r w:rsidR="0036601E">
        <w:fldChar w:fldCharType="end"/>
      </w:r>
      <w:r>
        <w:t xml:space="preserve"> worden afgeleid.</w:t>
      </w:r>
    </w:p>
    <w:p w:rsidR="00E06FE0" w:rsidRDefault="00E06FE0" w:rsidP="0026695E">
      <w:r>
        <w:rPr>
          <w:i/>
        </w:rPr>
        <w:t>V</w:t>
      </w:r>
      <w:r>
        <w:rPr>
          <w:vertAlign w:val="subscript"/>
        </w:rPr>
        <w:t>red/ox</w:t>
      </w:r>
      <w:r>
        <w:t xml:space="preserve"> = </w:t>
      </w:r>
      <w:r>
        <w:rPr>
          <w:i/>
        </w:rPr>
        <w:t>V</w:t>
      </w:r>
      <w:r>
        <w:rPr>
          <w:vertAlign w:val="superscript"/>
        </w:rPr>
        <w:t>o</w:t>
      </w:r>
      <w:r>
        <w:rPr>
          <w:vertAlign w:val="subscript"/>
        </w:rPr>
        <w:t>red/ox</w:t>
      </w:r>
      <w:r>
        <w:t xml:space="preserve"> + </w:t>
      </w:r>
      <w:r w:rsidRPr="00E317AB">
        <w:rPr>
          <w:position w:val="-28"/>
        </w:rPr>
        <w:object w:dxaOrig="1040" w:dyaOrig="639">
          <v:shape id="_x0000_i1145" type="#_x0000_t75" style="width:51.6pt;height:31.75pt" o:ole="" fillcolor="window">
            <v:imagedata r:id="rId323" o:title=""/>
          </v:shape>
          <o:OLEObject Type="Embed" ProgID="Equation.3" ShapeID="_x0000_i1145" DrawAspect="Content" ObjectID="_1327510275" r:id="rId324"/>
        </w:object>
      </w:r>
    </w:p>
    <w:p w:rsidR="00E06FE0" w:rsidRDefault="00E06FE0" w:rsidP="0026695E">
      <w:r>
        <w:t xml:space="preserve">Bij evenwicht geldt: </w:t>
      </w:r>
      <w:r>
        <w:rPr>
          <w:i/>
        </w:rPr>
        <w:t>V</w:t>
      </w:r>
      <w:r>
        <w:rPr>
          <w:vertAlign w:val="subscript"/>
        </w:rPr>
        <w:t>red1/ox1</w:t>
      </w:r>
      <w:r>
        <w:t xml:space="preserve"> = </w:t>
      </w:r>
      <w:r>
        <w:rPr>
          <w:i/>
        </w:rPr>
        <w:t>V</w:t>
      </w:r>
      <w:r>
        <w:rPr>
          <w:vertAlign w:val="subscript"/>
        </w:rPr>
        <w:t>red2/ox2</w:t>
      </w:r>
      <w:r>
        <w:t xml:space="preserve"> </w:t>
      </w:r>
      <w:r>
        <w:sym w:font="Symbol" w:char="F0DE"/>
      </w:r>
      <w:r>
        <w:t xml:space="preserve"> </w:t>
      </w:r>
      <w:r>
        <w:rPr>
          <w:i/>
        </w:rPr>
        <w:t>V</w:t>
      </w:r>
      <w:r>
        <w:rPr>
          <w:vertAlign w:val="superscript"/>
        </w:rPr>
        <w:t>o</w:t>
      </w:r>
      <w:r>
        <w:rPr>
          <w:vertAlign w:val="subscript"/>
        </w:rPr>
        <w:t>red1/ox1</w:t>
      </w:r>
      <w:r>
        <w:t xml:space="preserve"> + </w:t>
      </w:r>
      <w:r w:rsidRPr="00E317AB">
        <w:rPr>
          <w:position w:val="-28"/>
        </w:rPr>
        <w:object w:dxaOrig="1160" w:dyaOrig="639">
          <v:shape id="_x0000_i1146" type="#_x0000_t75" style="width:57.85pt;height:31.75pt" o:ole="" fillcolor="window">
            <v:imagedata r:id="rId325" o:title=""/>
          </v:shape>
          <o:OLEObject Type="Embed" ProgID="Equation.3" ShapeID="_x0000_i1146" DrawAspect="Content" ObjectID="_1327510276" r:id="rId326"/>
        </w:object>
      </w:r>
      <w:r>
        <w:t xml:space="preserve"> = </w:t>
      </w:r>
      <w:r>
        <w:rPr>
          <w:i/>
        </w:rPr>
        <w:t>V</w:t>
      </w:r>
      <w:r>
        <w:rPr>
          <w:vertAlign w:val="superscript"/>
        </w:rPr>
        <w:t>o</w:t>
      </w:r>
      <w:r>
        <w:rPr>
          <w:vertAlign w:val="subscript"/>
        </w:rPr>
        <w:t>red2/ox2</w:t>
      </w:r>
      <w:r>
        <w:t xml:space="preserve"> + </w:t>
      </w:r>
      <w:r w:rsidRPr="00E317AB">
        <w:rPr>
          <w:position w:val="-28"/>
        </w:rPr>
        <w:object w:dxaOrig="1160" w:dyaOrig="639">
          <v:shape id="_x0000_i1147" type="#_x0000_t75" style="width:57.85pt;height:31.75pt" o:ole="" fillcolor="window">
            <v:imagedata r:id="rId327" o:title=""/>
          </v:shape>
          <o:OLEObject Type="Embed" ProgID="Equation.3" ShapeID="_x0000_i1147" DrawAspect="Content" ObjectID="_1327510277" r:id="rId328"/>
        </w:object>
      </w:r>
    </w:p>
    <w:p w:rsidR="00E06FE0" w:rsidRDefault="00E06FE0" w:rsidP="0026695E">
      <w:r>
        <w:t xml:space="preserve">Na enig herschrijven levert dit: </w:t>
      </w:r>
      <w:r w:rsidRPr="00E317AB">
        <w:rPr>
          <w:position w:val="-22"/>
        </w:rPr>
        <w:object w:dxaOrig="1400" w:dyaOrig="580">
          <v:shape id="_x0000_i1148" type="#_x0000_t75" style="width:70.3pt;height:28.9pt" o:ole="" fillcolor="window">
            <v:imagedata r:id="rId329" o:title=""/>
          </v:shape>
          <o:OLEObject Type="Embed" ProgID="Equation.3" ShapeID="_x0000_i1148" DrawAspect="Content" ObjectID="_1327510278" r:id="rId330"/>
        </w:object>
      </w:r>
    </w:p>
    <w:p w:rsidR="00E06FE0" w:rsidRDefault="00E06FE0" w:rsidP="0026695E">
      <w:pPr>
        <w:rPr>
          <w:vertAlign w:val="superscript"/>
        </w:rPr>
      </w:pPr>
      <w:r>
        <w:rPr>
          <w:rFonts w:ascii="Symbol" w:hAnsi="Symbol"/>
        </w:rPr>
        <w:t></w:t>
      </w:r>
      <w:r>
        <w:rPr>
          <w:vertAlign w:val="subscript"/>
        </w:rPr>
        <w:t>r</w:t>
      </w:r>
      <w:r>
        <w:rPr>
          <w:i/>
        </w:rPr>
        <w:t>G</w:t>
      </w:r>
      <w:r>
        <w:rPr>
          <w:vertAlign w:val="superscript"/>
        </w:rPr>
        <w:t>o</w:t>
      </w:r>
      <w:r>
        <w:t xml:space="preserve"> = </w:t>
      </w:r>
      <w:r>
        <w:sym w:font="Symbol" w:char="F02D"/>
      </w:r>
      <w:r>
        <w:rPr>
          <w:i/>
        </w:rPr>
        <w:t>RT</w:t>
      </w:r>
      <w:r>
        <w:t xml:space="preserve"> ln </w:t>
      </w:r>
      <w:r>
        <w:rPr>
          <w:i/>
        </w:rPr>
        <w:t>K</w:t>
      </w:r>
      <w:r>
        <w:t xml:space="preserve"> = </w:t>
      </w:r>
      <w:r>
        <w:sym w:font="Symbol" w:char="F02D"/>
      </w:r>
      <w:r>
        <w:rPr>
          <w:i/>
        </w:rPr>
        <w:t>nF</w:t>
      </w:r>
      <w:r>
        <w:rPr>
          <w:rFonts w:ascii="Symbol" w:hAnsi="Symbol"/>
        </w:rPr>
        <w:t></w:t>
      </w:r>
      <w:r>
        <w:rPr>
          <w:i/>
        </w:rPr>
        <w:t>V</w:t>
      </w:r>
      <w:r>
        <w:rPr>
          <w:vertAlign w:val="superscript"/>
        </w:rPr>
        <w:t>o</w:t>
      </w:r>
    </w:p>
    <w:p w:rsidR="00E06FE0" w:rsidRDefault="00E06FE0" w:rsidP="00611072">
      <w:pPr>
        <w:pStyle w:val="Kop2"/>
      </w:pPr>
      <w:bookmarkStart w:id="328" w:name="_Toc4679196"/>
      <w:bookmarkStart w:id="329" w:name="_Toc4917981"/>
      <w:bookmarkStart w:id="330" w:name="_Toc253757740"/>
      <w:bookmarkEnd w:id="314"/>
      <w:bookmarkEnd w:id="315"/>
      <w:bookmarkEnd w:id="316"/>
      <w:bookmarkEnd w:id="317"/>
      <w:bookmarkEnd w:id="318"/>
      <w:bookmarkEnd w:id="319"/>
      <w:bookmarkEnd w:id="320"/>
      <w:bookmarkEnd w:id="321"/>
      <w:r>
        <w:lastRenderedPageBreak/>
        <w:t>Kinetiek</w:t>
      </w:r>
      <w:bookmarkEnd w:id="328"/>
      <w:bookmarkEnd w:id="329"/>
      <w:bookmarkEnd w:id="330"/>
    </w:p>
    <w:p w:rsidR="00E06FE0" w:rsidRDefault="00E06FE0" w:rsidP="00611072">
      <w:pPr>
        <w:pStyle w:val="Kop3"/>
      </w:pPr>
      <w:bookmarkStart w:id="331" w:name="_Toc4917982"/>
      <w:bookmarkStart w:id="332" w:name="_Toc253757741"/>
      <w:r>
        <w:t>Snelheidsvergelijkingen</w:t>
      </w:r>
      <w:bookmarkEnd w:id="331"/>
      <w:bookmarkEnd w:id="332"/>
    </w:p>
    <w:p w:rsidR="00E06FE0" w:rsidRDefault="00E06FE0" w:rsidP="0026695E">
      <w:r>
        <w:t xml:space="preserve">De snelheid </w:t>
      </w:r>
      <w:r>
        <w:rPr>
          <w:i/>
        </w:rPr>
        <w:t>s</w:t>
      </w:r>
      <w:r>
        <w:t xml:space="preserve"> van een chemische reactie</w:t>
      </w:r>
      <w:r w:rsidR="0036601E" w:rsidRPr="0085786E">
        <w:fldChar w:fldCharType="begin"/>
      </w:r>
      <w:r w:rsidR="003C38F0" w:rsidRPr="0085786E">
        <w:instrText xml:space="preserve"> XE "kinetiek" </w:instrText>
      </w:r>
      <w:r w:rsidR="0036601E" w:rsidRPr="0085786E">
        <w:fldChar w:fldCharType="end"/>
      </w:r>
      <w:r>
        <w:t xml:space="preserve"> kan men experimenteel bepalen. Deze hangt af van de concentratie van de reactanten. Indien de snelheidsvergelijking</w:t>
      </w:r>
      <w:r w:rsidR="0036601E">
        <w:fldChar w:fldCharType="begin"/>
      </w:r>
      <w:r w:rsidR="00DB1A97">
        <w:instrText xml:space="preserve"> XE "</w:instrText>
      </w:r>
      <w:r w:rsidR="00DB1A97" w:rsidRPr="00E03E3F">
        <w:instrText>snelheids-:vergelijking</w:instrText>
      </w:r>
      <w:r w:rsidR="00DB1A97">
        <w:instrText xml:space="preserve">" </w:instrText>
      </w:r>
      <w:r w:rsidR="0036601E">
        <w:fldChar w:fldCharType="end"/>
      </w:r>
      <w:r>
        <w:t xml:space="preserve"> voor de reactie A </w:t>
      </w:r>
      <w:r>
        <w:sym w:font="Symbol" w:char="F0AE"/>
      </w:r>
      <w:r>
        <w:t xml:space="preserve"> P is:</w:t>
      </w:r>
    </w:p>
    <w:p w:rsidR="00E06FE0" w:rsidRDefault="00E06FE0" w:rsidP="0026695E">
      <w:r w:rsidRPr="00E317AB">
        <w:rPr>
          <w:position w:val="-22"/>
        </w:rPr>
        <w:object w:dxaOrig="1320" w:dyaOrig="580">
          <v:shape id="_x0000_i1149" type="#_x0000_t75" style="width:65.2pt;height:28.9pt" o:ole="" fillcolor="window">
            <v:imagedata r:id="rId331" o:title=""/>
          </v:shape>
          <o:OLEObject Type="Embed" ProgID="Equation.3" ShapeID="_x0000_i1149" DrawAspect="Content" ObjectID="_1327510279" r:id="rId332"/>
        </w:object>
      </w:r>
      <w:r>
        <w:t xml:space="preserve"> spreken we van een eerste ordereactie</w:t>
      </w:r>
      <w:r w:rsidR="0036601E">
        <w:fldChar w:fldCharType="begin"/>
      </w:r>
      <w:r w:rsidR="002F20AB">
        <w:instrText xml:space="preserve"> XE "</w:instrText>
      </w:r>
      <w:r w:rsidR="002F20AB" w:rsidRPr="009B3159">
        <w:instrText>reactie:eerste orde-</w:instrText>
      </w:r>
      <w:r w:rsidR="002F20AB">
        <w:instrText xml:space="preserve">" </w:instrText>
      </w:r>
      <w:r w:rsidR="0036601E">
        <w:fldChar w:fldCharType="end"/>
      </w:r>
      <w:r>
        <w:t>.</w:t>
      </w:r>
      <w:r w:rsidR="000A4858">
        <w:t xml:space="preserve"> </w:t>
      </w:r>
      <w:r>
        <w:t xml:space="preserve">Indien </w:t>
      </w:r>
      <w:r w:rsidRPr="00E317AB">
        <w:rPr>
          <w:position w:val="-22"/>
        </w:rPr>
        <w:object w:dxaOrig="1460" w:dyaOrig="580">
          <v:shape id="_x0000_i1150" type="#_x0000_t75" style="width:73.15pt;height:28.9pt" o:ole="" fillcolor="window">
            <v:imagedata r:id="rId333" o:title=""/>
          </v:shape>
          <o:OLEObject Type="Embed" ProgID="Equation.3" ShapeID="_x0000_i1150" DrawAspect="Content" ObjectID="_1327510280" r:id="rId334"/>
        </w:object>
      </w:r>
      <w:r>
        <w:t xml:space="preserve"> is de reactie van de tweede orde</w:t>
      </w:r>
      <w:r w:rsidR="0036601E">
        <w:fldChar w:fldCharType="begin"/>
      </w:r>
      <w:r w:rsidR="002F20AB">
        <w:instrText xml:space="preserve"> XE "</w:instrText>
      </w:r>
      <w:r w:rsidR="002F20AB" w:rsidRPr="009B3159">
        <w:instrText>reactie:</w:instrText>
      </w:r>
      <w:r w:rsidR="002F20AB">
        <w:instrText>tweede</w:instrText>
      </w:r>
      <w:r w:rsidR="008855B1">
        <w:instrText>-</w:instrText>
      </w:r>
      <w:r w:rsidR="002F20AB" w:rsidRPr="009B3159">
        <w:instrText>orde-</w:instrText>
      </w:r>
      <w:r w:rsidR="002F20AB">
        <w:instrText xml:space="preserve">" </w:instrText>
      </w:r>
      <w:r w:rsidR="0036601E">
        <w:fldChar w:fldCharType="end"/>
      </w:r>
      <w:r>
        <w:t>.</w:t>
      </w:r>
    </w:p>
    <w:p w:rsidR="00E06FE0" w:rsidRDefault="00E06FE0" w:rsidP="0026695E">
      <w:r>
        <w:t xml:space="preserve">Binas 36 geeft ook het algemene geval </w:t>
      </w:r>
      <w:r w:rsidRPr="00E317AB">
        <w:rPr>
          <w:position w:val="-22"/>
        </w:rPr>
        <w:object w:dxaOrig="1719" w:dyaOrig="580">
          <v:shape id="_x0000_i1151" type="#_x0000_t75" style="width:86.15pt;height:28.9pt" o:ole="" fillcolor="window">
            <v:imagedata r:id="rId335" o:title=""/>
          </v:shape>
          <o:OLEObject Type="Embed" ProgID="Equation.3" ShapeID="_x0000_i1151" DrawAspect="Content" ObjectID="_1327510281" r:id="rId336"/>
        </w:object>
      </w:r>
    </w:p>
    <w:p w:rsidR="00E06FE0" w:rsidRDefault="00E06FE0" w:rsidP="0026695E">
      <w:r>
        <w:t>De orde van een reactie is gelijk aan de som van de exponenten in de snelheidsvergelijking</w:t>
      </w:r>
      <w:r w:rsidR="0036601E">
        <w:fldChar w:fldCharType="begin"/>
      </w:r>
      <w:r w:rsidR="00DB1A97">
        <w:instrText xml:space="preserve"> XE "</w:instrText>
      </w:r>
      <w:r w:rsidR="00DB1A97" w:rsidRPr="00E03E3F">
        <w:instrText>snelheids-:vergelijking</w:instrText>
      </w:r>
      <w:r w:rsidR="00DB1A97">
        <w:instrText xml:space="preserve">" </w:instrText>
      </w:r>
      <w:r w:rsidR="0036601E">
        <w:fldChar w:fldCharType="end"/>
      </w:r>
      <w:r>
        <w:t xml:space="preserve">. In de snelheidsvergelijkingen is </w:t>
      </w:r>
      <w:r>
        <w:rPr>
          <w:i/>
        </w:rPr>
        <w:t>k</w:t>
      </w:r>
      <w:r>
        <w:t xml:space="preserve"> de reactieconstante</w:t>
      </w:r>
      <w:r w:rsidR="0036601E">
        <w:fldChar w:fldCharType="begin"/>
      </w:r>
      <w:r w:rsidR="00E20F27">
        <w:instrText xml:space="preserve"> XE "</w:instrText>
      </w:r>
      <w:r w:rsidR="00E20F27" w:rsidRPr="00E940EE">
        <w:instrText>reactie</w:instrText>
      </w:r>
      <w:r w:rsidR="00461010">
        <w:instrText>:-</w:instrText>
      </w:r>
      <w:r w:rsidR="00E20F27" w:rsidRPr="00E940EE">
        <w:instrText>constante</w:instrText>
      </w:r>
      <w:r w:rsidR="00E20F27">
        <w:instrText xml:space="preserve">" </w:instrText>
      </w:r>
      <w:r w:rsidR="0036601E">
        <w:fldChar w:fldCharType="end"/>
      </w:r>
      <w:r>
        <w:t>.</w:t>
      </w:r>
    </w:p>
    <w:p w:rsidR="00E06FE0" w:rsidRDefault="00E06FE0" w:rsidP="00A9543C">
      <w:pPr>
        <w:pStyle w:val="Kop4"/>
      </w:pPr>
      <w:bookmarkStart w:id="333" w:name="_Ref384283059"/>
      <w:bookmarkStart w:id="334" w:name="_Toc435888011"/>
      <w:bookmarkStart w:id="335" w:name="_Toc435888491"/>
      <w:bookmarkStart w:id="336" w:name="_Toc4589953"/>
      <w:bookmarkStart w:id="337" w:name="_Toc4679197"/>
      <w:r>
        <w:t>1</w:t>
      </w:r>
      <w:r w:rsidRPr="00D61D8C">
        <w:rPr>
          <w:vertAlign w:val="superscript"/>
        </w:rPr>
        <w:t>e</w:t>
      </w:r>
      <w:r w:rsidR="00D61D8C">
        <w:t xml:space="preserve"> </w:t>
      </w:r>
      <w:r>
        <w:t>orde</w:t>
      </w:r>
      <w:bookmarkEnd w:id="333"/>
      <w:r>
        <w:t xml:space="preserve"> reactie</w:t>
      </w:r>
      <w:bookmarkEnd w:id="334"/>
      <w:bookmarkEnd w:id="335"/>
      <w:bookmarkEnd w:id="336"/>
      <w:bookmarkEnd w:id="337"/>
    </w:p>
    <w:p w:rsidR="00E06FE0" w:rsidRDefault="00E06FE0" w:rsidP="004E3889">
      <w:pPr>
        <w:pStyle w:val="Bijschrift"/>
        <w:jc w:val="right"/>
      </w:pPr>
      <w:bookmarkStart w:id="338" w:name="_Ref435445516"/>
      <w:r>
        <w:t xml:space="preserve">figuur </w:t>
      </w:r>
      <w:fldSimple w:instr=" SEQ figuur \* ARABIC ">
        <w:r w:rsidR="00C45747">
          <w:rPr>
            <w:noProof/>
          </w:rPr>
          <w:t>32</w:t>
        </w:r>
      </w:fldSimple>
      <w:bookmarkEnd w:id="338"/>
      <w:r>
        <w:tab/>
        <w:t>1</w:t>
      </w:r>
      <w:r>
        <w:rPr>
          <w:vertAlign w:val="superscript"/>
        </w:rPr>
        <w:t>e</w:t>
      </w:r>
      <w:r>
        <w:t xml:space="preserve"> orde reactie</w:t>
      </w:r>
    </w:p>
    <w:p w:rsidR="00E06FE0" w:rsidRDefault="0036601E" w:rsidP="0026695E">
      <w:r>
        <w:rPr>
          <w:noProof/>
        </w:rPr>
        <w:pict>
          <v:shape id="_x0000_s1160" type="#_x0000_t75" style="position:absolute;margin-left:176.15pt;margin-top:.6pt;width:276.85pt;height:111.1pt;z-index:-251690496;mso-wrap-edited:f" wrapcoords="-75 0 -75 21412 21600 21412 21600 0 -75 0" fillcolor="window">
            <v:imagedata r:id="rId337" o:title=""/>
            <w10:wrap type="tight"/>
          </v:shape>
          <o:OLEObject Type="Embed" ProgID="HP.DeskScan.2" ShapeID="_x0000_s1160" DrawAspect="Content" ObjectID="_1327510362" r:id="rId338"/>
        </w:pict>
      </w:r>
      <w:r w:rsidR="00E06FE0">
        <w:t>Integratie van een eerste-orde snelheidsvergelijking</w:t>
      </w:r>
      <w:r>
        <w:fldChar w:fldCharType="begin"/>
      </w:r>
      <w:r w:rsidR="00DB1A97">
        <w:instrText xml:space="preserve"> XE "</w:instrText>
      </w:r>
      <w:r w:rsidR="00DB1A97" w:rsidRPr="00E03E3F">
        <w:instrText>snelheids-:vergelijking</w:instrText>
      </w:r>
      <w:r w:rsidR="00DB1A97">
        <w:instrText xml:space="preserve">" </w:instrText>
      </w:r>
      <w:r>
        <w:fldChar w:fldCharType="end"/>
      </w:r>
      <w:r w:rsidR="00E06FE0">
        <w:t xml:space="preserve"> geeft [A]</w:t>
      </w:r>
      <w:r w:rsidR="00E06FE0">
        <w:rPr>
          <w:i/>
          <w:vertAlign w:val="subscript"/>
        </w:rPr>
        <w:t>t</w:t>
      </w:r>
      <w:r w:rsidR="00E06FE0">
        <w:t xml:space="preserve"> = [A]</w:t>
      </w:r>
      <w:r w:rsidR="00E06FE0">
        <w:rPr>
          <w:vertAlign w:val="subscript"/>
        </w:rPr>
        <w:t>o</w:t>
      </w:r>
      <w:r w:rsidR="00E06FE0">
        <w:t xml:space="preserve"> e</w:t>
      </w:r>
      <w:r w:rsidR="00D61D8C">
        <w:rPr>
          <w:rFonts w:ascii="WP TypographicSymbols" w:hAnsi="WP TypographicSymbols"/>
          <w:i/>
          <w:vertAlign w:val="superscript"/>
        </w:rPr>
        <w:sym w:font="Symbol" w:char="F02D"/>
      </w:r>
      <w:r w:rsidR="00E06FE0">
        <w:rPr>
          <w:i/>
          <w:vertAlign w:val="superscript"/>
        </w:rPr>
        <w:t>kt</w:t>
      </w:r>
      <w:r w:rsidR="00E06FE0">
        <w:t xml:space="preserve"> waarbij [A]</w:t>
      </w:r>
      <w:r w:rsidR="00E06FE0">
        <w:rPr>
          <w:vertAlign w:val="subscript"/>
        </w:rPr>
        <w:t>o</w:t>
      </w:r>
      <w:r w:rsidR="00E06FE0">
        <w:t xml:space="preserve"> en [A]</w:t>
      </w:r>
      <w:r w:rsidR="00E06FE0">
        <w:rPr>
          <w:i/>
          <w:vertAlign w:val="subscript"/>
        </w:rPr>
        <w:t>t</w:t>
      </w:r>
      <w:r w:rsidR="00E06FE0">
        <w:t xml:space="preserve"> de concentraties van reactant A zijn op de tijdstippen 0 en </w:t>
      </w:r>
      <w:r w:rsidR="00E06FE0">
        <w:rPr>
          <w:i/>
        </w:rPr>
        <w:t>t</w:t>
      </w:r>
      <w:r w:rsidR="00E06FE0">
        <w:t>. (afleiding zie onder)</w:t>
      </w:r>
    </w:p>
    <w:p w:rsidR="00E06FE0" w:rsidRDefault="00E06FE0" w:rsidP="0026695E">
      <w:r>
        <w:t xml:space="preserve">De waarde van </w:t>
      </w:r>
      <w:r>
        <w:rPr>
          <w:i/>
        </w:rPr>
        <w:t>k</w:t>
      </w:r>
      <w:r>
        <w:t xml:space="preserve"> wordt gegeven door de helling van de rechte lijn in een plot van ln[A]</w:t>
      </w:r>
      <w:r>
        <w:rPr>
          <w:i/>
          <w:vertAlign w:val="subscript"/>
        </w:rPr>
        <w:t>t</w:t>
      </w:r>
      <w:r>
        <w:t xml:space="preserve"> tegen </w:t>
      </w:r>
      <w:r>
        <w:rPr>
          <w:i/>
        </w:rPr>
        <w:t>t</w:t>
      </w:r>
      <w:r>
        <w:t xml:space="preserve">, zie </w:t>
      </w:r>
      <w:fldSimple w:instr=" REF _Ref435445516 ">
        <w:r w:rsidR="00C45747">
          <w:t xml:space="preserve">figuur </w:t>
        </w:r>
        <w:r w:rsidR="00C45747">
          <w:rPr>
            <w:noProof/>
          </w:rPr>
          <w:t>32</w:t>
        </w:r>
      </w:fldSimple>
      <w:r>
        <w:t>.</w:t>
      </w:r>
    </w:p>
    <w:p w:rsidR="00CE5B27" w:rsidRDefault="00E06FE0" w:rsidP="0026695E">
      <w:r>
        <w:t>Het tijdstip waarop [A]</w:t>
      </w:r>
      <w:r>
        <w:rPr>
          <w:i/>
          <w:vertAlign w:val="subscript"/>
        </w:rPr>
        <w:t>t</w:t>
      </w:r>
      <w:r>
        <w:t xml:space="preserve"> = ½ [A]</w:t>
      </w:r>
      <w:r>
        <w:rPr>
          <w:vertAlign w:val="subscript"/>
        </w:rPr>
        <w:t>o</w:t>
      </w:r>
      <w:r>
        <w:t xml:space="preserve"> wordt de </w:t>
      </w:r>
      <w:r w:rsidR="003025F1">
        <w:rPr>
          <w:i/>
        </w:rPr>
        <w:t>halveringstijd</w:t>
      </w:r>
      <w:r w:rsidR="0036601E" w:rsidRPr="00B66009">
        <w:fldChar w:fldCharType="begin"/>
      </w:r>
      <w:r w:rsidR="00E20F27" w:rsidRPr="00B66009">
        <w:instrText xml:space="preserve"> XE "</w:instrText>
      </w:r>
      <w:r w:rsidR="00404068" w:rsidRPr="00B66009">
        <w:instrText>halveringstijd</w:instrText>
      </w:r>
      <w:r w:rsidR="00E20F27" w:rsidRPr="00B66009">
        <w:instrText xml:space="preserve">" </w:instrText>
      </w:r>
      <w:r w:rsidR="0036601E" w:rsidRPr="00B66009">
        <w:fldChar w:fldCharType="end"/>
      </w:r>
      <w:r>
        <w:rPr>
          <w:i/>
        </w:rPr>
        <w:t xml:space="preserve"> t</w:t>
      </w:r>
      <w:r>
        <w:rPr>
          <w:rFonts w:ascii="WP TypographicSymbols" w:hAnsi="WP TypographicSymbols"/>
          <w:vertAlign w:val="subscript"/>
        </w:rPr>
        <w:t></w:t>
      </w:r>
      <w:r>
        <w:t xml:space="preserve"> van de reactie genoemd.</w:t>
      </w:r>
    </w:p>
    <w:p w:rsidR="00CE5B27" w:rsidRDefault="00E06FE0" w:rsidP="0026695E">
      <w:r>
        <w:t xml:space="preserve">Hieruit is </w:t>
      </w:r>
      <w:r>
        <w:rPr>
          <w:i/>
        </w:rPr>
        <w:t>k</w:t>
      </w:r>
      <w:r>
        <w:t xml:space="preserve"> te berekenen via: </w:t>
      </w:r>
      <m:oMath>
        <m:sSub>
          <m:sSubPr>
            <m:ctrlPr>
              <w:rPr>
                <w:rFonts w:ascii="Cambria Math" w:hAnsi="Cambria Math"/>
                <w:i/>
              </w:rPr>
            </m:ctrlPr>
          </m:sSubPr>
          <m:e>
            <m:r>
              <w:rPr>
                <w:rFonts w:ascii="Cambria Math" w:hAnsi="Cambria Math"/>
              </w:rPr>
              <m:t>t</m:t>
            </m:r>
          </m:e>
          <m:sub>
            <m:f>
              <m:fPr>
                <m:type m:val="skw"/>
                <m:ctrlPr>
                  <w:rPr>
                    <w:rFonts w:ascii="Cambria Math" w:hAnsi="Cambria Math"/>
                    <w:i/>
                  </w:rPr>
                </m:ctrlPr>
              </m:fPr>
              <m:num>
                <m:r>
                  <w:rPr>
                    <w:rFonts w:ascii="Cambria Math" w:hAnsi="Cambria Math"/>
                  </w:rPr>
                  <m:t>1</m:t>
                </m:r>
              </m:num>
              <m:den>
                <m:r>
                  <w:rPr>
                    <w:rFonts w:ascii="Cambria Math" w:hAnsi="Cambria Math"/>
                  </w:rPr>
                  <m:t>2</m:t>
                </m:r>
              </m:den>
            </m:f>
          </m:sub>
        </m:sSub>
      </m:oMath>
      <w:r w:rsidR="004E3889">
        <w:t xml:space="preserve"> = </w:t>
      </w:r>
      <w:r w:rsidR="004E3889" w:rsidRPr="004E3889">
        <w:rPr>
          <w:position w:val="-24"/>
        </w:rPr>
        <w:object w:dxaOrig="540" w:dyaOrig="620">
          <v:shape id="_x0000_i1152" type="#_x0000_t75" style="width:26.65pt;height:30.6pt" o:ole="" fillcolor="window">
            <v:imagedata r:id="rId339" o:title=""/>
          </v:shape>
          <o:OLEObject Type="Embed" ProgID="Equation.3" ShapeID="_x0000_i1152" DrawAspect="Content" ObjectID="_1327510282" r:id="rId340"/>
        </w:object>
      </w:r>
      <w:r>
        <w:t xml:space="preserve"> (zie de afleiding hieronder); </w:t>
      </w:r>
      <w:r>
        <w:rPr>
          <w:i/>
        </w:rPr>
        <w:t>t</w:t>
      </w:r>
      <w:r>
        <w:rPr>
          <w:rFonts w:ascii="WP TypographicSymbols" w:hAnsi="WP TypographicSymbols"/>
          <w:vertAlign w:val="subscript"/>
        </w:rPr>
        <w:t></w:t>
      </w:r>
      <w:r>
        <w:t xml:space="preserve"> is onafhankelijk van de beginconcentratie [A]</w:t>
      </w:r>
      <w:r>
        <w:rPr>
          <w:vertAlign w:val="subscript"/>
        </w:rPr>
        <w:t>o</w:t>
      </w:r>
      <w:r>
        <w:t>. Diverse chemische reacties vertonen een eerst-orde verloop</w:t>
      </w:r>
      <w:r w:rsidR="0036601E">
        <w:fldChar w:fldCharType="begin"/>
      </w:r>
      <w:r w:rsidR="00E20F27">
        <w:instrText xml:space="preserve"> XE "</w:instrText>
      </w:r>
      <w:r w:rsidR="002F20AB">
        <w:instrText>eerst-orde</w:instrText>
      </w:r>
      <w:r w:rsidR="002078D2">
        <w:instrText>:-</w:instrText>
      </w:r>
      <w:r w:rsidR="002078D2" w:rsidRPr="00E940EE">
        <w:instrText>verloop</w:instrText>
      </w:r>
      <w:r w:rsidR="00E20F27">
        <w:instrText xml:space="preserve">" </w:instrText>
      </w:r>
      <w:r w:rsidR="0036601E">
        <w:fldChar w:fldCharType="end"/>
      </w:r>
      <w:r>
        <w:t>.</w:t>
      </w:r>
    </w:p>
    <w:p w:rsidR="00E06FE0" w:rsidRDefault="00E06FE0" w:rsidP="0026695E">
      <w:r>
        <w:t>voorbeeld</w:t>
      </w:r>
    </w:p>
    <w:p w:rsidR="00E06FE0" w:rsidRDefault="00E06FE0" w:rsidP="0026695E">
      <w:r>
        <w:t>2N</w:t>
      </w:r>
      <w:r>
        <w:rPr>
          <w:vertAlign w:val="subscript"/>
        </w:rPr>
        <w:t>2</w:t>
      </w:r>
      <w:r>
        <w:t>O</w:t>
      </w:r>
      <w:r>
        <w:rPr>
          <w:vertAlign w:val="subscript"/>
        </w:rPr>
        <w:t>5</w:t>
      </w:r>
      <w:r>
        <w:t xml:space="preserve"> </w:t>
      </w:r>
      <w:r>
        <w:sym w:font="Symbol" w:char="F0AE"/>
      </w:r>
      <w:r>
        <w:t xml:space="preserve"> 4 NO</w:t>
      </w:r>
      <w:r>
        <w:rPr>
          <w:vertAlign w:val="subscript"/>
        </w:rPr>
        <w:t>2</w:t>
      </w:r>
      <w:r>
        <w:t xml:space="preserve"> + O</w:t>
      </w:r>
      <w:r>
        <w:rPr>
          <w:vertAlign w:val="subscript"/>
        </w:rPr>
        <w:t>2</w:t>
      </w:r>
      <w:r>
        <w:t>;</w:t>
      </w:r>
      <w:r w:rsidR="005D3A9B" w:rsidRPr="005D3A9B">
        <w:rPr>
          <w:position w:val="-20"/>
        </w:rPr>
        <w:object w:dxaOrig="1160" w:dyaOrig="540">
          <v:shape id="_x0000_i1153" type="#_x0000_t75" style="width:57.85pt;height:26.65pt" o:ole="" fillcolor="window">
            <v:imagedata r:id="rId341" o:title=""/>
          </v:shape>
          <o:OLEObject Type="Embed" ProgID="Equation.3" ShapeID="_x0000_i1153" DrawAspect="Content" ObjectID="_1327510283" r:id="rId342"/>
        </w:object>
      </w:r>
      <w:r>
        <w:t xml:space="preserve"> = </w:t>
      </w:r>
      <w:r>
        <w:rPr>
          <w:i/>
        </w:rPr>
        <w:t>k</w:t>
      </w:r>
      <w:r>
        <w:t>[N</w:t>
      </w:r>
      <w:r>
        <w:rPr>
          <w:vertAlign w:val="subscript"/>
        </w:rPr>
        <w:t>2</w:t>
      </w:r>
      <w:r>
        <w:t>O</w:t>
      </w:r>
      <w:r>
        <w:rPr>
          <w:vertAlign w:val="subscript"/>
        </w:rPr>
        <w:t>5</w:t>
      </w:r>
      <w:r>
        <w:t>]</w:t>
      </w:r>
    </w:p>
    <w:p w:rsidR="00E06FE0" w:rsidRDefault="00E06FE0" w:rsidP="0026695E">
      <w:r>
        <w:t>Ook het radioactieve verval van instabiele atoomkernen gaat volgens een eerst-orde snelheidsvergelijking</w:t>
      </w:r>
      <w:r w:rsidR="0036601E">
        <w:fldChar w:fldCharType="begin"/>
      </w:r>
      <w:r w:rsidR="00DB1A97">
        <w:instrText xml:space="preserve"> XE "</w:instrText>
      </w:r>
      <w:r w:rsidR="00DB1A97" w:rsidRPr="00E03E3F">
        <w:instrText>snelheids-:vergelijking</w:instrText>
      </w:r>
      <w:r w:rsidR="00DB1A97">
        <w:instrText xml:space="preserve">" </w:instrText>
      </w:r>
      <w:r w:rsidR="0036601E">
        <w:fldChar w:fldCharType="end"/>
      </w:r>
      <w:r>
        <w:t>. Hierbij wordt de snelheid meestal uitgedrukt in het aantal deeltjes dat per tijdseenheid desintegreert</w:t>
      </w:r>
      <w:r w:rsidR="0036601E">
        <w:fldChar w:fldCharType="begin"/>
      </w:r>
      <w:r w:rsidR="00E20F27">
        <w:instrText xml:space="preserve"> XE "</w:instrText>
      </w:r>
      <w:r w:rsidR="00E20F27" w:rsidRPr="00E940EE">
        <w:instrText>desintegratie</w:instrText>
      </w:r>
      <w:r w:rsidR="00E20F27">
        <w:instrText xml:space="preserve">" </w:instrText>
      </w:r>
      <w:r w:rsidR="0036601E">
        <w:fldChar w:fldCharType="end"/>
      </w:r>
      <w:r>
        <w:t xml:space="preserve"> (eenheid becquerel</w:t>
      </w:r>
      <w:r w:rsidR="0036601E">
        <w:fldChar w:fldCharType="begin"/>
      </w:r>
      <w:r w:rsidR="00E20F27">
        <w:instrText xml:space="preserve"> XE "</w:instrText>
      </w:r>
      <w:r w:rsidR="00E20F27" w:rsidRPr="00E940EE">
        <w:instrText>becquerel</w:instrText>
      </w:r>
      <w:r w:rsidR="00E20F27">
        <w:instrText xml:space="preserve">" </w:instrText>
      </w:r>
      <w:r w:rsidR="0036601E">
        <w:fldChar w:fldCharType="end"/>
      </w:r>
      <w:r>
        <w:t xml:space="preserve"> Bq = s</w:t>
      </w:r>
      <w:r w:rsidR="00D61D8C">
        <w:rPr>
          <w:rFonts w:ascii="WP TypographicSymbols" w:hAnsi="WP TypographicSymbols"/>
          <w:vertAlign w:val="superscript"/>
        </w:rPr>
        <w:sym w:font="Symbol" w:char="F02D"/>
      </w:r>
      <w:r>
        <w:rPr>
          <w:vertAlign w:val="superscript"/>
        </w:rPr>
        <w:t>1</w:t>
      </w:r>
      <w:r>
        <w:t xml:space="preserve">), zodat </w:t>
      </w:r>
      <w:r>
        <w:rPr>
          <w:i/>
        </w:rPr>
        <w:t>N</w:t>
      </w:r>
      <w:r>
        <w:rPr>
          <w:i/>
          <w:vertAlign w:val="subscript"/>
        </w:rPr>
        <w:t>t</w:t>
      </w:r>
      <w:r>
        <w:t xml:space="preserve"> = </w:t>
      </w:r>
      <w:r>
        <w:rPr>
          <w:i/>
        </w:rPr>
        <w:t>N</w:t>
      </w:r>
      <w:r>
        <w:rPr>
          <w:vertAlign w:val="subscript"/>
        </w:rPr>
        <w:t>o</w:t>
      </w:r>
      <w:r>
        <w:t xml:space="preserve"> e</w:t>
      </w:r>
      <w:r w:rsidR="00D61D8C">
        <w:rPr>
          <w:rFonts w:ascii="WP TypographicSymbols" w:hAnsi="WP TypographicSymbols"/>
          <w:vertAlign w:val="superscript"/>
        </w:rPr>
        <w:sym w:font="Symbol" w:char="F02D"/>
      </w:r>
      <w:r>
        <w:rPr>
          <w:i/>
          <w:vertAlign w:val="superscript"/>
        </w:rPr>
        <w:t>kt</w:t>
      </w:r>
    </w:p>
    <w:p w:rsidR="00E06FE0" w:rsidRDefault="00E06FE0" w:rsidP="0026695E">
      <w:r>
        <w:rPr>
          <w:i/>
        </w:rPr>
        <w:t>N</w:t>
      </w:r>
      <w:r>
        <w:rPr>
          <w:vertAlign w:val="subscript"/>
        </w:rPr>
        <w:t>o</w:t>
      </w:r>
      <w:r>
        <w:t xml:space="preserve"> en </w:t>
      </w:r>
      <w:r>
        <w:rPr>
          <w:i/>
        </w:rPr>
        <w:t>N</w:t>
      </w:r>
      <w:r>
        <w:rPr>
          <w:i/>
          <w:vertAlign w:val="subscript"/>
        </w:rPr>
        <w:t>t</w:t>
      </w:r>
      <w:r>
        <w:t xml:space="preserve"> zijn de aantallen atomen op de tijdstippen 0 en </w:t>
      </w:r>
      <w:r>
        <w:rPr>
          <w:i/>
        </w:rPr>
        <w:t>t</w:t>
      </w:r>
      <w:r>
        <w:t xml:space="preserve">. De variatie in </w:t>
      </w:r>
      <w:r w:rsidR="003025F1">
        <w:t>halveringstijd</w:t>
      </w:r>
      <w:r>
        <w:t>en</w:t>
      </w:r>
      <w:r w:rsidR="00E20F27">
        <w:t>/halveringstijden</w:t>
      </w:r>
      <w:r>
        <w:t xml:space="preserve"> bij radioactief verval is enorm groot.</w:t>
      </w:r>
    </w:p>
    <w:p w:rsidR="00E06FE0" w:rsidRDefault="00E06FE0" w:rsidP="0026695E">
      <w:r>
        <w:t>afleiding</w:t>
      </w:r>
    </w:p>
    <w:p w:rsidR="00E06FE0" w:rsidRDefault="00E06FE0" w:rsidP="0026695E">
      <w:r>
        <w:t xml:space="preserve">De reactiesnelheid </w:t>
      </w:r>
      <w:r>
        <w:rPr>
          <w:i/>
        </w:rPr>
        <w:t>s</w:t>
      </w:r>
      <w:r>
        <w:t xml:space="preserve"> na </w:t>
      </w:r>
      <w:r>
        <w:rPr>
          <w:i/>
        </w:rPr>
        <w:t>t</w:t>
      </w:r>
      <w:r>
        <w:t xml:space="preserve"> seconden is:</w:t>
      </w:r>
      <w:r w:rsidR="005D3A9B" w:rsidRPr="005D3A9B">
        <w:rPr>
          <w:position w:val="-20"/>
        </w:rPr>
        <w:object w:dxaOrig="1579" w:dyaOrig="560">
          <v:shape id="_x0000_i1154" type="#_x0000_t75" style="width:78.8pt;height:27.8pt" o:ole="" fillcolor="window">
            <v:imagedata r:id="rId343" o:title=""/>
          </v:shape>
          <o:OLEObject Type="Embed" ProgID="Equation.3" ShapeID="_x0000_i1154" DrawAspect="Content" ObjectID="_1327510284" r:id="rId344"/>
        </w:object>
      </w:r>
      <w:r>
        <w:t xml:space="preserve"> ofwel:</w:t>
      </w:r>
      <w:r w:rsidR="005D3A9B" w:rsidRPr="005D3A9B">
        <w:rPr>
          <w:position w:val="-28"/>
        </w:rPr>
        <w:object w:dxaOrig="1200" w:dyaOrig="639">
          <v:shape id="_x0000_i1155" type="#_x0000_t75" style="width:60.65pt;height:31.75pt" o:ole="" fillcolor="window">
            <v:imagedata r:id="rId345" o:title=""/>
          </v:shape>
          <o:OLEObject Type="Embed" ProgID="Equation.3" ShapeID="_x0000_i1155" DrawAspect="Content" ObjectID="_1327510285" r:id="rId346"/>
        </w:object>
      </w:r>
    </w:p>
    <w:p w:rsidR="00E06FE0" w:rsidRPr="00742ED5" w:rsidRDefault="00E06FE0" w:rsidP="0026695E">
      <w:pPr>
        <w:rPr>
          <w:lang w:val="fr-FR"/>
        </w:rPr>
      </w:pPr>
      <w:r w:rsidRPr="00742ED5">
        <w:rPr>
          <w:lang w:val="fr-FR"/>
        </w:rPr>
        <w:t xml:space="preserve">integreren: </w:t>
      </w:r>
      <w:r w:rsidR="004E3889">
        <w:rPr>
          <w:lang w:val="fr-FR"/>
        </w:rPr>
        <w:sym w:font="Symbol" w:char="F02D"/>
      </w:r>
      <w:r w:rsidRPr="00742ED5">
        <w:rPr>
          <w:lang w:val="fr-FR"/>
        </w:rPr>
        <w:t>ln [A]</w:t>
      </w:r>
      <w:r w:rsidRPr="00742ED5">
        <w:rPr>
          <w:i/>
          <w:vertAlign w:val="subscript"/>
          <w:lang w:val="fr-FR"/>
        </w:rPr>
        <w:t>t</w:t>
      </w:r>
      <w:r w:rsidRPr="00742ED5">
        <w:rPr>
          <w:lang w:val="fr-FR"/>
        </w:rPr>
        <w:t xml:space="preserve"> = </w:t>
      </w:r>
      <w:r w:rsidRPr="00742ED5">
        <w:rPr>
          <w:i/>
          <w:lang w:val="fr-FR"/>
        </w:rPr>
        <w:t>kt</w:t>
      </w:r>
      <w:r w:rsidRPr="00742ED5">
        <w:rPr>
          <w:lang w:val="fr-FR"/>
        </w:rPr>
        <w:t xml:space="preserve"> + constante</w:t>
      </w:r>
    </w:p>
    <w:p w:rsidR="00E06FE0" w:rsidRPr="00742ED5" w:rsidRDefault="00E06FE0" w:rsidP="0026695E">
      <w:pPr>
        <w:rPr>
          <w:lang w:val="fr-FR"/>
        </w:rPr>
      </w:pPr>
      <w:r w:rsidRPr="00742ED5">
        <w:rPr>
          <w:lang w:val="fr-FR"/>
        </w:rPr>
        <w:t xml:space="preserve">randvoorwaarde: als </w:t>
      </w:r>
      <w:r w:rsidRPr="00742ED5">
        <w:rPr>
          <w:i/>
          <w:lang w:val="fr-FR"/>
        </w:rPr>
        <w:t>t</w:t>
      </w:r>
      <w:r w:rsidRPr="00742ED5">
        <w:rPr>
          <w:lang w:val="fr-FR"/>
        </w:rPr>
        <w:t xml:space="preserve"> = 0 dan is [A]</w:t>
      </w:r>
      <w:r w:rsidRPr="00742ED5">
        <w:rPr>
          <w:i/>
          <w:vertAlign w:val="subscript"/>
          <w:lang w:val="fr-FR"/>
        </w:rPr>
        <w:t>t</w:t>
      </w:r>
      <w:r w:rsidRPr="00742ED5">
        <w:rPr>
          <w:lang w:val="fr-FR"/>
        </w:rPr>
        <w:t xml:space="preserve"> = [A]</w:t>
      </w:r>
      <w:r w:rsidRPr="00742ED5">
        <w:rPr>
          <w:vertAlign w:val="subscript"/>
          <w:lang w:val="fr-FR"/>
        </w:rPr>
        <w:t>o</w:t>
      </w:r>
      <w:r w:rsidRPr="00742ED5">
        <w:rPr>
          <w:lang w:val="fr-FR"/>
        </w:rPr>
        <w:t xml:space="preserve"> </w:t>
      </w:r>
      <w:r>
        <w:sym w:font="Symbol" w:char="F0DE"/>
      </w:r>
      <w:r w:rsidRPr="00742ED5">
        <w:rPr>
          <w:lang w:val="fr-FR"/>
        </w:rPr>
        <w:t xml:space="preserve"> constante = </w:t>
      </w:r>
      <w:r>
        <w:sym w:font="Symbol" w:char="F02D"/>
      </w:r>
      <w:r w:rsidRPr="00742ED5">
        <w:rPr>
          <w:lang w:val="fr-FR"/>
        </w:rPr>
        <w:t>ln [A]</w:t>
      </w:r>
      <w:r w:rsidRPr="00742ED5">
        <w:rPr>
          <w:vertAlign w:val="subscript"/>
          <w:lang w:val="fr-FR"/>
        </w:rPr>
        <w:t>o</w:t>
      </w:r>
      <w:r w:rsidRPr="00742ED5">
        <w:rPr>
          <w:lang w:val="fr-FR"/>
        </w:rPr>
        <w:t xml:space="preserve"> </w:t>
      </w:r>
      <w:r>
        <w:sym w:font="Symbol" w:char="F0DE"/>
      </w:r>
      <w:r w:rsidRPr="00742ED5">
        <w:rPr>
          <w:lang w:val="fr-FR"/>
        </w:rPr>
        <w:t xml:space="preserve"> ln</w:t>
      </w:r>
      <w:r w:rsidR="005D3A9B" w:rsidRPr="005D3A9B">
        <w:rPr>
          <w:position w:val="-28"/>
        </w:rPr>
        <w:object w:dxaOrig="499" w:dyaOrig="639">
          <v:shape id="_x0000_i1156" type="#_x0000_t75" style="width:24.95pt;height:31.75pt" o:ole="">
            <v:imagedata r:id="rId347" o:title=""/>
          </v:shape>
          <o:OLEObject Type="Embed" ProgID="Equation.3" ShapeID="_x0000_i1156" DrawAspect="Content" ObjectID="_1327510286" r:id="rId348"/>
        </w:object>
      </w:r>
      <w:r w:rsidRPr="00742ED5">
        <w:rPr>
          <w:lang w:val="fr-FR"/>
        </w:rPr>
        <w:t xml:space="preserve"> = </w:t>
      </w:r>
      <w:r w:rsidRPr="00742ED5">
        <w:rPr>
          <w:i/>
          <w:lang w:val="fr-FR"/>
        </w:rPr>
        <w:t>kt</w:t>
      </w:r>
      <w:r w:rsidRPr="00742ED5">
        <w:rPr>
          <w:lang w:val="fr-FR"/>
        </w:rPr>
        <w:t xml:space="preserve"> </w:t>
      </w:r>
      <w:r>
        <w:sym w:font="Symbol" w:char="F0DE"/>
      </w:r>
    </w:p>
    <w:p w:rsidR="00E06FE0" w:rsidRPr="00742ED5" w:rsidRDefault="00E06FE0" w:rsidP="0026695E">
      <w:pPr>
        <w:rPr>
          <w:lang w:val="fr-FR"/>
        </w:rPr>
      </w:pPr>
      <w:r w:rsidRPr="00742ED5">
        <w:rPr>
          <w:lang w:val="fr-FR"/>
        </w:rPr>
        <w:t xml:space="preserve">Bij </w:t>
      </w:r>
      <w:r w:rsidRPr="00742ED5">
        <w:rPr>
          <w:i/>
          <w:lang w:val="fr-FR"/>
        </w:rPr>
        <w:t>t</w:t>
      </w:r>
      <w:r w:rsidRPr="00742ED5">
        <w:rPr>
          <w:lang w:val="fr-FR"/>
        </w:rPr>
        <w:t xml:space="preserve"> = </w:t>
      </w:r>
      <w:r w:rsidRPr="00742ED5">
        <w:rPr>
          <w:i/>
          <w:lang w:val="fr-FR"/>
        </w:rPr>
        <w:t>t</w:t>
      </w:r>
      <w:r w:rsidRPr="00742ED5">
        <w:rPr>
          <w:vertAlign w:val="subscript"/>
          <w:lang w:val="fr-FR"/>
        </w:rPr>
        <w:t>½</w:t>
      </w:r>
      <w:r w:rsidR="00FB5971" w:rsidRPr="00742ED5">
        <w:rPr>
          <w:vertAlign w:val="subscript"/>
          <w:lang w:val="fr-FR"/>
        </w:rPr>
        <w:t xml:space="preserve"> </w:t>
      </w:r>
      <w:r w:rsidRPr="00742ED5">
        <w:rPr>
          <w:lang w:val="fr-FR"/>
        </w:rPr>
        <w:t>is [A]</w:t>
      </w:r>
      <w:r w:rsidRPr="00742ED5">
        <w:rPr>
          <w:i/>
          <w:vertAlign w:val="subscript"/>
          <w:lang w:val="fr-FR"/>
        </w:rPr>
        <w:t>t</w:t>
      </w:r>
      <w:r w:rsidRPr="00742ED5">
        <w:rPr>
          <w:lang w:val="fr-FR"/>
        </w:rPr>
        <w:t xml:space="preserve"> = ½ [A]</w:t>
      </w:r>
      <w:r w:rsidRPr="00742ED5">
        <w:rPr>
          <w:vertAlign w:val="subscript"/>
          <w:lang w:val="fr-FR"/>
        </w:rPr>
        <w:t>o</w:t>
      </w:r>
      <w:r w:rsidRPr="00742ED5">
        <w:rPr>
          <w:lang w:val="fr-FR"/>
        </w:rPr>
        <w:t xml:space="preserve"> </w:t>
      </w:r>
      <w:r>
        <w:sym w:font="Symbol" w:char="F0DE"/>
      </w:r>
      <w:r w:rsidRPr="00742ED5">
        <w:rPr>
          <w:lang w:val="fr-FR"/>
        </w:rPr>
        <w:t xml:space="preserve"> dus ln</w:t>
      </w:r>
      <w:r w:rsidR="005D3A9B" w:rsidRPr="005D3A9B">
        <w:rPr>
          <w:position w:val="-28"/>
        </w:rPr>
        <w:object w:dxaOrig="480" w:dyaOrig="639">
          <v:shape id="_x0000_i1157" type="#_x0000_t75" style="width:23.8pt;height:31.75pt" o:ole="" fillcolor="window">
            <v:imagedata r:id="rId349" o:title=""/>
          </v:shape>
          <o:OLEObject Type="Embed" ProgID="Equation.3" ShapeID="_x0000_i1157" DrawAspect="Content" ObjectID="_1327510287" r:id="rId350"/>
        </w:object>
      </w:r>
      <w:r w:rsidRPr="00742ED5">
        <w:rPr>
          <w:lang w:val="fr-FR"/>
        </w:rPr>
        <w:t xml:space="preserve"> = </w:t>
      </w:r>
      <w:r w:rsidRPr="00742ED5">
        <w:rPr>
          <w:i/>
          <w:lang w:val="fr-FR"/>
        </w:rPr>
        <w:t>kt</w:t>
      </w:r>
      <w:r w:rsidRPr="00742ED5">
        <w:rPr>
          <w:lang w:val="fr-FR"/>
        </w:rPr>
        <w:t xml:space="preserve"> </w:t>
      </w:r>
      <w:r>
        <w:sym w:font="Symbol" w:char="F0DE"/>
      </w:r>
      <w:r w:rsidRPr="00742ED5">
        <w:rPr>
          <w:lang w:val="fr-FR"/>
        </w:rPr>
        <w:t xml:space="preserve"> ln </w:t>
      </w:r>
      <w:r w:rsidR="005D3A9B" w:rsidRPr="005D3A9B">
        <w:rPr>
          <w:position w:val="-28"/>
        </w:rPr>
        <w:object w:dxaOrig="660" w:dyaOrig="639">
          <v:shape id="_x0000_i1158" type="#_x0000_t75" style="width:32.9pt;height:31.75pt" o:ole="" fillcolor="window">
            <v:imagedata r:id="rId351" o:title=""/>
          </v:shape>
          <o:OLEObject Type="Embed" ProgID="Equation.3" ShapeID="_x0000_i1158" DrawAspect="Content" ObjectID="_1327510288" r:id="rId352"/>
        </w:object>
      </w:r>
      <w:r w:rsidRPr="00742ED5">
        <w:rPr>
          <w:lang w:val="fr-FR"/>
        </w:rPr>
        <w:t xml:space="preserve"> = ln 2 = </w:t>
      </w:r>
      <w:r w:rsidRPr="00742ED5">
        <w:rPr>
          <w:i/>
          <w:lang w:val="fr-FR"/>
        </w:rPr>
        <w:t>kt</w:t>
      </w:r>
      <w:r w:rsidRPr="00742ED5">
        <w:rPr>
          <w:vertAlign w:val="subscript"/>
          <w:lang w:val="fr-FR"/>
        </w:rPr>
        <w:t xml:space="preserve"> ½</w:t>
      </w:r>
    </w:p>
    <w:p w:rsidR="00E06FE0" w:rsidRDefault="00E06FE0" w:rsidP="00A9543C">
      <w:pPr>
        <w:pStyle w:val="Kop4"/>
      </w:pPr>
      <w:bookmarkStart w:id="339" w:name="_Toc435888012"/>
      <w:bookmarkStart w:id="340" w:name="_Toc435888492"/>
      <w:bookmarkStart w:id="341" w:name="_Toc4589954"/>
      <w:bookmarkStart w:id="342" w:name="_Toc4679198"/>
      <w:r>
        <w:t>2</w:t>
      </w:r>
      <w:r>
        <w:rPr>
          <w:vertAlign w:val="superscript"/>
        </w:rPr>
        <w:t>e</w:t>
      </w:r>
      <w:r>
        <w:t xml:space="preserve"> orde reactie</w:t>
      </w:r>
      <w:bookmarkEnd w:id="339"/>
      <w:bookmarkEnd w:id="340"/>
      <w:bookmarkEnd w:id="341"/>
      <w:bookmarkEnd w:id="342"/>
    </w:p>
    <w:p w:rsidR="00E06FE0" w:rsidRDefault="00E06FE0" w:rsidP="0026695E">
      <w:r>
        <w:t>Voor een tweede-orde reactie</w:t>
      </w:r>
      <w:r w:rsidR="0036601E">
        <w:fldChar w:fldCharType="begin"/>
      </w:r>
      <w:r w:rsidR="00E20F27">
        <w:instrText xml:space="preserve"> XE "</w:instrText>
      </w:r>
      <w:r w:rsidR="00E20F27" w:rsidRPr="00E940EE">
        <w:instrText>reactie</w:instrText>
      </w:r>
      <w:r w:rsidR="002F20AB">
        <w:instrText>:</w:instrText>
      </w:r>
      <w:r w:rsidR="002F20AB" w:rsidRPr="002F20AB">
        <w:instrText xml:space="preserve"> </w:instrText>
      </w:r>
      <w:r w:rsidR="002F20AB">
        <w:instrText>tweede-orde</w:instrText>
      </w:r>
      <w:r w:rsidR="00E20F27">
        <w:instrText xml:space="preserve">" </w:instrText>
      </w:r>
      <w:r w:rsidR="0036601E">
        <w:fldChar w:fldCharType="end"/>
      </w:r>
      <w:r>
        <w:t xml:space="preserve"> geldt: </w:t>
      </w:r>
      <w:r w:rsidRPr="00E317AB">
        <w:rPr>
          <w:position w:val="-30"/>
        </w:rPr>
        <w:object w:dxaOrig="1500" w:dyaOrig="660">
          <v:shape id="_x0000_i1159" type="#_x0000_t75" style="width:74.85pt;height:32.9pt" o:ole="" fillcolor="window">
            <v:imagedata r:id="rId353" o:title=""/>
          </v:shape>
          <o:OLEObject Type="Embed" ProgID="Equation.3" ShapeID="_x0000_i1159" DrawAspect="Content" ObjectID="_1327510289" r:id="rId354"/>
        </w:object>
      </w:r>
      <w:r>
        <w:t xml:space="preserve"> en </w:t>
      </w:r>
      <w:r w:rsidRPr="00E317AB">
        <w:rPr>
          <w:position w:val="-30"/>
        </w:rPr>
        <w:object w:dxaOrig="1160" w:dyaOrig="660">
          <v:shape id="_x0000_i1160" type="#_x0000_t75" style="width:57.85pt;height:32.9pt" o:ole="" fillcolor="window">
            <v:imagedata r:id="rId355" o:title=""/>
          </v:shape>
          <o:OLEObject Type="Embed" ProgID="Equation.3" ShapeID="_x0000_i1160" DrawAspect="Content" ObjectID="_1327510290" r:id="rId356"/>
        </w:object>
      </w:r>
      <w:r>
        <w:t xml:space="preserve"> (afleiding zie onder, zie Binas voor het algemene geval)</w:t>
      </w:r>
    </w:p>
    <w:p w:rsidR="00E06FE0" w:rsidRDefault="00E06FE0" w:rsidP="0026695E">
      <w:r>
        <w:t>Hier levert een plot van 1/[A]</w:t>
      </w:r>
      <w:r>
        <w:rPr>
          <w:i/>
          <w:vertAlign w:val="subscript"/>
        </w:rPr>
        <w:t>t</w:t>
      </w:r>
      <w:r>
        <w:t xml:space="preserve"> tegen </w:t>
      </w:r>
      <w:r>
        <w:rPr>
          <w:i/>
        </w:rPr>
        <w:t>t</w:t>
      </w:r>
      <w:r>
        <w:t xml:space="preserve"> een rechte lijn op met helling </w:t>
      </w:r>
      <w:r>
        <w:rPr>
          <w:i/>
        </w:rPr>
        <w:t>k</w:t>
      </w:r>
      <w:r>
        <w:t xml:space="preserve"> en is de </w:t>
      </w:r>
      <w:r w:rsidR="003025F1">
        <w:t>halveringstijd</w:t>
      </w:r>
      <w:r w:rsidR="0036601E">
        <w:fldChar w:fldCharType="begin"/>
      </w:r>
      <w:r w:rsidR="002F20AB">
        <w:instrText xml:space="preserve"> XE "</w:instrText>
      </w:r>
      <w:r w:rsidR="002F20AB" w:rsidRPr="00A92D6E">
        <w:instrText>tijd:hal</w:instrText>
      </w:r>
      <w:r w:rsidR="002F20AB">
        <w:instrText>verings</w:instrText>
      </w:r>
      <w:r w:rsidR="002F20AB" w:rsidRPr="00A92D6E">
        <w:instrText>-</w:instrText>
      </w:r>
      <w:r w:rsidR="002F20AB">
        <w:instrText xml:space="preserve">" </w:instrText>
      </w:r>
      <w:r w:rsidR="0036601E">
        <w:fldChar w:fldCharType="end"/>
      </w:r>
      <w:r>
        <w:t xml:space="preserve"> afhankelijk van de beginconcentratie.</w:t>
      </w:r>
    </w:p>
    <w:p w:rsidR="00E06FE0" w:rsidRPr="00742ED5" w:rsidRDefault="00E06FE0" w:rsidP="0026695E">
      <w:pPr>
        <w:rPr>
          <w:lang w:val="en-GB"/>
        </w:rPr>
      </w:pPr>
      <w:r w:rsidRPr="00742ED5">
        <w:rPr>
          <w:lang w:val="en-GB"/>
        </w:rPr>
        <w:lastRenderedPageBreak/>
        <w:t>voorbeeld</w:t>
      </w:r>
    </w:p>
    <w:p w:rsidR="00E06FE0" w:rsidRPr="00742ED5" w:rsidRDefault="00E06FE0" w:rsidP="0026695E">
      <w:pPr>
        <w:rPr>
          <w:lang w:val="en-GB"/>
        </w:rPr>
      </w:pPr>
      <w:r w:rsidRPr="00742ED5">
        <w:rPr>
          <w:lang w:val="en-GB"/>
        </w:rPr>
        <w:t>2 NO</w:t>
      </w:r>
      <w:r w:rsidRPr="00742ED5">
        <w:rPr>
          <w:vertAlign w:val="subscript"/>
          <w:lang w:val="en-GB"/>
        </w:rPr>
        <w:t>2</w:t>
      </w:r>
      <w:r w:rsidRPr="00742ED5">
        <w:rPr>
          <w:lang w:val="en-GB"/>
        </w:rPr>
        <w:t xml:space="preserve"> </w:t>
      </w:r>
      <w:r>
        <w:sym w:font="Symbol" w:char="F0AE"/>
      </w:r>
      <w:r w:rsidRPr="00742ED5">
        <w:rPr>
          <w:lang w:val="en-GB"/>
        </w:rPr>
        <w:t xml:space="preserve"> 2 NO + O</w:t>
      </w:r>
      <w:r w:rsidRPr="00742ED5">
        <w:rPr>
          <w:vertAlign w:val="subscript"/>
          <w:lang w:val="en-GB"/>
        </w:rPr>
        <w:t>2</w:t>
      </w:r>
      <w:r w:rsidRPr="00742ED5">
        <w:rPr>
          <w:lang w:val="en-GB"/>
        </w:rPr>
        <w:t xml:space="preserve">; </w:t>
      </w:r>
      <w:r w:rsidRPr="00E317AB">
        <w:rPr>
          <w:position w:val="-22"/>
        </w:rPr>
        <w:object w:dxaOrig="1140" w:dyaOrig="580">
          <v:shape id="_x0000_i1161" type="#_x0000_t75" style="width:57.85pt;height:28.9pt" o:ole="" fillcolor="window">
            <v:imagedata r:id="rId357" o:title=""/>
          </v:shape>
          <o:OLEObject Type="Embed" ProgID="Equation.3" ShapeID="_x0000_i1161" DrawAspect="Content" ObjectID="_1327510291" r:id="rId358"/>
        </w:object>
      </w:r>
      <w:r w:rsidRPr="00742ED5">
        <w:rPr>
          <w:lang w:val="en-GB"/>
        </w:rPr>
        <w:t xml:space="preserve"> = </w:t>
      </w:r>
      <w:r w:rsidRPr="00742ED5">
        <w:rPr>
          <w:i/>
          <w:lang w:val="en-GB"/>
        </w:rPr>
        <w:t>k</w:t>
      </w:r>
      <w:r w:rsidRPr="00742ED5">
        <w:rPr>
          <w:lang w:val="en-GB"/>
        </w:rPr>
        <w:t>[NO</w:t>
      </w:r>
      <w:r w:rsidRPr="00742ED5">
        <w:rPr>
          <w:vertAlign w:val="subscript"/>
          <w:lang w:val="en-GB"/>
        </w:rPr>
        <w:t>2</w:t>
      </w:r>
      <w:r w:rsidRPr="00742ED5">
        <w:rPr>
          <w:lang w:val="en-GB"/>
        </w:rPr>
        <w:t>]</w:t>
      </w:r>
      <w:r w:rsidRPr="00742ED5">
        <w:rPr>
          <w:vertAlign w:val="superscript"/>
          <w:lang w:val="en-GB"/>
        </w:rPr>
        <w:t>2</w:t>
      </w:r>
    </w:p>
    <w:p w:rsidR="00E06FE0" w:rsidRDefault="00E06FE0" w:rsidP="0026695E">
      <w:r>
        <w:t>afleiding</w:t>
      </w:r>
    </w:p>
    <w:p w:rsidR="00E06FE0" w:rsidRDefault="00E06FE0" w:rsidP="0026695E">
      <w:r>
        <w:rPr>
          <w:i/>
        </w:rPr>
        <w:t>s</w:t>
      </w:r>
      <w:r>
        <w:t xml:space="preserve"> = </w:t>
      </w:r>
      <w:r w:rsidRPr="00E317AB">
        <w:rPr>
          <w:position w:val="-22"/>
        </w:rPr>
        <w:object w:dxaOrig="680" w:dyaOrig="580">
          <v:shape id="_x0000_i1162" type="#_x0000_t75" style="width:33.45pt;height:28.9pt" o:ole="" fillcolor="window">
            <v:imagedata r:id="rId359" o:title=""/>
          </v:shape>
          <o:OLEObject Type="Embed" ProgID="Equation.3" ShapeID="_x0000_i1162" DrawAspect="Content" ObjectID="_1327510292" r:id="rId360"/>
        </w:object>
      </w:r>
      <w:r>
        <w:t xml:space="preserve"> = </w:t>
      </w:r>
      <w:r>
        <w:rPr>
          <w:i/>
        </w:rPr>
        <w:t>k</w:t>
      </w:r>
      <w:r>
        <w:t>[A][B]; stel: [A]</w:t>
      </w:r>
      <w:r>
        <w:rPr>
          <w:vertAlign w:val="subscript"/>
        </w:rPr>
        <w:t>o</w:t>
      </w:r>
      <w:r>
        <w:t xml:space="preserve"> = [B]</w:t>
      </w:r>
      <w:r>
        <w:rPr>
          <w:vertAlign w:val="subscript"/>
        </w:rPr>
        <w:t>o</w:t>
      </w:r>
      <w:r>
        <w:t>;</w:t>
      </w:r>
    </w:p>
    <w:p w:rsidR="00E06FE0" w:rsidRDefault="00E06FE0" w:rsidP="0026695E">
      <w:r>
        <w:t xml:space="preserve">dan geldt: </w:t>
      </w:r>
      <w:r>
        <w:sym w:font="Symbol" w:char="F02D"/>
      </w:r>
      <w:r w:rsidRPr="00E317AB">
        <w:rPr>
          <w:position w:val="-22"/>
        </w:rPr>
        <w:object w:dxaOrig="520" w:dyaOrig="580">
          <v:shape id="_x0000_i1163" type="#_x0000_t75" style="width:26.1pt;height:28.9pt" o:ole="" fillcolor="window">
            <v:imagedata r:id="rId361" o:title=""/>
          </v:shape>
          <o:OLEObject Type="Embed" ProgID="Equation.3" ShapeID="_x0000_i1163" DrawAspect="Content" ObjectID="_1327510293" r:id="rId362"/>
        </w:object>
      </w:r>
      <w:r>
        <w:t xml:space="preserve"> = </w:t>
      </w:r>
      <w:r>
        <w:rPr>
          <w:i/>
        </w:rPr>
        <w:t>k</w:t>
      </w:r>
      <w:r>
        <w:t>[A]</w:t>
      </w:r>
      <w:r>
        <w:rPr>
          <w:vertAlign w:val="superscript"/>
        </w:rPr>
        <w:t>2</w:t>
      </w:r>
      <w:r>
        <w:t xml:space="preserve"> ; </w:t>
      </w:r>
      <w:r w:rsidRPr="00E317AB">
        <w:rPr>
          <w:position w:val="-30"/>
        </w:rPr>
        <w:object w:dxaOrig="600" w:dyaOrig="660">
          <v:shape id="_x0000_i1164" type="#_x0000_t75" style="width:29.5pt;height:32.9pt" o:ole="" fillcolor="window">
            <v:imagedata r:id="rId363" o:title=""/>
          </v:shape>
          <o:OLEObject Type="Embed" ProgID="Equation.3" ShapeID="_x0000_i1164" DrawAspect="Content" ObjectID="_1327510294" r:id="rId364"/>
        </w:object>
      </w:r>
      <w:r>
        <w:t xml:space="preserve"> = </w:t>
      </w:r>
      <w:r>
        <w:rPr>
          <w:i/>
        </w:rPr>
        <w:t>k</w:t>
      </w:r>
      <w:r>
        <w:t>d</w:t>
      </w:r>
      <w:r>
        <w:rPr>
          <w:i/>
        </w:rPr>
        <w:t>t</w:t>
      </w:r>
      <w:r>
        <w:t xml:space="preserve"> ; </w:t>
      </w:r>
      <w:r w:rsidRPr="00E317AB">
        <w:rPr>
          <w:position w:val="-32"/>
        </w:rPr>
        <w:object w:dxaOrig="1840" w:dyaOrig="780">
          <v:shape id="_x0000_i1165" type="#_x0000_t75" style="width:92.4pt;height:39.1pt" o:ole="" fillcolor="window">
            <v:imagedata r:id="rId365" o:title=""/>
          </v:shape>
          <o:OLEObject Type="Embed" ProgID="Equation.3" ShapeID="_x0000_i1165" DrawAspect="Content" ObjectID="_1327510295" r:id="rId366"/>
        </w:object>
      </w:r>
      <w:r>
        <w:t xml:space="preserve"> ; </w:t>
      </w:r>
      <w:r w:rsidRPr="00E317AB">
        <w:rPr>
          <w:position w:val="-32"/>
        </w:rPr>
        <w:object w:dxaOrig="1300" w:dyaOrig="780">
          <v:shape id="_x0000_i1166" type="#_x0000_t75" style="width:65.2pt;height:39.1pt" o:ole="" fillcolor="window">
            <v:imagedata r:id="rId367" o:title=""/>
          </v:shape>
          <o:OLEObject Type="Embed" ProgID="Equation.3" ShapeID="_x0000_i1166" DrawAspect="Content" ObjectID="_1327510296" r:id="rId368"/>
        </w:object>
      </w:r>
    </w:p>
    <w:p w:rsidR="00E06FE0" w:rsidRDefault="00E06FE0" w:rsidP="00611072">
      <w:pPr>
        <w:pStyle w:val="Kop3"/>
      </w:pPr>
      <w:bookmarkStart w:id="343" w:name="_Toc384399106"/>
      <w:bookmarkStart w:id="344" w:name="_Toc384880810"/>
      <w:bookmarkStart w:id="345" w:name="_Toc435888014"/>
      <w:bookmarkStart w:id="346" w:name="_Toc435888494"/>
      <w:bookmarkStart w:id="347" w:name="_Toc509390672"/>
      <w:bookmarkStart w:id="348" w:name="_Toc4589956"/>
      <w:bookmarkStart w:id="349" w:name="_Toc4679200"/>
      <w:bookmarkStart w:id="350" w:name="_Toc4917983"/>
      <w:bookmarkStart w:id="351" w:name="_Toc253757742"/>
      <w:r>
        <w:t>Steady-state model</w:t>
      </w:r>
      <w:bookmarkEnd w:id="343"/>
      <w:bookmarkEnd w:id="344"/>
      <w:bookmarkEnd w:id="345"/>
      <w:bookmarkEnd w:id="346"/>
      <w:bookmarkEnd w:id="347"/>
      <w:bookmarkEnd w:id="348"/>
      <w:bookmarkEnd w:id="349"/>
      <w:bookmarkEnd w:id="350"/>
      <w:bookmarkEnd w:id="351"/>
    </w:p>
    <w:p w:rsidR="00E06FE0" w:rsidRDefault="00E06FE0" w:rsidP="0026695E">
      <w:r>
        <w:t>De meeste chemische reacties zijn opgebouwd uit een aantal deel- of elementaire reacties. Samen vormen deze het reactiemechanisme. In dit mechanisme kunnen tussenproducten voorkomen die na hun ontstaan direct doorreageren tot een ander tussenproduct of tot (één van de) eindproduct(en). Kort na het begin van de reactie ontstaat een stationaire</w:t>
      </w:r>
      <w:r w:rsidR="0036601E">
        <w:fldChar w:fldCharType="begin"/>
      </w:r>
      <w:r w:rsidR="002F20AB">
        <w:instrText xml:space="preserve"> XE "</w:instrText>
      </w:r>
      <w:r w:rsidR="002F20AB" w:rsidRPr="00F7551D">
        <w:instrText>toestand:stationaire</w:instrText>
      </w:r>
      <w:r w:rsidR="002F20AB">
        <w:instrText xml:space="preserve">" </w:instrText>
      </w:r>
      <w:r w:rsidR="0036601E">
        <w:fldChar w:fldCharType="end"/>
      </w:r>
      <w:r>
        <w:t xml:space="preserve"> situatie, waarbij de snelheid waarmee een bepaald tussenproduct wordt gevormd even groot is als die van verder reageren. De concentratie ervan blijft dan constant en: </w:t>
      </w:r>
      <w:r w:rsidRPr="00E317AB">
        <w:rPr>
          <w:position w:val="-22"/>
        </w:rPr>
        <w:object w:dxaOrig="1579" w:dyaOrig="580">
          <v:shape id="_x0000_i1167" type="#_x0000_t75" style="width:78.8pt;height:28.9pt" o:ole="" fillcolor="window">
            <v:imagedata r:id="rId369" o:title=""/>
          </v:shape>
          <o:OLEObject Type="Embed" ProgID="Equation.3" ShapeID="_x0000_i1167" DrawAspect="Content" ObjectID="_1327510297" r:id="rId370"/>
        </w:object>
      </w:r>
      <w:r>
        <w:t>= 0.</w:t>
      </w:r>
    </w:p>
    <w:p w:rsidR="00E06FE0" w:rsidRDefault="00E06FE0" w:rsidP="0026695E">
      <w:r>
        <w:t>Met behulp van deze ‘steady-state</w:t>
      </w:r>
      <w:r w:rsidR="0036601E">
        <w:fldChar w:fldCharType="begin"/>
      </w:r>
      <w:r w:rsidR="00E20F27">
        <w:instrText xml:space="preserve"> XE "</w:instrText>
      </w:r>
      <w:r w:rsidR="00E20F27" w:rsidRPr="00E940EE">
        <w:instrText>steady-state</w:instrText>
      </w:r>
      <w:r w:rsidR="00E20F27">
        <w:instrText xml:space="preserve">" </w:instrText>
      </w:r>
      <w:r w:rsidR="0036601E">
        <w:fldChar w:fldCharType="end"/>
      </w:r>
      <w:r>
        <w:t>’ benadering kunnen ingewikkelde reactiemechanismen worden geanalyseerd en reactiesnelheidsvergelijkingen worden afgeleid. Dikwijls blijkt dan de experimenteel bepaalde reactieconstante te zijn opgebouwd uit een aantal termen die de reactieconstanten van de deelreacties bevatten.</w:t>
      </w:r>
    </w:p>
    <w:p w:rsidR="00E06FE0" w:rsidRDefault="00E06FE0" w:rsidP="0026695E">
      <w:r>
        <w:t>voorbeeld</w:t>
      </w:r>
    </w:p>
    <w:p w:rsidR="00E06FE0" w:rsidRDefault="00E06FE0" w:rsidP="0026695E">
      <w:r>
        <w:t>De thermische ontleding van N</w:t>
      </w:r>
      <w:r>
        <w:rPr>
          <w:vertAlign w:val="subscript"/>
        </w:rPr>
        <w:t>2</w:t>
      </w:r>
      <w:r>
        <w:t>O</w:t>
      </w:r>
      <w:r>
        <w:rPr>
          <w:vertAlign w:val="subscript"/>
        </w:rPr>
        <w:t>5</w:t>
      </w:r>
      <w:r>
        <w:t xml:space="preserve"> in de gasfase (zie) verloopt volgens een eerste orde snelheidsvergelijking</w:t>
      </w:r>
      <w:r w:rsidR="0036601E">
        <w:fldChar w:fldCharType="begin"/>
      </w:r>
      <w:r w:rsidR="00DB1A97">
        <w:instrText xml:space="preserve"> XE "</w:instrText>
      </w:r>
      <w:r w:rsidR="00DB1A97" w:rsidRPr="00E03E3F">
        <w:instrText>snelheids-:vergelijking</w:instrText>
      </w:r>
      <w:r w:rsidR="00DB1A97">
        <w:instrText xml:space="preserve">" </w:instrText>
      </w:r>
      <w:r w:rsidR="0036601E">
        <w:fldChar w:fldCharType="end"/>
      </w:r>
      <w:r>
        <w:t xml:space="preserve">: </w:t>
      </w:r>
      <w:r w:rsidRPr="00E317AB">
        <w:rPr>
          <w:position w:val="-22"/>
        </w:rPr>
        <w:object w:dxaOrig="1280" w:dyaOrig="580">
          <v:shape id="_x0000_i1168" type="#_x0000_t75" style="width:64.05pt;height:28.9pt" o:ole="" fillcolor="window">
            <v:imagedata r:id="rId371" o:title=""/>
          </v:shape>
          <o:OLEObject Type="Embed" ProgID="Equation.3" ShapeID="_x0000_i1168" DrawAspect="Content" ObjectID="_1327510298" r:id="rId372"/>
        </w:object>
      </w:r>
      <w:r>
        <w:t xml:space="preserve"> = </w:t>
      </w:r>
      <w:r>
        <w:rPr>
          <w:i/>
        </w:rPr>
        <w:t>k</w:t>
      </w:r>
      <w:r>
        <w:rPr>
          <w:vertAlign w:val="subscript"/>
        </w:rPr>
        <w:t>exp</w:t>
      </w:r>
      <w:r>
        <w:t xml:space="preserve"> [N</w:t>
      </w:r>
      <w:r>
        <w:rPr>
          <w:vertAlign w:val="subscript"/>
        </w:rPr>
        <w:t>2</w:t>
      </w:r>
      <w:r>
        <w:t>O</w:t>
      </w:r>
      <w:r>
        <w:rPr>
          <w:vertAlign w:val="subscript"/>
        </w:rPr>
        <w:t>5</w:t>
      </w:r>
      <w:r>
        <w:t>]</w:t>
      </w:r>
    </w:p>
    <w:p w:rsidR="00E06FE0" w:rsidRPr="00742ED5" w:rsidRDefault="00E06FE0" w:rsidP="0026695E">
      <w:pPr>
        <w:rPr>
          <w:lang w:val="en-GB"/>
        </w:rPr>
      </w:pPr>
      <w:r w:rsidRPr="00742ED5">
        <w:rPr>
          <w:lang w:val="en-GB"/>
        </w:rPr>
        <w:t>Het reactiemechanisme is:</w:t>
      </w:r>
    </w:p>
    <w:p w:rsidR="00E06FE0" w:rsidRPr="00742ED5" w:rsidRDefault="00E06FE0" w:rsidP="0026695E">
      <w:pPr>
        <w:rPr>
          <w:lang w:val="en-GB"/>
        </w:rPr>
      </w:pPr>
      <w:r w:rsidRPr="00742ED5">
        <w:rPr>
          <w:lang w:val="en-GB"/>
        </w:rPr>
        <w:t>stap 1:</w:t>
      </w:r>
      <w:r w:rsidRPr="00742ED5">
        <w:rPr>
          <w:lang w:val="en-GB"/>
        </w:rPr>
        <w:tab/>
        <w:t>N</w:t>
      </w:r>
      <w:r w:rsidRPr="00742ED5">
        <w:rPr>
          <w:vertAlign w:val="subscript"/>
          <w:lang w:val="en-GB"/>
        </w:rPr>
        <w:t>2</w:t>
      </w:r>
      <w:r w:rsidRPr="00742ED5">
        <w:rPr>
          <w:lang w:val="en-GB"/>
        </w:rPr>
        <w:t>O</w:t>
      </w:r>
      <w:r w:rsidRPr="00742ED5">
        <w:rPr>
          <w:vertAlign w:val="subscript"/>
          <w:lang w:val="en-GB"/>
        </w:rPr>
        <w:t>5</w:t>
      </w:r>
      <w:r w:rsidRPr="00742ED5">
        <w:rPr>
          <w:lang w:val="en-GB"/>
        </w:rPr>
        <w:t xml:space="preserve"> </w:t>
      </w:r>
      <w:r w:rsidRPr="00E317AB">
        <w:rPr>
          <w:position w:val="-12"/>
        </w:rPr>
        <w:object w:dxaOrig="220" w:dyaOrig="380">
          <v:shape id="_x0000_i1169" type="#_x0000_t75" style="width:10.75pt;height:19.3pt" o:ole="" fillcolor="window">
            <v:imagedata r:id="rId225" o:title=""/>
          </v:shape>
          <o:OLEObject Type="Embed" ProgID="Equation.3" ShapeID="_x0000_i1169" DrawAspect="Content" ObjectID="_1327510299" r:id="rId373"/>
        </w:object>
      </w:r>
      <w:r w:rsidRPr="00742ED5">
        <w:rPr>
          <w:lang w:val="en-GB"/>
        </w:rPr>
        <w:t xml:space="preserve"> NO</w:t>
      </w:r>
      <w:r w:rsidRPr="00742ED5">
        <w:rPr>
          <w:vertAlign w:val="subscript"/>
          <w:lang w:val="en-GB"/>
        </w:rPr>
        <w:t>3</w:t>
      </w:r>
      <w:r w:rsidRPr="00742ED5">
        <w:rPr>
          <w:lang w:val="en-GB"/>
        </w:rPr>
        <w:t xml:space="preserve"> + NO</w:t>
      </w:r>
      <w:r w:rsidRPr="00742ED5">
        <w:rPr>
          <w:vertAlign w:val="subscript"/>
          <w:lang w:val="en-GB"/>
        </w:rPr>
        <w:t>2</w:t>
      </w:r>
    </w:p>
    <w:p w:rsidR="00E06FE0" w:rsidRPr="00742ED5" w:rsidRDefault="00E06FE0" w:rsidP="0026695E">
      <w:pPr>
        <w:rPr>
          <w:lang w:val="en-GB"/>
        </w:rPr>
      </w:pPr>
      <w:r w:rsidRPr="00742ED5">
        <w:rPr>
          <w:lang w:val="en-GB"/>
        </w:rPr>
        <w:t>stap 2:</w:t>
      </w:r>
      <w:r w:rsidRPr="00742ED5">
        <w:rPr>
          <w:lang w:val="en-GB"/>
        </w:rPr>
        <w:tab/>
        <w:t>NO</w:t>
      </w:r>
      <w:r w:rsidRPr="00742ED5">
        <w:rPr>
          <w:vertAlign w:val="subscript"/>
          <w:lang w:val="en-GB"/>
        </w:rPr>
        <w:t>3</w:t>
      </w:r>
      <w:r w:rsidRPr="00742ED5">
        <w:rPr>
          <w:lang w:val="en-GB"/>
        </w:rPr>
        <w:t xml:space="preserve"> + NO</w:t>
      </w:r>
      <w:r w:rsidRPr="00742ED5">
        <w:rPr>
          <w:vertAlign w:val="subscript"/>
          <w:lang w:val="en-GB"/>
        </w:rPr>
        <w:t>2</w:t>
      </w:r>
      <w:r w:rsidRPr="00742ED5">
        <w:rPr>
          <w:lang w:val="en-GB"/>
        </w:rPr>
        <w:t xml:space="preserve"> </w:t>
      </w:r>
      <w:r>
        <w:sym w:font="Symbol" w:char="F0AE"/>
      </w:r>
      <w:r w:rsidRPr="00742ED5">
        <w:rPr>
          <w:lang w:val="en-GB"/>
        </w:rPr>
        <w:t xml:space="preserve"> NO</w:t>
      </w:r>
      <w:r w:rsidRPr="00742ED5">
        <w:rPr>
          <w:vertAlign w:val="subscript"/>
          <w:lang w:val="en-GB"/>
        </w:rPr>
        <w:t>2</w:t>
      </w:r>
      <w:r w:rsidRPr="00742ED5">
        <w:rPr>
          <w:lang w:val="en-GB"/>
        </w:rPr>
        <w:t xml:space="preserve"> + O</w:t>
      </w:r>
      <w:r w:rsidRPr="00742ED5">
        <w:rPr>
          <w:vertAlign w:val="subscript"/>
          <w:lang w:val="en-GB"/>
        </w:rPr>
        <w:t>2</w:t>
      </w:r>
      <w:r w:rsidRPr="00742ED5">
        <w:rPr>
          <w:lang w:val="en-GB"/>
        </w:rPr>
        <w:t xml:space="preserve"> + NO</w:t>
      </w:r>
    </w:p>
    <w:p w:rsidR="00E06FE0" w:rsidRPr="00742ED5" w:rsidRDefault="00E06FE0" w:rsidP="0026695E">
      <w:pPr>
        <w:rPr>
          <w:lang w:val="en-GB"/>
        </w:rPr>
      </w:pPr>
      <w:r w:rsidRPr="00742ED5">
        <w:rPr>
          <w:lang w:val="en-GB"/>
        </w:rPr>
        <w:t>stap 3:</w:t>
      </w:r>
      <w:r w:rsidRPr="00742ED5">
        <w:rPr>
          <w:lang w:val="en-GB"/>
        </w:rPr>
        <w:tab/>
        <w:t>N</w:t>
      </w:r>
      <w:r w:rsidRPr="00742ED5">
        <w:rPr>
          <w:vertAlign w:val="subscript"/>
          <w:lang w:val="en-GB"/>
        </w:rPr>
        <w:t>2</w:t>
      </w:r>
      <w:r w:rsidRPr="00742ED5">
        <w:rPr>
          <w:lang w:val="en-GB"/>
        </w:rPr>
        <w:t>O</w:t>
      </w:r>
      <w:r w:rsidRPr="00742ED5">
        <w:rPr>
          <w:vertAlign w:val="subscript"/>
          <w:lang w:val="en-GB"/>
        </w:rPr>
        <w:t>5</w:t>
      </w:r>
      <w:r w:rsidRPr="00742ED5">
        <w:rPr>
          <w:lang w:val="en-GB"/>
        </w:rPr>
        <w:t xml:space="preserve"> + NO </w:t>
      </w:r>
      <w:r>
        <w:sym w:font="Symbol" w:char="F0AE"/>
      </w:r>
      <w:r w:rsidRPr="00742ED5">
        <w:rPr>
          <w:lang w:val="en-GB"/>
        </w:rPr>
        <w:t xml:space="preserve"> 3 NO</w:t>
      </w:r>
      <w:r w:rsidRPr="00742ED5">
        <w:rPr>
          <w:vertAlign w:val="subscript"/>
          <w:lang w:val="en-GB"/>
        </w:rPr>
        <w:t>2</w:t>
      </w:r>
    </w:p>
    <w:p w:rsidR="00E06FE0" w:rsidRPr="00742ED5" w:rsidRDefault="00E06FE0" w:rsidP="0026695E">
      <w:pPr>
        <w:rPr>
          <w:lang w:val="en-GB"/>
        </w:rPr>
      </w:pPr>
      <w:r w:rsidRPr="00742ED5">
        <w:rPr>
          <w:lang w:val="en-GB"/>
        </w:rPr>
        <w:t xml:space="preserve">Nu is: </w:t>
      </w:r>
      <w:r w:rsidRPr="00E317AB">
        <w:rPr>
          <w:position w:val="-22"/>
        </w:rPr>
        <w:object w:dxaOrig="1080" w:dyaOrig="580">
          <v:shape id="_x0000_i1170" type="#_x0000_t75" style="width:53.85pt;height:28.9pt" o:ole="" fillcolor="window">
            <v:imagedata r:id="rId374" o:title=""/>
          </v:shape>
          <o:OLEObject Type="Embed" ProgID="Equation.3" ShapeID="_x0000_i1170" DrawAspect="Content" ObjectID="_1327510300" r:id="rId375"/>
        </w:object>
      </w:r>
      <w:r w:rsidRPr="00742ED5">
        <w:rPr>
          <w:lang w:val="en-GB"/>
        </w:rPr>
        <w:t xml:space="preserve"> = </w:t>
      </w:r>
      <w:r w:rsidRPr="00742ED5">
        <w:rPr>
          <w:i/>
          <w:lang w:val="en-GB"/>
        </w:rPr>
        <w:t>k</w:t>
      </w:r>
      <w:r w:rsidRPr="00742ED5">
        <w:rPr>
          <w:vertAlign w:val="subscript"/>
          <w:lang w:val="en-GB"/>
        </w:rPr>
        <w:t>1</w:t>
      </w:r>
      <w:r w:rsidRPr="00742ED5">
        <w:rPr>
          <w:lang w:val="en-GB"/>
        </w:rPr>
        <w:t>[N</w:t>
      </w:r>
      <w:r w:rsidRPr="00742ED5">
        <w:rPr>
          <w:vertAlign w:val="subscript"/>
          <w:lang w:val="en-GB"/>
        </w:rPr>
        <w:t>2</w:t>
      </w:r>
      <w:r w:rsidRPr="00742ED5">
        <w:rPr>
          <w:lang w:val="en-GB"/>
        </w:rPr>
        <w:t>O</w:t>
      </w:r>
      <w:r w:rsidRPr="00742ED5">
        <w:rPr>
          <w:vertAlign w:val="subscript"/>
          <w:lang w:val="en-GB"/>
        </w:rPr>
        <w:t>5</w:t>
      </w:r>
      <w:r w:rsidRPr="00742ED5">
        <w:rPr>
          <w:lang w:val="en-GB"/>
        </w:rPr>
        <w:t xml:space="preserve">] </w:t>
      </w:r>
      <w:r>
        <w:sym w:font="Symbol" w:char="F02D"/>
      </w:r>
      <w:r w:rsidRPr="00742ED5">
        <w:rPr>
          <w:lang w:val="en-GB"/>
        </w:rPr>
        <w:t xml:space="preserve"> </w:t>
      </w:r>
      <w:r w:rsidRPr="00742ED5">
        <w:rPr>
          <w:i/>
          <w:lang w:val="en-GB"/>
        </w:rPr>
        <w:t>k</w:t>
      </w:r>
      <w:r>
        <w:rPr>
          <w:rFonts w:ascii="WP TypographicSymbols" w:hAnsi="WP TypographicSymbols"/>
          <w:vertAlign w:val="subscript"/>
        </w:rPr>
        <w:sym w:font="Symbol" w:char="F02D"/>
      </w:r>
      <w:r w:rsidRPr="00742ED5">
        <w:rPr>
          <w:vertAlign w:val="subscript"/>
          <w:lang w:val="en-GB"/>
        </w:rPr>
        <w:t>1</w:t>
      </w:r>
      <w:r w:rsidRPr="00742ED5">
        <w:rPr>
          <w:lang w:val="en-GB"/>
        </w:rPr>
        <w:t xml:space="preserve"> [NO</w:t>
      </w:r>
      <w:r w:rsidRPr="00742ED5">
        <w:rPr>
          <w:vertAlign w:val="subscript"/>
          <w:lang w:val="en-GB"/>
        </w:rPr>
        <w:t>3</w:t>
      </w:r>
      <w:r w:rsidRPr="00742ED5">
        <w:rPr>
          <w:lang w:val="en-GB"/>
        </w:rPr>
        <w:t>][NO</w:t>
      </w:r>
      <w:r w:rsidRPr="00742ED5">
        <w:rPr>
          <w:vertAlign w:val="subscript"/>
          <w:lang w:val="en-GB"/>
        </w:rPr>
        <w:t>2</w:t>
      </w:r>
      <w:r w:rsidRPr="00742ED5">
        <w:rPr>
          <w:lang w:val="en-GB"/>
        </w:rPr>
        <w:t xml:space="preserve">] + </w:t>
      </w:r>
      <w:r w:rsidRPr="00742ED5">
        <w:rPr>
          <w:i/>
          <w:lang w:val="en-GB"/>
        </w:rPr>
        <w:t>k</w:t>
      </w:r>
      <w:r w:rsidRPr="00742ED5">
        <w:rPr>
          <w:vertAlign w:val="subscript"/>
          <w:lang w:val="en-GB"/>
        </w:rPr>
        <w:t>3</w:t>
      </w:r>
      <w:r w:rsidRPr="00742ED5">
        <w:rPr>
          <w:lang w:val="en-GB"/>
        </w:rPr>
        <w:t>[NO][N</w:t>
      </w:r>
      <w:r w:rsidRPr="00742ED5">
        <w:rPr>
          <w:vertAlign w:val="subscript"/>
          <w:lang w:val="en-GB"/>
        </w:rPr>
        <w:t>2</w:t>
      </w:r>
      <w:r w:rsidRPr="00742ED5">
        <w:rPr>
          <w:lang w:val="en-GB"/>
        </w:rPr>
        <w:t>O</w:t>
      </w:r>
      <w:r w:rsidRPr="00742ED5">
        <w:rPr>
          <w:vertAlign w:val="subscript"/>
          <w:lang w:val="en-GB"/>
        </w:rPr>
        <w:t>5</w:t>
      </w:r>
      <w:r w:rsidRPr="00742ED5">
        <w:rPr>
          <w:lang w:val="en-GB"/>
        </w:rPr>
        <w:t>]</w:t>
      </w:r>
    </w:p>
    <w:p w:rsidR="00E06FE0" w:rsidRDefault="00E06FE0" w:rsidP="0026695E">
      <w:r>
        <w:t>Voor het reactieve tussenproduct NO</w:t>
      </w:r>
      <w:r>
        <w:rPr>
          <w:vertAlign w:val="subscript"/>
        </w:rPr>
        <w:t>3</w:t>
      </w:r>
      <w:r>
        <w:t xml:space="preserve"> geldt:</w:t>
      </w:r>
    </w:p>
    <w:p w:rsidR="00E06FE0" w:rsidRPr="00742ED5" w:rsidRDefault="00E06FE0" w:rsidP="0026695E">
      <w:pPr>
        <w:rPr>
          <w:lang w:val="en-GB"/>
        </w:rPr>
      </w:pPr>
      <w:r w:rsidRPr="00E317AB">
        <w:rPr>
          <w:position w:val="-22"/>
        </w:rPr>
        <w:object w:dxaOrig="780" w:dyaOrig="580">
          <v:shape id="_x0000_i1171" type="#_x0000_t75" style="width:39.1pt;height:28.9pt" o:ole="" fillcolor="window">
            <v:imagedata r:id="rId376" o:title=""/>
          </v:shape>
          <o:OLEObject Type="Embed" ProgID="Equation.3" ShapeID="_x0000_i1171" DrawAspect="Content" ObjectID="_1327510301" r:id="rId377"/>
        </w:object>
      </w:r>
      <w:r w:rsidRPr="00742ED5">
        <w:rPr>
          <w:lang w:val="en-GB"/>
        </w:rPr>
        <w:t xml:space="preserve"> = </w:t>
      </w:r>
      <w:r w:rsidRPr="00742ED5">
        <w:rPr>
          <w:i/>
          <w:lang w:val="en-GB"/>
        </w:rPr>
        <w:t>k</w:t>
      </w:r>
      <w:r w:rsidRPr="00742ED5">
        <w:rPr>
          <w:vertAlign w:val="subscript"/>
          <w:lang w:val="en-GB"/>
        </w:rPr>
        <w:t>1</w:t>
      </w:r>
      <w:r w:rsidRPr="00742ED5">
        <w:rPr>
          <w:lang w:val="en-GB"/>
        </w:rPr>
        <w:t>[N</w:t>
      </w:r>
      <w:r w:rsidRPr="00742ED5">
        <w:rPr>
          <w:vertAlign w:val="subscript"/>
          <w:lang w:val="en-GB"/>
        </w:rPr>
        <w:t>2</w:t>
      </w:r>
      <w:r w:rsidRPr="00742ED5">
        <w:rPr>
          <w:lang w:val="en-GB"/>
        </w:rPr>
        <w:t>O</w:t>
      </w:r>
      <w:r w:rsidRPr="00742ED5">
        <w:rPr>
          <w:vertAlign w:val="subscript"/>
          <w:lang w:val="en-GB"/>
        </w:rPr>
        <w:t>5</w:t>
      </w:r>
      <w:r w:rsidRPr="00742ED5">
        <w:rPr>
          <w:lang w:val="en-GB"/>
        </w:rPr>
        <w:t xml:space="preserve">] </w:t>
      </w:r>
      <w:r>
        <w:sym w:font="Symbol" w:char="F02D"/>
      </w:r>
      <w:r w:rsidRPr="00742ED5">
        <w:rPr>
          <w:lang w:val="en-GB"/>
        </w:rPr>
        <w:t xml:space="preserve"> </w:t>
      </w:r>
      <w:r w:rsidRPr="00742ED5">
        <w:rPr>
          <w:i/>
          <w:lang w:val="en-GB"/>
        </w:rPr>
        <w:t>k</w:t>
      </w:r>
      <w:r>
        <w:rPr>
          <w:rFonts w:ascii="WP TypographicSymbols" w:hAnsi="WP TypographicSymbols"/>
          <w:vertAlign w:val="subscript"/>
        </w:rPr>
        <w:t></w:t>
      </w:r>
      <w:r w:rsidRPr="00742ED5">
        <w:rPr>
          <w:vertAlign w:val="subscript"/>
          <w:lang w:val="en-GB"/>
        </w:rPr>
        <w:t>1</w:t>
      </w:r>
      <w:r w:rsidRPr="00742ED5">
        <w:rPr>
          <w:lang w:val="en-GB"/>
        </w:rPr>
        <w:t>[NO</w:t>
      </w:r>
      <w:r w:rsidRPr="00742ED5">
        <w:rPr>
          <w:vertAlign w:val="subscript"/>
          <w:lang w:val="en-GB"/>
        </w:rPr>
        <w:t>3</w:t>
      </w:r>
      <w:r w:rsidRPr="00742ED5">
        <w:rPr>
          <w:lang w:val="en-GB"/>
        </w:rPr>
        <w:t>][NO</w:t>
      </w:r>
      <w:r w:rsidRPr="00742ED5">
        <w:rPr>
          <w:vertAlign w:val="subscript"/>
          <w:lang w:val="en-GB"/>
        </w:rPr>
        <w:t>2</w:t>
      </w:r>
      <w:r w:rsidRPr="00742ED5">
        <w:rPr>
          <w:lang w:val="en-GB"/>
        </w:rPr>
        <w:t xml:space="preserve">] </w:t>
      </w:r>
      <w:r>
        <w:sym w:font="Symbol" w:char="F02D"/>
      </w:r>
      <w:r w:rsidRPr="00742ED5">
        <w:rPr>
          <w:lang w:val="en-GB"/>
        </w:rPr>
        <w:t xml:space="preserve"> </w:t>
      </w:r>
      <w:r w:rsidRPr="00742ED5">
        <w:rPr>
          <w:i/>
          <w:lang w:val="en-GB"/>
        </w:rPr>
        <w:t>k</w:t>
      </w:r>
      <w:r w:rsidRPr="00742ED5">
        <w:rPr>
          <w:vertAlign w:val="subscript"/>
          <w:lang w:val="en-GB"/>
        </w:rPr>
        <w:t>2</w:t>
      </w:r>
      <w:r w:rsidRPr="00742ED5">
        <w:rPr>
          <w:lang w:val="en-GB"/>
        </w:rPr>
        <w:t>[NO</w:t>
      </w:r>
      <w:r w:rsidRPr="00742ED5">
        <w:rPr>
          <w:vertAlign w:val="subscript"/>
          <w:lang w:val="en-GB"/>
        </w:rPr>
        <w:t>3</w:t>
      </w:r>
      <w:r w:rsidRPr="00742ED5">
        <w:rPr>
          <w:lang w:val="en-GB"/>
        </w:rPr>
        <w:t>][NO</w:t>
      </w:r>
      <w:r w:rsidRPr="00742ED5">
        <w:rPr>
          <w:vertAlign w:val="subscript"/>
          <w:lang w:val="en-GB"/>
        </w:rPr>
        <w:t>2</w:t>
      </w:r>
      <w:r w:rsidRPr="00742ED5">
        <w:rPr>
          <w:lang w:val="en-GB"/>
        </w:rPr>
        <w:t>] = 0 zodat: [NO</w:t>
      </w:r>
      <w:r w:rsidRPr="00742ED5">
        <w:rPr>
          <w:vertAlign w:val="subscript"/>
          <w:lang w:val="en-GB"/>
        </w:rPr>
        <w:t>3</w:t>
      </w:r>
      <w:r w:rsidRPr="00742ED5">
        <w:rPr>
          <w:lang w:val="en-GB"/>
        </w:rPr>
        <w:t xml:space="preserve">] = </w:t>
      </w:r>
      <w:r w:rsidRPr="00E317AB">
        <w:rPr>
          <w:position w:val="-28"/>
        </w:rPr>
        <w:object w:dxaOrig="1540" w:dyaOrig="639">
          <v:shape id="_x0000_i1172" type="#_x0000_t75" style="width:76.55pt;height:31.75pt" o:ole="" fillcolor="window">
            <v:imagedata r:id="rId378" o:title=""/>
          </v:shape>
          <o:OLEObject Type="Embed" ProgID="Equation.3" ShapeID="_x0000_i1172" DrawAspect="Content" ObjectID="_1327510302" r:id="rId379"/>
        </w:object>
      </w:r>
    </w:p>
    <w:p w:rsidR="00E06FE0" w:rsidRPr="00742ED5" w:rsidRDefault="00E06FE0" w:rsidP="0026695E">
      <w:pPr>
        <w:rPr>
          <w:lang w:val="en-GB"/>
        </w:rPr>
      </w:pPr>
      <w:r w:rsidRPr="00742ED5">
        <w:rPr>
          <w:lang w:val="en-GB"/>
        </w:rPr>
        <w:t xml:space="preserve">Voor NO geldt: </w:t>
      </w:r>
      <w:r w:rsidRPr="00E317AB">
        <w:rPr>
          <w:position w:val="-22"/>
        </w:rPr>
        <w:object w:dxaOrig="680" w:dyaOrig="580">
          <v:shape id="_x0000_i1173" type="#_x0000_t75" style="width:33.45pt;height:28.9pt" o:ole="" fillcolor="window">
            <v:imagedata r:id="rId380" o:title=""/>
          </v:shape>
          <o:OLEObject Type="Embed" ProgID="Equation.3" ShapeID="_x0000_i1173" DrawAspect="Content" ObjectID="_1327510303" r:id="rId381"/>
        </w:object>
      </w:r>
      <w:r w:rsidRPr="00742ED5">
        <w:rPr>
          <w:lang w:val="en-GB"/>
        </w:rPr>
        <w:t xml:space="preserve"> = </w:t>
      </w:r>
      <w:r w:rsidRPr="00742ED5">
        <w:rPr>
          <w:i/>
          <w:lang w:val="en-GB"/>
        </w:rPr>
        <w:t>k</w:t>
      </w:r>
      <w:r w:rsidRPr="00742ED5">
        <w:rPr>
          <w:vertAlign w:val="subscript"/>
          <w:lang w:val="en-GB"/>
        </w:rPr>
        <w:t>2</w:t>
      </w:r>
      <w:r w:rsidRPr="00742ED5">
        <w:rPr>
          <w:lang w:val="en-GB"/>
        </w:rPr>
        <w:t>[NO</w:t>
      </w:r>
      <w:r w:rsidRPr="00742ED5">
        <w:rPr>
          <w:vertAlign w:val="subscript"/>
          <w:lang w:val="en-GB"/>
        </w:rPr>
        <w:t>3</w:t>
      </w:r>
      <w:r w:rsidRPr="00742ED5">
        <w:rPr>
          <w:lang w:val="en-GB"/>
        </w:rPr>
        <w:t>][NO</w:t>
      </w:r>
      <w:r w:rsidRPr="00742ED5">
        <w:rPr>
          <w:vertAlign w:val="subscript"/>
          <w:lang w:val="en-GB"/>
        </w:rPr>
        <w:t>2</w:t>
      </w:r>
      <w:r w:rsidRPr="00742ED5">
        <w:rPr>
          <w:lang w:val="en-GB"/>
        </w:rPr>
        <w:t xml:space="preserve">] </w:t>
      </w:r>
      <w:r>
        <w:sym w:font="Symbol" w:char="F02D"/>
      </w:r>
      <w:r w:rsidRPr="00742ED5">
        <w:rPr>
          <w:lang w:val="en-GB"/>
        </w:rPr>
        <w:t xml:space="preserve"> </w:t>
      </w:r>
      <w:r w:rsidRPr="00742ED5">
        <w:rPr>
          <w:i/>
          <w:lang w:val="en-GB"/>
        </w:rPr>
        <w:t>k</w:t>
      </w:r>
      <w:r w:rsidRPr="00742ED5">
        <w:rPr>
          <w:vertAlign w:val="subscript"/>
          <w:lang w:val="en-GB"/>
        </w:rPr>
        <w:t>3</w:t>
      </w:r>
      <w:r w:rsidRPr="00742ED5">
        <w:rPr>
          <w:lang w:val="en-GB"/>
        </w:rPr>
        <w:t>[NO][N</w:t>
      </w:r>
      <w:r w:rsidRPr="00742ED5">
        <w:rPr>
          <w:vertAlign w:val="subscript"/>
          <w:lang w:val="en-GB"/>
        </w:rPr>
        <w:t>2</w:t>
      </w:r>
      <w:r w:rsidRPr="00742ED5">
        <w:rPr>
          <w:lang w:val="en-GB"/>
        </w:rPr>
        <w:t>O</w:t>
      </w:r>
      <w:r w:rsidRPr="00742ED5">
        <w:rPr>
          <w:vertAlign w:val="subscript"/>
          <w:lang w:val="en-GB"/>
        </w:rPr>
        <w:t>5</w:t>
      </w:r>
      <w:r w:rsidRPr="00742ED5">
        <w:rPr>
          <w:lang w:val="en-GB"/>
        </w:rPr>
        <w:t>] = 0, waardoor:</w:t>
      </w:r>
    </w:p>
    <w:p w:rsidR="00E06FE0" w:rsidRPr="00742ED5" w:rsidRDefault="00E06FE0" w:rsidP="0026695E">
      <w:pPr>
        <w:rPr>
          <w:lang w:val="en-GB"/>
        </w:rPr>
      </w:pPr>
      <w:r w:rsidRPr="00742ED5">
        <w:rPr>
          <w:i/>
          <w:lang w:val="en-GB"/>
        </w:rPr>
        <w:t>k</w:t>
      </w:r>
      <w:r w:rsidRPr="00742ED5">
        <w:rPr>
          <w:vertAlign w:val="subscript"/>
          <w:lang w:val="en-GB"/>
        </w:rPr>
        <w:t>3</w:t>
      </w:r>
      <w:r w:rsidRPr="00742ED5">
        <w:rPr>
          <w:lang w:val="en-GB"/>
        </w:rPr>
        <w:t>[NO][N</w:t>
      </w:r>
      <w:r w:rsidRPr="00742ED5">
        <w:rPr>
          <w:vertAlign w:val="subscript"/>
          <w:lang w:val="en-GB"/>
        </w:rPr>
        <w:t>2</w:t>
      </w:r>
      <w:r w:rsidRPr="00742ED5">
        <w:rPr>
          <w:lang w:val="en-GB"/>
        </w:rPr>
        <w:t>O</w:t>
      </w:r>
      <w:r w:rsidRPr="00742ED5">
        <w:rPr>
          <w:vertAlign w:val="subscript"/>
          <w:lang w:val="en-GB"/>
        </w:rPr>
        <w:t>5</w:t>
      </w:r>
      <w:r w:rsidRPr="00742ED5">
        <w:rPr>
          <w:lang w:val="en-GB"/>
        </w:rPr>
        <w:t xml:space="preserve">] = </w:t>
      </w:r>
      <w:r w:rsidRPr="00742ED5">
        <w:rPr>
          <w:i/>
          <w:lang w:val="en-GB"/>
        </w:rPr>
        <w:t>k</w:t>
      </w:r>
      <w:r w:rsidRPr="00742ED5">
        <w:rPr>
          <w:vertAlign w:val="subscript"/>
          <w:lang w:val="en-GB"/>
        </w:rPr>
        <w:t>2</w:t>
      </w:r>
      <w:r w:rsidRPr="00742ED5">
        <w:rPr>
          <w:lang w:val="en-GB"/>
        </w:rPr>
        <w:t>[NO</w:t>
      </w:r>
      <w:r w:rsidRPr="00742ED5">
        <w:rPr>
          <w:vertAlign w:val="subscript"/>
          <w:lang w:val="en-GB"/>
        </w:rPr>
        <w:t>3</w:t>
      </w:r>
      <w:r w:rsidRPr="00742ED5">
        <w:rPr>
          <w:lang w:val="en-GB"/>
        </w:rPr>
        <w:t>][NO</w:t>
      </w:r>
      <w:r w:rsidRPr="00742ED5">
        <w:rPr>
          <w:vertAlign w:val="subscript"/>
          <w:lang w:val="en-GB"/>
        </w:rPr>
        <w:t>2</w:t>
      </w:r>
      <w:r w:rsidRPr="00742ED5">
        <w:rPr>
          <w:lang w:val="en-GB"/>
        </w:rPr>
        <w:t>]</w:t>
      </w:r>
    </w:p>
    <w:p w:rsidR="00E06FE0" w:rsidRDefault="00E06FE0" w:rsidP="0026695E">
      <w:r>
        <w:t>Combinatie met de eerste vergelijking levert:</w:t>
      </w:r>
    </w:p>
    <w:p w:rsidR="00E06FE0" w:rsidRDefault="00E06FE0" w:rsidP="0026695E">
      <w:r w:rsidRPr="00B90DF3">
        <w:rPr>
          <w:position w:val="-24"/>
        </w:rPr>
        <w:object w:dxaOrig="5880" w:dyaOrig="639">
          <v:shape id="_x0000_i1174" type="#_x0000_t75" style="width:294.8pt;height:31.75pt" o:ole="" fillcolor="window">
            <v:imagedata r:id="rId382" o:title=""/>
          </v:shape>
          <o:OLEObject Type="Embed" ProgID="Equation.3" ShapeID="_x0000_i1174" DrawAspect="Content" ObjectID="_1327510304" r:id="rId383"/>
        </w:object>
      </w:r>
      <w:r>
        <w:t xml:space="preserve"> zodat: </w:t>
      </w:r>
      <w:r>
        <w:rPr>
          <w:i/>
        </w:rPr>
        <w:t>k</w:t>
      </w:r>
      <w:r>
        <w:rPr>
          <w:vertAlign w:val="subscript"/>
        </w:rPr>
        <w:t>exp</w:t>
      </w:r>
      <w:r>
        <w:t xml:space="preserve"> = </w:t>
      </w:r>
      <w:r w:rsidRPr="00B90DF3">
        <w:rPr>
          <w:position w:val="-24"/>
        </w:rPr>
        <w:object w:dxaOrig="840" w:dyaOrig="639">
          <v:shape id="_x0000_i1175" type="#_x0000_t75" style="width:42.5pt;height:31.75pt" o:ole="" fillcolor="window">
            <v:imagedata r:id="rId384" o:title=""/>
          </v:shape>
          <o:OLEObject Type="Embed" ProgID="Equation.3" ShapeID="_x0000_i1175" DrawAspect="Content" ObjectID="_1327510305" r:id="rId385"/>
        </w:object>
      </w:r>
    </w:p>
    <w:p w:rsidR="00E06FE0" w:rsidRDefault="00E06FE0" w:rsidP="0026695E">
      <w:r>
        <w:t>De activeringsenergie</w:t>
      </w:r>
      <w:r w:rsidR="0036601E">
        <w:fldChar w:fldCharType="begin"/>
      </w:r>
      <w:r w:rsidR="00E20F27">
        <w:instrText xml:space="preserve"> XE "</w:instrText>
      </w:r>
      <w:r w:rsidR="00E20F27" w:rsidRPr="00E940EE">
        <w:instrText>energie</w:instrText>
      </w:r>
      <w:r w:rsidR="002F20AB">
        <w:instrText>:</w:instrText>
      </w:r>
      <w:r w:rsidR="002F20AB" w:rsidRPr="00E940EE">
        <w:instrText>activerings</w:instrText>
      </w:r>
      <w:r w:rsidR="002F20AB">
        <w:instrText>-</w:instrText>
      </w:r>
      <w:r w:rsidR="00E20F27">
        <w:instrText xml:space="preserve">" </w:instrText>
      </w:r>
      <w:r w:rsidR="0036601E">
        <w:fldChar w:fldCharType="end"/>
      </w:r>
      <w:r>
        <w:t xml:space="preserve"> voor terugreactie 1 is veel kleiner dan die voor stap 2. Daardoor verloopt de terugreactie in stap 1 veel sneller dan stap 2 en is </w:t>
      </w:r>
      <w:r>
        <w:rPr>
          <w:i/>
        </w:rPr>
        <w:t>k</w:t>
      </w:r>
      <w:r>
        <w:rPr>
          <w:rFonts w:ascii="WP TypographicSymbols" w:hAnsi="WP TypographicSymbols"/>
          <w:vertAlign w:val="subscript"/>
        </w:rPr>
        <w:sym w:font="Symbol" w:char="F02D"/>
      </w:r>
      <w:r>
        <w:rPr>
          <w:vertAlign w:val="subscript"/>
        </w:rPr>
        <w:t>1</w:t>
      </w:r>
      <w:r>
        <w:t> </w:t>
      </w:r>
      <w:r>
        <w:sym w:font="Courier New" w:char="00BB"/>
      </w:r>
      <w:r>
        <w:t> </w:t>
      </w:r>
      <w:r>
        <w:rPr>
          <w:i/>
        </w:rPr>
        <w:t>k</w:t>
      </w:r>
      <w:r>
        <w:rPr>
          <w:vertAlign w:val="subscript"/>
        </w:rPr>
        <w:t>2</w:t>
      </w:r>
      <w:r>
        <w:t xml:space="preserve">, waardoor: </w:t>
      </w:r>
      <w:r>
        <w:rPr>
          <w:i/>
        </w:rPr>
        <w:t>k</w:t>
      </w:r>
      <w:r>
        <w:rPr>
          <w:vertAlign w:val="subscript"/>
        </w:rPr>
        <w:t>exp</w:t>
      </w:r>
      <w:r>
        <w:t xml:space="preserve"> = </w:t>
      </w:r>
      <w:r w:rsidRPr="00E317AB">
        <w:rPr>
          <w:position w:val="-28"/>
        </w:rPr>
        <w:object w:dxaOrig="560" w:dyaOrig="639">
          <v:shape id="_x0000_i1176" type="#_x0000_t75" style="width:27.8pt;height:31.75pt" o:ole="" fillcolor="window">
            <v:imagedata r:id="rId386" o:title=""/>
          </v:shape>
          <o:OLEObject Type="Embed" ProgID="Equation.3" ShapeID="_x0000_i1176" DrawAspect="Content" ObjectID="_1327510306" r:id="rId387"/>
        </w:object>
      </w:r>
    </w:p>
    <w:p w:rsidR="00E06FE0" w:rsidRDefault="00E06FE0" w:rsidP="0026695E">
      <w:r>
        <w:rPr>
          <w:i/>
        </w:rPr>
        <w:t>k</w:t>
      </w:r>
      <w:r>
        <w:rPr>
          <w:vertAlign w:val="subscript"/>
        </w:rPr>
        <w:t>1</w:t>
      </w:r>
      <w:r>
        <w:t xml:space="preserve"> en </w:t>
      </w:r>
      <w:r>
        <w:rPr>
          <w:i/>
        </w:rPr>
        <w:t>k</w:t>
      </w:r>
      <w:r>
        <w:rPr>
          <w:rFonts w:ascii="WP TypographicSymbols" w:hAnsi="WP TypographicSymbols"/>
          <w:vertAlign w:val="subscript"/>
        </w:rPr>
        <w:sym w:font="Symbol" w:char="F02D"/>
      </w:r>
      <w:r>
        <w:rPr>
          <w:vertAlign w:val="subscript"/>
        </w:rPr>
        <w:t>1</w:t>
      </w:r>
      <w:r>
        <w:t xml:space="preserve"> horen bij dezelfde reactie: de eerste bij de heengaande deelreactie, de tweede bij de teruggaande. De snelheid van de heengaande reactie is gelijk aan </w:t>
      </w:r>
      <w:r>
        <w:rPr>
          <w:i/>
        </w:rPr>
        <w:t>k</w:t>
      </w:r>
      <w:r>
        <w:rPr>
          <w:vertAlign w:val="subscript"/>
        </w:rPr>
        <w:t>1</w:t>
      </w:r>
      <w:r>
        <w:t>[N</w:t>
      </w:r>
      <w:r>
        <w:rPr>
          <w:vertAlign w:val="subscript"/>
        </w:rPr>
        <w:t>2</w:t>
      </w:r>
      <w:r>
        <w:t>O</w:t>
      </w:r>
      <w:r>
        <w:rPr>
          <w:vertAlign w:val="subscript"/>
        </w:rPr>
        <w:t>5</w:t>
      </w:r>
      <w:r>
        <w:t xml:space="preserve">], die van de teruggaande: </w:t>
      </w:r>
      <w:r>
        <w:rPr>
          <w:i/>
        </w:rPr>
        <w:t>k</w:t>
      </w:r>
      <w:r>
        <w:rPr>
          <w:rFonts w:ascii="WP TypographicSymbols" w:hAnsi="WP TypographicSymbols"/>
          <w:vertAlign w:val="subscript"/>
        </w:rPr>
        <w:sym w:font="Symbol" w:char="F02D"/>
      </w:r>
      <w:r>
        <w:rPr>
          <w:vertAlign w:val="subscript"/>
        </w:rPr>
        <w:t>1</w:t>
      </w:r>
      <w:r>
        <w:t>[NO</w:t>
      </w:r>
      <w:r>
        <w:rPr>
          <w:vertAlign w:val="subscript"/>
        </w:rPr>
        <w:t>3</w:t>
      </w:r>
      <w:r>
        <w:t>][NO</w:t>
      </w:r>
      <w:r>
        <w:rPr>
          <w:vertAlign w:val="subscript"/>
        </w:rPr>
        <w:t>2</w:t>
      </w:r>
      <w:r>
        <w:t>]. In een evenwichtssituatie zijn deze gelijk, zodat:</w:t>
      </w:r>
    </w:p>
    <w:p w:rsidR="00E06FE0" w:rsidRDefault="00E06FE0" w:rsidP="0026695E">
      <w:r w:rsidRPr="004E3889">
        <w:rPr>
          <w:position w:val="-30"/>
        </w:rPr>
        <w:object w:dxaOrig="2280" w:dyaOrig="639">
          <v:shape id="_x0000_i1177" type="#_x0000_t75" style="width:113.95pt;height:31.75pt" o:ole="" fillcolor="window">
            <v:imagedata r:id="rId388" o:title=""/>
          </v:shape>
          <o:OLEObject Type="Embed" ProgID="Equation.3" ShapeID="_x0000_i1177" DrawAspect="Content" ObjectID="_1327510307" r:id="rId389"/>
        </w:object>
      </w:r>
      <w:r>
        <w:t xml:space="preserve"> en </w:t>
      </w:r>
      <w:r>
        <w:rPr>
          <w:i/>
        </w:rPr>
        <w:t>k</w:t>
      </w:r>
      <w:r>
        <w:rPr>
          <w:vertAlign w:val="subscript"/>
        </w:rPr>
        <w:t>exp</w:t>
      </w:r>
      <w:r>
        <w:t xml:space="preserve"> = </w:t>
      </w:r>
      <w:r>
        <w:rPr>
          <w:i/>
        </w:rPr>
        <w:t>K</w:t>
      </w:r>
      <w:r>
        <w:rPr>
          <w:i/>
          <w:vertAlign w:val="subscript"/>
        </w:rPr>
        <w:t>c</w:t>
      </w:r>
      <w:r>
        <w:rPr>
          <w:i/>
        </w:rPr>
        <w:t>k</w:t>
      </w:r>
      <w:r>
        <w:rPr>
          <w:vertAlign w:val="subscript"/>
        </w:rPr>
        <w:t>2</w:t>
      </w:r>
    </w:p>
    <w:p w:rsidR="002A0B51" w:rsidRDefault="002A0B51" w:rsidP="00611072">
      <w:pPr>
        <w:pStyle w:val="Kop3"/>
      </w:pPr>
      <w:bookmarkStart w:id="352" w:name="_Toc4679204"/>
      <w:bookmarkStart w:id="353" w:name="_Toc4917987"/>
      <w:bookmarkStart w:id="354" w:name="_Toc253757743"/>
      <w:bookmarkStart w:id="355" w:name="_Toc384399107"/>
      <w:bookmarkStart w:id="356" w:name="_Toc384880811"/>
      <w:bookmarkStart w:id="357" w:name="_Toc435888015"/>
      <w:bookmarkStart w:id="358" w:name="_Toc435888495"/>
      <w:bookmarkStart w:id="359" w:name="_Toc509390673"/>
      <w:bookmarkStart w:id="360" w:name="_Toc4589957"/>
      <w:bookmarkStart w:id="361" w:name="_Toc4679201"/>
      <w:bookmarkStart w:id="362" w:name="_Toc4917984"/>
      <w:r>
        <w:lastRenderedPageBreak/>
        <w:t>Michaelis Menten</w:t>
      </w:r>
      <w:bookmarkEnd w:id="352"/>
      <w:bookmarkEnd w:id="353"/>
      <w:bookmarkEnd w:id="354"/>
    </w:p>
    <w:p w:rsidR="002A0B51" w:rsidRDefault="002A0B51" w:rsidP="0026695E">
      <w:r>
        <w:t>Een ander voorbeeld van een reactie waarbij een intermediair gevormd wordt is de werking van een enzym volgens het Michaelis-Menten</w:t>
      </w:r>
      <w:r w:rsidR="0036601E">
        <w:fldChar w:fldCharType="begin"/>
      </w:r>
      <w:r w:rsidR="00E20F27">
        <w:instrText xml:space="preserve"> XE "</w:instrText>
      </w:r>
      <w:r w:rsidR="002F20AB">
        <w:instrText>mechanisme:</w:instrText>
      </w:r>
      <w:r w:rsidR="00E20F27" w:rsidRPr="00E940EE">
        <w:instrText>Michaelis-Menten</w:instrText>
      </w:r>
      <w:r w:rsidR="002F20AB">
        <w:instrText>-</w:instrText>
      </w:r>
      <w:r w:rsidR="00E20F27">
        <w:instrText xml:space="preserve">" </w:instrText>
      </w:r>
      <w:r w:rsidR="0036601E">
        <w:fldChar w:fldCharType="end"/>
      </w:r>
      <w:r>
        <w:t xml:space="preserve"> mechanisme. De snelheid van een enzym</w:t>
      </w:r>
      <w:r w:rsidR="0036601E">
        <w:fldChar w:fldCharType="begin"/>
      </w:r>
      <w:r w:rsidR="00E20F27">
        <w:instrText xml:space="preserve"> XE "</w:instrText>
      </w:r>
      <w:r w:rsidR="00E20F27" w:rsidRPr="00E940EE">
        <w:instrText>enzym</w:instrText>
      </w:r>
      <w:r w:rsidR="00E20F27">
        <w:instrText xml:space="preserve">" </w:instrText>
      </w:r>
      <w:r w:rsidR="0036601E">
        <w:fldChar w:fldCharType="end"/>
      </w:r>
      <w:r>
        <w:t>-gekatalyseerde reactie waarin een substraat S wordt omgezet in een product P hangt af van de enzymconcentratie (en de eventuele aanwezigheid van een inhibitor</w:t>
      </w:r>
      <w:r w:rsidR="0036601E">
        <w:fldChar w:fldCharType="begin"/>
      </w:r>
      <w:r w:rsidR="00E20F27">
        <w:instrText xml:space="preserve"> XE "</w:instrText>
      </w:r>
      <w:r w:rsidR="00E20F27" w:rsidRPr="00E940EE">
        <w:instrText>inhibitor</w:instrText>
      </w:r>
      <w:r w:rsidR="00E20F27">
        <w:instrText xml:space="preserve">" </w:instrText>
      </w:r>
      <w:r w:rsidR="0036601E">
        <w:fldChar w:fldCharType="end"/>
      </w:r>
      <w:r>
        <w:t>), zelfs als het enzym daarbij geen netto-verandering ondergaat. Het mechanisme verloopt als volgt (zie ook de figuur rechts onder).</w:t>
      </w:r>
    </w:p>
    <w:p w:rsidR="002A0B51" w:rsidRDefault="002A0B51" w:rsidP="0026695E">
      <w:r>
        <w:t xml:space="preserve">E + S </w:t>
      </w:r>
      <w:r w:rsidRPr="004E3889">
        <w:rPr>
          <w:position w:val="-36"/>
        </w:rPr>
        <w:object w:dxaOrig="720" w:dyaOrig="859">
          <v:shape id="_x0000_i1178" type="#_x0000_t75" style="width:36.3pt;height:43.1pt" o:ole="" fillcolor="window">
            <v:imagedata r:id="rId390" o:title=""/>
          </v:shape>
          <o:OLEObject Type="Embed" ProgID="Equation.3" ShapeID="_x0000_i1178" DrawAspect="Content" ObjectID="_1327510308" r:id="rId391"/>
        </w:object>
      </w:r>
      <w:r>
        <w:t xml:space="preserve"> ES </w:t>
      </w:r>
      <w:r w:rsidRPr="00E317AB">
        <w:rPr>
          <w:position w:val="-6"/>
        </w:rPr>
        <w:object w:dxaOrig="720" w:dyaOrig="380">
          <v:shape id="_x0000_i1179" type="#_x0000_t75" style="width:36.3pt;height:19.3pt" o:ole="" fillcolor="window">
            <v:imagedata r:id="rId392" o:title=""/>
          </v:shape>
          <o:OLEObject Type="Embed" ProgID="Equation.3" ShapeID="_x0000_i1179" DrawAspect="Content" ObjectID="_1327510309" r:id="rId393"/>
        </w:object>
      </w:r>
      <w:r>
        <w:t xml:space="preserve"> E + P</w:t>
      </w:r>
    </w:p>
    <w:p w:rsidR="002A0B51" w:rsidRDefault="002A0B51" w:rsidP="0026695E">
      <w:r>
        <w:t>Het enzym heeft zo'n grote omzetsnelheid (</w:t>
      </w:r>
      <w:r>
        <w:sym w:font="Symbol" w:char="F0BB"/>
      </w:r>
      <w:r>
        <w:t xml:space="preserve"> 10</w:t>
      </w:r>
      <w:r>
        <w:rPr>
          <w:vertAlign w:val="superscript"/>
        </w:rPr>
        <w:t>6</w:t>
      </w:r>
      <w:r>
        <w:t xml:space="preserve"> moleculen s</w:t>
      </w:r>
      <w:r>
        <w:rPr>
          <w:vertAlign w:val="superscript"/>
        </w:rPr>
        <w:sym w:font="Symbol" w:char="F02D"/>
      </w:r>
      <w:r>
        <w:rPr>
          <w:vertAlign w:val="superscript"/>
        </w:rPr>
        <w:t>1</w:t>
      </w:r>
      <w:r>
        <w:t>) dat je kunt aannemen dat het gevormde enzym-substraatcomplex</w:t>
      </w:r>
      <w:r w:rsidR="0036601E">
        <w:fldChar w:fldCharType="begin"/>
      </w:r>
      <w:r w:rsidR="002F20AB">
        <w:instrText xml:space="preserve"> XE "</w:instrText>
      </w:r>
      <w:r w:rsidR="002F20AB" w:rsidRPr="00A9282E">
        <w:instrText>complex:enzym-substraat-</w:instrText>
      </w:r>
      <w:r w:rsidR="002F20AB">
        <w:instrText xml:space="preserve">" </w:instrText>
      </w:r>
      <w:r w:rsidR="0036601E">
        <w:fldChar w:fldCharType="end"/>
      </w:r>
      <w:r>
        <w:t xml:space="preserve"> ogenblikkelijk weer omgezet wordt: </w:t>
      </w:r>
      <w:r w:rsidRPr="00E317AB">
        <w:rPr>
          <w:position w:val="-22"/>
        </w:rPr>
        <w:object w:dxaOrig="920" w:dyaOrig="580">
          <v:shape id="_x0000_i1180" type="#_x0000_t75" style="width:45.9pt;height:28.9pt" o:ole="" fillcolor="window">
            <v:imagedata r:id="rId394" o:title=""/>
          </v:shape>
          <o:OLEObject Type="Embed" ProgID="Equation.3" ShapeID="_x0000_i1180" DrawAspect="Content" ObjectID="_1327510310" r:id="rId395"/>
        </w:object>
      </w:r>
    </w:p>
    <w:p w:rsidR="002A0B51" w:rsidRDefault="002A0B51" w:rsidP="0026695E">
      <w:r w:rsidRPr="00E317AB">
        <w:rPr>
          <w:position w:val="-22"/>
        </w:rPr>
        <w:object w:dxaOrig="620" w:dyaOrig="580">
          <v:shape id="_x0000_i1181" type="#_x0000_t75" style="width:30.6pt;height:28.9pt" o:ole="" fillcolor="window">
            <v:imagedata r:id="rId396" o:title=""/>
          </v:shape>
          <o:OLEObject Type="Embed" ProgID="Equation.3" ShapeID="_x0000_i1181" DrawAspect="Content" ObjectID="_1327510311" r:id="rId397"/>
        </w:object>
      </w:r>
      <w:r>
        <w:t xml:space="preserve"> = </w:t>
      </w:r>
      <w:r>
        <w:rPr>
          <w:i/>
        </w:rPr>
        <w:t>k</w:t>
      </w:r>
      <w:r>
        <w:rPr>
          <w:vertAlign w:val="subscript"/>
        </w:rPr>
        <w:t>1</w:t>
      </w:r>
      <w:r>
        <w:t xml:space="preserve">[E][S] </w:t>
      </w:r>
      <w:r>
        <w:sym w:font="Symbol" w:char="F02D"/>
      </w:r>
      <w:r>
        <w:t xml:space="preserve"> </w:t>
      </w:r>
      <w:r>
        <w:rPr>
          <w:i/>
        </w:rPr>
        <w:t>k</w:t>
      </w:r>
      <w:r>
        <w:rPr>
          <w:vertAlign w:val="subscript"/>
        </w:rPr>
        <w:t>1</w:t>
      </w:r>
      <w:r>
        <w:t xml:space="preserve">'[ES] </w:t>
      </w:r>
      <w:r>
        <w:sym w:font="Symbol" w:char="F02D"/>
      </w:r>
      <w:r>
        <w:t xml:space="preserve"> </w:t>
      </w:r>
      <w:r>
        <w:rPr>
          <w:i/>
        </w:rPr>
        <w:t>k</w:t>
      </w:r>
      <w:r>
        <w:rPr>
          <w:vertAlign w:val="subscript"/>
        </w:rPr>
        <w:t>2</w:t>
      </w:r>
      <w:r>
        <w:t>[ES]</w:t>
      </w:r>
    </w:p>
    <w:p w:rsidR="002A0B51" w:rsidRDefault="002A0B51" w:rsidP="0026695E">
      <w:r>
        <w:t>Verder geldt: [E]</w:t>
      </w:r>
      <w:r>
        <w:rPr>
          <w:vertAlign w:val="subscript"/>
        </w:rPr>
        <w:t>o</w:t>
      </w:r>
      <w:r>
        <w:t xml:space="preserve"> = [E] + [ES]</w:t>
      </w:r>
    </w:p>
    <w:p w:rsidR="002A0B51" w:rsidRDefault="002A0B51" w:rsidP="0026695E">
      <w:r>
        <w:rPr>
          <w:i/>
        </w:rPr>
        <w:t>k</w:t>
      </w:r>
      <w:r>
        <w:rPr>
          <w:vertAlign w:val="subscript"/>
        </w:rPr>
        <w:t>1</w:t>
      </w:r>
      <w:r>
        <w:t>([E]</w:t>
      </w:r>
      <w:r>
        <w:rPr>
          <w:vertAlign w:val="subscript"/>
        </w:rPr>
        <w:t>o</w:t>
      </w:r>
      <w:r>
        <w:t xml:space="preserve"> </w:t>
      </w:r>
      <w:r>
        <w:sym w:font="Symbol" w:char="F02D"/>
      </w:r>
      <w:r>
        <w:t xml:space="preserve"> [ES])[S] </w:t>
      </w:r>
      <w:r>
        <w:sym w:font="Symbol" w:char="F02D"/>
      </w:r>
      <w:r>
        <w:t xml:space="preserve"> </w:t>
      </w:r>
      <w:r>
        <w:rPr>
          <w:i/>
        </w:rPr>
        <w:t>k</w:t>
      </w:r>
      <w:r>
        <w:rPr>
          <w:vertAlign w:val="subscript"/>
        </w:rPr>
        <w:t>1</w:t>
      </w:r>
      <w:r>
        <w:t xml:space="preserve">'[ES] </w:t>
      </w:r>
      <w:r>
        <w:sym w:font="Symbol" w:char="F02D"/>
      </w:r>
      <w:r>
        <w:t xml:space="preserve"> </w:t>
      </w:r>
      <w:r>
        <w:rPr>
          <w:i/>
        </w:rPr>
        <w:t>k</w:t>
      </w:r>
      <w:r>
        <w:rPr>
          <w:vertAlign w:val="subscript"/>
        </w:rPr>
        <w:t>2</w:t>
      </w:r>
      <w:r>
        <w:t xml:space="preserve">[ES] = 0 </w:t>
      </w:r>
      <w:r>
        <w:sym w:font="Symbol" w:char="F0DE"/>
      </w:r>
    </w:p>
    <w:p w:rsidR="002A0B51" w:rsidRDefault="002A0B51" w:rsidP="0026695E">
      <w:r>
        <w:t>[ES](</w:t>
      </w:r>
      <w:r>
        <w:rPr>
          <w:i/>
        </w:rPr>
        <w:t>k</w:t>
      </w:r>
      <w:r>
        <w:rPr>
          <w:vertAlign w:val="subscript"/>
        </w:rPr>
        <w:t>1</w:t>
      </w:r>
      <w:r>
        <w:t xml:space="preserve">' + </w:t>
      </w:r>
      <w:r>
        <w:rPr>
          <w:i/>
        </w:rPr>
        <w:t>k</w:t>
      </w:r>
      <w:r>
        <w:rPr>
          <w:vertAlign w:val="subscript"/>
        </w:rPr>
        <w:t>2</w:t>
      </w:r>
      <w:r>
        <w:t xml:space="preserve"> + </w:t>
      </w:r>
      <w:r>
        <w:rPr>
          <w:i/>
        </w:rPr>
        <w:t>k</w:t>
      </w:r>
      <w:r>
        <w:rPr>
          <w:vertAlign w:val="subscript"/>
        </w:rPr>
        <w:t>1</w:t>
      </w:r>
      <w:r>
        <w:t xml:space="preserve">[S]) = </w:t>
      </w:r>
      <w:r>
        <w:rPr>
          <w:i/>
        </w:rPr>
        <w:t>k</w:t>
      </w:r>
      <w:r>
        <w:rPr>
          <w:vertAlign w:val="subscript"/>
        </w:rPr>
        <w:t>1</w:t>
      </w:r>
      <w:r>
        <w:t>[E]</w:t>
      </w:r>
      <w:r>
        <w:rPr>
          <w:vertAlign w:val="subscript"/>
        </w:rPr>
        <w:t>o</w:t>
      </w:r>
      <w:r>
        <w:t xml:space="preserve">[S] </w:t>
      </w:r>
      <w:r>
        <w:sym w:font="Symbol" w:char="F0DE"/>
      </w:r>
      <w:r>
        <w:t xml:space="preserve"> </w:t>
      </w:r>
      <w:r w:rsidRPr="00E317AB">
        <w:rPr>
          <w:position w:val="-28"/>
        </w:rPr>
        <w:object w:dxaOrig="2040" w:dyaOrig="660">
          <v:shape id="_x0000_i1182" type="#_x0000_t75" style="width:102.05pt;height:32.9pt" o:ole="" fillcolor="window">
            <v:imagedata r:id="rId398" o:title=""/>
          </v:shape>
          <o:OLEObject Type="Embed" ProgID="Equation.3" ShapeID="_x0000_i1182" DrawAspect="Content" ObjectID="_1327510312" r:id="rId399"/>
        </w:object>
      </w:r>
    </w:p>
    <w:p w:rsidR="002A0B51" w:rsidRDefault="002A0B51" w:rsidP="0026695E">
      <w:r>
        <w:rPr>
          <w:i/>
        </w:rPr>
        <w:t>s</w:t>
      </w:r>
      <w:r>
        <w:t xml:space="preserve"> = </w:t>
      </w:r>
      <w:r w:rsidRPr="004E3889">
        <w:rPr>
          <w:position w:val="-48"/>
        </w:rPr>
        <w:object w:dxaOrig="4320" w:dyaOrig="940">
          <v:shape id="_x0000_i1183" type="#_x0000_t75" style="width:3in;height:47.05pt" o:ole="" fillcolor="window">
            <v:imagedata r:id="rId400" o:title=""/>
          </v:shape>
          <o:OLEObject Type="Embed" ProgID="Equation.3" ShapeID="_x0000_i1183" DrawAspect="Content" ObjectID="_1327510313" r:id="rId401"/>
        </w:object>
      </w:r>
    </w:p>
    <w:p w:rsidR="002A0B51" w:rsidRDefault="002A0B51" w:rsidP="0026695E">
      <w:r>
        <w:t xml:space="preserve">Dit kun je schrijven als </w:t>
      </w:r>
      <w:r w:rsidRPr="00E317AB">
        <w:rPr>
          <w:position w:val="-28"/>
        </w:rPr>
        <w:object w:dxaOrig="920" w:dyaOrig="639">
          <v:shape id="_x0000_i1184" type="#_x0000_t75" style="width:45.9pt;height:31.75pt" o:ole="" fillcolor="window">
            <v:imagedata r:id="rId402" o:title=""/>
          </v:shape>
          <o:OLEObject Type="Embed" ProgID="Equation.3" ShapeID="_x0000_i1184" DrawAspect="Content" ObjectID="_1327510314" r:id="rId403"/>
        </w:object>
      </w:r>
      <w:r>
        <w:tab/>
        <w:t>(Michaelis Menten)</w:t>
      </w:r>
    </w:p>
    <w:p w:rsidR="002A0B51" w:rsidRDefault="002A0B51" w:rsidP="0026695E">
      <w:r>
        <w:t xml:space="preserve">waarin </w:t>
      </w:r>
      <w:r>
        <w:rPr>
          <w:i/>
        </w:rPr>
        <w:t>V</w:t>
      </w:r>
      <w:r>
        <w:t xml:space="preserve"> = </w:t>
      </w:r>
      <w:r>
        <w:rPr>
          <w:i/>
        </w:rPr>
        <w:t>k</w:t>
      </w:r>
      <w:r>
        <w:rPr>
          <w:vertAlign w:val="subscript"/>
        </w:rPr>
        <w:t>2</w:t>
      </w:r>
      <w:r>
        <w:t>[E]</w:t>
      </w:r>
      <w:r>
        <w:rPr>
          <w:vertAlign w:val="subscript"/>
        </w:rPr>
        <w:t>o</w:t>
      </w:r>
      <w:r>
        <w:t xml:space="preserve"> en </w:t>
      </w:r>
      <w:r>
        <w:rPr>
          <w:i/>
        </w:rPr>
        <w:t>K</w:t>
      </w:r>
      <w:r>
        <w:rPr>
          <w:vertAlign w:val="subscript"/>
        </w:rPr>
        <w:t>M</w:t>
      </w:r>
      <w:r>
        <w:t xml:space="preserve"> = </w:t>
      </w:r>
      <w:r w:rsidRPr="00E317AB">
        <w:rPr>
          <w:position w:val="-28"/>
        </w:rPr>
        <w:object w:dxaOrig="800" w:dyaOrig="639">
          <v:shape id="_x0000_i1185" type="#_x0000_t75" style="width:40.25pt;height:31.75pt" o:ole="" fillcolor="window">
            <v:imagedata r:id="rId404" o:title=""/>
          </v:shape>
          <o:OLEObject Type="Embed" ProgID="Equation.3" ShapeID="_x0000_i1185" DrawAspect="Content" ObjectID="_1327510315" r:id="rId405"/>
        </w:object>
      </w:r>
    </w:p>
    <w:p w:rsidR="002A0B51" w:rsidRDefault="002A0B51" w:rsidP="0026695E">
      <w:r>
        <w:t xml:space="preserve">Als [S] » </w:t>
      </w:r>
      <w:r>
        <w:rPr>
          <w:i/>
        </w:rPr>
        <w:t>K</w:t>
      </w:r>
      <w:r>
        <w:rPr>
          <w:vertAlign w:val="subscript"/>
        </w:rPr>
        <w:t>M</w:t>
      </w:r>
      <w:r>
        <w:t xml:space="preserve"> geldt: </w:t>
      </w:r>
      <w:r>
        <w:rPr>
          <w:i/>
        </w:rPr>
        <w:t>s</w:t>
      </w:r>
      <w:r>
        <w:t xml:space="preserve"> = </w:t>
      </w:r>
      <w:r>
        <w:rPr>
          <w:i/>
        </w:rPr>
        <w:t>V</w:t>
      </w:r>
      <w:r>
        <w:tab/>
      </w:r>
      <w:r>
        <w:tab/>
        <w:t>(nulde orde</w:t>
      </w:r>
      <w:r w:rsidR="0036601E">
        <w:fldChar w:fldCharType="begin"/>
      </w:r>
      <w:r w:rsidR="00E20F27">
        <w:instrText xml:space="preserve"> XE "</w:instrText>
      </w:r>
      <w:r w:rsidR="002F20AB">
        <w:instrText>reactie:</w:instrText>
      </w:r>
      <w:r w:rsidR="00E20F27" w:rsidRPr="00E940EE">
        <w:instrText>nulde orde</w:instrText>
      </w:r>
      <w:r w:rsidR="002078D2">
        <w:instrText>-</w:instrText>
      </w:r>
      <w:r w:rsidR="00E20F27">
        <w:instrText xml:space="preserve">" </w:instrText>
      </w:r>
      <w:r w:rsidR="0036601E">
        <w:fldChar w:fldCharType="end"/>
      </w:r>
      <w:r>
        <w:t>)</w:t>
      </w:r>
    </w:p>
    <w:p w:rsidR="002A0B51" w:rsidRDefault="002A0B51" w:rsidP="0026695E">
      <w:r>
        <w:t xml:space="preserve">Als [S] « </w:t>
      </w:r>
      <w:r>
        <w:rPr>
          <w:i/>
        </w:rPr>
        <w:t>K</w:t>
      </w:r>
      <w:r>
        <w:rPr>
          <w:vertAlign w:val="subscript"/>
        </w:rPr>
        <w:t>M</w:t>
      </w:r>
      <w:r>
        <w:t xml:space="preserve"> geldt </w:t>
      </w:r>
      <w:r>
        <w:rPr>
          <w:i/>
        </w:rPr>
        <w:t>s</w:t>
      </w:r>
      <w:r>
        <w:t xml:space="preserve"> = </w:t>
      </w:r>
      <w:r w:rsidRPr="00E317AB">
        <w:rPr>
          <w:position w:val="-28"/>
        </w:rPr>
        <w:object w:dxaOrig="760" w:dyaOrig="639">
          <v:shape id="_x0000_i1186" type="#_x0000_t75" style="width:38.55pt;height:31.75pt" o:ole="" fillcolor="window">
            <v:imagedata r:id="rId406" o:title=""/>
          </v:shape>
          <o:OLEObject Type="Embed" ProgID="Equation.3" ShapeID="_x0000_i1186" DrawAspect="Content" ObjectID="_1327510316" r:id="rId407"/>
        </w:object>
      </w:r>
      <w:r>
        <w:tab/>
        <w:t>(eerste orde)</w:t>
      </w:r>
    </w:p>
    <w:p w:rsidR="002A0B51" w:rsidRDefault="002A0B51" w:rsidP="0026695E">
      <w:r>
        <w:rPr>
          <w:i/>
        </w:rPr>
        <w:t>V</w:t>
      </w:r>
      <w:r>
        <w:t xml:space="preserve"> = grenssnelheid</w:t>
      </w:r>
      <w:r w:rsidR="0036601E">
        <w:fldChar w:fldCharType="begin"/>
      </w:r>
      <w:r w:rsidR="002F20AB">
        <w:instrText xml:space="preserve"> XE "</w:instrText>
      </w:r>
      <w:r w:rsidR="002F20AB" w:rsidRPr="001D7F2D">
        <w:instrText>snelheid:grens-</w:instrText>
      </w:r>
      <w:r w:rsidR="002F20AB">
        <w:instrText xml:space="preserve">" </w:instrText>
      </w:r>
      <w:r w:rsidR="0036601E">
        <w:fldChar w:fldCharType="end"/>
      </w:r>
      <w:r>
        <w:t xml:space="preserve"> voor [S] </w:t>
      </w:r>
      <w:r>
        <w:sym w:font="Symbol" w:char="F0AE"/>
      </w:r>
      <w:r>
        <w:t xml:space="preserve"> </w:t>
      </w:r>
      <w:r>
        <w:sym w:font="Symbol" w:char="F0A5"/>
      </w:r>
      <w:r>
        <w:t xml:space="preserve"> is </w:t>
      </w:r>
      <w:r>
        <w:rPr>
          <w:i/>
        </w:rPr>
        <w:t>V</w:t>
      </w:r>
      <w:r>
        <w:rPr>
          <w:vertAlign w:val="subscript"/>
        </w:rPr>
        <w:t>max</w:t>
      </w:r>
      <w:r>
        <w:t xml:space="preserve"> in de grafiek links; </w:t>
      </w:r>
      <w:r>
        <w:sym w:font="Symbol" w:char="F02D"/>
      </w:r>
      <w:r>
        <w:t xml:space="preserve"> I is zonder inhibitor, + I is met inhibitor.</w:t>
      </w:r>
    </w:p>
    <w:p w:rsidR="002A0B51" w:rsidRDefault="002A0B51" w:rsidP="0026695E">
      <w:r>
        <w:rPr>
          <w:i/>
        </w:rPr>
        <w:t>K</w:t>
      </w:r>
      <w:r>
        <w:rPr>
          <w:vertAlign w:val="subscript"/>
        </w:rPr>
        <w:t>M</w:t>
      </w:r>
      <w:r>
        <w:t xml:space="preserve"> is de [S] waarvoor geldt </w:t>
      </w:r>
      <w:r>
        <w:rPr>
          <w:i/>
        </w:rPr>
        <w:t>s</w:t>
      </w:r>
      <w:r>
        <w:t xml:space="preserve"> = </w:t>
      </w:r>
      <w:r w:rsidRPr="00E317AB">
        <w:rPr>
          <w:position w:val="-22"/>
        </w:rPr>
        <w:object w:dxaOrig="260" w:dyaOrig="580">
          <v:shape id="_x0000_i1187" type="#_x0000_t75" style="width:13.6pt;height:28.9pt" o:ole="" fillcolor="window">
            <v:imagedata r:id="rId408" o:title=""/>
          </v:shape>
          <o:OLEObject Type="Embed" ProgID="Equation.3" ShapeID="_x0000_i1187" DrawAspect="Content" ObjectID="_1327510317" r:id="rId409"/>
        </w:object>
      </w:r>
      <w:r>
        <w:t xml:space="preserve"> (notatie </w:t>
      </w:r>
      <w:r w:rsidRPr="00E317AB">
        <w:rPr>
          <w:position w:val="-16"/>
        </w:rPr>
        <w:object w:dxaOrig="620" w:dyaOrig="380">
          <v:shape id="_x0000_i1188" type="#_x0000_t75" style="width:30.6pt;height:15.3pt" o:ole="" fillcolor="window">
            <v:imagedata r:id="rId410" o:title=""/>
          </v:shape>
          <o:OLEObject Type="Embed" ProgID="Equation.3" ShapeID="_x0000_i1188" DrawAspect="Content" ObjectID="_1327510318" r:id="rId411"/>
        </w:object>
      </w:r>
      <w:r>
        <w:t>)</w:t>
      </w:r>
    </w:p>
    <w:p w:rsidR="002A0B51" w:rsidRDefault="002A0B51" w:rsidP="0026695E">
      <w:r>
        <w:t>want invullen in Michaelis Menten levert dan:</w:t>
      </w:r>
    </w:p>
    <w:p w:rsidR="002A0B51" w:rsidRDefault="002A0B51" w:rsidP="0026695E">
      <w:r w:rsidRPr="00E317AB">
        <w:object w:dxaOrig="6180" w:dyaOrig="760">
          <v:shape id="_x0000_i1189" type="#_x0000_t75" style="width:309pt;height:38.55pt" o:ole="" fillcolor="window">
            <v:imagedata r:id="rId412" o:title=""/>
          </v:shape>
          <o:OLEObject Type="Embed" ProgID="Equation.3" ShapeID="_x0000_i1189" DrawAspect="Content" ObjectID="_1327510319" r:id="rId413"/>
        </w:object>
      </w:r>
    </w:p>
    <w:p w:rsidR="002A0B51" w:rsidRDefault="006D0FF9" w:rsidP="0026695E">
      <w:r>
        <w:rPr>
          <w:noProof/>
        </w:rPr>
        <w:drawing>
          <wp:inline distT="0" distB="0" distL="0" distR="0">
            <wp:extent cx="2924175" cy="1905000"/>
            <wp:effectExtent l="19050" t="0" r="9525" b="0"/>
            <wp:docPr id="203" name="Afbeelding 203" descr="Enzym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Enzym01"/>
                    <pic:cNvPicPr>
                      <a:picLocks noChangeAspect="1" noChangeArrowheads="1"/>
                    </pic:cNvPicPr>
                  </pic:nvPicPr>
                  <pic:blipFill>
                    <a:blip r:embed="rId414" cstate="print"/>
                    <a:srcRect/>
                    <a:stretch>
                      <a:fillRect/>
                    </a:stretch>
                  </pic:blipFill>
                  <pic:spPr bwMode="auto">
                    <a:xfrm>
                      <a:off x="0" y="0"/>
                      <a:ext cx="2924175" cy="1905000"/>
                    </a:xfrm>
                    <a:prstGeom prst="rect">
                      <a:avLst/>
                    </a:prstGeom>
                    <a:noFill/>
                    <a:ln w="9525">
                      <a:noFill/>
                      <a:miter lim="800000"/>
                      <a:headEnd/>
                      <a:tailEnd/>
                    </a:ln>
                  </pic:spPr>
                </pic:pic>
              </a:graphicData>
            </a:graphic>
          </wp:inline>
        </w:drawing>
      </w:r>
      <w:r w:rsidR="002A0B51">
        <w:rPr>
          <w:noProof/>
        </w:rPr>
        <w:tab/>
      </w:r>
      <w:r w:rsidR="002A0B51">
        <w:rPr>
          <w:noProof/>
        </w:rPr>
        <w:tab/>
      </w:r>
      <w:r>
        <w:rPr>
          <w:noProof/>
        </w:rPr>
        <w:drawing>
          <wp:inline distT="0" distB="0" distL="0" distR="0">
            <wp:extent cx="1847850" cy="2105025"/>
            <wp:effectExtent l="19050" t="0" r="0" b="0"/>
            <wp:docPr id="204" name="Afbeelding 204" descr="Enzym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Enzym02"/>
                    <pic:cNvPicPr>
                      <a:picLocks noChangeAspect="1" noChangeArrowheads="1"/>
                    </pic:cNvPicPr>
                  </pic:nvPicPr>
                  <pic:blipFill>
                    <a:blip r:embed="rId415" cstate="print"/>
                    <a:srcRect/>
                    <a:stretch>
                      <a:fillRect/>
                    </a:stretch>
                  </pic:blipFill>
                  <pic:spPr bwMode="auto">
                    <a:xfrm>
                      <a:off x="0" y="0"/>
                      <a:ext cx="1847850" cy="2105025"/>
                    </a:xfrm>
                    <a:prstGeom prst="rect">
                      <a:avLst/>
                    </a:prstGeom>
                    <a:noFill/>
                    <a:ln w="9525">
                      <a:noFill/>
                      <a:miter lim="800000"/>
                      <a:headEnd/>
                      <a:tailEnd/>
                    </a:ln>
                  </pic:spPr>
                </pic:pic>
              </a:graphicData>
            </a:graphic>
          </wp:inline>
        </w:drawing>
      </w:r>
    </w:p>
    <w:p w:rsidR="003C553E" w:rsidRDefault="003C553E" w:rsidP="00611072">
      <w:pPr>
        <w:pStyle w:val="Kop3"/>
        <w:sectPr w:rsidR="003C553E" w:rsidSect="006D0FF9">
          <w:type w:val="continuous"/>
          <w:pgSz w:w="11906" w:h="16838" w:code="9"/>
          <w:pgMar w:top="1418" w:right="1418" w:bottom="1418" w:left="1418" w:header="709" w:footer="709" w:gutter="0"/>
          <w:paperSrc w:first="114" w:other="114"/>
          <w:cols w:space="708"/>
        </w:sectPr>
      </w:pPr>
    </w:p>
    <w:p w:rsidR="00E06FE0" w:rsidRDefault="00E06FE0" w:rsidP="00611072">
      <w:pPr>
        <w:pStyle w:val="Kop3"/>
      </w:pPr>
      <w:bookmarkStart w:id="363" w:name="_Toc253757744"/>
      <w:r>
        <w:lastRenderedPageBreak/>
        <w:t>Vergelijking van Arrhenius</w:t>
      </w:r>
      <w:bookmarkEnd w:id="355"/>
      <w:bookmarkEnd w:id="356"/>
      <w:bookmarkEnd w:id="357"/>
      <w:bookmarkEnd w:id="358"/>
      <w:bookmarkEnd w:id="359"/>
      <w:bookmarkEnd w:id="360"/>
      <w:bookmarkEnd w:id="361"/>
      <w:bookmarkEnd w:id="362"/>
      <w:bookmarkEnd w:id="363"/>
    </w:p>
    <w:p w:rsidR="00E06FE0" w:rsidRDefault="0036601E" w:rsidP="0026695E">
      <w:r>
        <w:rPr>
          <w:noProof/>
        </w:rPr>
        <w:pict>
          <v:shape id="_x0000_s1360" type="#_x0000_t202" style="position:absolute;margin-left:131.15pt;margin-top:3.65pt;width:330.05pt;height:186.8pt;z-index:251691520;mso-wrap-style:none" stroked="f">
            <v:textbox style="mso-fit-shape-to-text:t">
              <w:txbxContent>
                <w:p w:rsidR="00C07094" w:rsidRDefault="00C07094" w:rsidP="0026695E">
                  <w:pPr>
                    <w:pStyle w:val="Bijschrift"/>
                  </w:pPr>
                  <w:r w:rsidRPr="00E317AB">
                    <w:object w:dxaOrig="6312" w:dyaOrig="2928">
                      <v:shape id="_x0000_i1224" type="#_x0000_t75" style="width:315.8pt;height:145.7pt" o:ole="">
                        <v:imagedata r:id="rId416" o:title=""/>
                      </v:shape>
                      <o:OLEObject Type="Embed" ProgID="ACD.ChemSketch.20" ShapeID="_x0000_i1224" DrawAspect="Content" ObjectID="_1327510363" r:id="rId417"/>
                    </w:object>
                  </w:r>
                </w:p>
                <w:p w:rsidR="00C07094" w:rsidRPr="00F84F9F" w:rsidRDefault="00C07094" w:rsidP="0026695E">
                  <w:pPr>
                    <w:pStyle w:val="Bijschrift"/>
                  </w:pPr>
                  <w:bookmarkStart w:id="364" w:name="_Ref158704290"/>
                  <w:r>
                    <w:t xml:space="preserve">figuur </w:t>
                  </w:r>
                  <w:fldSimple w:instr=" SEQ figuur \* ARABIC ">
                    <w:r w:rsidR="00C45747">
                      <w:rPr>
                        <w:noProof/>
                      </w:rPr>
                      <w:t>33</w:t>
                    </w:r>
                  </w:fldSimple>
                  <w:bookmarkEnd w:id="364"/>
                  <w:r>
                    <w:tab/>
                    <w:t>Bepaling reactieconstante</w:t>
                  </w:r>
                </w:p>
              </w:txbxContent>
            </v:textbox>
            <w10:wrap type="square"/>
          </v:shape>
        </w:pict>
      </w:r>
      <w:r w:rsidR="00E06FE0">
        <w:t>De grootte van een reactieconstante is in hoge mate afhankelijk van de temperatuur. Het verband wordt gegeven door de Arrheniusvergelijking</w:t>
      </w:r>
      <w:r>
        <w:fldChar w:fldCharType="begin"/>
      </w:r>
      <w:r w:rsidR="00E20F27">
        <w:instrText xml:space="preserve"> XE "</w:instrText>
      </w:r>
      <w:r w:rsidR="00E20F27" w:rsidRPr="00E940EE">
        <w:instrText>vergelijking</w:instrText>
      </w:r>
      <w:r w:rsidR="002F20AB">
        <w:instrText xml:space="preserve">:van </w:instrText>
      </w:r>
      <w:r w:rsidR="002F20AB" w:rsidRPr="00E940EE">
        <w:instrText>Arrhenius</w:instrText>
      </w:r>
      <w:r w:rsidR="00E20F27">
        <w:instrText xml:space="preserve">" </w:instrText>
      </w:r>
      <w:r>
        <w:fldChar w:fldCharType="end"/>
      </w:r>
      <w:r w:rsidR="00E06FE0">
        <w:t>:</w:t>
      </w:r>
      <w:r w:rsidR="00CE5B27">
        <w:t xml:space="preserve"> </w:t>
      </w:r>
      <w:r w:rsidR="00E06FE0" w:rsidRPr="00E317AB">
        <w:rPr>
          <w:position w:val="-6"/>
        </w:rPr>
        <w:object w:dxaOrig="1040" w:dyaOrig="580">
          <v:shape id="_x0000_i1190" type="#_x0000_t75" style="width:51.6pt;height:28.9pt" o:ole="" fillcolor="window">
            <v:imagedata r:id="rId418" o:title=""/>
          </v:shape>
          <o:OLEObject Type="Embed" ProgID="Equation.3" ShapeID="_x0000_i1190" DrawAspect="Content" ObjectID="_1327510320" r:id="rId419"/>
        </w:object>
      </w:r>
    </w:p>
    <w:p w:rsidR="00E06FE0" w:rsidRDefault="00E06FE0" w:rsidP="0026695E">
      <w:r>
        <w:t xml:space="preserve">Hierbij is </w:t>
      </w:r>
      <w:r>
        <w:rPr>
          <w:i/>
        </w:rPr>
        <w:t>E</w:t>
      </w:r>
      <w:r>
        <w:rPr>
          <w:vertAlign w:val="subscript"/>
        </w:rPr>
        <w:t>a</w:t>
      </w:r>
      <w:r>
        <w:t xml:space="preserve"> de activeringsenergie</w:t>
      </w:r>
      <w:r w:rsidR="0036601E">
        <w:fldChar w:fldCharType="begin"/>
      </w:r>
      <w:r w:rsidR="002F20AB">
        <w:instrText xml:space="preserve"> XE "</w:instrText>
      </w:r>
      <w:r w:rsidR="002F20AB" w:rsidRPr="001B06D4">
        <w:instrText>energie:activerings-</w:instrText>
      </w:r>
      <w:r w:rsidR="002F20AB">
        <w:instrText xml:space="preserve">" </w:instrText>
      </w:r>
      <w:r w:rsidR="0036601E">
        <w:fldChar w:fldCharType="end"/>
      </w:r>
      <w:r>
        <w:t xml:space="preserve"> van de reactie is in kJ mol</w:t>
      </w:r>
      <w:r>
        <w:rPr>
          <w:vertAlign w:val="superscript"/>
        </w:rPr>
        <w:sym w:font="Symbol" w:char="F02D"/>
      </w:r>
      <w:r>
        <w:rPr>
          <w:vertAlign w:val="superscript"/>
        </w:rPr>
        <w:t>1</w:t>
      </w:r>
      <w:r>
        <w:t xml:space="preserve">, </w:t>
      </w:r>
      <w:r>
        <w:rPr>
          <w:i/>
        </w:rPr>
        <w:t>R</w:t>
      </w:r>
      <w:r>
        <w:t xml:space="preserve"> de gasconstante</w:t>
      </w:r>
      <w:r w:rsidR="0036601E">
        <w:fldChar w:fldCharType="begin"/>
      </w:r>
      <w:r w:rsidR="002F20AB">
        <w:instrText xml:space="preserve"> XE "</w:instrText>
      </w:r>
      <w:r w:rsidR="002F20AB" w:rsidRPr="00533529">
        <w:instrText>constante:gas-</w:instrText>
      </w:r>
      <w:r w:rsidR="002F20AB">
        <w:instrText xml:space="preserve">" </w:instrText>
      </w:r>
      <w:r w:rsidR="0036601E">
        <w:fldChar w:fldCharType="end"/>
      </w:r>
      <w:r>
        <w:t xml:space="preserve"> in J (mol K)</w:t>
      </w:r>
      <w:r>
        <w:rPr>
          <w:vertAlign w:val="superscript"/>
        </w:rPr>
        <w:sym w:font="Symbol" w:char="F02D"/>
      </w:r>
      <w:r>
        <w:rPr>
          <w:vertAlign w:val="superscript"/>
        </w:rPr>
        <w:t>1</w:t>
      </w:r>
      <w:r>
        <w:t xml:space="preserve">, en </w:t>
      </w:r>
      <w:r>
        <w:rPr>
          <w:i/>
        </w:rPr>
        <w:t>T</w:t>
      </w:r>
      <w:r>
        <w:t xml:space="preserve"> de absolute temperatuur in K.</w:t>
      </w:r>
    </w:p>
    <w:p w:rsidR="00E06FE0" w:rsidRDefault="00E06FE0" w:rsidP="0026695E">
      <w:r>
        <w:t xml:space="preserve">In deze vergelijking is: </w:t>
      </w:r>
      <w:r>
        <w:rPr>
          <w:i/>
        </w:rPr>
        <w:t>A</w:t>
      </w:r>
      <w:r>
        <w:t xml:space="preserve"> de frequentiefactor</w:t>
      </w:r>
      <w:r w:rsidR="0036601E">
        <w:fldChar w:fldCharType="begin"/>
      </w:r>
      <w:r w:rsidR="00E20F27">
        <w:instrText xml:space="preserve"> XE "</w:instrText>
      </w:r>
      <w:r w:rsidR="00E20F27" w:rsidRPr="00E940EE">
        <w:instrText>frequentie</w:instrText>
      </w:r>
      <w:r w:rsidR="00DC096F">
        <w:instrText>:-</w:instrText>
      </w:r>
      <w:r w:rsidR="00E20F27" w:rsidRPr="00E940EE">
        <w:instrText>factor</w:instrText>
      </w:r>
      <w:r w:rsidR="00E20F27">
        <w:instrText xml:space="preserve">" </w:instrText>
      </w:r>
      <w:r w:rsidR="0036601E">
        <w:fldChar w:fldCharType="end"/>
      </w:r>
      <w:r>
        <w:t xml:space="preserve"> (een maat voor het totaal aantal botsingen tussen de moleculen)</w:t>
      </w:r>
      <w:r>
        <w:rPr>
          <w:i/>
        </w:rPr>
        <w:t xml:space="preserve"> </w:t>
      </w:r>
      <w:r>
        <w:t xml:space="preserve">en </w:t>
      </w:r>
      <w:r w:rsidRPr="00E317AB">
        <w:rPr>
          <w:position w:val="-6"/>
        </w:rPr>
        <w:object w:dxaOrig="540" w:dyaOrig="580">
          <v:shape id="_x0000_i1191" type="#_x0000_t75" style="width:26.65pt;height:28.9pt" o:ole="" fillcolor="window">
            <v:imagedata r:id="rId420" o:title=""/>
          </v:shape>
          <o:OLEObject Type="Embed" ProgID="Equation.3" ShapeID="_x0000_i1191" DrawAspect="Content" ObjectID="_1327510321" r:id="rId421"/>
        </w:object>
      </w:r>
      <w:r>
        <w:t xml:space="preserve"> is de fractie gunstige botsingen dus </w:t>
      </w:r>
      <w:r w:rsidRPr="00E317AB">
        <w:rPr>
          <w:position w:val="-6"/>
        </w:rPr>
        <w:object w:dxaOrig="700" w:dyaOrig="580">
          <v:shape id="_x0000_i1192" type="#_x0000_t75" style="width:35.7pt;height:28.9pt" o:ole="" fillcolor="window">
            <v:imagedata r:id="rId422" o:title=""/>
          </v:shape>
          <o:OLEObject Type="Embed" ProgID="Equation.3" ShapeID="_x0000_i1192" DrawAspect="Content" ObjectID="_1327510322" r:id="rId423"/>
        </w:object>
      </w:r>
      <w:r>
        <w:t xml:space="preserve"> is het aantal botsingen dat als resultaat het te vormen product heeft.</w:t>
      </w:r>
    </w:p>
    <w:p w:rsidR="00E06FE0" w:rsidRDefault="00E06FE0" w:rsidP="0026695E">
      <w:r>
        <w:t xml:space="preserve">Deze activeringsenergie kan bepaald worden door </w:t>
      </w:r>
      <w:r>
        <w:rPr>
          <w:i/>
        </w:rPr>
        <w:t>k</w:t>
      </w:r>
      <w:r>
        <w:t xml:space="preserve"> bij verschillende temperaturen te bepalen en ln </w:t>
      </w:r>
      <w:r>
        <w:rPr>
          <w:i/>
        </w:rPr>
        <w:t>k</w:t>
      </w:r>
      <w:r>
        <w:t xml:space="preserve"> te plotten tegen </w:t>
      </w:r>
      <w:r w:rsidRPr="00E317AB">
        <w:rPr>
          <w:position w:val="-22"/>
        </w:rPr>
        <w:object w:dxaOrig="260" w:dyaOrig="580">
          <v:shape id="_x0000_i1193" type="#_x0000_t75" style="width:13.6pt;height:28.9pt" o:ole="" fillcolor="window">
            <v:imagedata r:id="rId424" o:title=""/>
          </v:shape>
          <o:OLEObject Type="Embed" ProgID="Equation.3" ShapeID="_x0000_i1193" DrawAspect="Content" ObjectID="_1327510323" r:id="rId425"/>
        </w:object>
      </w:r>
      <w:r>
        <w:t xml:space="preserve"> (</w:t>
      </w:r>
      <w:fldSimple w:instr=" REF _Ref158704290 ">
        <w:r w:rsidR="00C45747">
          <w:t xml:space="preserve">figuur </w:t>
        </w:r>
        <w:r w:rsidR="00C45747">
          <w:rPr>
            <w:noProof/>
          </w:rPr>
          <w:t>33</w:t>
        </w:r>
      </w:fldSimple>
      <w:r>
        <w:t xml:space="preserve">), want ln </w:t>
      </w:r>
      <w:r>
        <w:rPr>
          <w:i/>
        </w:rPr>
        <w:t>k</w:t>
      </w:r>
      <w:r>
        <w:t xml:space="preserve"> = ln </w:t>
      </w:r>
      <w:r>
        <w:rPr>
          <w:i/>
        </w:rPr>
        <w:t>A</w:t>
      </w:r>
      <w:r>
        <w:t xml:space="preserve"> </w:t>
      </w:r>
      <w:r>
        <w:sym w:font="Symbol" w:char="F02D"/>
      </w:r>
      <w:r>
        <w:t xml:space="preserve"> </w:t>
      </w:r>
      <w:r w:rsidRPr="00E317AB">
        <w:rPr>
          <w:position w:val="-22"/>
        </w:rPr>
        <w:object w:dxaOrig="400" w:dyaOrig="580">
          <v:shape id="_x0000_i1194" type="#_x0000_t75" style="width:20.4pt;height:28.9pt" o:ole="" fillcolor="window">
            <v:imagedata r:id="rId426" o:title=""/>
          </v:shape>
          <o:OLEObject Type="Embed" ProgID="Equation.3" ShapeID="_x0000_i1194" DrawAspect="Content" ObjectID="_1327510324" r:id="rId427"/>
        </w:object>
      </w:r>
    </w:p>
    <w:p w:rsidR="000D1910" w:rsidRDefault="006D0FF9" w:rsidP="0026695E">
      <w:r>
        <w:rPr>
          <w:noProof/>
        </w:rPr>
        <w:drawing>
          <wp:inline distT="0" distB="0" distL="0" distR="0">
            <wp:extent cx="2543175" cy="1695450"/>
            <wp:effectExtent l="0" t="0" r="0" b="0"/>
            <wp:docPr id="244" name="Afbeelding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428" cstate="print"/>
                    <a:srcRect/>
                    <a:stretch>
                      <a:fillRect/>
                    </a:stretch>
                  </pic:blipFill>
                  <pic:spPr bwMode="auto">
                    <a:xfrm>
                      <a:off x="0" y="0"/>
                      <a:ext cx="2543175" cy="1695450"/>
                    </a:xfrm>
                    <a:prstGeom prst="rect">
                      <a:avLst/>
                    </a:prstGeom>
                    <a:noFill/>
                    <a:ln w="9525">
                      <a:noFill/>
                      <a:miter lim="800000"/>
                      <a:headEnd/>
                      <a:tailEnd/>
                    </a:ln>
                  </pic:spPr>
                </pic:pic>
              </a:graphicData>
            </a:graphic>
          </wp:inline>
        </w:drawing>
      </w:r>
    </w:p>
    <w:p w:rsidR="000D1910" w:rsidRPr="00126164" w:rsidRDefault="000D1910" w:rsidP="0026695E">
      <w:pPr>
        <w:pStyle w:val="Bijschrift"/>
      </w:pPr>
      <w:bookmarkStart w:id="365" w:name="_Ref127845153"/>
      <w:r>
        <w:t xml:space="preserve">figuur </w:t>
      </w:r>
      <w:fldSimple w:instr=" SEQ figuur \* ARABIC ">
        <w:r w:rsidR="00C45747">
          <w:rPr>
            <w:noProof/>
          </w:rPr>
          <w:t>34</w:t>
        </w:r>
      </w:fldSimple>
      <w:bookmarkEnd w:id="365"/>
      <w:r>
        <w:tab/>
        <w:t>Experimentele activeringsenergie</w:t>
      </w:r>
    </w:p>
    <w:p w:rsidR="00E06FE0" w:rsidRDefault="00E06FE0" w:rsidP="0026695E">
      <w:r>
        <w:t xml:space="preserve">Ook geldt: </w:t>
      </w:r>
      <w:r>
        <w:rPr>
          <w:i/>
        </w:rPr>
        <w:t>E</w:t>
      </w:r>
      <w:r>
        <w:rPr>
          <w:vertAlign w:val="subscript"/>
        </w:rPr>
        <w:t>a</w:t>
      </w:r>
      <w:r>
        <w:t xml:space="preserve"> = </w:t>
      </w:r>
      <w:r w:rsidRPr="00E317AB">
        <w:rPr>
          <w:position w:val="-32"/>
        </w:rPr>
        <w:object w:dxaOrig="1579" w:dyaOrig="720">
          <v:shape id="_x0000_i1195" type="#_x0000_t75" style="width:78.8pt;height:36.3pt" o:ole="" fillcolor="window">
            <v:imagedata r:id="rId429" o:title=""/>
          </v:shape>
          <o:OLEObject Type="Embed" ProgID="Equation.3" ShapeID="_x0000_i1195" DrawAspect="Content" ObjectID="_1327510325" r:id="rId430"/>
        </w:object>
      </w:r>
      <w:r w:rsidRPr="00742ED5">
        <w:t xml:space="preserve"> </w:t>
      </w:r>
      <w:r>
        <w:t>want:</w:t>
      </w:r>
    </w:p>
    <w:p w:rsidR="00E06FE0" w:rsidRDefault="00E06FE0" w:rsidP="0026695E">
      <w:r w:rsidRPr="004E3889">
        <w:rPr>
          <w:position w:val="-12"/>
        </w:rPr>
        <w:object w:dxaOrig="580" w:dyaOrig="360">
          <v:shape id="_x0000_i1196" type="#_x0000_t75" style="width:28.9pt;height:18.15pt" o:ole="" fillcolor="window">
            <v:imagedata r:id="rId431" o:title=""/>
          </v:shape>
          <o:OLEObject Type="Embed" ProgID="Equation.3" ShapeID="_x0000_i1196" DrawAspect="Content" ObjectID="_1327510326" r:id="rId432"/>
        </w:object>
      </w:r>
      <w:r>
        <w:t xml:space="preserve"> </w:t>
      </w:r>
      <w:r>
        <w:sym w:font="Symbol" w:char="F02D"/>
      </w:r>
      <w:r>
        <w:t xml:space="preserve"> </w:t>
      </w:r>
      <w:r w:rsidRPr="004E3889">
        <w:rPr>
          <w:position w:val="-12"/>
        </w:rPr>
        <w:object w:dxaOrig="620" w:dyaOrig="340">
          <v:shape id="_x0000_i1197" type="#_x0000_t75" style="width:30.6pt;height:17.55pt" o:ole="" fillcolor="window">
            <v:imagedata r:id="rId433" o:title=""/>
          </v:shape>
          <o:OLEObject Type="Embed" ProgID="Equation.3" ShapeID="_x0000_i1197" DrawAspect="Content" ObjectID="_1327510327" r:id="rId434"/>
        </w:object>
      </w:r>
      <w:r>
        <w:t xml:space="preserve"> = ln </w:t>
      </w:r>
      <w:r>
        <w:rPr>
          <w:i/>
        </w:rPr>
        <w:t>A</w:t>
      </w:r>
      <w:r>
        <w:t xml:space="preserve"> </w:t>
      </w:r>
      <w:r>
        <w:sym w:font="Symbol" w:char="F02D"/>
      </w:r>
      <w:r w:rsidRPr="00E317AB">
        <w:rPr>
          <w:position w:val="-28"/>
        </w:rPr>
        <w:object w:dxaOrig="480" w:dyaOrig="639">
          <v:shape id="_x0000_i1198" type="#_x0000_t75" style="width:23.8pt;height:31.75pt" o:ole="" fillcolor="window">
            <v:imagedata r:id="rId435" o:title=""/>
          </v:shape>
          <o:OLEObject Type="Embed" ProgID="Equation.3" ShapeID="_x0000_i1198" DrawAspect="Content" ObjectID="_1327510328" r:id="rId436"/>
        </w:object>
      </w:r>
      <w:r>
        <w:t xml:space="preserve"> </w:t>
      </w:r>
      <w:r>
        <w:sym w:font="Symbol" w:char="F02D"/>
      </w:r>
      <w:r>
        <w:t xml:space="preserve"> (ln </w:t>
      </w:r>
      <w:r>
        <w:rPr>
          <w:i/>
        </w:rPr>
        <w:t>A</w:t>
      </w:r>
      <w:r>
        <w:t xml:space="preserve"> </w:t>
      </w:r>
      <w:r>
        <w:sym w:font="Symbol" w:char="F02D"/>
      </w:r>
      <w:r w:rsidRPr="00E317AB">
        <w:rPr>
          <w:position w:val="-28"/>
        </w:rPr>
        <w:object w:dxaOrig="520" w:dyaOrig="639">
          <v:shape id="_x0000_i1199" type="#_x0000_t75" style="width:26.1pt;height:31.75pt" o:ole="" fillcolor="window">
            <v:imagedata r:id="rId437" o:title=""/>
          </v:shape>
          <o:OLEObject Type="Embed" ProgID="Equation.3" ShapeID="_x0000_i1199" DrawAspect="Content" ObjectID="_1327510329" r:id="rId438"/>
        </w:object>
      </w:r>
      <w:r>
        <w:t xml:space="preserve">) </w:t>
      </w:r>
      <w:r>
        <w:sym w:font="Symbol" w:char="F0DE"/>
      </w:r>
      <w:r w:rsidR="000D1910">
        <w:t xml:space="preserve"> </w:t>
      </w:r>
      <w:r>
        <w:t xml:space="preserve">ln </w:t>
      </w:r>
      <w:r w:rsidRPr="00E317AB">
        <w:rPr>
          <w:position w:val="-32"/>
        </w:rPr>
        <w:object w:dxaOrig="440" w:dyaOrig="720">
          <v:shape id="_x0000_i1200" type="#_x0000_t75" style="width:22.1pt;height:36.3pt" o:ole="" fillcolor="window">
            <v:imagedata r:id="rId439" o:title=""/>
          </v:shape>
          <o:OLEObject Type="Embed" ProgID="Equation.3" ShapeID="_x0000_i1200" DrawAspect="Content" ObjectID="_1327510330" r:id="rId440"/>
        </w:object>
      </w:r>
      <w:r>
        <w:t xml:space="preserve"> = </w:t>
      </w:r>
      <w:r w:rsidRPr="00E317AB">
        <w:rPr>
          <w:position w:val="-28"/>
        </w:rPr>
        <w:object w:dxaOrig="1340" w:dyaOrig="639">
          <v:shape id="_x0000_i1201" type="#_x0000_t75" style="width:67.45pt;height:31.75pt" o:ole="" fillcolor="window">
            <v:imagedata r:id="rId441" o:title=""/>
          </v:shape>
          <o:OLEObject Type="Embed" ProgID="Equation.3" ShapeID="_x0000_i1201" DrawAspect="Content" ObjectID="_1327510331" r:id="rId442"/>
        </w:object>
      </w:r>
    </w:p>
    <w:p w:rsidR="00E06FE0" w:rsidRDefault="00E06FE0" w:rsidP="0026695E">
      <w:r>
        <w:t>Bij ingewikkelde reactiemechanismen</w:t>
      </w:r>
      <w:r w:rsidR="0036601E">
        <w:fldChar w:fldCharType="begin"/>
      </w:r>
      <w:r w:rsidR="002F20AB">
        <w:instrText xml:space="preserve"> XE "</w:instrText>
      </w:r>
      <w:r w:rsidR="002F20AB" w:rsidRPr="00215E89">
        <w:instrText>reactie:-mechanisme</w:instrText>
      </w:r>
      <w:r w:rsidR="002F20AB">
        <w:instrText xml:space="preserve">" </w:instrText>
      </w:r>
      <w:r w:rsidR="0036601E">
        <w:fldChar w:fldCharType="end"/>
      </w:r>
      <w:r>
        <w:t xml:space="preserve"> </w:t>
      </w:r>
      <w:r w:rsidR="0036601E">
        <w:fldChar w:fldCharType="begin"/>
      </w:r>
      <w:r w:rsidR="0085786E">
        <w:instrText xml:space="preserve"> XE "</w:instrText>
      </w:r>
      <w:r w:rsidR="0085786E" w:rsidRPr="00215E89">
        <w:instrText>mechanisme</w:instrText>
      </w:r>
      <w:r w:rsidR="0085786E">
        <w:instrText>:</w:instrText>
      </w:r>
      <w:r w:rsidR="0085786E" w:rsidRPr="00215E89">
        <w:instrText>reactie</w:instrText>
      </w:r>
      <w:r w:rsidR="0085786E">
        <w:instrText xml:space="preserve">-" </w:instrText>
      </w:r>
      <w:r w:rsidR="0036601E">
        <w:fldChar w:fldCharType="end"/>
      </w:r>
      <w:r>
        <w:t xml:space="preserve">volgt de temperatuurafhankelijkheid van </w:t>
      </w:r>
      <w:r>
        <w:rPr>
          <w:i/>
        </w:rPr>
        <w:t>k</w:t>
      </w:r>
      <w:r>
        <w:rPr>
          <w:vertAlign w:val="subscript"/>
        </w:rPr>
        <w:t>exp</w:t>
      </w:r>
      <w:r>
        <w:t xml:space="preserve"> vaak niet meer uit de Arrheniusvergelijking.</w:t>
      </w:r>
    </w:p>
    <w:p w:rsidR="00E06FE0" w:rsidRDefault="00E06FE0" w:rsidP="0026695E">
      <w:r>
        <w:t>Deze vergelijking geldt wel voor de afzonderlijke deelreacties, omdat dit elementaire reacties zijn. Afhankelijk van het reactiemechanisme is de Arrheniusvergelijking</w:t>
      </w:r>
      <w:r w:rsidR="0036601E">
        <w:fldChar w:fldCharType="begin"/>
      </w:r>
      <w:r w:rsidR="002F20AB">
        <w:instrText xml:space="preserve"> XE "</w:instrText>
      </w:r>
      <w:r w:rsidR="002F20AB" w:rsidRPr="00C362D2">
        <w:instrText>Arrheniusvergelijking</w:instrText>
      </w:r>
      <w:r w:rsidR="002F20AB">
        <w:instrText xml:space="preserve">" </w:instrText>
      </w:r>
      <w:r w:rsidR="0036601E">
        <w:fldChar w:fldCharType="end"/>
      </w:r>
      <w:r>
        <w:t xml:space="preserve"> in sommige gevallen echter ook voor de overall reactieconstante toepasbaar.</w:t>
      </w:r>
    </w:p>
    <w:p w:rsidR="00E06FE0" w:rsidRDefault="00E06FE0" w:rsidP="0026695E">
      <w:r>
        <w:t>In overeenstemming met de experimentele resultaten kan men bij de bovengenoemde thermische ontleding van N</w:t>
      </w:r>
      <w:r>
        <w:rPr>
          <w:vertAlign w:val="subscript"/>
        </w:rPr>
        <w:t>2</w:t>
      </w:r>
      <w:r>
        <w:t>O</w:t>
      </w:r>
      <w:r>
        <w:rPr>
          <w:vertAlign w:val="subscript"/>
        </w:rPr>
        <w:t>5</w:t>
      </w:r>
      <w:r>
        <w:t xml:space="preserve"> de temperatuurafhankelijkheid van </w:t>
      </w:r>
      <w:r>
        <w:rPr>
          <w:i/>
        </w:rPr>
        <w:t>k</w:t>
      </w:r>
      <w:r>
        <w:rPr>
          <w:vertAlign w:val="subscript"/>
        </w:rPr>
        <w:t>exp</w:t>
      </w:r>
      <w:r>
        <w:t xml:space="preserve"> met een Arrheniusvergelijking beschrijven, waarbij </w:t>
      </w:r>
      <w:r>
        <w:rPr>
          <w:i/>
        </w:rPr>
        <w:t>E</w:t>
      </w:r>
      <w:r>
        <w:rPr>
          <w:vertAlign w:val="subscript"/>
        </w:rPr>
        <w:t>A,exp</w:t>
      </w:r>
      <w:r>
        <w:t xml:space="preserve"> = </w:t>
      </w:r>
      <w:r>
        <w:rPr>
          <w:i/>
        </w:rPr>
        <w:t>E</w:t>
      </w:r>
      <w:r>
        <w:rPr>
          <w:vertAlign w:val="subscript"/>
        </w:rPr>
        <w:t>A,1</w:t>
      </w:r>
      <w:r>
        <w:t xml:space="preserve"> </w:t>
      </w:r>
      <w:r>
        <w:sym w:font="Symbol" w:char="F02D"/>
      </w:r>
      <w:r>
        <w:t xml:space="preserve"> </w:t>
      </w:r>
      <w:r>
        <w:rPr>
          <w:i/>
        </w:rPr>
        <w:t>E</w:t>
      </w:r>
      <w:r>
        <w:rPr>
          <w:vertAlign w:val="subscript"/>
        </w:rPr>
        <w:t>A,</w:t>
      </w:r>
      <w:r>
        <w:rPr>
          <w:rFonts w:ascii="WP TypographicSymbols" w:hAnsi="WP TypographicSymbols"/>
          <w:vertAlign w:val="subscript"/>
        </w:rPr>
        <w:t></w:t>
      </w:r>
      <w:r>
        <w:rPr>
          <w:vertAlign w:val="subscript"/>
        </w:rPr>
        <w:t>1</w:t>
      </w:r>
      <w:r>
        <w:t xml:space="preserve"> + </w:t>
      </w:r>
      <w:r>
        <w:rPr>
          <w:i/>
        </w:rPr>
        <w:t>E</w:t>
      </w:r>
      <w:r>
        <w:rPr>
          <w:vertAlign w:val="subscript"/>
        </w:rPr>
        <w:t>A,2</w:t>
      </w:r>
      <w:r>
        <w:t xml:space="preserve"> = </w:t>
      </w:r>
      <w:r w:rsidR="00027274">
        <w:rPr>
          <w:rFonts w:ascii="Symbol" w:hAnsi="Symbol"/>
        </w:rPr>
        <w:t></w:t>
      </w:r>
      <w:r>
        <w:rPr>
          <w:i/>
        </w:rPr>
        <w:t>H</w:t>
      </w:r>
      <w:r>
        <w:rPr>
          <w:vertAlign w:val="subscript"/>
        </w:rPr>
        <w:t>1</w:t>
      </w:r>
      <w:r>
        <w:t xml:space="preserve"> + </w:t>
      </w:r>
      <w:r>
        <w:rPr>
          <w:i/>
        </w:rPr>
        <w:t>E</w:t>
      </w:r>
      <w:r>
        <w:rPr>
          <w:vertAlign w:val="subscript"/>
        </w:rPr>
        <w:t>A,2</w:t>
      </w:r>
      <w:r>
        <w:t xml:space="preserve"> (</w:t>
      </w:r>
      <w:fldSimple w:instr=" REF _Ref127845153 ">
        <w:r w:rsidR="00C45747">
          <w:t xml:space="preserve">figuur </w:t>
        </w:r>
        <w:r w:rsidR="00C45747">
          <w:rPr>
            <w:noProof/>
          </w:rPr>
          <w:t>34</w:t>
        </w:r>
      </w:fldSimple>
      <w:r>
        <w:t>)</w:t>
      </w:r>
    </w:p>
    <w:p w:rsidR="00E06FE0" w:rsidRDefault="00E06FE0" w:rsidP="00611072">
      <w:pPr>
        <w:pStyle w:val="Kop3"/>
      </w:pPr>
      <w:bookmarkStart w:id="366" w:name="_Toc384399108"/>
      <w:bookmarkStart w:id="367" w:name="_Toc384880812"/>
      <w:bookmarkStart w:id="368" w:name="_Toc435888016"/>
      <w:bookmarkStart w:id="369" w:name="_Toc435888496"/>
      <w:bookmarkStart w:id="370" w:name="_Toc509390674"/>
      <w:bookmarkStart w:id="371" w:name="_Toc4589958"/>
      <w:bookmarkStart w:id="372" w:name="_Toc4679202"/>
      <w:bookmarkStart w:id="373" w:name="_Toc4917985"/>
      <w:bookmarkStart w:id="374" w:name="_Toc253757745"/>
      <w:r>
        <w:lastRenderedPageBreak/>
        <w:t>Methoden van snelheidsmeting</w:t>
      </w:r>
      <w:bookmarkEnd w:id="366"/>
      <w:bookmarkEnd w:id="367"/>
      <w:bookmarkEnd w:id="368"/>
      <w:bookmarkEnd w:id="369"/>
      <w:bookmarkEnd w:id="370"/>
      <w:bookmarkEnd w:id="371"/>
      <w:bookmarkEnd w:id="372"/>
      <w:bookmarkEnd w:id="373"/>
      <w:bookmarkEnd w:id="374"/>
      <w:r w:rsidR="0036601E" w:rsidRPr="00461010">
        <w:fldChar w:fldCharType="begin"/>
      </w:r>
      <w:r w:rsidR="00E20F27" w:rsidRPr="00461010">
        <w:instrText xml:space="preserve"> XE "snelheids</w:instrText>
      </w:r>
      <w:r w:rsidR="00461010">
        <w:instrText>-:</w:instrText>
      </w:r>
      <w:r w:rsidR="00E20F27" w:rsidRPr="00461010">
        <w:instrText xml:space="preserve">meting" </w:instrText>
      </w:r>
      <w:r w:rsidR="0036601E" w:rsidRPr="00461010">
        <w:fldChar w:fldCharType="end"/>
      </w:r>
    </w:p>
    <w:p w:rsidR="00E06FE0" w:rsidRDefault="00E06FE0" w:rsidP="00220224">
      <w:pPr>
        <w:ind w:left="426" w:hanging="426"/>
      </w:pPr>
      <w:r>
        <w:t>1.</w:t>
      </w:r>
      <w:r>
        <w:tab/>
        <w:t>Titr</w:t>
      </w:r>
      <w:r w:rsidR="0020042A">
        <w:t>imetrie</w:t>
      </w:r>
      <w:r w:rsidR="008F047D">
        <w:t xml:space="preserve">: </w:t>
      </w:r>
      <w:r>
        <w:t>hydrolyse</w:t>
      </w:r>
      <w:r w:rsidR="0036601E">
        <w:fldChar w:fldCharType="begin"/>
      </w:r>
      <w:r w:rsidR="009D4B11">
        <w:instrText xml:space="preserve"> XE "</w:instrText>
      </w:r>
      <w:r w:rsidR="009D4B11" w:rsidRPr="001F4920">
        <w:instrText>hydrolyse</w:instrText>
      </w:r>
      <w:r w:rsidR="009D4B11">
        <w:instrText xml:space="preserve">" </w:instrText>
      </w:r>
      <w:r w:rsidR="0036601E">
        <w:fldChar w:fldCharType="end"/>
      </w:r>
      <w:r>
        <w:t xml:space="preserve"> van ethylacetaat CH</w:t>
      </w:r>
      <w:r>
        <w:rPr>
          <w:vertAlign w:val="subscript"/>
        </w:rPr>
        <w:t>3</w:t>
      </w:r>
      <w:r>
        <w:t>COOC</w:t>
      </w:r>
      <w:r>
        <w:rPr>
          <w:vertAlign w:val="subscript"/>
        </w:rPr>
        <w:t>2</w:t>
      </w:r>
      <w:r>
        <w:t>H</w:t>
      </w:r>
      <w:r>
        <w:rPr>
          <w:vertAlign w:val="subscript"/>
        </w:rPr>
        <w:t>5</w:t>
      </w:r>
      <w:r>
        <w:t xml:space="preserve"> + H</w:t>
      </w:r>
      <w:r>
        <w:rPr>
          <w:vertAlign w:val="subscript"/>
        </w:rPr>
        <w:t>2</w:t>
      </w:r>
      <w:r>
        <w:t xml:space="preserve">O </w:t>
      </w:r>
      <w:r>
        <w:sym w:font="Symbol" w:char="F0AE"/>
      </w:r>
      <w:r>
        <w:t xml:space="preserve"> CH</w:t>
      </w:r>
      <w:r>
        <w:rPr>
          <w:vertAlign w:val="subscript"/>
        </w:rPr>
        <w:t>3</w:t>
      </w:r>
      <w:r>
        <w:t>COOH + C</w:t>
      </w:r>
      <w:r>
        <w:rPr>
          <w:vertAlign w:val="subscript"/>
        </w:rPr>
        <w:t>2</w:t>
      </w:r>
      <w:r>
        <w:t>H</w:t>
      </w:r>
      <w:r>
        <w:rPr>
          <w:vertAlign w:val="subscript"/>
        </w:rPr>
        <w:t>5</w:t>
      </w:r>
      <w:r>
        <w:t>OH</w:t>
      </w:r>
      <w:r w:rsidR="00220224">
        <w:br/>
      </w:r>
      <w:r>
        <w:t>Het gevormde azijnzuur kan getitreerd worden met loog</w:t>
      </w:r>
    </w:p>
    <w:p w:rsidR="00E06FE0" w:rsidRDefault="00E06FE0" w:rsidP="00220224">
      <w:pPr>
        <w:ind w:left="426" w:hanging="426"/>
      </w:pPr>
      <w:r>
        <w:t>2.</w:t>
      </w:r>
      <w:r>
        <w:tab/>
        <w:t>Manometrie</w:t>
      </w:r>
      <w:r w:rsidR="008F047D">
        <w:t xml:space="preserve"> (</w:t>
      </w:r>
      <w:r w:rsidR="0036601E">
        <w:fldChar w:fldCharType="begin"/>
      </w:r>
      <w:r w:rsidR="002F20AB">
        <w:instrText xml:space="preserve"> XE "</w:instrText>
      </w:r>
      <w:r w:rsidR="002F20AB" w:rsidRPr="00720E09">
        <w:instrText>metrie:mano-</w:instrText>
      </w:r>
      <w:r w:rsidR="002F20AB">
        <w:instrText xml:space="preserve">" </w:instrText>
      </w:r>
      <w:r w:rsidR="0036601E">
        <w:fldChar w:fldCharType="end"/>
      </w:r>
      <w:r>
        <w:t>meten van drukveranderingen</w:t>
      </w:r>
      <w:r w:rsidR="008F047D">
        <w:t xml:space="preserve">): </w:t>
      </w:r>
      <w:r>
        <w:t>2 NH</w:t>
      </w:r>
      <w:r>
        <w:rPr>
          <w:vertAlign w:val="subscript"/>
        </w:rPr>
        <w:t>3</w:t>
      </w:r>
      <w:r>
        <w:t xml:space="preserve"> </w:t>
      </w:r>
      <w:r>
        <w:sym w:font="Symbol" w:char="F0AE"/>
      </w:r>
      <w:r>
        <w:t xml:space="preserve"> N</w:t>
      </w:r>
      <w:r>
        <w:rPr>
          <w:vertAlign w:val="subscript"/>
        </w:rPr>
        <w:t>2</w:t>
      </w:r>
      <w:r>
        <w:t xml:space="preserve"> + 3 H</w:t>
      </w:r>
      <w:r>
        <w:rPr>
          <w:vertAlign w:val="subscript"/>
        </w:rPr>
        <w:t>2</w:t>
      </w:r>
    </w:p>
    <w:p w:rsidR="00E06FE0" w:rsidRDefault="00E06FE0" w:rsidP="00220224">
      <w:pPr>
        <w:ind w:left="426" w:hanging="426"/>
      </w:pPr>
      <w:r>
        <w:t>3.</w:t>
      </w:r>
      <w:r>
        <w:tab/>
        <w:t>Dilatometrie</w:t>
      </w:r>
      <w:r w:rsidR="008F047D">
        <w:t xml:space="preserve"> (</w:t>
      </w:r>
      <w:r w:rsidR="0036601E">
        <w:fldChar w:fldCharType="begin"/>
      </w:r>
      <w:r w:rsidR="00CF311D">
        <w:instrText xml:space="preserve"> XE "</w:instrText>
      </w:r>
      <w:r w:rsidR="00CF311D" w:rsidRPr="00720E09">
        <w:instrText>metrie:</w:instrText>
      </w:r>
      <w:r w:rsidR="00CF311D">
        <w:instrText>dilato</w:instrText>
      </w:r>
      <w:r w:rsidR="00CF311D" w:rsidRPr="00720E09">
        <w:instrText>-</w:instrText>
      </w:r>
      <w:r w:rsidR="00CF311D">
        <w:instrText xml:space="preserve">" </w:instrText>
      </w:r>
      <w:r w:rsidR="0036601E">
        <w:fldChar w:fldCharType="end"/>
      </w:r>
      <w:r>
        <w:t>meten van volumeveranderingen</w:t>
      </w:r>
      <w:r w:rsidR="008F047D">
        <w:t>)</w:t>
      </w:r>
    </w:p>
    <w:p w:rsidR="00220224" w:rsidRDefault="00E06FE0" w:rsidP="00220224">
      <w:pPr>
        <w:ind w:left="426" w:hanging="426"/>
      </w:pPr>
      <w:r>
        <w:t>4.</w:t>
      </w:r>
      <w:r>
        <w:tab/>
        <w:t>Volumetrie</w:t>
      </w:r>
      <w:r w:rsidR="008F047D">
        <w:t xml:space="preserve"> (</w:t>
      </w:r>
      <w:r w:rsidR="0036601E">
        <w:fldChar w:fldCharType="begin"/>
      </w:r>
      <w:r w:rsidR="00CF311D">
        <w:instrText xml:space="preserve"> XE "</w:instrText>
      </w:r>
      <w:r w:rsidR="00CF311D" w:rsidRPr="00720E09">
        <w:instrText>metrie:</w:instrText>
      </w:r>
      <w:r w:rsidR="00CF311D">
        <w:instrText>volu</w:instrText>
      </w:r>
      <w:r w:rsidR="00CF311D" w:rsidRPr="00720E09">
        <w:instrText>-</w:instrText>
      </w:r>
      <w:r w:rsidR="00CF311D">
        <w:instrText xml:space="preserve">" </w:instrText>
      </w:r>
      <w:r w:rsidR="0036601E">
        <w:fldChar w:fldCharType="end"/>
      </w:r>
      <w:r>
        <w:t>meten van de geproduceerde hoeveelheid gas</w:t>
      </w:r>
      <w:r w:rsidR="008F047D">
        <w:t xml:space="preserve">): </w:t>
      </w:r>
      <w:r>
        <w:t>2 H</w:t>
      </w:r>
      <w:r>
        <w:rPr>
          <w:vertAlign w:val="subscript"/>
        </w:rPr>
        <w:t>2</w:t>
      </w:r>
      <w:r>
        <w:t>O</w:t>
      </w:r>
      <w:r>
        <w:rPr>
          <w:vertAlign w:val="subscript"/>
        </w:rPr>
        <w:t>2</w:t>
      </w:r>
      <w:r>
        <w:t xml:space="preserve"> </w:t>
      </w:r>
      <w:r>
        <w:sym w:font="Symbol" w:char="F0AE"/>
      </w:r>
      <w:r>
        <w:t xml:space="preserve"> 2 H</w:t>
      </w:r>
      <w:r>
        <w:rPr>
          <w:vertAlign w:val="subscript"/>
        </w:rPr>
        <w:t>2</w:t>
      </w:r>
      <w:r>
        <w:t>O + O</w:t>
      </w:r>
      <w:r>
        <w:rPr>
          <w:vertAlign w:val="subscript"/>
        </w:rPr>
        <w:t>2</w:t>
      </w:r>
      <w:r>
        <w:t>(g)</w:t>
      </w:r>
    </w:p>
    <w:p w:rsidR="00E06FE0" w:rsidRDefault="00E06FE0" w:rsidP="00220224">
      <w:pPr>
        <w:ind w:left="426" w:hanging="426"/>
      </w:pPr>
      <w:r>
        <w:t>5.</w:t>
      </w:r>
      <w:r>
        <w:tab/>
        <w:t>Polarimetrie</w:t>
      </w:r>
      <w:r w:rsidR="0036601E">
        <w:fldChar w:fldCharType="begin"/>
      </w:r>
      <w:r w:rsidR="00CF311D">
        <w:instrText xml:space="preserve"> XE "</w:instrText>
      </w:r>
      <w:r w:rsidR="00CF311D" w:rsidRPr="00720E09">
        <w:instrText>metrie:</w:instrText>
      </w:r>
      <w:r w:rsidR="00CF311D">
        <w:instrText>polari</w:instrText>
      </w:r>
      <w:r w:rsidR="00CF311D" w:rsidRPr="00720E09">
        <w:instrText>-</w:instrText>
      </w:r>
      <w:r w:rsidR="00CF311D">
        <w:instrText xml:space="preserve">" </w:instrText>
      </w:r>
      <w:r w:rsidR="0036601E">
        <w:fldChar w:fldCharType="end"/>
      </w:r>
      <w:r>
        <w:t xml:space="preserve"> </w:t>
      </w:r>
      <w:r w:rsidR="008F047D">
        <w:t>(</w:t>
      </w:r>
      <w:r>
        <w:t>meten van de optische rotatie</w:t>
      </w:r>
      <w:r w:rsidR="008F047D">
        <w:t xml:space="preserve">): </w:t>
      </w:r>
      <w:r>
        <w:t>hydrolyse</w:t>
      </w:r>
      <w:r w:rsidR="0036601E">
        <w:fldChar w:fldCharType="begin"/>
      </w:r>
      <w:r w:rsidR="009D4B11">
        <w:instrText xml:space="preserve"> XE "</w:instrText>
      </w:r>
      <w:r w:rsidR="009D4B11" w:rsidRPr="001F4920">
        <w:instrText>hydrolyse</w:instrText>
      </w:r>
      <w:r w:rsidR="009D4B11">
        <w:instrText xml:space="preserve">" </w:instrText>
      </w:r>
      <w:r w:rsidR="0036601E">
        <w:fldChar w:fldCharType="end"/>
      </w:r>
      <w:r>
        <w:t xml:space="preserve"> van sacharose</w:t>
      </w:r>
      <w:r w:rsidR="00220224">
        <w:br/>
      </w:r>
      <w:r w:rsidR="008F047D">
        <w:t xml:space="preserve"> </w:t>
      </w:r>
      <w:r w:rsidR="00CD6C1C">
        <w:object w:dxaOrig="4800" w:dyaOrig="946">
          <v:shape id="_x0000_i1202" type="#_x0000_t75" style="width:239.8pt;height:47.05pt" o:ole="">
            <v:imagedata r:id="rId443" o:title=""/>
          </v:shape>
          <o:OLEObject Type="Embed" ProgID="ACD.ChemSketch.20" ShapeID="_x0000_i1202" DrawAspect="Content" ObjectID="_1327510332" r:id="rId444"/>
        </w:object>
      </w:r>
    </w:p>
    <w:p w:rsidR="00E858D2" w:rsidRDefault="00E06FE0" w:rsidP="00220224">
      <w:pPr>
        <w:ind w:left="426" w:hanging="426"/>
        <w:sectPr w:rsidR="00E858D2" w:rsidSect="00365D08">
          <w:pgSz w:w="11906" w:h="16838" w:code="9"/>
          <w:pgMar w:top="1418" w:right="1418" w:bottom="1418" w:left="1418" w:header="709" w:footer="709" w:gutter="0"/>
          <w:paperSrc w:first="114" w:other="114"/>
          <w:cols w:space="708"/>
        </w:sectPr>
      </w:pPr>
      <w:r>
        <w:t>6.</w:t>
      </w:r>
      <w:r>
        <w:tab/>
        <w:t>Colorimetrie</w:t>
      </w:r>
      <w:r w:rsidR="008F047D">
        <w:t xml:space="preserve"> (</w:t>
      </w:r>
      <w:r w:rsidR="0036601E">
        <w:fldChar w:fldCharType="begin"/>
      </w:r>
      <w:r w:rsidR="00CF311D">
        <w:instrText xml:space="preserve"> XE "</w:instrText>
      </w:r>
      <w:r w:rsidR="00CF311D" w:rsidRPr="00720E09">
        <w:instrText>metrie:</w:instrText>
      </w:r>
      <w:r w:rsidR="00CF311D">
        <w:instrText>colori</w:instrText>
      </w:r>
      <w:r w:rsidR="00CF311D" w:rsidRPr="00720E09">
        <w:instrText>-</w:instrText>
      </w:r>
      <w:r w:rsidR="00CF311D">
        <w:instrText xml:space="preserve">" </w:instrText>
      </w:r>
      <w:r w:rsidR="0036601E">
        <w:fldChar w:fldCharType="end"/>
      </w:r>
      <w:r>
        <w:t>meten van de lichtabsorptie</w:t>
      </w:r>
      <w:bookmarkStart w:id="375" w:name="_Toc4917988"/>
      <w:r w:rsidR="008F047D">
        <w:t>)</w:t>
      </w:r>
    </w:p>
    <w:p w:rsidR="00642A5A" w:rsidRPr="00896D93" w:rsidRDefault="00642A5A" w:rsidP="0026695E">
      <w:pPr>
        <w:pStyle w:val="Kop1"/>
      </w:pPr>
      <w:bookmarkStart w:id="376" w:name="_Toc253757746"/>
      <w:r w:rsidRPr="00896D93">
        <w:lastRenderedPageBreak/>
        <w:t>Organische Chemie</w:t>
      </w:r>
      <w:bookmarkEnd w:id="375"/>
      <w:bookmarkEnd w:id="376"/>
    </w:p>
    <w:p w:rsidR="00642A5A" w:rsidRDefault="00642A5A" w:rsidP="0026695E"/>
    <w:p w:rsidR="00642A5A" w:rsidRDefault="00642A5A" w:rsidP="0026695E"/>
    <w:p w:rsidR="00E06FE0" w:rsidRDefault="0036601E" w:rsidP="0026695E">
      <w:r>
        <w:rPr>
          <w:noProof/>
        </w:rPr>
        <w:pict>
          <v:shape id="_x0000_s1032" type="#_x0000_t136" style="position:absolute;margin-left:182.5pt;margin-top:107.05pt;width:422.25pt;height:111pt;rotation:90;z-index:251618816;mso-position-horizontal-relative:margin" fillcolor="black">
            <v:shadow color="#868686"/>
            <v:textpath style="font-family:&quot;Arial Black&quot;;font-size:40pt;v-rotate-letters:t;v-text-kern:t" trim="t" fitpath="t" string="3&#10;Organische Chemie"/>
            <w10:wrap type="square" anchorx="margin"/>
            <w10:anchorlock/>
          </v:shape>
        </w:pict>
      </w:r>
    </w:p>
    <w:p w:rsidR="00E06FE0" w:rsidRDefault="00E06FE0" w:rsidP="0026695E">
      <w:pPr>
        <w:sectPr w:rsidR="00E06FE0" w:rsidSect="00E858D2">
          <w:footerReference w:type="first" r:id="rId445"/>
          <w:type w:val="oddPage"/>
          <w:pgSz w:w="11906" w:h="16838" w:code="9"/>
          <w:pgMar w:top="1418" w:right="1418" w:bottom="1418" w:left="1418" w:header="709" w:footer="709" w:gutter="0"/>
          <w:paperSrc w:first="114" w:other="114"/>
          <w:cols w:space="708"/>
          <w:titlePg/>
        </w:sectPr>
      </w:pPr>
    </w:p>
    <w:p w:rsidR="00EF58C7" w:rsidRDefault="00EF58C7" w:rsidP="00EF58C7">
      <w:pPr>
        <w:pStyle w:val="Kop2"/>
        <w:shd w:val="clear" w:color="auto" w:fill="FFFFFF" w:themeFill="background1"/>
        <w:sectPr w:rsidR="00EF58C7" w:rsidSect="008710E6">
          <w:footerReference w:type="first" r:id="rId446"/>
          <w:pgSz w:w="11906" w:h="16838" w:code="9"/>
          <w:pgMar w:top="1418" w:right="1418" w:bottom="1418" w:left="1418" w:header="709" w:footer="709" w:gutter="0"/>
          <w:paperSrc w:first="114" w:other="114"/>
          <w:cols w:space="708"/>
          <w:titlePg/>
        </w:sectPr>
      </w:pPr>
      <w:bookmarkStart w:id="377" w:name="_Toc4589962"/>
      <w:bookmarkStart w:id="378" w:name="_Toc4679206"/>
      <w:bookmarkStart w:id="379" w:name="_Toc4917989"/>
      <w:bookmarkStart w:id="380" w:name="_Toc253757747"/>
    </w:p>
    <w:p w:rsidR="00E06FE0" w:rsidRDefault="00E06FE0" w:rsidP="00611072">
      <w:pPr>
        <w:pStyle w:val="Kop2"/>
      </w:pPr>
      <w:r>
        <w:lastRenderedPageBreak/>
        <w:t>Naamgeving</w:t>
      </w:r>
      <w:bookmarkEnd w:id="377"/>
      <w:bookmarkEnd w:id="378"/>
      <w:bookmarkEnd w:id="379"/>
      <w:bookmarkEnd w:id="380"/>
    </w:p>
    <w:p w:rsidR="00E06FE0" w:rsidRDefault="005F6E9F" w:rsidP="00611072">
      <w:pPr>
        <w:pStyle w:val="Kop3"/>
      </w:pPr>
      <w:bookmarkStart w:id="381" w:name="_Toc4917990"/>
      <w:bookmarkStart w:id="382" w:name="_Toc253757748"/>
      <w:r>
        <w:t>A</w:t>
      </w:r>
      <w:r w:rsidR="00E06FE0">
        <w:t>lkanen en derivaten</w:t>
      </w:r>
      <w:bookmarkEnd w:id="381"/>
      <w:bookmarkEnd w:id="382"/>
    </w:p>
    <w:p w:rsidR="00E06FE0" w:rsidRDefault="00E06FE0" w:rsidP="0026695E">
      <w:r>
        <w:t>Zoek de langste keten van koolstofatomen</w:t>
      </w:r>
      <w:r w:rsidR="0036601E">
        <w:fldChar w:fldCharType="begin"/>
      </w:r>
      <w:r w:rsidR="00E20F27">
        <w:instrText xml:space="preserve"> XE "</w:instrText>
      </w:r>
      <w:r w:rsidR="00CF311D" w:rsidRPr="00800B0D">
        <w:instrText>naamgeving</w:instrText>
      </w:r>
      <w:r w:rsidR="00CF311D">
        <w:instrText>:koolstofverbindingen</w:instrText>
      </w:r>
      <w:r w:rsidR="00E20F27">
        <w:instrText xml:space="preserve">" </w:instrText>
      </w:r>
      <w:r w:rsidR="0036601E">
        <w:fldChar w:fldCharType="end"/>
      </w:r>
      <w:r>
        <w:t xml:space="preserve"> in het molecuul en benoem die.</w:t>
      </w:r>
    </w:p>
    <w:p w:rsidR="00E06FE0" w:rsidRDefault="00E06FE0" w:rsidP="0026695E">
      <w:r>
        <w:t>Benoem alle groepen die aan deze langste keten gehecht zijn als alkylsubstituenten.</w:t>
      </w:r>
    </w:p>
    <w:p w:rsidR="00E06FE0" w:rsidRDefault="00E06FE0" w:rsidP="0026695E">
      <w:r>
        <w:t>Nummer de koolstofatomen van de langste keten te beginnen met het uiteinde dat het dichtst bij de substituent ligt. (Bij drie of meer substituenten zó nummeren dat het eerste optredende verschil zo laag mogelijk is.)</w:t>
      </w:r>
    </w:p>
    <w:p w:rsidR="00E06FE0" w:rsidRDefault="00E06FE0" w:rsidP="0026695E">
      <w:r>
        <w:t>Rangschik alle substituenten</w:t>
      </w:r>
      <w:r w:rsidR="0036601E">
        <w:fldChar w:fldCharType="begin"/>
      </w:r>
      <w:r w:rsidR="00E20F27">
        <w:instrText xml:space="preserve"> XE "</w:instrText>
      </w:r>
      <w:r w:rsidR="00E20F27" w:rsidRPr="00E940EE">
        <w:instrText>substituent</w:instrText>
      </w:r>
      <w:r w:rsidR="00E20F27">
        <w:instrText xml:space="preserve">" </w:instrText>
      </w:r>
      <w:r w:rsidR="0036601E">
        <w:fldChar w:fldCharType="end"/>
      </w:r>
      <w:r>
        <w:t xml:space="preserve"> in alfabetische volgorde (elk voorafgegaan door het nummer van de koolstof waar de tak aan vastzit en een liggend streepje). Voeg dan de stamnaam</w:t>
      </w:r>
      <w:r w:rsidR="0036601E">
        <w:fldChar w:fldCharType="begin"/>
      </w:r>
      <w:r w:rsidR="00CF311D">
        <w:instrText xml:space="preserve"> XE "</w:instrText>
      </w:r>
      <w:r w:rsidR="00CF311D" w:rsidRPr="00A2693B">
        <w:instrText>naam:stam-</w:instrText>
      </w:r>
      <w:r w:rsidR="00CF311D">
        <w:instrText xml:space="preserve">" </w:instrText>
      </w:r>
      <w:r w:rsidR="0036601E">
        <w:fldChar w:fldCharType="end"/>
      </w:r>
      <w:r>
        <w:t xml:space="preserve"> toe. Bij meer substituenten van een soort aan de naam ervan vooraf laten gaan di, tri, tetra, etc. Plaatsnummers gescheiden door komma. Prefixen</w:t>
      </w:r>
      <w:r w:rsidR="0036601E">
        <w:fldChar w:fldCharType="begin"/>
      </w:r>
      <w:r w:rsidR="00CF311D">
        <w:instrText xml:space="preserve"> XE "</w:instrText>
      </w:r>
      <w:r w:rsidR="00CF311D" w:rsidRPr="00C362D2">
        <w:instrText>naam:prefix</w:instrText>
      </w:r>
      <w:r w:rsidR="00CF311D">
        <w:instrText xml:space="preserve">" </w:instrText>
      </w:r>
      <w:r w:rsidR="0036601E">
        <w:fldChar w:fldCharType="end"/>
      </w:r>
      <w:r>
        <w:t xml:space="preserve"> (maar ook sec, tert) mogen niet gealfabetiseerd worden (behalve als deze deel uitmaken van een ingewikkelde substituentnaam</w:t>
      </w:r>
      <w:r w:rsidR="0036601E">
        <w:fldChar w:fldCharType="begin"/>
      </w:r>
      <w:r w:rsidR="00CF311D">
        <w:instrText xml:space="preserve"> XE "</w:instrText>
      </w:r>
      <w:r w:rsidR="00CF311D" w:rsidRPr="001320E2">
        <w:instrText>naam:substituent-</w:instrText>
      </w:r>
      <w:r w:rsidR="00CF311D">
        <w:instrText xml:space="preserve">" </w:instrText>
      </w:r>
      <w:r w:rsidR="0036601E">
        <w:fldChar w:fldCharType="end"/>
      </w:r>
      <w:r>
        <w:t>). Bij vaker voorkomen van zelfde soort complexe substituent (omsloten door haakjes) prefixen bis, tris, tetrakis, etc. gebruiken.</w:t>
      </w:r>
      <w:r w:rsidR="009C4FCA">
        <w:br/>
      </w:r>
      <w:r>
        <w:t xml:space="preserve">Koolstof </w:t>
      </w:r>
      <w:r w:rsidR="00B90DF3">
        <w:t xml:space="preserve"> </w:t>
      </w:r>
      <w:smartTag w:uri="urn:schemas-microsoft-com:office:smarttags" w:element="metricconverter">
        <w:smartTagPr>
          <w:attr w:name="ProductID" w:val="1 in"/>
        </w:smartTagPr>
        <w:r>
          <w:t>1 in</w:t>
        </w:r>
      </w:smartTag>
      <w:r>
        <w:t xml:space="preserve"> substituent is de koolstof aan de stam. Prefix cyclo voor ringvormige structuren.</w:t>
      </w:r>
      <w:r w:rsidR="009C4FCA">
        <w:br/>
      </w:r>
      <w:r>
        <w:t xml:space="preserve">Bij monogesubstitueerde ringstructuren is de koolstof met de tak nummer 1. Anders laagst mogelijke nummeringvolgorde (eventueel alfabetisch). Radicalen van cycloalkanen heten cycloalkylradicalen. Grote ringen hebben voorrang (voorbeeld: cyclobutylcyclohexaan). </w:t>
      </w:r>
      <w:r>
        <w:rPr>
          <w:i/>
        </w:rPr>
        <w:t>Cis/trans</w:t>
      </w:r>
      <w:r w:rsidR="0036601E" w:rsidRPr="00AF1E33">
        <w:fldChar w:fldCharType="begin"/>
      </w:r>
      <w:r w:rsidR="00AF1E33" w:rsidRPr="00AF1E33">
        <w:instrText xml:space="preserve"> XE "</w:instrText>
      </w:r>
      <w:r w:rsidR="00AF1E33">
        <w:instrText>naamgeving:</w:instrText>
      </w:r>
      <w:r w:rsidR="00AF1E33">
        <w:rPr>
          <w:i/>
        </w:rPr>
        <w:instrText>cis/trans</w:instrText>
      </w:r>
      <w:r w:rsidR="00AF1E33" w:rsidRPr="00AF1E33">
        <w:instrText xml:space="preserve">" </w:instrText>
      </w:r>
      <w:r w:rsidR="0036601E" w:rsidRPr="00AF1E33">
        <w:fldChar w:fldCharType="end"/>
      </w:r>
      <w:r w:rsidR="0036601E" w:rsidRPr="00AF1E33">
        <w:fldChar w:fldCharType="begin"/>
      </w:r>
      <w:r w:rsidR="00AF1E33" w:rsidRPr="00AF1E33">
        <w:instrText xml:space="preserve"> XE "</w:instrText>
      </w:r>
      <w:r w:rsidR="00AF1E33">
        <w:rPr>
          <w:i/>
        </w:rPr>
        <w:instrText>cis/trans</w:instrText>
      </w:r>
      <w:r w:rsidR="00AF1E33" w:rsidRPr="00AF1E33">
        <w:instrText xml:space="preserve">" </w:instrText>
      </w:r>
      <w:r w:rsidR="0036601E" w:rsidRPr="00AF1E33">
        <w:fldChar w:fldCharType="end"/>
      </w:r>
      <w:r>
        <w:t xml:space="preserve"> in ring.</w:t>
      </w:r>
    </w:p>
    <w:p w:rsidR="00E06FE0" w:rsidRDefault="00E06FE0" w:rsidP="0026695E">
      <w:r>
        <w:t>halogeen wordt beschouwd als substituent aan het alkaanskelet</w:t>
      </w:r>
      <w:r w:rsidR="0036601E">
        <w:fldChar w:fldCharType="begin"/>
      </w:r>
      <w:r w:rsidR="00CF311D">
        <w:instrText xml:space="preserve"> XE "</w:instrText>
      </w:r>
      <w:r w:rsidR="00CF311D" w:rsidRPr="00C362D2">
        <w:instrText>alkaanskelet</w:instrText>
      </w:r>
      <w:r w:rsidR="00CF311D">
        <w:instrText xml:space="preserve">" </w:instrText>
      </w:r>
      <w:r w:rsidR="0036601E">
        <w:fldChar w:fldCharType="end"/>
      </w:r>
      <w:r>
        <w:t>. Eerste substituent zo laag mogelijk genummerd, alfabetische volgorde. (voorbeeld: 5-butyl-3-chloor-2,2,3-trimethyldecaan). Halogeensubstituenten worden dus op dezelfde manier behandeld als alkylsubstituenten.</w:t>
      </w:r>
    </w:p>
    <w:p w:rsidR="00E06FE0" w:rsidRDefault="00E06FE0" w:rsidP="0026695E">
      <w:r>
        <w:t>alcohol is derivaat</w:t>
      </w:r>
      <w:r w:rsidR="0036601E">
        <w:fldChar w:fldCharType="begin"/>
      </w:r>
      <w:r w:rsidR="00E20F27">
        <w:instrText xml:space="preserve"> XE "</w:instrText>
      </w:r>
      <w:r w:rsidR="00E20F27" w:rsidRPr="00E940EE">
        <w:instrText>derivaat</w:instrText>
      </w:r>
      <w:r w:rsidR="00E20F27">
        <w:instrText xml:space="preserve">" </w:instrText>
      </w:r>
      <w:r w:rsidR="0036601E">
        <w:fldChar w:fldCharType="end"/>
      </w:r>
      <w:r>
        <w:t xml:space="preserve"> van alkaan. Functionele groep</w:t>
      </w:r>
      <w:r w:rsidR="0036601E">
        <w:fldChar w:fldCharType="begin"/>
      </w:r>
      <w:r w:rsidR="00E20F27">
        <w:instrText xml:space="preserve"> XE "</w:instrText>
      </w:r>
      <w:r w:rsidR="00E20F27" w:rsidRPr="00E940EE">
        <w:instrText>functionele groep</w:instrText>
      </w:r>
      <w:r w:rsidR="00E20F27">
        <w:instrText xml:space="preserve">" </w:instrText>
      </w:r>
      <w:r w:rsidR="0036601E">
        <w:fldChar w:fldCharType="end"/>
      </w:r>
      <w:r>
        <w:t xml:space="preserve"> wordt aangeduid met -ol achter stamnaam</w:t>
      </w:r>
      <w:r w:rsidR="0036601E">
        <w:fldChar w:fldCharType="begin"/>
      </w:r>
      <w:r w:rsidR="00E20F27">
        <w:instrText xml:space="preserve"> XE "</w:instrText>
      </w:r>
      <w:r w:rsidR="00E20F27" w:rsidRPr="00E940EE">
        <w:instrText>stamnaam</w:instrText>
      </w:r>
      <w:r w:rsidR="00E20F27">
        <w:instrText xml:space="preserve">" </w:instrText>
      </w:r>
      <w:r w:rsidR="0036601E">
        <w:fldChar w:fldCharType="end"/>
      </w:r>
      <w:r>
        <w:t xml:space="preserve">. Bij ingewikkelde, vertakte structuren is de stam de langste keten die de </w:t>
      </w:r>
      <w:r>
        <w:sym w:font="Symbol" w:char="F02D"/>
      </w:r>
      <w:r>
        <w:t xml:space="preserve">OH substituent bevat (niet noodzakelijk de langste koolstofketen). Nummering beginnend zo dicht mogelijk bij </w:t>
      </w:r>
      <w:r>
        <w:sym w:font="Symbol" w:char="F02D"/>
      </w:r>
      <w:r>
        <w:t>OH.</w:t>
      </w:r>
      <w:r w:rsidR="00B90DF3">
        <w:br/>
      </w:r>
      <w:r>
        <w:t xml:space="preserve">Naam van andere substituenten als voorvoegsel. Bij cycloalkanolen is koolstof met </w:t>
      </w:r>
      <w:r>
        <w:sym w:font="Symbol" w:char="F02D"/>
      </w:r>
      <w:r>
        <w:t>OH nr. 1.</w:t>
      </w:r>
      <w:r w:rsidR="00B90DF3">
        <w:br/>
      </w:r>
      <w:r>
        <w:t>OH als substituent heet hydroxy.</w:t>
      </w:r>
    </w:p>
    <w:p w:rsidR="00CE5B27" w:rsidRDefault="00E06FE0" w:rsidP="0026695E">
      <w:r>
        <w:t>ether is alkaan met alkoxysubstituent (de kleinste). Cyclische ethers worden beschouwd als cycloalkanen waarbij een of meer C-atomen door hetero-atomen (niet C,H) vervangen zijn</w:t>
      </w:r>
    </w:p>
    <w:p w:rsidR="00E06FE0" w:rsidRDefault="00E06FE0" w:rsidP="0026695E">
      <w:r>
        <w:t xml:space="preserve">(voorbeeld: </w:t>
      </w:r>
      <w:r w:rsidR="006D0FF9">
        <w:rPr>
          <w:noProof/>
          <w:position w:val="-60"/>
        </w:rPr>
        <w:drawing>
          <wp:inline distT="0" distB="0" distL="0" distR="0">
            <wp:extent cx="552450" cy="800100"/>
            <wp:effectExtent l="0" t="0" r="0" b="0"/>
            <wp:docPr id="253" name="Afbeelding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447" cstate="print"/>
                    <a:srcRect/>
                    <a:stretch>
                      <a:fillRect/>
                    </a:stretch>
                  </pic:blipFill>
                  <pic:spPr bwMode="auto">
                    <a:xfrm>
                      <a:off x="0" y="0"/>
                      <a:ext cx="552450" cy="800100"/>
                    </a:xfrm>
                    <a:prstGeom prst="rect">
                      <a:avLst/>
                    </a:prstGeom>
                    <a:noFill/>
                    <a:ln w="9525">
                      <a:noFill/>
                      <a:miter lim="800000"/>
                      <a:headEnd/>
                      <a:tailEnd/>
                    </a:ln>
                  </pic:spPr>
                </pic:pic>
              </a:graphicData>
            </a:graphic>
          </wp:inline>
        </w:drawing>
      </w:r>
      <w:r>
        <w:t>1,4-dioxacyclohexaan</w:t>
      </w:r>
      <w:r w:rsidR="00837E6D">
        <w:t>)</w:t>
      </w:r>
      <w:r>
        <w:t>.</w:t>
      </w:r>
    </w:p>
    <w:p w:rsidR="00E06FE0" w:rsidRDefault="005F6E9F" w:rsidP="00611072">
      <w:pPr>
        <w:pStyle w:val="Kop3"/>
      </w:pPr>
      <w:bookmarkStart w:id="383" w:name="_Toc4917991"/>
      <w:bookmarkStart w:id="384" w:name="_Toc253757749"/>
      <w:r>
        <w:t>A</w:t>
      </w:r>
      <w:r w:rsidR="00E06FE0">
        <w:t>lkenen en derivaten</w:t>
      </w:r>
      <w:bookmarkEnd w:id="383"/>
      <w:bookmarkEnd w:id="384"/>
    </w:p>
    <w:p w:rsidR="00E06FE0" w:rsidRDefault="00E06FE0" w:rsidP="0026695E">
      <w:r>
        <w:t>Stam is de langste keten inclusief</w:t>
      </w:r>
      <w:r w:rsidR="00FB5971">
        <w:t xml:space="preserve"> </w:t>
      </w:r>
      <w:r>
        <w:t>de dubbele binding (functionele groep).</w:t>
      </w:r>
    </w:p>
    <w:p w:rsidR="00E06FE0" w:rsidRDefault="00E06FE0" w:rsidP="0026695E">
      <w:r>
        <w:t>Plaats van dubbele binding aangeven vanaf dichtstbijzijnde uiteinde. (Bij cycloalkenen bepaalt de dubbele binding posities 1 en 2. Dubbele binding isomeren (voorbeeld 1-buteen is terminaal en</w:t>
      </w:r>
      <w:r w:rsidR="009C4FCA">
        <w:br/>
      </w:r>
      <w:r>
        <w:t>2-buteen is intern)</w:t>
      </w:r>
    </w:p>
    <w:p w:rsidR="00E06FE0" w:rsidRDefault="00E06FE0" w:rsidP="0026695E">
      <w:r>
        <w:t>Substituent met positie als voorvoegsel aan alkeennaam (zo laag mogelijke nummering bij symmetrische alkeenstam)</w:t>
      </w:r>
    </w:p>
    <w:p w:rsidR="00CE5B27" w:rsidRDefault="00E06FE0" w:rsidP="0026695E">
      <w:r>
        <w:rPr>
          <w:i/>
        </w:rPr>
        <w:t>cis</w:t>
      </w:r>
      <w:r w:rsidR="00CF264F">
        <w:rPr>
          <w:i/>
        </w:rPr>
        <w:t>-</w:t>
      </w:r>
      <w:r>
        <w:rPr>
          <w:i/>
        </w:rPr>
        <w:t>trans</w:t>
      </w:r>
      <w:r>
        <w:t xml:space="preserve"> regel</w:t>
      </w:r>
      <w:r w:rsidR="0036601E">
        <w:fldChar w:fldCharType="begin"/>
      </w:r>
      <w:r w:rsidR="00CF311D">
        <w:instrText xml:space="preserve"> XE "</w:instrText>
      </w:r>
      <w:r w:rsidR="00CF311D" w:rsidRPr="006C3304">
        <w:instrText>regel:</w:instrText>
      </w:r>
      <w:r w:rsidR="00CF311D" w:rsidRPr="00DB1A97">
        <w:rPr>
          <w:i/>
        </w:rPr>
        <w:instrText>cis</w:instrText>
      </w:r>
      <w:r w:rsidR="003F74BF" w:rsidRPr="00DB1A97">
        <w:rPr>
          <w:i/>
        </w:rPr>
        <w:instrText>-</w:instrText>
      </w:r>
      <w:r w:rsidR="00CF311D" w:rsidRPr="00DB1A97">
        <w:rPr>
          <w:i/>
        </w:rPr>
        <w:instrText>trans</w:instrText>
      </w:r>
      <w:r w:rsidR="00CF311D">
        <w:instrText xml:space="preserve">-" </w:instrText>
      </w:r>
      <w:r w:rsidR="0036601E">
        <w:fldChar w:fldCharType="end"/>
      </w:r>
      <w:r>
        <w:t xml:space="preserve"> (</w:t>
      </w:r>
      <w:r w:rsidR="00CF311D">
        <w:t xml:space="preserve">pag. </w:t>
      </w:r>
      <w:fldSimple w:instr=" PAGEREF _Ref65245012 ">
        <w:r w:rsidR="00C45747">
          <w:rPr>
            <w:noProof/>
          </w:rPr>
          <w:t>66</w:t>
        </w:r>
      </w:fldSimple>
      <w:r>
        <w:t xml:space="preserve">). In grotere ringstructuren is </w:t>
      </w:r>
      <w:r w:rsidRPr="00CF311D">
        <w:rPr>
          <w:i/>
        </w:rPr>
        <w:t>trans</w:t>
      </w:r>
      <w:r>
        <w:t>isomeer mogelijk</w:t>
      </w:r>
    </w:p>
    <w:p w:rsidR="00E06FE0" w:rsidRDefault="00E06FE0" w:rsidP="0026695E">
      <w:r>
        <w:t xml:space="preserve">Meer ingewikkelde systemen volgen het </w:t>
      </w:r>
      <w:r>
        <w:rPr>
          <w:i/>
        </w:rPr>
        <w:t>E/Z</w:t>
      </w:r>
      <w:r w:rsidR="0036601E" w:rsidRPr="00AF1E33">
        <w:fldChar w:fldCharType="begin"/>
      </w:r>
      <w:r w:rsidR="00E20F27" w:rsidRPr="00AF1E33">
        <w:instrText xml:space="preserve"> XE "</w:instrText>
      </w:r>
      <w:r w:rsidR="00E20F27" w:rsidRPr="00AF1E33">
        <w:rPr>
          <w:i/>
        </w:rPr>
        <w:instrText>E/Z</w:instrText>
      </w:r>
      <w:r w:rsidR="00E20F27" w:rsidRPr="00AF1E33">
        <w:instrText xml:space="preserve">" </w:instrText>
      </w:r>
      <w:r w:rsidR="0036601E" w:rsidRPr="00AF1E33">
        <w:fldChar w:fldCharType="end"/>
      </w:r>
      <w:r w:rsidR="0036601E" w:rsidRPr="00AF1E33">
        <w:fldChar w:fldCharType="begin"/>
      </w:r>
      <w:r w:rsidR="00AF1E33" w:rsidRPr="00AF1E33">
        <w:instrText xml:space="preserve"> XE "</w:instrText>
      </w:r>
      <w:r w:rsidR="00AF1E33">
        <w:instrText>naamgeving:</w:instrText>
      </w:r>
      <w:r w:rsidR="00AF1E33" w:rsidRPr="00AF1E33">
        <w:rPr>
          <w:i/>
        </w:rPr>
        <w:instrText>E/Z</w:instrText>
      </w:r>
      <w:r w:rsidR="00AF1E33" w:rsidRPr="00AF1E33">
        <w:instrText xml:space="preserve">" </w:instrText>
      </w:r>
      <w:r w:rsidR="0036601E" w:rsidRPr="00AF1E33">
        <w:fldChar w:fldCharType="end"/>
      </w:r>
      <w:r>
        <w:t xml:space="preserve"> systeem (bij drie of meer verschillende substituenten aan de dubbele binding) volgens prioriteitregels</w:t>
      </w:r>
      <w:r w:rsidR="0036601E">
        <w:fldChar w:fldCharType="begin"/>
      </w:r>
      <w:r w:rsidR="00DB1A97">
        <w:instrText xml:space="preserve"> XE "</w:instrText>
      </w:r>
      <w:r w:rsidR="00DB1A97" w:rsidRPr="001629BA">
        <w:instrText>regel:prioriteit-</w:instrText>
      </w:r>
      <w:r w:rsidR="00DB1A97">
        <w:instrText xml:space="preserve">" </w:instrText>
      </w:r>
      <w:r w:rsidR="0036601E">
        <w:fldChar w:fldCharType="end"/>
      </w:r>
      <w:r>
        <w:t xml:space="preserve"> (zie ook </w:t>
      </w:r>
      <w:r>
        <w:rPr>
          <w:i/>
        </w:rPr>
        <w:t>R/S</w:t>
      </w:r>
      <w:r w:rsidR="0036601E" w:rsidRPr="00AF1E33">
        <w:fldChar w:fldCharType="begin"/>
      </w:r>
      <w:r w:rsidR="00E20F27" w:rsidRPr="00AF1E33">
        <w:instrText xml:space="preserve"> XE "</w:instrText>
      </w:r>
      <w:r w:rsidR="00E20F27" w:rsidRPr="00AF1E33">
        <w:rPr>
          <w:i/>
        </w:rPr>
        <w:instrText>R/S</w:instrText>
      </w:r>
      <w:r w:rsidR="00E20F27" w:rsidRPr="00AF1E33">
        <w:instrText xml:space="preserve">" </w:instrText>
      </w:r>
      <w:r w:rsidR="0036601E" w:rsidRPr="00AF1E33">
        <w:fldChar w:fldCharType="end"/>
      </w:r>
      <w:r w:rsidR="0036601E" w:rsidRPr="00AF1E33">
        <w:fldChar w:fldCharType="begin"/>
      </w:r>
      <w:r w:rsidR="00AF1E33" w:rsidRPr="00AF1E33">
        <w:instrText xml:space="preserve"> XE "</w:instrText>
      </w:r>
      <w:r w:rsidR="00AF1E33">
        <w:instrText>naamgeving:</w:instrText>
      </w:r>
      <w:r w:rsidR="00AF1E33" w:rsidRPr="00AF1E33">
        <w:rPr>
          <w:i/>
        </w:rPr>
        <w:instrText>R/S</w:instrText>
      </w:r>
      <w:r w:rsidR="00AF1E33" w:rsidRPr="00AF1E33">
        <w:instrText xml:space="preserve">" </w:instrText>
      </w:r>
      <w:r w:rsidR="0036601E" w:rsidRPr="00AF1E33">
        <w:fldChar w:fldCharType="end"/>
      </w:r>
      <w:r>
        <w:t>).</w:t>
      </w:r>
    </w:p>
    <w:p w:rsidR="00CE5B27" w:rsidRDefault="00E06FE0" w:rsidP="0026695E">
      <w:r>
        <w:t>Hydroxy-functionele groep -OH gaat voor op dubbele band (alkenol) (voorbeeld:</w:t>
      </w:r>
    </w:p>
    <w:p w:rsidR="00E06FE0" w:rsidRDefault="00E06FE0" w:rsidP="0026695E">
      <w:r>
        <w:t xml:space="preserve">Substituenten met dubbele binding heten alkenyl (voorbeeld: </w:t>
      </w:r>
      <w:r w:rsidRPr="00E317AB">
        <w:rPr>
          <w:position w:val="-50"/>
        </w:rPr>
        <w:object w:dxaOrig="2582" w:dyaOrig="1090">
          <v:shape id="_x0000_i1203" type="#_x0000_t75" style="width:129.85pt;height:55pt" o:ole="" fillcolor="window">
            <v:imagedata r:id="rId448" o:title=""/>
          </v:shape>
          <o:OLEObject Type="Embed" ProgID="ACD.ChemSketch.20" ShapeID="_x0000_i1203" DrawAspect="Content" ObjectID="_1327510333" r:id="rId449"/>
        </w:object>
      </w:r>
    </w:p>
    <w:p w:rsidR="00E06FE0" w:rsidRDefault="00E06FE0" w:rsidP="0026695E">
      <w:r>
        <w:t>voorbeeld: CH</w:t>
      </w:r>
      <w:r>
        <w:rPr>
          <w:vertAlign w:val="subscript"/>
        </w:rPr>
        <w:t>2</w:t>
      </w:r>
      <w:r>
        <w:t>=CHCH</w:t>
      </w:r>
      <w:r>
        <w:rPr>
          <w:vertAlign w:val="subscript"/>
        </w:rPr>
        <w:t>2</w:t>
      </w:r>
      <w:r>
        <w:t>OCH=CH</w:t>
      </w:r>
      <w:r>
        <w:rPr>
          <w:vertAlign w:val="subscript"/>
        </w:rPr>
        <w:t>2</w:t>
      </w:r>
      <w:r w:rsidR="00FB5971">
        <w:t xml:space="preserve"> </w:t>
      </w:r>
      <w:r>
        <w:t>3-(ethenyloxy)-1-propeen (allylvinylether)</w:t>
      </w:r>
    </w:p>
    <w:p w:rsidR="00E06FE0" w:rsidRDefault="00E06FE0" w:rsidP="0026695E">
      <w:r>
        <w:t xml:space="preserve">bij een drievoudige binding </w:t>
      </w:r>
      <w:r>
        <w:sym w:font="Symbol" w:char="F0BA"/>
      </w:r>
      <w:r>
        <w:t xml:space="preserve"> komt uitgang yn in plaats van de uitgang voor de dubbele binding = een; substituent met drievoudige band heet alkynyl</w:t>
      </w:r>
    </w:p>
    <w:p w:rsidR="00CE5B27" w:rsidRDefault="00E06FE0" w:rsidP="0026695E">
      <w:r>
        <w:t>voorbeeld: 2-propyn-1-ol HC</w:t>
      </w:r>
      <w:r>
        <w:sym w:font="Symbol" w:char="F0BA"/>
      </w:r>
      <w:r>
        <w:t>CCH</w:t>
      </w:r>
      <w:r>
        <w:rPr>
          <w:vertAlign w:val="subscript"/>
        </w:rPr>
        <w:t>2</w:t>
      </w:r>
      <w:r>
        <w:t>OH en 2-propynylcyclopropaan</w:t>
      </w:r>
    </w:p>
    <w:p w:rsidR="00E06FE0" w:rsidRDefault="00E06FE0" w:rsidP="0026695E">
      <w:r>
        <w:lastRenderedPageBreak/>
        <w:t>Een koolwaterstof met zowel een dubbele als een drievoudige binding heet alkenyn. Nummering begint vanaf het uiteinde zo dicht mogelijk bij een van de functionele groepen. Liggen deze beide even ver weg dan gaat de dubbele binding -een voor. Alkynen met een OH-groep heten alkynolen (OH bepaalt de nummering)</w:t>
      </w:r>
    </w:p>
    <w:p w:rsidR="00E06FE0" w:rsidRPr="00742ED5" w:rsidRDefault="00E06FE0" w:rsidP="0026695E">
      <w:pPr>
        <w:rPr>
          <w:lang w:val="en-GB"/>
        </w:rPr>
      </w:pPr>
      <w:r w:rsidRPr="00742ED5">
        <w:rPr>
          <w:lang w:val="en-GB"/>
        </w:rPr>
        <w:t>voorbeeld</w:t>
      </w:r>
      <w:r w:rsidRPr="00742ED5">
        <w:rPr>
          <w:lang w:val="en-GB"/>
        </w:rPr>
        <w:tab/>
      </w:r>
      <w:r w:rsidRPr="00742ED5">
        <w:rPr>
          <w:lang w:val="en-GB"/>
        </w:rPr>
        <w:tab/>
        <w:t>CH</w:t>
      </w:r>
      <w:r w:rsidRPr="00742ED5">
        <w:rPr>
          <w:vertAlign w:val="subscript"/>
          <w:lang w:val="en-GB"/>
        </w:rPr>
        <w:t>2</w:t>
      </w:r>
      <w:r w:rsidRPr="00742ED5">
        <w:rPr>
          <w:lang w:val="en-GB"/>
        </w:rPr>
        <w:t>CHCH</w:t>
      </w:r>
      <w:r w:rsidRPr="00742ED5">
        <w:rPr>
          <w:vertAlign w:val="subscript"/>
          <w:lang w:val="en-GB"/>
        </w:rPr>
        <w:t>2</w:t>
      </w:r>
      <w:r w:rsidRPr="00742ED5">
        <w:rPr>
          <w:lang w:val="en-GB"/>
        </w:rPr>
        <w:t>C</w:t>
      </w:r>
      <w:r>
        <w:sym w:font="Symbol" w:char="F0BA"/>
      </w:r>
      <w:r w:rsidRPr="00742ED5">
        <w:rPr>
          <w:lang w:val="en-GB"/>
        </w:rPr>
        <w:t>CH</w:t>
      </w:r>
      <w:r w:rsidRPr="00742ED5">
        <w:rPr>
          <w:lang w:val="en-GB"/>
        </w:rPr>
        <w:tab/>
      </w:r>
      <w:r w:rsidRPr="00742ED5">
        <w:rPr>
          <w:lang w:val="en-GB"/>
        </w:rPr>
        <w:tab/>
        <w:t>HC</w:t>
      </w:r>
      <w:r>
        <w:sym w:font="Symbol" w:char="F0BA"/>
      </w:r>
      <w:r w:rsidRPr="00742ED5">
        <w:rPr>
          <w:lang w:val="en-GB"/>
        </w:rPr>
        <w:t>CCH</w:t>
      </w:r>
      <w:r w:rsidRPr="00742ED5">
        <w:rPr>
          <w:vertAlign w:val="subscript"/>
          <w:lang w:val="en-GB"/>
        </w:rPr>
        <w:t>2</w:t>
      </w:r>
      <w:r w:rsidRPr="00742ED5">
        <w:rPr>
          <w:lang w:val="en-GB"/>
        </w:rPr>
        <w:t>CH</w:t>
      </w:r>
      <w:r w:rsidRPr="00742ED5">
        <w:rPr>
          <w:vertAlign w:val="subscript"/>
          <w:lang w:val="en-GB"/>
        </w:rPr>
        <w:t>2</w:t>
      </w:r>
      <w:r w:rsidRPr="00742ED5">
        <w:rPr>
          <w:lang w:val="en-GB"/>
        </w:rPr>
        <w:t>CH(OH)CH</w:t>
      </w:r>
      <w:r w:rsidRPr="00742ED5">
        <w:rPr>
          <w:vertAlign w:val="subscript"/>
          <w:lang w:val="en-GB"/>
        </w:rPr>
        <w:t>3</w:t>
      </w:r>
    </w:p>
    <w:p w:rsidR="00E06FE0" w:rsidRPr="00742ED5" w:rsidRDefault="00E06FE0" w:rsidP="0026695E">
      <w:pPr>
        <w:rPr>
          <w:lang w:val="en-GB"/>
        </w:rPr>
      </w:pPr>
      <w:r w:rsidRPr="00742ED5">
        <w:rPr>
          <w:lang w:val="en-GB"/>
        </w:rPr>
        <w:tab/>
      </w:r>
      <w:r w:rsidRPr="00742ED5">
        <w:rPr>
          <w:lang w:val="en-GB"/>
        </w:rPr>
        <w:tab/>
      </w:r>
      <w:r w:rsidRPr="00742ED5">
        <w:rPr>
          <w:lang w:val="en-GB"/>
        </w:rPr>
        <w:tab/>
        <w:t>1-penteen-4-yn</w:t>
      </w:r>
      <w:r w:rsidRPr="00742ED5">
        <w:rPr>
          <w:lang w:val="en-GB"/>
        </w:rPr>
        <w:tab/>
      </w:r>
      <w:r w:rsidRPr="00742ED5">
        <w:rPr>
          <w:lang w:val="en-GB"/>
        </w:rPr>
        <w:tab/>
      </w:r>
      <w:r w:rsidRPr="00742ED5">
        <w:rPr>
          <w:lang w:val="en-GB"/>
        </w:rPr>
        <w:tab/>
        <w:t>5-hexyn-2-ol</w:t>
      </w:r>
    </w:p>
    <w:p w:rsidR="00E06FE0" w:rsidRDefault="00E06FE0" w:rsidP="00611072">
      <w:pPr>
        <w:pStyle w:val="Kop3"/>
      </w:pPr>
      <w:bookmarkStart w:id="385" w:name="_Toc4917992"/>
      <w:bookmarkStart w:id="386" w:name="_Toc253757750"/>
      <w:r>
        <w:t>Overige</w:t>
      </w:r>
      <w:bookmarkEnd w:id="385"/>
      <w:bookmarkEnd w:id="386"/>
    </w:p>
    <w:p w:rsidR="00E06FE0" w:rsidRDefault="00E06FE0" w:rsidP="00A9543C">
      <w:pPr>
        <w:pStyle w:val="Kop4"/>
      </w:pPr>
      <w:r>
        <w:t>anhydriden</w:t>
      </w:r>
    </w:p>
    <w:p w:rsidR="00E06FE0" w:rsidRDefault="00E06FE0" w:rsidP="0026695E">
      <w:r>
        <w:rPr>
          <w:b/>
        </w:rPr>
        <w:t>esters</w:t>
      </w:r>
      <w:r>
        <w:tab/>
        <w:t>alkylalkanoaat; -COOR als substituent: alkoxycarbonyl</w:t>
      </w:r>
    </w:p>
    <w:p w:rsidR="00E06FE0" w:rsidRDefault="00E06FE0" w:rsidP="0026695E">
      <w:r>
        <w:t>cyclische ester lacton (oxa-2-cycloalkanon)</w:t>
      </w:r>
    </w:p>
    <w:p w:rsidR="00E06FE0" w:rsidRDefault="00E06FE0" w:rsidP="0026695E">
      <w:r>
        <w:t xml:space="preserve">voorbeeld: </w:t>
      </w:r>
      <w:r w:rsidR="006D0FF9">
        <w:rPr>
          <w:noProof/>
          <w:position w:val="-40"/>
        </w:rPr>
        <w:drawing>
          <wp:inline distT="0" distB="0" distL="0" distR="0">
            <wp:extent cx="1266825" cy="590550"/>
            <wp:effectExtent l="0" t="0" r="0" b="0"/>
            <wp:docPr id="258" name="Afbeelding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450" cstate="print"/>
                    <a:srcRect/>
                    <a:stretch>
                      <a:fillRect/>
                    </a:stretch>
                  </pic:blipFill>
                  <pic:spPr bwMode="auto">
                    <a:xfrm>
                      <a:off x="0" y="0"/>
                      <a:ext cx="1266825" cy="590550"/>
                    </a:xfrm>
                    <a:prstGeom prst="rect">
                      <a:avLst/>
                    </a:prstGeom>
                    <a:noFill/>
                    <a:ln w="9525">
                      <a:noFill/>
                      <a:miter lim="800000"/>
                      <a:headEnd/>
                      <a:tailEnd/>
                    </a:ln>
                  </pic:spPr>
                </pic:pic>
              </a:graphicData>
            </a:graphic>
          </wp:inline>
        </w:drawing>
      </w:r>
      <w:r>
        <w:t>5-methyl-oxa-2-cyclopentanon</w:t>
      </w:r>
    </w:p>
    <w:p w:rsidR="00E06FE0" w:rsidRDefault="00E06FE0" w:rsidP="0026695E">
      <w:r>
        <w:rPr>
          <w:b/>
        </w:rPr>
        <w:t>amides</w:t>
      </w:r>
      <w:r w:rsidR="00431B36">
        <w:rPr>
          <w:b/>
        </w:rPr>
        <w:t> </w:t>
      </w:r>
      <w:r>
        <w:t>alkaanamide</w:t>
      </w:r>
    </w:p>
    <w:p w:rsidR="00E06FE0" w:rsidRDefault="00E06FE0" w:rsidP="0026695E">
      <w:r>
        <w:t>bij cyclische structuren: -carboxamide</w:t>
      </w:r>
      <w:r>
        <w:tab/>
      </w:r>
      <w:r>
        <w:rPr>
          <w:i/>
        </w:rPr>
        <w:t>N</w:t>
      </w:r>
      <w:r>
        <w:t xml:space="preserve">- en </w:t>
      </w:r>
      <w:r>
        <w:rPr>
          <w:i/>
        </w:rPr>
        <w:t>N,N</w:t>
      </w:r>
      <w:r>
        <w:t>-</w:t>
      </w:r>
    </w:p>
    <w:p w:rsidR="00E06FE0" w:rsidRDefault="00E06FE0" w:rsidP="0026695E">
      <w:r>
        <w:t>cyclische amide: lactam (aza-2-cycloalkanon)</w:t>
      </w:r>
    </w:p>
    <w:p w:rsidR="00E06FE0" w:rsidRDefault="00E06FE0" w:rsidP="00A9543C">
      <w:pPr>
        <w:pStyle w:val="Kop4"/>
      </w:pPr>
      <w:r>
        <w:t>amines</w:t>
      </w:r>
    </w:p>
    <w:p w:rsidR="00E06FE0" w:rsidRDefault="00E06FE0" w:rsidP="0026695E">
      <w:r>
        <w:t>alkaanamines</w:t>
      </w:r>
      <w:r w:rsidR="00A257EA">
        <w:t xml:space="preserve"> </w:t>
      </w:r>
      <w:r>
        <w:t>(amino als substituent)</w:t>
      </w:r>
      <w:r w:rsidR="00A257EA">
        <w:tab/>
      </w:r>
      <w:r>
        <w:t>alkylamine</w:t>
      </w:r>
      <w:r w:rsidR="00A257EA">
        <w:t>s</w:t>
      </w:r>
    </w:p>
    <w:p w:rsidR="00E06FE0" w:rsidRDefault="0036601E" w:rsidP="00A9543C">
      <w:pPr>
        <w:pStyle w:val="Kop4"/>
      </w:pPr>
      <w:r>
        <w:rPr>
          <w:noProof/>
        </w:rPr>
        <w:pict>
          <v:shape id="_x0000_s1310" type="#_x0000_t202" style="position:absolute;left:0;text-align:left;margin-left:266.15pt;margin-top:-58.2pt;width:196.85pt;height:110.7pt;z-index:251656704;mso-wrap-style:none" stroked="f">
            <v:textbox style="mso-fit-shape-to-text:t">
              <w:txbxContent>
                <w:p w:rsidR="00C07094" w:rsidRDefault="00C07094" w:rsidP="0026695E">
                  <w:r>
                    <w:t>voorbeeld</w:t>
                  </w:r>
                </w:p>
                <w:p w:rsidR="00C07094" w:rsidRPr="00AA435F" w:rsidRDefault="00C07094" w:rsidP="0026695E"/>
              </w:txbxContent>
            </v:textbox>
            <w10:wrap type="square"/>
            <w10:anchorlock/>
          </v:shape>
        </w:pict>
      </w:r>
      <w:r w:rsidR="00E06FE0">
        <w:t>allerlei</w:t>
      </w:r>
    </w:p>
    <w:p w:rsidR="00E06FE0" w:rsidRPr="009C4FCA" w:rsidRDefault="00E06FE0" w:rsidP="0026695E">
      <w:pPr>
        <w:rPr>
          <w:b/>
        </w:rPr>
      </w:pPr>
      <w:r w:rsidRPr="009C4FCA">
        <w:rPr>
          <w:b/>
        </w:rPr>
        <w:t>aromatische alcoholen en ethers</w:t>
      </w:r>
    </w:p>
    <w:p w:rsidR="00E06FE0" w:rsidRDefault="00E06FE0" w:rsidP="0026695E">
      <w:r>
        <w:t>OH-gesubstitueerd areen heet fenol (benzenol)</w:t>
      </w:r>
    </w:p>
    <w:p w:rsidR="00E06FE0" w:rsidRDefault="00E06FE0" w:rsidP="0026695E">
      <w:r>
        <w:t>hydroxybenzeencarbonzuur/hydroxybenzeensulfonzuur</w:t>
      </w:r>
    </w:p>
    <w:p w:rsidR="00E06FE0" w:rsidRDefault="00E06FE0" w:rsidP="0026695E">
      <w:r>
        <w:t>fenylethers</w:t>
      </w:r>
      <w:r>
        <w:tab/>
        <w:t>alkoxybenzenen</w:t>
      </w:r>
      <w:r w:rsidR="00A257EA">
        <w:tab/>
      </w:r>
      <w:r>
        <w:t>C</w:t>
      </w:r>
      <w:r>
        <w:rPr>
          <w:vertAlign w:val="subscript"/>
        </w:rPr>
        <w:t>6</w:t>
      </w:r>
      <w:r>
        <w:t>H</w:t>
      </w:r>
      <w:r>
        <w:rPr>
          <w:vertAlign w:val="subscript"/>
        </w:rPr>
        <w:t>5</w:t>
      </w:r>
      <w:r>
        <w:t>O</w:t>
      </w:r>
      <w:r>
        <w:tab/>
        <w:t>fenoxy</w:t>
      </w:r>
    </w:p>
    <w:p w:rsidR="00E06FE0" w:rsidRPr="00742ED5" w:rsidRDefault="00E06FE0" w:rsidP="0026695E">
      <w:pPr>
        <w:rPr>
          <w:lang w:val="fr-FR"/>
        </w:rPr>
      </w:pPr>
      <w:r w:rsidRPr="00742ED5">
        <w:rPr>
          <w:b/>
          <w:lang w:val="fr-FR"/>
        </w:rPr>
        <w:t xml:space="preserve">koolhydraat </w:t>
      </w:r>
      <w:r w:rsidRPr="00742ED5">
        <w:rPr>
          <w:lang w:val="fr-FR"/>
        </w:rPr>
        <w:t>o.a. suikers, sachariden (mono, di, tri, etc.)</w:t>
      </w:r>
    </w:p>
    <w:p w:rsidR="00E06FE0" w:rsidRPr="009A510E" w:rsidRDefault="00E06FE0" w:rsidP="0026695E">
      <w:pPr>
        <w:rPr>
          <w:lang w:val="fr-FR"/>
        </w:rPr>
      </w:pPr>
      <w:r w:rsidRPr="009A510E">
        <w:rPr>
          <w:lang w:val="fr-FR"/>
        </w:rPr>
        <w:t>aldose</w:t>
      </w:r>
      <w:r w:rsidRPr="009A510E">
        <w:rPr>
          <w:lang w:val="fr-FR"/>
        </w:rPr>
        <w:tab/>
      </w:r>
      <w:r w:rsidRPr="009A510E">
        <w:rPr>
          <w:lang w:val="fr-FR"/>
        </w:rPr>
        <w:tab/>
        <w:t>aldotriose</w:t>
      </w:r>
    </w:p>
    <w:p w:rsidR="00E06FE0" w:rsidRPr="009A510E" w:rsidRDefault="00E06FE0" w:rsidP="0026695E">
      <w:pPr>
        <w:rPr>
          <w:lang w:val="fr-FR"/>
        </w:rPr>
      </w:pPr>
      <w:r w:rsidRPr="009A510E">
        <w:rPr>
          <w:lang w:val="fr-FR"/>
        </w:rPr>
        <w:t>ketose</w:t>
      </w:r>
      <w:r w:rsidRPr="009A510E">
        <w:rPr>
          <w:lang w:val="fr-FR"/>
        </w:rPr>
        <w:tab/>
      </w:r>
      <w:r w:rsidRPr="009A510E">
        <w:rPr>
          <w:lang w:val="fr-FR"/>
        </w:rPr>
        <w:tab/>
        <w:t>ketotetrose etc.</w:t>
      </w:r>
    </w:p>
    <w:p w:rsidR="00E06FE0" w:rsidRPr="009C4FCA" w:rsidRDefault="006D0FF9" w:rsidP="0026695E">
      <w:pPr>
        <w:rPr>
          <w:b/>
        </w:rPr>
      </w:pPr>
      <w:r w:rsidRPr="009C4FCA">
        <w:rPr>
          <w:b/>
          <w:noProof/>
        </w:rPr>
        <w:drawing>
          <wp:anchor distT="0" distB="0" distL="90170" distR="90170" simplePos="0" relativeHeight="251655680" behindDoc="1" locked="0" layoutInCell="1" allowOverlap="1">
            <wp:simplePos x="0" y="0"/>
            <wp:positionH relativeFrom="page">
              <wp:posOffset>4166235</wp:posOffset>
            </wp:positionH>
            <wp:positionV relativeFrom="paragraph">
              <wp:posOffset>16510</wp:posOffset>
            </wp:positionV>
            <wp:extent cx="2571750" cy="1627505"/>
            <wp:effectExtent l="0" t="0" r="0" b="0"/>
            <wp:wrapTight wrapText="bothSides">
              <wp:wrapPolygon edited="0">
                <wp:start x="1440" y="758"/>
                <wp:lineTo x="640" y="3034"/>
                <wp:lineTo x="800" y="12894"/>
                <wp:lineTo x="160" y="13400"/>
                <wp:lineTo x="640" y="20732"/>
                <wp:lineTo x="20160" y="20732"/>
                <wp:lineTo x="20480" y="17192"/>
                <wp:lineTo x="20480" y="16940"/>
                <wp:lineTo x="21280" y="15423"/>
                <wp:lineTo x="20320" y="12894"/>
                <wp:lineTo x="17760" y="12894"/>
                <wp:lineTo x="18720" y="10113"/>
                <wp:lineTo x="18560" y="8849"/>
                <wp:lineTo x="20320" y="8849"/>
                <wp:lineTo x="20800" y="7838"/>
                <wp:lineTo x="20960" y="1517"/>
                <wp:lineTo x="17120" y="758"/>
                <wp:lineTo x="3040" y="758"/>
                <wp:lineTo x="1440" y="758"/>
              </wp:wrapPolygon>
            </wp:wrapTight>
            <wp:docPr id="10" name="Afbeelding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451" cstate="print"/>
                    <a:srcRect/>
                    <a:stretch>
                      <a:fillRect/>
                    </a:stretch>
                  </pic:blipFill>
                  <pic:spPr bwMode="auto">
                    <a:xfrm>
                      <a:off x="0" y="0"/>
                      <a:ext cx="2571750" cy="1627505"/>
                    </a:xfrm>
                    <a:prstGeom prst="rect">
                      <a:avLst/>
                    </a:prstGeom>
                    <a:noFill/>
                    <a:ln w="9525">
                      <a:noFill/>
                      <a:miter lim="800000"/>
                      <a:headEnd/>
                      <a:tailEnd/>
                    </a:ln>
                  </pic:spPr>
                </pic:pic>
              </a:graphicData>
            </a:graphic>
          </wp:anchor>
        </w:drawing>
      </w:r>
      <w:r w:rsidR="00E06FE0" w:rsidRPr="009C4FCA">
        <w:rPr>
          <w:b/>
        </w:rPr>
        <w:t>hetero-ringen</w:t>
      </w:r>
    </w:p>
    <w:tbl>
      <w:tblPr>
        <w:tblW w:w="0" w:type="auto"/>
        <w:tblInd w:w="70" w:type="dxa"/>
        <w:tblLayout w:type="fixed"/>
        <w:tblCellMar>
          <w:left w:w="70" w:type="dxa"/>
          <w:right w:w="70" w:type="dxa"/>
        </w:tblCellMar>
        <w:tblLook w:val="0000"/>
      </w:tblPr>
      <w:tblGrid>
        <w:gridCol w:w="408"/>
        <w:gridCol w:w="709"/>
      </w:tblGrid>
      <w:tr w:rsidR="00E06FE0">
        <w:tc>
          <w:tcPr>
            <w:tcW w:w="408" w:type="dxa"/>
          </w:tcPr>
          <w:p w:rsidR="00E06FE0" w:rsidRDefault="00E06FE0" w:rsidP="0026695E">
            <w:r>
              <w:t>O</w:t>
            </w:r>
          </w:p>
        </w:tc>
        <w:tc>
          <w:tcPr>
            <w:tcW w:w="709" w:type="dxa"/>
          </w:tcPr>
          <w:p w:rsidR="00E06FE0" w:rsidRDefault="00E06FE0" w:rsidP="0026695E">
            <w:r>
              <w:t>oxa</w:t>
            </w:r>
          </w:p>
        </w:tc>
      </w:tr>
      <w:tr w:rsidR="00E06FE0">
        <w:tc>
          <w:tcPr>
            <w:tcW w:w="408" w:type="dxa"/>
          </w:tcPr>
          <w:p w:rsidR="00E06FE0" w:rsidRDefault="00E06FE0" w:rsidP="0026695E">
            <w:r>
              <w:t>S</w:t>
            </w:r>
          </w:p>
        </w:tc>
        <w:tc>
          <w:tcPr>
            <w:tcW w:w="709" w:type="dxa"/>
          </w:tcPr>
          <w:p w:rsidR="00E06FE0" w:rsidRDefault="00E06FE0" w:rsidP="0026695E">
            <w:r>
              <w:t>thia</w:t>
            </w:r>
          </w:p>
        </w:tc>
      </w:tr>
      <w:tr w:rsidR="00E06FE0">
        <w:tc>
          <w:tcPr>
            <w:tcW w:w="408" w:type="dxa"/>
          </w:tcPr>
          <w:p w:rsidR="00E06FE0" w:rsidRDefault="00E06FE0" w:rsidP="0026695E">
            <w:r>
              <w:t>P</w:t>
            </w:r>
          </w:p>
        </w:tc>
        <w:tc>
          <w:tcPr>
            <w:tcW w:w="709" w:type="dxa"/>
          </w:tcPr>
          <w:p w:rsidR="00E06FE0" w:rsidRDefault="00E06FE0" w:rsidP="0026695E">
            <w:r>
              <w:t>fosfa</w:t>
            </w:r>
          </w:p>
        </w:tc>
      </w:tr>
      <w:tr w:rsidR="00E06FE0">
        <w:tc>
          <w:tcPr>
            <w:tcW w:w="408" w:type="dxa"/>
          </w:tcPr>
          <w:p w:rsidR="00E06FE0" w:rsidRDefault="00E06FE0" w:rsidP="0026695E">
            <w:r>
              <w:t>N</w:t>
            </w:r>
          </w:p>
        </w:tc>
        <w:tc>
          <w:tcPr>
            <w:tcW w:w="709" w:type="dxa"/>
          </w:tcPr>
          <w:p w:rsidR="00E06FE0" w:rsidRDefault="00E06FE0" w:rsidP="0026695E">
            <w:r>
              <w:t>aza</w:t>
            </w:r>
          </w:p>
        </w:tc>
      </w:tr>
    </w:tbl>
    <w:p w:rsidR="00E06FE0" w:rsidRPr="009C4FCA" w:rsidRDefault="00E06FE0" w:rsidP="0026695E">
      <w:pPr>
        <w:rPr>
          <w:b/>
        </w:rPr>
      </w:pPr>
      <w:r w:rsidRPr="009C4FCA">
        <w:rPr>
          <w:b/>
        </w:rPr>
        <w:t>onverzadigde ringstructuren</w:t>
      </w:r>
    </w:p>
    <w:p w:rsidR="00E06FE0" w:rsidRDefault="00E06FE0" w:rsidP="0026695E">
      <w:r>
        <w:t>benzeen als stamnaam met substituent als voorvoegsel; substituenten in alfabetische volgorde</w:t>
      </w:r>
      <w:r w:rsidR="006D0FF9">
        <w:rPr>
          <w:noProof/>
        </w:rPr>
        <w:drawing>
          <wp:anchor distT="0" distB="0" distL="114300" distR="114300" simplePos="0" relativeHeight="251657728" behindDoc="0" locked="1" layoutInCell="1" allowOverlap="0">
            <wp:simplePos x="0" y="0"/>
            <wp:positionH relativeFrom="column">
              <wp:posOffset>2540635</wp:posOffset>
            </wp:positionH>
            <wp:positionV relativeFrom="paragraph">
              <wp:posOffset>681355</wp:posOffset>
            </wp:positionV>
            <wp:extent cx="3297555" cy="2202815"/>
            <wp:effectExtent l="0" t="0" r="0" b="0"/>
            <wp:wrapSquare wrapText="bothSides"/>
            <wp:docPr id="288" name="Afbeelding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452" cstate="print"/>
                    <a:srcRect/>
                    <a:stretch>
                      <a:fillRect/>
                    </a:stretch>
                  </pic:blipFill>
                  <pic:spPr bwMode="auto">
                    <a:xfrm>
                      <a:off x="0" y="0"/>
                      <a:ext cx="3297555" cy="2202815"/>
                    </a:xfrm>
                    <a:prstGeom prst="rect">
                      <a:avLst/>
                    </a:prstGeom>
                    <a:noFill/>
                    <a:ln w="9525">
                      <a:noFill/>
                      <a:miter lim="800000"/>
                      <a:headEnd/>
                      <a:tailEnd/>
                    </a:ln>
                  </pic:spPr>
                </pic:pic>
              </a:graphicData>
            </a:graphic>
          </wp:anchor>
        </w:drawing>
      </w:r>
    </w:p>
    <w:p w:rsidR="00E06FE0" w:rsidRDefault="00E06FE0" w:rsidP="0026695E">
      <w:r>
        <w:t>algemene naam voor gesubstitueerde benzenen is areen</w:t>
      </w:r>
      <w:r w:rsidR="0036601E">
        <w:fldChar w:fldCharType="begin"/>
      </w:r>
      <w:r w:rsidR="00CF311D">
        <w:instrText xml:space="preserve"> XE "naam:</w:instrText>
      </w:r>
      <w:r w:rsidR="00CF311D" w:rsidRPr="00C362D2">
        <w:instrText>areen</w:instrText>
      </w:r>
      <w:r w:rsidR="00CF311D">
        <w:instrText xml:space="preserve">" </w:instrText>
      </w:r>
      <w:r w:rsidR="0036601E">
        <w:fldChar w:fldCharType="end"/>
      </w:r>
    </w:p>
    <w:p w:rsidR="00E06FE0" w:rsidRDefault="00E06FE0" w:rsidP="0026695E">
      <w:r>
        <w:t>areen als substituent heet aryl</w:t>
      </w:r>
      <w:r w:rsidR="0036601E">
        <w:fldChar w:fldCharType="begin"/>
      </w:r>
      <w:r w:rsidR="00CF311D">
        <w:instrText xml:space="preserve"> XE "naam:</w:instrText>
      </w:r>
      <w:r w:rsidR="00CF311D" w:rsidRPr="00C362D2">
        <w:instrText>aryl</w:instrText>
      </w:r>
      <w:r w:rsidR="00CF311D">
        <w:instrText xml:space="preserve">" </w:instrText>
      </w:r>
      <w:r w:rsidR="0036601E">
        <w:fldChar w:fldCharType="end"/>
      </w:r>
    </w:p>
    <w:p w:rsidR="00E06FE0" w:rsidRDefault="00E06FE0" w:rsidP="0026695E">
      <w:r>
        <w:t>benzeen als substituent: fenyl</w:t>
      </w:r>
      <w:r w:rsidR="0036601E">
        <w:fldChar w:fldCharType="begin"/>
      </w:r>
      <w:r w:rsidR="00CF311D">
        <w:instrText xml:space="preserve"> XE "naam:</w:instrText>
      </w:r>
      <w:r w:rsidR="00CF311D" w:rsidRPr="00C362D2">
        <w:instrText>fenyl</w:instrText>
      </w:r>
      <w:r w:rsidR="00CF311D">
        <w:instrText xml:space="preserve">" </w:instrText>
      </w:r>
      <w:r w:rsidR="0036601E">
        <w:fldChar w:fldCharType="end"/>
      </w:r>
      <w:r>
        <w:t>; fenylmethyl is benzyl</w:t>
      </w:r>
      <w:r w:rsidR="0036601E">
        <w:fldChar w:fldCharType="begin"/>
      </w:r>
      <w:r w:rsidR="00CF311D">
        <w:instrText xml:space="preserve"> XE "naam:</w:instrText>
      </w:r>
      <w:r w:rsidR="00CF311D" w:rsidRPr="00C362D2">
        <w:instrText>benzyl</w:instrText>
      </w:r>
      <w:r w:rsidR="00CF311D">
        <w:instrText xml:space="preserve">" </w:instrText>
      </w:r>
      <w:r w:rsidR="0036601E">
        <w:fldChar w:fldCharType="end"/>
      </w:r>
    </w:p>
    <w:p w:rsidR="00E06FE0" w:rsidRDefault="00E06FE0" w:rsidP="0026695E">
      <w:r>
        <w:t>aldehyden/ketonen</w:t>
      </w:r>
    </w:p>
    <w:p w:rsidR="00E06FE0" w:rsidRDefault="00E06FE0" w:rsidP="0026695E">
      <w:r>
        <w:t>naamgeving al volgt ol</w:t>
      </w:r>
    </w:p>
    <w:p w:rsidR="00E06FE0" w:rsidRDefault="00E06FE0" w:rsidP="0026695E">
      <w:r>
        <w:t>aldehyden die niet gemakkelijk naar alkanen vernoemd kunnen worden heten carbaldehyden</w:t>
      </w:r>
    </w:p>
    <w:p w:rsidR="00E06FE0" w:rsidRDefault="00E06FE0" w:rsidP="0026695E">
      <w:r>
        <w:t>carbonyl-C krijgt laagste nummer in keten (ongeacht OH, C=C, C</w:t>
      </w:r>
      <w:r>
        <w:sym w:font="Symbol" w:char="F0BA"/>
      </w:r>
      <w:r>
        <w:t>C)</w:t>
      </w:r>
    </w:p>
    <w:p w:rsidR="00933785" w:rsidRDefault="00933785" w:rsidP="0026695E"/>
    <w:p w:rsidR="00E06FE0" w:rsidRPr="009C4FCA" w:rsidRDefault="00E20F27" w:rsidP="0026695E">
      <w:r w:rsidRPr="009C4FCA">
        <w:t>aromatische ketonen; aryl</w:t>
      </w:r>
      <w:r w:rsidR="00E06FE0" w:rsidRPr="009C4FCA">
        <w:t>gesubstitueerde alkanonen</w:t>
      </w:r>
    </w:p>
    <w:p w:rsidR="00933785" w:rsidRDefault="00933785" w:rsidP="0026695E"/>
    <w:p w:rsidR="00933785" w:rsidRDefault="00933785" w:rsidP="0026695E"/>
    <w:p w:rsidR="00E06FE0" w:rsidRDefault="0036601E" w:rsidP="0026695E">
      <w:r>
        <w:rPr>
          <w:noProof/>
        </w:rPr>
        <w:lastRenderedPageBreak/>
        <w:pict>
          <v:shape id="_x0000_s1249" type="#_x0000_t202" style="position:absolute;margin-left:-.45pt;margin-top:243.75pt;width:153.7pt;height:74.15pt;z-index:-251668992;mso-wrap-style:none" stroked="f">
            <v:textbox style="mso-next-textbox:#_x0000_s1249">
              <w:txbxContent>
                <w:p w:rsidR="00C07094" w:rsidRDefault="00C07094" w:rsidP="0026695E">
                  <w:r>
                    <w:t>dizuren</w:t>
                  </w:r>
                </w:p>
                <w:tbl>
                  <w:tblPr>
                    <w:tblW w:w="0" w:type="auto"/>
                    <w:tblLayout w:type="fixed"/>
                    <w:tblCellMar>
                      <w:left w:w="70" w:type="dxa"/>
                      <w:right w:w="70" w:type="dxa"/>
                    </w:tblCellMar>
                    <w:tblLook w:val="0000"/>
                  </w:tblPr>
                  <w:tblGrid>
                    <w:gridCol w:w="1547"/>
                    <w:gridCol w:w="1379"/>
                  </w:tblGrid>
                  <w:tr w:rsidR="00C07094">
                    <w:tc>
                      <w:tcPr>
                        <w:tcW w:w="1547" w:type="dxa"/>
                      </w:tcPr>
                      <w:p w:rsidR="00C07094" w:rsidRDefault="00C07094" w:rsidP="0026695E">
                        <w:r>
                          <w:t>oxaalzuur</w:t>
                        </w:r>
                      </w:p>
                    </w:tc>
                    <w:tc>
                      <w:tcPr>
                        <w:tcW w:w="1379" w:type="dxa"/>
                      </w:tcPr>
                      <w:p w:rsidR="00C07094" w:rsidRDefault="00C07094" w:rsidP="0026695E">
                        <w:r>
                          <w:t>adipinezuur</w:t>
                        </w:r>
                      </w:p>
                    </w:tc>
                  </w:tr>
                  <w:tr w:rsidR="00C07094">
                    <w:tc>
                      <w:tcPr>
                        <w:tcW w:w="1547" w:type="dxa"/>
                      </w:tcPr>
                      <w:p w:rsidR="00C07094" w:rsidRDefault="00C07094" w:rsidP="0026695E">
                        <w:r>
                          <w:t>malonzuur</w:t>
                        </w:r>
                      </w:p>
                    </w:tc>
                    <w:tc>
                      <w:tcPr>
                        <w:tcW w:w="1379" w:type="dxa"/>
                      </w:tcPr>
                      <w:p w:rsidR="00C07094" w:rsidRDefault="00C07094" w:rsidP="0026695E">
                        <w:r>
                          <w:t>maleïnezuur</w:t>
                        </w:r>
                      </w:p>
                    </w:tc>
                  </w:tr>
                  <w:tr w:rsidR="00C07094">
                    <w:tc>
                      <w:tcPr>
                        <w:tcW w:w="1547" w:type="dxa"/>
                      </w:tcPr>
                      <w:p w:rsidR="00C07094" w:rsidRDefault="00C07094" w:rsidP="0026695E">
                        <w:r>
                          <w:t>barnsteenzuur</w:t>
                        </w:r>
                      </w:p>
                    </w:tc>
                    <w:tc>
                      <w:tcPr>
                        <w:tcW w:w="1379" w:type="dxa"/>
                      </w:tcPr>
                      <w:p w:rsidR="00C07094" w:rsidRDefault="00C07094" w:rsidP="0026695E">
                        <w:r>
                          <w:t>fumaarzuur</w:t>
                        </w:r>
                      </w:p>
                    </w:tc>
                  </w:tr>
                  <w:tr w:rsidR="00C07094">
                    <w:tc>
                      <w:tcPr>
                        <w:tcW w:w="1547" w:type="dxa"/>
                      </w:tcPr>
                      <w:p w:rsidR="00C07094" w:rsidRDefault="00C07094" w:rsidP="0026695E">
                        <w:r>
                          <w:t>glutaarzuur</w:t>
                        </w:r>
                      </w:p>
                    </w:tc>
                    <w:tc>
                      <w:tcPr>
                        <w:tcW w:w="1379" w:type="dxa"/>
                      </w:tcPr>
                      <w:p w:rsidR="00C07094" w:rsidRDefault="00C07094" w:rsidP="0026695E"/>
                    </w:tc>
                  </w:tr>
                </w:tbl>
                <w:p w:rsidR="00C07094" w:rsidRDefault="00C07094" w:rsidP="0026695E"/>
              </w:txbxContent>
            </v:textbox>
            <w10:anchorlock/>
          </v:shape>
        </w:pict>
      </w:r>
      <w:r w:rsidR="006D0FF9">
        <w:rPr>
          <w:noProof/>
        </w:rPr>
        <w:drawing>
          <wp:inline distT="0" distB="0" distL="0" distR="0">
            <wp:extent cx="3657600" cy="2486025"/>
            <wp:effectExtent l="0" t="0" r="0" b="0"/>
            <wp:docPr id="259" name="Afbeelding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453" cstate="print"/>
                    <a:srcRect/>
                    <a:stretch>
                      <a:fillRect/>
                    </a:stretch>
                  </pic:blipFill>
                  <pic:spPr bwMode="auto">
                    <a:xfrm>
                      <a:off x="0" y="0"/>
                      <a:ext cx="3657600" cy="2486025"/>
                    </a:xfrm>
                    <a:prstGeom prst="rect">
                      <a:avLst/>
                    </a:prstGeom>
                    <a:noFill/>
                    <a:ln w="9525">
                      <a:noFill/>
                      <a:miter lim="800000"/>
                      <a:headEnd/>
                      <a:tailEnd/>
                    </a:ln>
                  </pic:spPr>
                </pic:pic>
              </a:graphicData>
            </a:graphic>
          </wp:inline>
        </w:drawing>
      </w:r>
    </w:p>
    <w:p w:rsidR="00E06FE0" w:rsidRPr="009C4FCA" w:rsidRDefault="00E06FE0" w:rsidP="0026695E">
      <w:pPr>
        <w:rPr>
          <w:b/>
        </w:rPr>
      </w:pPr>
      <w:r w:rsidRPr="009C4FCA">
        <w:rPr>
          <w:b/>
        </w:rPr>
        <w:t>carbonzuren</w:t>
      </w:r>
    </w:p>
    <w:p w:rsidR="00E06FE0" w:rsidRDefault="00E06FE0" w:rsidP="0026695E">
      <w:r>
        <w:t>Neem zoveel mogelijk karakteristieke groepen</w:t>
      </w:r>
      <w:r w:rsidR="0036601E">
        <w:fldChar w:fldCharType="begin"/>
      </w:r>
      <w:r w:rsidR="00E20F27">
        <w:instrText xml:space="preserve"> XE "</w:instrText>
      </w:r>
      <w:r w:rsidR="00CF311D" w:rsidRPr="00E940EE">
        <w:instrText>groep</w:instrText>
      </w:r>
      <w:r w:rsidR="00CF311D">
        <w:instrText>:</w:instrText>
      </w:r>
      <w:r w:rsidR="00E20F27" w:rsidRPr="00E940EE">
        <w:instrText>karakteristieke</w:instrText>
      </w:r>
      <w:r w:rsidR="00E20F27">
        <w:instrText xml:space="preserve">" </w:instrText>
      </w:r>
      <w:r w:rsidR="0036601E">
        <w:fldChar w:fldCharType="end"/>
      </w:r>
      <w:r>
        <w:t xml:space="preserve"> op in stamnaam</w:t>
      </w:r>
    </w:p>
    <w:p w:rsidR="00E06FE0" w:rsidRDefault="00E06FE0" w:rsidP="0026695E">
      <w:r>
        <w:t>Bij cyclische/aromatische structuren gebruikt men -carbonzuur</w:t>
      </w:r>
    </w:p>
    <w:p w:rsidR="00064CDB" w:rsidRDefault="00064CDB" w:rsidP="0026695E">
      <w:bookmarkStart w:id="387" w:name="_Toc384399110"/>
      <w:bookmarkStart w:id="388" w:name="_Toc384880814"/>
      <w:bookmarkStart w:id="389" w:name="_Toc435888022"/>
      <w:bookmarkStart w:id="390" w:name="_Toc435888502"/>
      <w:bookmarkStart w:id="391" w:name="_Toc509390677"/>
      <w:bookmarkStart w:id="392" w:name="_Toc4589963"/>
      <w:bookmarkStart w:id="393" w:name="_Toc4679207"/>
      <w:bookmarkStart w:id="394" w:name="_Toc4917993"/>
    </w:p>
    <w:p w:rsidR="00E06FE0" w:rsidRDefault="00E06FE0" w:rsidP="00611072">
      <w:pPr>
        <w:pStyle w:val="Kop2"/>
      </w:pPr>
      <w:bookmarkStart w:id="395" w:name="_Toc253757751"/>
      <w:r>
        <w:lastRenderedPageBreak/>
        <w:t>St</w:t>
      </w:r>
      <w:r w:rsidR="00B90DF3">
        <w:t>ereo-isom</w:t>
      </w:r>
      <w:r>
        <w:t>erie</w:t>
      </w:r>
      <w:bookmarkEnd w:id="387"/>
      <w:bookmarkEnd w:id="388"/>
      <w:bookmarkEnd w:id="389"/>
      <w:bookmarkEnd w:id="390"/>
      <w:bookmarkEnd w:id="391"/>
      <w:bookmarkEnd w:id="392"/>
      <w:bookmarkEnd w:id="393"/>
      <w:bookmarkEnd w:id="394"/>
      <w:bookmarkEnd w:id="395"/>
    </w:p>
    <w:p w:rsidR="00E06FE0" w:rsidRDefault="00E06FE0" w:rsidP="00611072">
      <w:pPr>
        <w:pStyle w:val="Kop3"/>
      </w:pPr>
      <w:bookmarkStart w:id="396" w:name="_Toc384399111"/>
      <w:bookmarkStart w:id="397" w:name="_Toc384880815"/>
      <w:bookmarkStart w:id="398" w:name="_Toc435888023"/>
      <w:bookmarkStart w:id="399" w:name="_Toc435888503"/>
      <w:bookmarkStart w:id="400" w:name="_Toc509390678"/>
      <w:bookmarkStart w:id="401" w:name="_Toc4589964"/>
      <w:bookmarkStart w:id="402" w:name="_Toc4679208"/>
      <w:bookmarkStart w:id="403" w:name="_Toc4917994"/>
      <w:bookmarkStart w:id="404" w:name="_Toc253757752"/>
      <w:r>
        <w:t>Overzicht st</w:t>
      </w:r>
      <w:r w:rsidR="00B90DF3">
        <w:t>ereo-isom</w:t>
      </w:r>
      <w:r>
        <w:t>erie</w:t>
      </w:r>
      <w:bookmarkEnd w:id="396"/>
      <w:bookmarkEnd w:id="397"/>
      <w:bookmarkEnd w:id="398"/>
      <w:bookmarkEnd w:id="399"/>
      <w:bookmarkEnd w:id="400"/>
      <w:bookmarkEnd w:id="401"/>
      <w:bookmarkEnd w:id="402"/>
      <w:bookmarkEnd w:id="403"/>
      <w:bookmarkEnd w:id="404"/>
      <w:r w:rsidR="0036601E" w:rsidRPr="008855B1">
        <w:fldChar w:fldCharType="begin"/>
      </w:r>
      <w:r w:rsidR="00E20F27" w:rsidRPr="008855B1">
        <w:instrText xml:space="preserve"> XE "stereo</w:instrText>
      </w:r>
      <w:r w:rsidR="00CF264F" w:rsidRPr="008855B1">
        <w:instrText>:</w:instrText>
      </w:r>
      <w:r w:rsidR="008855B1" w:rsidRPr="008855B1">
        <w:instrText>-</w:instrText>
      </w:r>
      <w:r w:rsidR="00E20F27" w:rsidRPr="008855B1">
        <w:instrText xml:space="preserve">isomerie" </w:instrText>
      </w:r>
      <w:r w:rsidR="0036601E" w:rsidRPr="008855B1">
        <w:fldChar w:fldCharType="end"/>
      </w:r>
      <w:r w:rsidR="0036601E" w:rsidRPr="008855B1">
        <w:fldChar w:fldCharType="begin"/>
      </w:r>
      <w:r w:rsidR="00CF311D" w:rsidRPr="008855B1">
        <w:instrText xml:space="preserve"> XE "isomerie:stereo</w:instrText>
      </w:r>
      <w:r w:rsidR="008855B1" w:rsidRPr="008855B1">
        <w:instrText>-</w:instrText>
      </w:r>
      <w:r w:rsidR="00CF311D" w:rsidRPr="008855B1">
        <w:instrText xml:space="preserve">" </w:instrText>
      </w:r>
      <w:r w:rsidR="0036601E" w:rsidRPr="008855B1">
        <w:fldChar w:fldCharType="end"/>
      </w:r>
    </w:p>
    <w:tbl>
      <w:tblPr>
        <w:tblW w:w="0" w:type="auto"/>
        <w:tblLayout w:type="fixed"/>
        <w:tblCellMar>
          <w:left w:w="70" w:type="dxa"/>
          <w:right w:w="70" w:type="dxa"/>
        </w:tblCellMar>
        <w:tblLook w:val="0000"/>
      </w:tblPr>
      <w:tblGrid>
        <w:gridCol w:w="1204"/>
        <w:gridCol w:w="1701"/>
        <w:gridCol w:w="2268"/>
        <w:gridCol w:w="4252"/>
      </w:tblGrid>
      <w:tr w:rsidR="00E06FE0">
        <w:tc>
          <w:tcPr>
            <w:tcW w:w="1204" w:type="dxa"/>
            <w:tcBorders>
              <w:right w:val="single" w:sz="6" w:space="0" w:color="auto"/>
            </w:tcBorders>
          </w:tcPr>
          <w:p w:rsidR="00E06FE0" w:rsidRDefault="00E06FE0" w:rsidP="0026695E"/>
        </w:tc>
        <w:tc>
          <w:tcPr>
            <w:tcW w:w="1701" w:type="dxa"/>
            <w:tcBorders>
              <w:top w:val="single" w:sz="6" w:space="0" w:color="auto"/>
              <w:left w:val="nil"/>
            </w:tcBorders>
          </w:tcPr>
          <w:p w:rsidR="00E06FE0" w:rsidRDefault="00E06FE0" w:rsidP="0026695E">
            <w:r>
              <w:t>structuur</w:t>
            </w:r>
            <w:r w:rsidR="0036601E">
              <w:fldChar w:fldCharType="begin"/>
            </w:r>
            <w:r w:rsidR="00CF311D">
              <w:instrText xml:space="preserve"> XE "</w:instrText>
            </w:r>
            <w:r w:rsidR="00CF311D" w:rsidRPr="00E67C29">
              <w:instrText>isomee</w:instrText>
            </w:r>
            <w:r w:rsidR="00CF311D">
              <w:instrText>r</w:instrText>
            </w:r>
            <w:r w:rsidR="00CF311D" w:rsidRPr="00E67C29">
              <w:instrText>:structuur-</w:instrText>
            </w:r>
            <w:r w:rsidR="00CF311D">
              <w:instrText xml:space="preserve">" </w:instrText>
            </w:r>
            <w:r w:rsidR="0036601E">
              <w:fldChar w:fldCharType="end"/>
            </w:r>
            <w:r>
              <w:t>- of constitutionele</w:t>
            </w:r>
            <w:r w:rsidR="0036601E">
              <w:fldChar w:fldCharType="begin"/>
            </w:r>
            <w:r w:rsidR="00CF311D">
              <w:instrText xml:space="preserve"> XE "</w:instrText>
            </w:r>
            <w:r w:rsidR="00CF311D" w:rsidRPr="00E67C29">
              <w:instrText>isomee</w:instrText>
            </w:r>
            <w:r w:rsidR="00CF311D">
              <w:instrText>r</w:instrText>
            </w:r>
            <w:r w:rsidR="00CF311D" w:rsidRPr="00E67C29">
              <w:instrText>:</w:instrText>
            </w:r>
            <w:r w:rsidR="00CF311D">
              <w:instrText xml:space="preserve">constitutioneel" </w:instrText>
            </w:r>
            <w:r w:rsidR="0036601E">
              <w:fldChar w:fldCharType="end"/>
            </w:r>
          </w:p>
        </w:tc>
        <w:tc>
          <w:tcPr>
            <w:tcW w:w="2268" w:type="dxa"/>
            <w:tcBorders>
              <w:bottom w:val="single" w:sz="6" w:space="0" w:color="auto"/>
            </w:tcBorders>
          </w:tcPr>
          <w:p w:rsidR="00E06FE0" w:rsidRDefault="00E06FE0" w:rsidP="0026695E">
            <w:r>
              <w:t>vb. C</w:t>
            </w:r>
            <w:r>
              <w:rPr>
                <w:vertAlign w:val="subscript"/>
              </w:rPr>
              <w:t>2</w:t>
            </w:r>
            <w:r>
              <w:t>H</w:t>
            </w:r>
            <w:r>
              <w:rPr>
                <w:vertAlign w:val="subscript"/>
              </w:rPr>
              <w:t>5</w:t>
            </w:r>
            <w:r>
              <w:t>OH, CH</w:t>
            </w:r>
            <w:r>
              <w:rPr>
                <w:vertAlign w:val="subscript"/>
              </w:rPr>
              <w:t>3</w:t>
            </w:r>
            <w:r>
              <w:t>OCH</w:t>
            </w:r>
            <w:r>
              <w:rPr>
                <w:vertAlign w:val="subscript"/>
              </w:rPr>
              <w:t>3</w:t>
            </w:r>
          </w:p>
        </w:tc>
        <w:tc>
          <w:tcPr>
            <w:tcW w:w="4252" w:type="dxa"/>
          </w:tcPr>
          <w:p w:rsidR="00E06FE0" w:rsidRDefault="00E06FE0" w:rsidP="0026695E">
            <w:r>
              <w:t>deze isomeren hebben andere atoombindingen</w:t>
            </w:r>
          </w:p>
          <w:p w:rsidR="00E06FE0" w:rsidRDefault="00E06FE0" w:rsidP="0026695E"/>
        </w:tc>
      </w:tr>
      <w:tr w:rsidR="00E06FE0">
        <w:tc>
          <w:tcPr>
            <w:tcW w:w="1204" w:type="dxa"/>
            <w:tcBorders>
              <w:right w:val="single" w:sz="6" w:space="0" w:color="auto"/>
            </w:tcBorders>
          </w:tcPr>
          <w:p w:rsidR="00E06FE0" w:rsidRDefault="00E06FE0" w:rsidP="0026695E">
            <w:r>
              <w:t>isomeren</w:t>
            </w:r>
            <w:r>
              <w:sym w:font="Symbol" w:char="F0BE"/>
            </w:r>
          </w:p>
        </w:tc>
        <w:tc>
          <w:tcPr>
            <w:tcW w:w="1701" w:type="dxa"/>
            <w:tcBorders>
              <w:left w:val="nil"/>
              <w:right w:val="single" w:sz="6" w:space="0" w:color="auto"/>
            </w:tcBorders>
          </w:tcPr>
          <w:p w:rsidR="00E06FE0" w:rsidRDefault="00E06FE0" w:rsidP="0026695E"/>
        </w:tc>
        <w:tc>
          <w:tcPr>
            <w:tcW w:w="2268" w:type="dxa"/>
            <w:tcBorders>
              <w:left w:val="nil"/>
            </w:tcBorders>
          </w:tcPr>
          <w:p w:rsidR="00E06FE0" w:rsidRDefault="00E06FE0" w:rsidP="0026695E">
            <w:r>
              <w:t>syn/anti conformeren</w:t>
            </w:r>
          </w:p>
        </w:tc>
        <w:tc>
          <w:tcPr>
            <w:tcW w:w="4252" w:type="dxa"/>
          </w:tcPr>
          <w:p w:rsidR="00E06FE0" w:rsidRDefault="00E06FE0" w:rsidP="0026695E">
            <w:r>
              <w:t>‘draai’isomeren kunnen zonder breken van binding in elkaar overgaan; geen echte isomeren</w:t>
            </w:r>
          </w:p>
          <w:p w:rsidR="00E06FE0" w:rsidRDefault="00E06FE0" w:rsidP="0026695E"/>
        </w:tc>
      </w:tr>
      <w:tr w:rsidR="00E06FE0">
        <w:tc>
          <w:tcPr>
            <w:tcW w:w="1204" w:type="dxa"/>
            <w:tcBorders>
              <w:right w:val="single" w:sz="6" w:space="0" w:color="auto"/>
            </w:tcBorders>
          </w:tcPr>
          <w:p w:rsidR="00E06FE0" w:rsidRDefault="00E06FE0" w:rsidP="0026695E"/>
        </w:tc>
        <w:tc>
          <w:tcPr>
            <w:tcW w:w="1701" w:type="dxa"/>
            <w:tcBorders>
              <w:left w:val="nil"/>
              <w:bottom w:val="single" w:sz="6" w:space="0" w:color="auto"/>
              <w:right w:val="single" w:sz="6" w:space="0" w:color="auto"/>
            </w:tcBorders>
          </w:tcPr>
          <w:p w:rsidR="00E06FE0" w:rsidRDefault="00E06FE0" w:rsidP="0026695E">
            <w:r>
              <w:t>*</w:t>
            </w:r>
            <w:r>
              <w:tab/>
              <w:t>stereo</w:t>
            </w:r>
            <w:r>
              <w:rPr>
                <w:vertAlign w:val="superscript"/>
              </w:rPr>
              <w:t>*</w:t>
            </w:r>
            <w:r>
              <w:rPr>
                <w:vertAlign w:val="superscript"/>
              </w:rPr>
              <w:tab/>
            </w:r>
            <w:r>
              <w:sym w:font="Symbol" w:char="F0BE"/>
            </w:r>
          </w:p>
        </w:tc>
        <w:tc>
          <w:tcPr>
            <w:tcW w:w="2268" w:type="dxa"/>
            <w:tcBorders>
              <w:left w:val="nil"/>
            </w:tcBorders>
          </w:tcPr>
          <w:p w:rsidR="00E06FE0" w:rsidRDefault="00E06FE0" w:rsidP="0026695E">
            <w:r>
              <w:rPr>
                <w:i/>
              </w:rPr>
              <w:t>E/Z</w:t>
            </w:r>
            <w:r>
              <w:t xml:space="preserve"> of </w:t>
            </w:r>
            <w:r>
              <w:rPr>
                <w:i/>
              </w:rPr>
              <w:t>cis/trans</w:t>
            </w:r>
            <w:r w:rsidR="0036601E">
              <w:rPr>
                <w:i/>
              </w:rPr>
              <w:fldChar w:fldCharType="begin"/>
            </w:r>
            <w:r w:rsidR="00CF311D">
              <w:instrText xml:space="preserve"> XE "</w:instrText>
            </w:r>
            <w:r w:rsidR="00CF311D" w:rsidRPr="001F2C8C">
              <w:instrText>isomeer:</w:instrText>
            </w:r>
            <w:r w:rsidR="00CF311D" w:rsidRPr="00AF1E33">
              <w:rPr>
                <w:i/>
              </w:rPr>
              <w:instrText>cis</w:instrText>
            </w:r>
            <w:r w:rsidR="00CF264F" w:rsidRPr="00AF1E33">
              <w:rPr>
                <w:i/>
              </w:rPr>
              <w:instrText>/</w:instrText>
            </w:r>
            <w:r w:rsidR="00CF311D" w:rsidRPr="00AF1E33">
              <w:rPr>
                <w:i/>
              </w:rPr>
              <w:instrText>trans</w:instrText>
            </w:r>
            <w:r w:rsidR="00CF311D" w:rsidRPr="001F2C8C">
              <w:instrText>-</w:instrText>
            </w:r>
            <w:r w:rsidR="00CF311D">
              <w:instrText xml:space="preserve">" </w:instrText>
            </w:r>
            <w:r w:rsidR="0036601E">
              <w:rPr>
                <w:i/>
              </w:rPr>
              <w:fldChar w:fldCharType="end"/>
            </w:r>
            <w:r>
              <w:t xml:space="preserve"> of geometrische</w:t>
            </w:r>
            <w:r w:rsidR="0036601E">
              <w:fldChar w:fldCharType="begin"/>
            </w:r>
            <w:r w:rsidR="00CF311D">
              <w:instrText xml:space="preserve"> XE "</w:instrText>
            </w:r>
            <w:r w:rsidR="00CF311D" w:rsidRPr="003A65C7">
              <w:instrText>isomeer:geometrisch</w:instrText>
            </w:r>
            <w:r w:rsidR="00CF311D">
              <w:instrText xml:space="preserve">" </w:instrText>
            </w:r>
            <w:r w:rsidR="0036601E">
              <w:fldChar w:fldCharType="end"/>
            </w:r>
          </w:p>
          <w:p w:rsidR="00E06FE0" w:rsidRDefault="00E06FE0" w:rsidP="0026695E"/>
        </w:tc>
        <w:tc>
          <w:tcPr>
            <w:tcW w:w="4252" w:type="dxa"/>
          </w:tcPr>
          <w:p w:rsidR="00E06FE0" w:rsidRDefault="00E06FE0" w:rsidP="0026695E">
            <w:r>
              <w:t>bij alkenen en cyclische verbindingen</w:t>
            </w:r>
          </w:p>
        </w:tc>
      </w:tr>
      <w:tr w:rsidR="00E06FE0">
        <w:tc>
          <w:tcPr>
            <w:tcW w:w="1204" w:type="dxa"/>
          </w:tcPr>
          <w:p w:rsidR="00E06FE0" w:rsidRDefault="00E06FE0" w:rsidP="0026695E"/>
        </w:tc>
        <w:tc>
          <w:tcPr>
            <w:tcW w:w="1701" w:type="dxa"/>
            <w:tcBorders>
              <w:right w:val="single" w:sz="6" w:space="0" w:color="auto"/>
            </w:tcBorders>
          </w:tcPr>
          <w:p w:rsidR="00E06FE0" w:rsidRDefault="00E06FE0" w:rsidP="0026695E"/>
        </w:tc>
        <w:tc>
          <w:tcPr>
            <w:tcW w:w="2268" w:type="dxa"/>
            <w:tcBorders>
              <w:left w:val="nil"/>
            </w:tcBorders>
          </w:tcPr>
          <w:p w:rsidR="00E06FE0" w:rsidRDefault="00E06FE0" w:rsidP="0026695E">
            <w:r>
              <w:rPr>
                <w:i/>
              </w:rPr>
              <w:t>exo/endo</w:t>
            </w:r>
            <w:r w:rsidR="0036601E">
              <w:rPr>
                <w:i/>
              </w:rPr>
              <w:fldChar w:fldCharType="begin"/>
            </w:r>
            <w:r w:rsidR="00E20F27">
              <w:instrText xml:space="preserve"> XE "</w:instrText>
            </w:r>
            <w:r w:rsidR="00CF311D">
              <w:instrText>isomeer:</w:instrText>
            </w:r>
            <w:r w:rsidR="00E20F27" w:rsidRPr="00CF311D">
              <w:instrText>exo/endo</w:instrText>
            </w:r>
            <w:r w:rsidR="00E20F27">
              <w:instrText xml:space="preserve">" </w:instrText>
            </w:r>
            <w:r w:rsidR="0036601E">
              <w:rPr>
                <w:i/>
              </w:rPr>
              <w:fldChar w:fldCharType="end"/>
            </w:r>
          </w:p>
        </w:tc>
        <w:tc>
          <w:tcPr>
            <w:tcW w:w="4252" w:type="dxa"/>
          </w:tcPr>
          <w:p w:rsidR="00E06FE0" w:rsidRDefault="00E06FE0" w:rsidP="0026695E">
            <w:r>
              <w:t>bij gebrugde ringsystemen</w:t>
            </w:r>
          </w:p>
          <w:p w:rsidR="00E06FE0" w:rsidRDefault="00E06FE0" w:rsidP="0026695E"/>
        </w:tc>
      </w:tr>
      <w:tr w:rsidR="00E06FE0">
        <w:tc>
          <w:tcPr>
            <w:tcW w:w="1204" w:type="dxa"/>
          </w:tcPr>
          <w:p w:rsidR="00E06FE0" w:rsidRDefault="00E06FE0" w:rsidP="0026695E"/>
        </w:tc>
        <w:tc>
          <w:tcPr>
            <w:tcW w:w="1701" w:type="dxa"/>
            <w:tcBorders>
              <w:right w:val="single" w:sz="6" w:space="0" w:color="auto"/>
            </w:tcBorders>
          </w:tcPr>
          <w:p w:rsidR="00E06FE0" w:rsidRDefault="00E06FE0" w:rsidP="0026695E"/>
        </w:tc>
        <w:tc>
          <w:tcPr>
            <w:tcW w:w="2268" w:type="dxa"/>
            <w:tcBorders>
              <w:left w:val="nil"/>
              <w:bottom w:val="single" w:sz="6" w:space="0" w:color="auto"/>
            </w:tcBorders>
          </w:tcPr>
          <w:p w:rsidR="00E06FE0" w:rsidRDefault="00E06FE0" w:rsidP="0026695E">
            <w:r>
              <w:t>R/S</w:t>
            </w:r>
          </w:p>
        </w:tc>
        <w:tc>
          <w:tcPr>
            <w:tcW w:w="4252" w:type="dxa"/>
          </w:tcPr>
          <w:p w:rsidR="00E06FE0" w:rsidRDefault="00E06FE0" w:rsidP="0026695E">
            <w:r>
              <w:t>hebben een of meer asymmetrische centra of missen een inwendig spiegelvlak</w:t>
            </w:r>
          </w:p>
          <w:p w:rsidR="00E06FE0" w:rsidRDefault="00E06FE0" w:rsidP="0026695E"/>
        </w:tc>
      </w:tr>
      <w:tr w:rsidR="00E06FE0">
        <w:tc>
          <w:tcPr>
            <w:tcW w:w="1204" w:type="dxa"/>
          </w:tcPr>
          <w:p w:rsidR="00E06FE0" w:rsidRDefault="00E06FE0" w:rsidP="0026695E"/>
        </w:tc>
        <w:tc>
          <w:tcPr>
            <w:tcW w:w="1701" w:type="dxa"/>
          </w:tcPr>
          <w:p w:rsidR="00E06FE0" w:rsidRDefault="00E06FE0" w:rsidP="0026695E"/>
        </w:tc>
        <w:tc>
          <w:tcPr>
            <w:tcW w:w="2268" w:type="dxa"/>
            <w:tcBorders>
              <w:bottom w:val="single" w:sz="6" w:space="0" w:color="auto"/>
            </w:tcBorders>
          </w:tcPr>
          <w:p w:rsidR="00E06FE0" w:rsidRDefault="00E06FE0" w:rsidP="0026695E"/>
        </w:tc>
        <w:tc>
          <w:tcPr>
            <w:tcW w:w="4252" w:type="dxa"/>
          </w:tcPr>
          <w:p w:rsidR="00E06FE0" w:rsidRDefault="00E06FE0" w:rsidP="0026695E"/>
        </w:tc>
      </w:tr>
      <w:tr w:rsidR="00E06FE0">
        <w:tc>
          <w:tcPr>
            <w:tcW w:w="1204" w:type="dxa"/>
          </w:tcPr>
          <w:p w:rsidR="00E06FE0" w:rsidRDefault="00E06FE0" w:rsidP="0026695E"/>
        </w:tc>
        <w:tc>
          <w:tcPr>
            <w:tcW w:w="1701" w:type="dxa"/>
            <w:tcBorders>
              <w:right w:val="single" w:sz="6" w:space="0" w:color="auto"/>
            </w:tcBorders>
          </w:tcPr>
          <w:p w:rsidR="00E06FE0" w:rsidRDefault="00E06FE0" w:rsidP="0026695E"/>
        </w:tc>
        <w:tc>
          <w:tcPr>
            <w:tcW w:w="2268" w:type="dxa"/>
            <w:tcBorders>
              <w:left w:val="nil"/>
            </w:tcBorders>
          </w:tcPr>
          <w:p w:rsidR="00E06FE0" w:rsidRDefault="00E06FE0" w:rsidP="0026695E">
            <w:r>
              <w:t>enantiomeren</w:t>
            </w:r>
            <w:r w:rsidR="0036601E">
              <w:fldChar w:fldCharType="begin"/>
            </w:r>
            <w:r w:rsidR="00E20F27">
              <w:instrText xml:space="preserve"> XE "</w:instrText>
            </w:r>
            <w:r w:rsidR="00E20F27" w:rsidRPr="00E940EE">
              <w:instrText>enantiomee</w:instrText>
            </w:r>
            <w:r w:rsidR="00CF264F">
              <w:instrText>r</w:instrText>
            </w:r>
            <w:r w:rsidR="00E20F27">
              <w:instrText xml:space="preserve">" </w:instrText>
            </w:r>
            <w:r w:rsidR="0036601E">
              <w:fldChar w:fldCharType="end"/>
            </w:r>
          </w:p>
        </w:tc>
        <w:tc>
          <w:tcPr>
            <w:tcW w:w="4252" w:type="dxa"/>
          </w:tcPr>
          <w:p w:rsidR="00E06FE0" w:rsidRDefault="00E06FE0" w:rsidP="0026695E">
            <w:r>
              <w:t>optische antipoden of spiegelbeeldisomeren</w:t>
            </w:r>
          </w:p>
        </w:tc>
      </w:tr>
      <w:tr w:rsidR="00E06FE0">
        <w:tc>
          <w:tcPr>
            <w:tcW w:w="1204" w:type="dxa"/>
          </w:tcPr>
          <w:p w:rsidR="00E06FE0" w:rsidRDefault="00E06FE0" w:rsidP="0026695E"/>
        </w:tc>
        <w:tc>
          <w:tcPr>
            <w:tcW w:w="1701" w:type="dxa"/>
            <w:tcBorders>
              <w:right w:val="single" w:sz="6" w:space="0" w:color="auto"/>
            </w:tcBorders>
          </w:tcPr>
          <w:p w:rsidR="00E06FE0" w:rsidRDefault="00E06FE0" w:rsidP="0026695E">
            <w:r>
              <w:t>**</w:t>
            </w:r>
            <w:r>
              <w:tab/>
              <w:t>of</w:t>
            </w:r>
            <w:r>
              <w:tab/>
            </w:r>
            <w:r>
              <w:rPr>
                <w:vertAlign w:val="superscript"/>
              </w:rPr>
              <w:sym w:font="Symbol" w:char="F0BE"/>
            </w:r>
          </w:p>
        </w:tc>
        <w:tc>
          <w:tcPr>
            <w:tcW w:w="2268" w:type="dxa"/>
            <w:tcBorders>
              <w:left w:val="nil"/>
            </w:tcBorders>
          </w:tcPr>
          <w:p w:rsidR="00E06FE0" w:rsidRDefault="00E06FE0" w:rsidP="0026695E"/>
        </w:tc>
        <w:tc>
          <w:tcPr>
            <w:tcW w:w="4252" w:type="dxa"/>
          </w:tcPr>
          <w:p w:rsidR="00E06FE0" w:rsidRDefault="00E06FE0" w:rsidP="0026695E"/>
        </w:tc>
      </w:tr>
      <w:tr w:rsidR="00E06FE0">
        <w:tc>
          <w:tcPr>
            <w:tcW w:w="1204" w:type="dxa"/>
          </w:tcPr>
          <w:p w:rsidR="00E06FE0" w:rsidRDefault="00E06FE0" w:rsidP="0026695E"/>
        </w:tc>
        <w:tc>
          <w:tcPr>
            <w:tcW w:w="1701" w:type="dxa"/>
            <w:tcBorders>
              <w:right w:val="single" w:sz="6" w:space="0" w:color="auto"/>
            </w:tcBorders>
          </w:tcPr>
          <w:p w:rsidR="00E06FE0" w:rsidRDefault="00E06FE0" w:rsidP="0026695E"/>
        </w:tc>
        <w:tc>
          <w:tcPr>
            <w:tcW w:w="2268" w:type="dxa"/>
            <w:tcBorders>
              <w:left w:val="nil"/>
              <w:bottom w:val="single" w:sz="6" w:space="0" w:color="auto"/>
            </w:tcBorders>
          </w:tcPr>
          <w:p w:rsidR="00E06FE0" w:rsidRDefault="00E06FE0" w:rsidP="0026695E">
            <w:r>
              <w:t>diastereomeren</w:t>
            </w:r>
            <w:r w:rsidR="0036601E">
              <w:fldChar w:fldCharType="begin"/>
            </w:r>
            <w:r w:rsidR="00E20F27">
              <w:instrText xml:space="preserve"> XE "</w:instrText>
            </w:r>
            <w:r w:rsidR="00E20F27" w:rsidRPr="00E940EE">
              <w:instrText>diastereomee</w:instrText>
            </w:r>
            <w:r w:rsidR="005844D5">
              <w:instrText>r</w:instrText>
            </w:r>
            <w:r w:rsidR="00E20F27">
              <w:instrText xml:space="preserve">" </w:instrText>
            </w:r>
            <w:r w:rsidR="0036601E">
              <w:fldChar w:fldCharType="end"/>
            </w:r>
          </w:p>
        </w:tc>
        <w:tc>
          <w:tcPr>
            <w:tcW w:w="4252" w:type="dxa"/>
          </w:tcPr>
          <w:p w:rsidR="00E06FE0" w:rsidRDefault="00E06FE0" w:rsidP="0026695E">
            <w:r>
              <w:t>alle andere stereo</w:t>
            </w:r>
            <w:r w:rsidR="00B90DF3">
              <w:t>-</w:t>
            </w:r>
            <w:r>
              <w:t>isomeren</w:t>
            </w:r>
          </w:p>
        </w:tc>
      </w:tr>
      <w:tr w:rsidR="00E06FE0">
        <w:tc>
          <w:tcPr>
            <w:tcW w:w="1204" w:type="dxa"/>
          </w:tcPr>
          <w:p w:rsidR="00E06FE0" w:rsidRDefault="00E06FE0" w:rsidP="0026695E"/>
        </w:tc>
        <w:tc>
          <w:tcPr>
            <w:tcW w:w="8221" w:type="dxa"/>
            <w:gridSpan w:val="3"/>
          </w:tcPr>
          <w:p w:rsidR="00E06FE0" w:rsidRDefault="00E06FE0" w:rsidP="0026695E"/>
        </w:tc>
      </w:tr>
      <w:tr w:rsidR="00E06FE0">
        <w:tc>
          <w:tcPr>
            <w:tcW w:w="9425" w:type="dxa"/>
            <w:gridSpan w:val="4"/>
            <w:tcBorders>
              <w:top w:val="single" w:sz="6" w:space="0" w:color="auto"/>
            </w:tcBorders>
          </w:tcPr>
          <w:p w:rsidR="00E06FE0" w:rsidRDefault="00E06FE0" w:rsidP="0026695E">
            <w:r>
              <w:t>*</w:t>
            </w:r>
            <w:r>
              <w:tab/>
              <w:t>niet-rigide indeling:</w:t>
            </w:r>
            <w:r>
              <w:tab/>
              <w:t xml:space="preserve"> er is tussen de verschillende categorieën een overlap mogelijk</w:t>
            </w:r>
          </w:p>
          <w:p w:rsidR="00E06FE0" w:rsidRDefault="00E06FE0" w:rsidP="0026695E">
            <w:r>
              <w:t>**</w:t>
            </w:r>
            <w:r>
              <w:tab/>
              <w:t>rigide indeling:</w:t>
            </w:r>
            <w:r>
              <w:tab/>
            </w:r>
            <w:r>
              <w:tab/>
              <w:t>deze twee categorieën sluiten elkaar uit</w:t>
            </w:r>
          </w:p>
        </w:tc>
      </w:tr>
    </w:tbl>
    <w:p w:rsidR="00E06FE0" w:rsidRDefault="00E06FE0" w:rsidP="0026695E"/>
    <w:p w:rsidR="00E06FE0" w:rsidRDefault="00E06FE0" w:rsidP="0026695E">
      <w:r>
        <w:t>verdere opmerkingen t.a.v. st</w:t>
      </w:r>
      <w:r w:rsidR="00B90DF3">
        <w:t>ereo-isom</w:t>
      </w:r>
      <w:r>
        <w:t>erie bij moleculen met meerdere asymmetrische centra:</w:t>
      </w:r>
    </w:p>
    <w:p w:rsidR="00E06FE0" w:rsidRDefault="00E06FE0" w:rsidP="0026695E">
      <w:r>
        <w:t xml:space="preserve">een </w:t>
      </w:r>
      <w:r>
        <w:rPr>
          <w:i/>
        </w:rPr>
        <w:t>meso</w:t>
      </w:r>
      <w:r>
        <w:t>verbinding</w:t>
      </w:r>
      <w:r w:rsidR="0036601E">
        <w:fldChar w:fldCharType="begin"/>
      </w:r>
      <w:r w:rsidR="00E20F27">
        <w:instrText xml:space="preserve"> XE "</w:instrText>
      </w:r>
      <w:r w:rsidR="00E20F27" w:rsidRPr="00CF311D">
        <w:instrText>meso</w:instrText>
      </w:r>
      <w:r w:rsidR="00F4366B">
        <w:instrText>:-</w:instrText>
      </w:r>
      <w:r w:rsidR="00E20F27" w:rsidRPr="00CF311D">
        <w:instrText>verbinding</w:instrText>
      </w:r>
      <w:r w:rsidR="00E20F27">
        <w:instrText xml:space="preserve">" </w:instrText>
      </w:r>
      <w:r w:rsidR="0036601E">
        <w:fldChar w:fldCharType="end"/>
      </w:r>
      <w:r>
        <w:t xml:space="preserve"> is een molecuul met meerdere asymmetrische centra dat niet optisch actief is door inwendige symmetrie</w:t>
      </w:r>
    </w:p>
    <w:p w:rsidR="00E06FE0" w:rsidRDefault="00E06FE0" w:rsidP="0026695E">
      <w:r>
        <w:t>epimeren</w:t>
      </w:r>
      <w:r w:rsidR="0036601E">
        <w:fldChar w:fldCharType="begin"/>
      </w:r>
      <w:r w:rsidR="00E20F27">
        <w:instrText xml:space="preserve"> XE "</w:instrText>
      </w:r>
      <w:r w:rsidR="00E20F27" w:rsidRPr="00E940EE">
        <w:instrText>epime</w:instrText>
      </w:r>
      <w:r w:rsidR="005844D5">
        <w:instrText>e</w:instrText>
      </w:r>
      <w:r w:rsidR="00E20F27" w:rsidRPr="00E940EE">
        <w:instrText>r</w:instrText>
      </w:r>
      <w:r w:rsidR="00E20F27">
        <w:instrText xml:space="preserve">" </w:instrText>
      </w:r>
      <w:r w:rsidR="0036601E">
        <w:fldChar w:fldCharType="end"/>
      </w:r>
      <w:r>
        <w:t xml:space="preserve"> zijn moleculen met meerdere asymmetrische centra die slechts op één asymmetrisch</w:t>
      </w:r>
      <w:r w:rsidR="0036601E">
        <w:fldChar w:fldCharType="begin"/>
      </w:r>
      <w:r w:rsidR="00131883">
        <w:instrText xml:space="preserve"> XE "</w:instrText>
      </w:r>
      <w:r w:rsidR="00131883" w:rsidRPr="00681F98">
        <w:instrText>asymmetrisch</w:instrText>
      </w:r>
      <w:r w:rsidR="00131883">
        <w:instrText xml:space="preserve">" </w:instrText>
      </w:r>
      <w:r w:rsidR="0036601E">
        <w:fldChar w:fldCharType="end"/>
      </w:r>
      <w:r>
        <w:t xml:space="preserve"> centrum</w:t>
      </w:r>
      <w:r w:rsidR="0036601E">
        <w:fldChar w:fldCharType="begin"/>
      </w:r>
      <w:r w:rsidR="00E20F27">
        <w:instrText xml:space="preserve"> XE "</w:instrText>
      </w:r>
      <w:r w:rsidR="00E20F27" w:rsidRPr="00E940EE">
        <w:instrText>centrum</w:instrText>
      </w:r>
      <w:r w:rsidR="00CF311D">
        <w:instrText>:asymmetrisch</w:instrText>
      </w:r>
      <w:r w:rsidR="00E20F27">
        <w:instrText xml:space="preserve">" </w:instrText>
      </w:r>
      <w:r w:rsidR="0036601E">
        <w:fldChar w:fldCharType="end"/>
      </w:r>
      <w:r>
        <w:t xml:space="preserve"> van configuratie</w:t>
      </w:r>
      <w:r w:rsidR="0036601E">
        <w:fldChar w:fldCharType="begin"/>
      </w:r>
      <w:r w:rsidR="00E20F27">
        <w:instrText xml:space="preserve"> XE "</w:instrText>
      </w:r>
      <w:r w:rsidR="00E20F27" w:rsidRPr="00E940EE">
        <w:instrText>configuratie</w:instrText>
      </w:r>
      <w:r w:rsidR="00E20F27">
        <w:instrText xml:space="preserve">" </w:instrText>
      </w:r>
      <w:r w:rsidR="0036601E">
        <w:fldChar w:fldCharType="end"/>
      </w:r>
      <w:r>
        <w:t xml:space="preserve"> verschillen</w:t>
      </w:r>
    </w:p>
    <w:p w:rsidR="00E06FE0" w:rsidRDefault="00E06FE0" w:rsidP="0026695E">
      <w:r>
        <w:t>anomeren</w:t>
      </w:r>
      <w:r w:rsidR="0036601E">
        <w:fldChar w:fldCharType="begin"/>
      </w:r>
      <w:r w:rsidR="00E20F27">
        <w:instrText xml:space="preserve"> XE "</w:instrText>
      </w:r>
      <w:r w:rsidR="00E20F27" w:rsidRPr="00E940EE">
        <w:instrText>anome</w:instrText>
      </w:r>
      <w:r w:rsidR="005844D5">
        <w:instrText>e</w:instrText>
      </w:r>
      <w:r w:rsidR="00E20F27" w:rsidRPr="00E940EE">
        <w:instrText>r</w:instrText>
      </w:r>
      <w:r w:rsidR="00E20F27">
        <w:instrText xml:space="preserve">" </w:instrText>
      </w:r>
      <w:r w:rsidR="0036601E">
        <w:fldChar w:fldCharType="end"/>
      </w:r>
      <w:r>
        <w:t xml:space="preserve"> zijn epimeren die via een tautomere omlegging</w:t>
      </w:r>
      <w:r w:rsidR="0036601E">
        <w:fldChar w:fldCharType="begin"/>
      </w:r>
      <w:r w:rsidR="00E20F27">
        <w:instrText xml:space="preserve"> XE "</w:instrText>
      </w:r>
      <w:r w:rsidR="00835839">
        <w:instrText xml:space="preserve"> </w:instrText>
      </w:r>
      <w:r w:rsidR="007E5154" w:rsidRPr="00E940EE">
        <w:instrText>omlegging</w:instrText>
      </w:r>
      <w:r w:rsidR="00835839">
        <w:instrText>:</w:instrText>
      </w:r>
      <w:r w:rsidR="00835839" w:rsidRPr="00835839">
        <w:instrText xml:space="preserve"> </w:instrText>
      </w:r>
      <w:r w:rsidR="00835839" w:rsidRPr="00E940EE">
        <w:instrText>tautomere</w:instrText>
      </w:r>
      <w:r w:rsidR="00835839" w:rsidRPr="007E5154">
        <w:instrText xml:space="preserve"> </w:instrText>
      </w:r>
      <w:r w:rsidR="00E20F27">
        <w:instrText xml:space="preserve">" </w:instrText>
      </w:r>
      <w:r w:rsidR="0036601E">
        <w:fldChar w:fldCharType="end"/>
      </w:r>
      <w:r>
        <w:t xml:space="preserve"> in elkaar kunnen overgaan: bijv.</w:t>
      </w:r>
    </w:p>
    <w:p w:rsidR="00E06FE0" w:rsidRDefault="00E06FE0" w:rsidP="0026695E">
      <w:r>
        <w:rPr>
          <w:rFonts w:ascii="Symbol" w:hAnsi="Symbol"/>
        </w:rPr>
        <w:t></w:t>
      </w:r>
      <w:r>
        <w:t xml:space="preserve">-D-glucose en </w:t>
      </w:r>
      <w:r>
        <w:rPr>
          <w:rFonts w:ascii="Symbol" w:hAnsi="Symbol"/>
        </w:rPr>
        <w:t></w:t>
      </w:r>
      <w:r>
        <w:t>-D-glucose</w:t>
      </w:r>
    </w:p>
    <w:p w:rsidR="0049104C" w:rsidRDefault="00E06FE0" w:rsidP="0026695E">
      <w:r>
        <w:br w:type="page"/>
      </w:r>
      <w:bookmarkStart w:id="405" w:name="_Toc384399112"/>
      <w:bookmarkStart w:id="406" w:name="_Toc384880816"/>
      <w:bookmarkStart w:id="407" w:name="_Toc435888024"/>
      <w:bookmarkStart w:id="408" w:name="_Toc435888504"/>
      <w:bookmarkStart w:id="409" w:name="_Toc509390679"/>
      <w:bookmarkStart w:id="410" w:name="_Toc4589965"/>
      <w:bookmarkStart w:id="411" w:name="_Toc4679209"/>
      <w:bookmarkStart w:id="412" w:name="_Toc4917995"/>
    </w:p>
    <w:p w:rsidR="00E06FE0" w:rsidRDefault="00E06FE0" w:rsidP="00611072">
      <w:pPr>
        <w:pStyle w:val="Kop3"/>
      </w:pPr>
      <w:bookmarkStart w:id="413" w:name="_Toc253757753"/>
      <w:r>
        <w:lastRenderedPageBreak/>
        <w:t>Conformatie-isomeren/conformeren</w:t>
      </w:r>
      <w:bookmarkEnd w:id="405"/>
      <w:bookmarkEnd w:id="406"/>
      <w:bookmarkEnd w:id="407"/>
      <w:bookmarkEnd w:id="408"/>
      <w:bookmarkEnd w:id="409"/>
      <w:bookmarkEnd w:id="410"/>
      <w:bookmarkEnd w:id="411"/>
      <w:bookmarkEnd w:id="412"/>
      <w:bookmarkEnd w:id="413"/>
      <w:r w:rsidR="0036601E" w:rsidRPr="00CF264F">
        <w:fldChar w:fldCharType="begin"/>
      </w:r>
      <w:r w:rsidR="00E20F27" w:rsidRPr="00CF264F">
        <w:instrText xml:space="preserve"> XE "conforme</w:instrText>
      </w:r>
      <w:r w:rsidR="00CF264F">
        <w:instrText>e</w:instrText>
      </w:r>
      <w:r w:rsidR="00E20F27" w:rsidRPr="00CF264F">
        <w:instrText xml:space="preserve">r" </w:instrText>
      </w:r>
      <w:r w:rsidR="0036601E" w:rsidRPr="00CF264F">
        <w:fldChar w:fldCharType="end"/>
      </w:r>
      <w:r w:rsidR="0036601E" w:rsidRPr="00CF264F">
        <w:fldChar w:fldCharType="begin"/>
      </w:r>
      <w:r w:rsidR="00CF311D" w:rsidRPr="00CF264F">
        <w:instrText xml:space="preserve"> XE "isomeer:conformatie-" </w:instrText>
      </w:r>
      <w:r w:rsidR="0036601E" w:rsidRPr="00CF264F">
        <w:fldChar w:fldCharType="end"/>
      </w:r>
    </w:p>
    <w:p w:rsidR="00E06FE0" w:rsidRDefault="00E06FE0" w:rsidP="00B90DF3">
      <w:pPr>
        <w:pStyle w:val="Bijschrift"/>
        <w:jc w:val="right"/>
      </w:pPr>
      <w:bookmarkStart w:id="414" w:name="_Ref435685191"/>
      <w:r>
        <w:t xml:space="preserve">figuur </w:t>
      </w:r>
      <w:fldSimple w:instr=" SEQ figuur \* ARABIC ">
        <w:r w:rsidR="00C45747">
          <w:rPr>
            <w:noProof/>
          </w:rPr>
          <w:t>35</w:t>
        </w:r>
      </w:fldSimple>
      <w:bookmarkEnd w:id="414"/>
      <w:r>
        <w:tab/>
        <w:t>Benamingen van conformaties</w:t>
      </w:r>
    </w:p>
    <w:p w:rsidR="00E06FE0" w:rsidRDefault="00E06FE0" w:rsidP="00A9543C">
      <w:pPr>
        <w:pStyle w:val="Kop4"/>
      </w:pPr>
      <w:bookmarkStart w:id="415" w:name="_Toc435888025"/>
      <w:bookmarkStart w:id="416" w:name="_Toc435888505"/>
      <w:r>
        <w:t>syn/anti/gauche</w:t>
      </w:r>
      <w:bookmarkEnd w:id="415"/>
      <w:bookmarkEnd w:id="416"/>
    </w:p>
    <w:p w:rsidR="00E06FE0" w:rsidRDefault="0036601E" w:rsidP="0026695E">
      <w:r w:rsidRPr="00FE51FD">
        <w:fldChar w:fldCharType="begin"/>
      </w:r>
      <w:r w:rsidR="00FE51FD" w:rsidRPr="00FE51FD">
        <w:instrText xml:space="preserve"> XE "conformeer:syn/anti/gauche" </w:instrText>
      </w:r>
      <w:r w:rsidRPr="00FE51FD">
        <w:fldChar w:fldCharType="end"/>
      </w:r>
      <w:r w:rsidR="006D0FF9">
        <w:rPr>
          <w:noProof/>
        </w:rPr>
        <w:drawing>
          <wp:anchor distT="0" distB="0" distL="114300" distR="114300" simplePos="0" relativeHeight="251627008" behindDoc="1" locked="1" layoutInCell="0" allowOverlap="1">
            <wp:simplePos x="0" y="0"/>
            <wp:positionH relativeFrom="column">
              <wp:posOffset>2648585</wp:posOffset>
            </wp:positionH>
            <wp:positionV relativeFrom="paragraph">
              <wp:posOffset>-182880</wp:posOffset>
            </wp:positionV>
            <wp:extent cx="3124200" cy="2858135"/>
            <wp:effectExtent l="0" t="0" r="0" b="0"/>
            <wp:wrapSquare wrapText="bothSides"/>
            <wp:docPr id="142" name="Afbeelding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54" cstate="print"/>
                    <a:srcRect/>
                    <a:stretch>
                      <a:fillRect/>
                    </a:stretch>
                  </pic:blipFill>
                  <pic:spPr bwMode="auto">
                    <a:xfrm>
                      <a:off x="0" y="0"/>
                      <a:ext cx="3124200" cy="2858135"/>
                    </a:xfrm>
                    <a:prstGeom prst="rect">
                      <a:avLst/>
                    </a:prstGeom>
                    <a:noFill/>
                    <a:ln w="9525">
                      <a:noFill/>
                      <a:miter lim="800000"/>
                      <a:headEnd/>
                      <a:tailEnd/>
                    </a:ln>
                  </pic:spPr>
                </pic:pic>
              </a:graphicData>
            </a:graphic>
          </wp:anchor>
        </w:drawing>
      </w:r>
      <w:r w:rsidR="00E06FE0">
        <w:t>bij alifatische verbindingen (</w:t>
      </w:r>
      <w:fldSimple w:instr=" REF _Ref435685191  \* MERGEFORMAT ">
        <w:r w:rsidR="00C45747">
          <w:t>figuur 35</w:t>
        </w:r>
      </w:fldSimple>
      <w:r w:rsidR="00E06FE0">
        <w:t>)</w:t>
      </w:r>
    </w:p>
    <w:p w:rsidR="00E06FE0" w:rsidRDefault="00E06FE0" w:rsidP="0026695E">
      <w:r>
        <w:t>geen echte isomeren; bij draaiing breekt geen enkele binding</w:t>
      </w:r>
    </w:p>
    <w:p w:rsidR="00E06FE0" w:rsidRDefault="00E06FE0" w:rsidP="0026695E">
      <w:r>
        <w:t>bedekkend: gezien langs de bindingsas liggen de substituenten op voorste en achterste atoom achter elkaar,</w:t>
      </w:r>
    </w:p>
    <w:p w:rsidR="00E06FE0" w:rsidRDefault="00E06FE0" w:rsidP="0026695E">
      <w:r>
        <w:t>alternerend: gezien langs de bindingsas liggen de substituenten op voorste en achterste atoom onder een hoek van 60</w:t>
      </w:r>
      <w:r>
        <w:sym w:font="Symbol" w:char="F0B0"/>
      </w:r>
    </w:p>
    <w:p w:rsidR="00E06FE0" w:rsidRDefault="00E06FE0" w:rsidP="0026695E"/>
    <w:p w:rsidR="00E06FE0" w:rsidRDefault="00E06FE0" w:rsidP="0026695E"/>
    <w:p w:rsidR="00E06FE0" w:rsidRDefault="00E06FE0" w:rsidP="0026695E"/>
    <w:p w:rsidR="00E06FE0" w:rsidRDefault="00E06FE0" w:rsidP="0026695E"/>
    <w:p w:rsidR="00E06FE0" w:rsidRDefault="00E06FE0" w:rsidP="0026695E"/>
    <w:p w:rsidR="00E06FE0" w:rsidRDefault="00E06FE0" w:rsidP="0026695E"/>
    <w:p w:rsidR="00E06FE0" w:rsidRDefault="00E06FE0" w:rsidP="0026695E"/>
    <w:p w:rsidR="00B90DF3" w:rsidRDefault="00B90DF3" w:rsidP="00B90DF3">
      <w:pPr>
        <w:pStyle w:val="Bijschrift"/>
        <w:jc w:val="right"/>
      </w:pPr>
      <w:bookmarkStart w:id="417" w:name="_Ref435685151"/>
    </w:p>
    <w:p w:rsidR="00E06FE0" w:rsidRDefault="00E06FE0" w:rsidP="00B90DF3">
      <w:pPr>
        <w:pStyle w:val="Bijschrift"/>
        <w:jc w:val="right"/>
      </w:pPr>
      <w:r>
        <w:t xml:space="preserve">figuur </w:t>
      </w:r>
      <w:fldSimple w:instr=" SEQ figuur \* ARABIC ">
        <w:r w:rsidR="00C45747">
          <w:rPr>
            <w:noProof/>
          </w:rPr>
          <w:t>36</w:t>
        </w:r>
      </w:fldSimple>
      <w:bookmarkEnd w:id="417"/>
      <w:r>
        <w:tab/>
        <w:t>Conformaties van cyclohexaan</w:t>
      </w:r>
    </w:p>
    <w:p w:rsidR="00E06FE0" w:rsidRDefault="00E06FE0" w:rsidP="00A9543C">
      <w:pPr>
        <w:pStyle w:val="Kop4"/>
      </w:pPr>
      <w:bookmarkStart w:id="418" w:name="_Toc435888026"/>
      <w:bookmarkStart w:id="419" w:name="_Toc435888506"/>
      <w:r>
        <w:t>stoel/boot</w:t>
      </w:r>
      <w:bookmarkEnd w:id="418"/>
      <w:bookmarkEnd w:id="419"/>
    </w:p>
    <w:p w:rsidR="00C45747" w:rsidRDefault="006D0FF9" w:rsidP="00C45747">
      <w:r>
        <w:rPr>
          <w:noProof/>
        </w:rPr>
        <w:drawing>
          <wp:anchor distT="0" distB="0" distL="114300" distR="114300" simplePos="0" relativeHeight="251628032" behindDoc="1" locked="1" layoutInCell="0" allowOverlap="1">
            <wp:simplePos x="0" y="0"/>
            <wp:positionH relativeFrom="column">
              <wp:posOffset>2562225</wp:posOffset>
            </wp:positionH>
            <wp:positionV relativeFrom="paragraph">
              <wp:posOffset>-157480</wp:posOffset>
            </wp:positionV>
            <wp:extent cx="3282950" cy="1864360"/>
            <wp:effectExtent l="0" t="0" r="0" b="0"/>
            <wp:wrapSquare wrapText="bothSides"/>
            <wp:docPr id="143" name="Afbeelding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55" cstate="print"/>
                    <a:srcRect/>
                    <a:stretch>
                      <a:fillRect/>
                    </a:stretch>
                  </pic:blipFill>
                  <pic:spPr bwMode="auto">
                    <a:xfrm>
                      <a:off x="0" y="0"/>
                      <a:ext cx="3282950" cy="1864360"/>
                    </a:xfrm>
                    <a:prstGeom prst="rect">
                      <a:avLst/>
                    </a:prstGeom>
                    <a:noFill/>
                    <a:ln w="9525">
                      <a:noFill/>
                      <a:miter lim="800000"/>
                      <a:headEnd/>
                      <a:tailEnd/>
                    </a:ln>
                  </pic:spPr>
                </pic:pic>
              </a:graphicData>
            </a:graphic>
          </wp:anchor>
        </w:drawing>
      </w:r>
      <w:r w:rsidR="00E06FE0">
        <w:t xml:space="preserve">bij </w:t>
      </w:r>
      <w:r w:rsidR="0036601E" w:rsidRPr="00FE51FD">
        <w:fldChar w:fldCharType="begin"/>
      </w:r>
      <w:r w:rsidR="00FE51FD" w:rsidRPr="00FE51FD">
        <w:instrText xml:space="preserve"> XE "conformeer:stoel/boot" </w:instrText>
      </w:r>
      <w:r w:rsidR="0036601E" w:rsidRPr="00FE51FD">
        <w:fldChar w:fldCharType="end"/>
      </w:r>
      <w:r w:rsidR="00E06FE0">
        <w:t>6-ringverbindingen (</w:t>
      </w:r>
      <w:r w:rsidR="0036601E">
        <w:fldChar w:fldCharType="begin"/>
      </w:r>
      <w:r w:rsidR="0036601E">
        <w:instrText xml:space="preserve"> REF _Ref435685151  \* MERGEFORMAT </w:instrText>
      </w:r>
      <w:r w:rsidR="0036601E">
        <w:fldChar w:fldCharType="separate"/>
      </w:r>
    </w:p>
    <w:p w:rsidR="00E06FE0" w:rsidRDefault="00C45747" w:rsidP="0026695E">
      <w:r>
        <w:t xml:space="preserve">figuur </w:t>
      </w:r>
      <w:r>
        <w:rPr>
          <w:noProof/>
        </w:rPr>
        <w:t>36</w:t>
      </w:r>
      <w:r w:rsidR="0036601E">
        <w:fldChar w:fldCharType="end"/>
      </w:r>
      <w:r w:rsidR="00E06FE0">
        <w:t>)</w:t>
      </w:r>
    </w:p>
    <w:p w:rsidR="00E06FE0" w:rsidRDefault="00E06FE0" w:rsidP="0026695E">
      <w:r>
        <w:t>de conformatie wordt bepaald door:</w:t>
      </w:r>
    </w:p>
    <w:p w:rsidR="00E06FE0" w:rsidRDefault="00E06FE0" w:rsidP="0026695E">
      <w:r>
        <w:sym w:font="Symbol" w:char="F02D"/>
      </w:r>
      <w:r>
        <w:t>ringspanning</w:t>
      </w:r>
      <w:r w:rsidR="0036601E">
        <w:fldChar w:fldCharType="begin"/>
      </w:r>
      <w:r w:rsidR="00E20F27">
        <w:instrText xml:space="preserve"> XE "</w:instrText>
      </w:r>
      <w:r w:rsidR="00E20F27" w:rsidRPr="00E940EE">
        <w:instrText>ringspanning</w:instrText>
      </w:r>
      <w:r w:rsidR="00E20F27">
        <w:instrText xml:space="preserve">" </w:instrText>
      </w:r>
      <w:r w:rsidR="0036601E">
        <w:fldChar w:fldCharType="end"/>
      </w:r>
    </w:p>
    <w:p w:rsidR="00E06FE0" w:rsidRDefault="00E06FE0" w:rsidP="0026695E">
      <w:r>
        <w:sym w:font="Symbol" w:char="F02D"/>
      </w:r>
      <w:r>
        <w:t>sterische interacties</w:t>
      </w:r>
      <w:r w:rsidR="0036601E">
        <w:fldChar w:fldCharType="begin"/>
      </w:r>
      <w:r w:rsidR="00E20F27">
        <w:instrText xml:space="preserve"> XE "</w:instrText>
      </w:r>
      <w:r w:rsidR="00E20F27" w:rsidRPr="00E940EE">
        <w:instrText>sterische</w:instrText>
      </w:r>
      <w:r w:rsidR="00CF264F">
        <w:instrText>:</w:instrText>
      </w:r>
      <w:r w:rsidR="00E20F27" w:rsidRPr="00E940EE">
        <w:instrText>interactie</w:instrText>
      </w:r>
      <w:r w:rsidR="00E20F27">
        <w:instrText xml:space="preserve">" </w:instrText>
      </w:r>
      <w:r w:rsidR="0036601E">
        <w:fldChar w:fldCharType="end"/>
      </w:r>
    </w:p>
    <w:p w:rsidR="00E06FE0" w:rsidRDefault="00E06FE0" w:rsidP="0026695E">
      <w:r>
        <w:t>bij 5-ringverbindingen envelopconformatie</w:t>
      </w:r>
    </w:p>
    <w:p w:rsidR="00E06FE0" w:rsidRDefault="00E06FE0" w:rsidP="0026695E"/>
    <w:p w:rsidR="00E06FE0" w:rsidRDefault="00E06FE0" w:rsidP="0026695E"/>
    <w:p w:rsidR="00E06FE0" w:rsidRDefault="00E06FE0" w:rsidP="0026695E"/>
    <w:p w:rsidR="00E06FE0" w:rsidRDefault="00E06FE0" w:rsidP="0026695E"/>
    <w:p w:rsidR="00B90DF3" w:rsidRDefault="00B90DF3" w:rsidP="0026695E">
      <w:pPr>
        <w:pStyle w:val="Bijschrift"/>
      </w:pPr>
      <w:bookmarkStart w:id="420" w:name="_Ref435685163"/>
    </w:p>
    <w:p w:rsidR="00B90DF3" w:rsidRDefault="00B90DF3" w:rsidP="0026695E">
      <w:pPr>
        <w:pStyle w:val="Bijschrift"/>
      </w:pPr>
    </w:p>
    <w:p w:rsidR="00E06FE0" w:rsidRDefault="00E06FE0" w:rsidP="00B90DF3">
      <w:pPr>
        <w:pStyle w:val="Bijschrift"/>
        <w:jc w:val="right"/>
      </w:pPr>
      <w:r>
        <w:t xml:space="preserve">figuur </w:t>
      </w:r>
      <w:fldSimple w:instr=" SEQ figuur \* ARABIC ">
        <w:r w:rsidR="00C45747">
          <w:rPr>
            <w:noProof/>
          </w:rPr>
          <w:t>37</w:t>
        </w:r>
      </w:fldSimple>
      <w:bookmarkEnd w:id="420"/>
      <w:r>
        <w:tab/>
        <w:t>Axiaal en equatoriaal</w:t>
      </w:r>
    </w:p>
    <w:p w:rsidR="00E06FE0" w:rsidRDefault="00E06FE0" w:rsidP="00A9543C">
      <w:pPr>
        <w:pStyle w:val="Kop4"/>
      </w:pPr>
      <w:bookmarkStart w:id="421" w:name="_Toc435888027"/>
      <w:bookmarkStart w:id="422" w:name="_Toc435888507"/>
      <w:r>
        <w:t>1,3-diaxiale interactie</w:t>
      </w:r>
      <w:bookmarkEnd w:id="421"/>
      <w:bookmarkEnd w:id="422"/>
    </w:p>
    <w:p w:rsidR="00C45747" w:rsidRDefault="006D0FF9" w:rsidP="0026695E">
      <w:pPr>
        <w:pStyle w:val="Bijschrift"/>
      </w:pPr>
      <w:r>
        <w:rPr>
          <w:noProof/>
        </w:rPr>
        <w:drawing>
          <wp:anchor distT="0" distB="0" distL="114300" distR="114300" simplePos="0" relativeHeight="251629056" behindDoc="1" locked="1" layoutInCell="0" allowOverlap="1">
            <wp:simplePos x="0" y="0"/>
            <wp:positionH relativeFrom="column">
              <wp:posOffset>3380740</wp:posOffset>
            </wp:positionH>
            <wp:positionV relativeFrom="paragraph">
              <wp:posOffset>-123825</wp:posOffset>
            </wp:positionV>
            <wp:extent cx="2369185" cy="2670810"/>
            <wp:effectExtent l="19050" t="0" r="0" b="0"/>
            <wp:wrapSquare wrapText="bothSides"/>
            <wp:docPr id="144" name="Afbeelding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56" cstate="print"/>
                    <a:srcRect/>
                    <a:stretch>
                      <a:fillRect/>
                    </a:stretch>
                  </pic:blipFill>
                  <pic:spPr bwMode="auto">
                    <a:xfrm>
                      <a:off x="0" y="0"/>
                      <a:ext cx="2369185" cy="2670810"/>
                    </a:xfrm>
                    <a:prstGeom prst="rect">
                      <a:avLst/>
                    </a:prstGeom>
                    <a:noFill/>
                    <a:ln w="9525">
                      <a:noFill/>
                      <a:miter lim="800000"/>
                      <a:headEnd/>
                      <a:tailEnd/>
                    </a:ln>
                  </pic:spPr>
                </pic:pic>
              </a:graphicData>
            </a:graphic>
          </wp:anchor>
        </w:drawing>
      </w:r>
      <w:r w:rsidR="00E06FE0">
        <w:t>(</w:t>
      </w:r>
      <w:r w:rsidR="0036601E">
        <w:fldChar w:fldCharType="begin"/>
      </w:r>
      <w:r w:rsidR="0036601E">
        <w:instrText xml:space="preserve"> REF _Ref435685163 </w:instrText>
      </w:r>
      <w:r w:rsidR="0036601E">
        <w:fldChar w:fldCharType="separate"/>
      </w:r>
    </w:p>
    <w:p w:rsidR="00C45747" w:rsidRDefault="00C45747" w:rsidP="0026695E">
      <w:pPr>
        <w:pStyle w:val="Bijschrift"/>
      </w:pPr>
    </w:p>
    <w:p w:rsidR="00E06FE0" w:rsidRDefault="00C45747" w:rsidP="0026695E">
      <w:r>
        <w:t xml:space="preserve">figuur </w:t>
      </w:r>
      <w:r>
        <w:rPr>
          <w:noProof/>
        </w:rPr>
        <w:t>37</w:t>
      </w:r>
      <w:r w:rsidR="0036601E">
        <w:fldChar w:fldCharType="end"/>
      </w:r>
      <w:r w:rsidR="00E06FE0">
        <w:t>)</w:t>
      </w:r>
    </w:p>
    <w:p w:rsidR="00E06FE0" w:rsidRDefault="00E06FE0" w:rsidP="0026695E">
      <w:r>
        <w:t>equatoriaal: ligging in het molecuulvlak</w:t>
      </w:r>
    </w:p>
    <w:p w:rsidR="00E06FE0" w:rsidRDefault="00E06FE0" w:rsidP="0026695E">
      <w:r>
        <w:t>axiaal</w:t>
      </w:r>
      <w:r w:rsidR="0036601E">
        <w:fldChar w:fldCharType="begin"/>
      </w:r>
      <w:r w:rsidR="00E20F27">
        <w:instrText xml:space="preserve"> XE "</w:instrText>
      </w:r>
      <w:r w:rsidR="00E20F27" w:rsidRPr="00E940EE">
        <w:instrText>axiaal</w:instrText>
      </w:r>
      <w:r w:rsidR="00E20F27">
        <w:instrText xml:space="preserve">" </w:instrText>
      </w:r>
      <w:r w:rsidR="0036601E">
        <w:fldChar w:fldCharType="end"/>
      </w:r>
      <w:r>
        <w:t>: ligging loodrecht op molecuulvlak</w:t>
      </w:r>
    </w:p>
    <w:p w:rsidR="00E06FE0" w:rsidRDefault="00E06FE0" w:rsidP="0026695E">
      <w:r>
        <w:t>bij overgang stoel naar boot gaat equatoriaal over in axiaal</w:t>
      </w:r>
    </w:p>
    <w:p w:rsidR="00E06FE0" w:rsidRDefault="00E06FE0" w:rsidP="0026695E">
      <w:r>
        <w:t>equatoriaal</w:t>
      </w:r>
      <w:r w:rsidR="0036601E">
        <w:fldChar w:fldCharType="begin"/>
      </w:r>
      <w:r w:rsidR="00E20F27">
        <w:instrText xml:space="preserve"> XE "</w:instrText>
      </w:r>
      <w:r w:rsidR="00E20F27" w:rsidRPr="00E940EE">
        <w:instrText>equatoriaal</w:instrText>
      </w:r>
      <w:r w:rsidR="00E20F27">
        <w:instrText xml:space="preserve">" </w:instrText>
      </w:r>
      <w:r w:rsidR="0036601E">
        <w:fldChar w:fldCharType="end"/>
      </w:r>
      <w:r>
        <w:t xml:space="preserve"> gunstigst voor substituenten (weinig sterische interactie)</w:t>
      </w:r>
    </w:p>
    <w:p w:rsidR="00E06FE0" w:rsidRDefault="00E06FE0" w:rsidP="0026695E">
      <w:r>
        <w:t>1,3-diaxiale interacties zijn ongunstig</w:t>
      </w:r>
    </w:p>
    <w:p w:rsidR="00E06FE0" w:rsidRDefault="00E06FE0" w:rsidP="0026695E"/>
    <w:p w:rsidR="00E06FE0" w:rsidRDefault="00E06FE0" w:rsidP="0026695E"/>
    <w:p w:rsidR="00E06FE0" w:rsidRDefault="00E06FE0" w:rsidP="0026695E"/>
    <w:p w:rsidR="00E06FE0" w:rsidRDefault="00E06FE0" w:rsidP="0026695E"/>
    <w:p w:rsidR="00E06FE0" w:rsidRDefault="00E06FE0" w:rsidP="0026695E">
      <w:r>
        <w:br w:type="page"/>
      </w:r>
      <w:bookmarkStart w:id="423" w:name="_Toc384399113"/>
      <w:bookmarkStart w:id="424" w:name="_Toc384880817"/>
      <w:bookmarkStart w:id="425" w:name="_Toc435888028"/>
      <w:bookmarkStart w:id="426" w:name="_Toc435888508"/>
      <w:bookmarkStart w:id="427" w:name="_Toc509390680"/>
    </w:p>
    <w:p w:rsidR="00E06FE0" w:rsidRDefault="00E06FE0" w:rsidP="00611072">
      <w:pPr>
        <w:pStyle w:val="Kop3"/>
      </w:pPr>
      <w:bookmarkStart w:id="428" w:name="_Toc4589966"/>
      <w:bookmarkStart w:id="429" w:name="_Toc4679210"/>
      <w:bookmarkStart w:id="430" w:name="_Toc4917996"/>
      <w:bookmarkStart w:id="431" w:name="_Ref65245012"/>
      <w:bookmarkStart w:id="432" w:name="_Toc253757754"/>
      <w:r>
        <w:lastRenderedPageBreak/>
        <w:t>Prioriteitenregel</w:t>
      </w:r>
      <w:bookmarkEnd w:id="423"/>
      <w:bookmarkEnd w:id="424"/>
      <w:bookmarkEnd w:id="425"/>
      <w:bookmarkEnd w:id="426"/>
      <w:bookmarkEnd w:id="427"/>
      <w:bookmarkEnd w:id="428"/>
      <w:bookmarkEnd w:id="429"/>
      <w:bookmarkEnd w:id="430"/>
      <w:bookmarkEnd w:id="431"/>
      <w:bookmarkEnd w:id="432"/>
    </w:p>
    <w:p w:rsidR="00E06FE0" w:rsidRDefault="00E06FE0" w:rsidP="0026695E">
      <w:pPr>
        <w:pStyle w:val="Bijschrift"/>
      </w:pPr>
      <w:bookmarkStart w:id="433" w:name="_Ref435685321"/>
      <w:r>
        <w:t xml:space="preserve">figuur </w:t>
      </w:r>
      <w:fldSimple w:instr=" SEQ figuur \* ARABIC ">
        <w:r w:rsidR="00C45747">
          <w:rPr>
            <w:noProof/>
          </w:rPr>
          <w:t>38</w:t>
        </w:r>
      </w:fldSimple>
      <w:bookmarkEnd w:id="433"/>
      <w:r w:rsidR="0036601E" w:rsidRPr="0036601E">
        <w:pict>
          <v:shape id="_x0000_s1172" type="#_x0000_t75" style="position:absolute;margin-left:331.2pt;margin-top:6.5pt;width:123.1pt;height:105.8pt;z-index:251630080;mso-position-horizontal-relative:text;mso-position-vertical-relative:text" o:allowincell="f">
            <v:imagedata r:id="rId457" o:title=""/>
            <w10:wrap type="square"/>
            <w10:anchorlock/>
          </v:shape>
          <o:OLEObject Type="Embed" ProgID="ACD.ChemSketch.20" ShapeID="_x0000_s1172" DrawAspect="Content" ObjectID="_1327510364" r:id="rId458"/>
        </w:pict>
      </w:r>
      <w:r>
        <w:tab/>
        <w:t>Prioriteitenregel</w:t>
      </w:r>
    </w:p>
    <w:p w:rsidR="00E06FE0" w:rsidRDefault="00E06FE0" w:rsidP="0026695E">
      <w:r>
        <w:t xml:space="preserve">Bij </w:t>
      </w:r>
      <w:r w:rsidRPr="00A02375">
        <w:rPr>
          <w:i/>
        </w:rPr>
        <w:t>E/Z</w:t>
      </w:r>
      <w:r w:rsidR="0036601E" w:rsidRPr="00AF1E33">
        <w:fldChar w:fldCharType="begin"/>
      </w:r>
      <w:r w:rsidR="00E20F27" w:rsidRPr="00AF1E33">
        <w:instrText xml:space="preserve"> XE "</w:instrText>
      </w:r>
      <w:r w:rsidR="00CF311D" w:rsidRPr="00AF1E33">
        <w:instrText>isomeer:</w:instrText>
      </w:r>
      <w:r w:rsidR="00E20F27" w:rsidRPr="00AF1E33">
        <w:instrText xml:space="preserve">E/Z" </w:instrText>
      </w:r>
      <w:r w:rsidR="0036601E" w:rsidRPr="00AF1E33">
        <w:fldChar w:fldCharType="end"/>
      </w:r>
      <w:r w:rsidRPr="00AF1E33">
        <w:t xml:space="preserve"> en R/S</w:t>
      </w:r>
      <w:r w:rsidR="0036601E" w:rsidRPr="00AF1E33">
        <w:fldChar w:fldCharType="begin"/>
      </w:r>
      <w:r w:rsidR="00E20F27" w:rsidRPr="00AF1E33">
        <w:instrText xml:space="preserve"> XE "</w:instrText>
      </w:r>
      <w:r w:rsidR="00CF311D" w:rsidRPr="00AF1E33">
        <w:instrText>isomeer:</w:instrText>
      </w:r>
      <w:r w:rsidR="00E20F27" w:rsidRPr="00AF1E33">
        <w:instrText xml:space="preserve">R/S" </w:instrText>
      </w:r>
      <w:r w:rsidR="0036601E" w:rsidRPr="00AF1E33">
        <w:fldChar w:fldCharType="end"/>
      </w:r>
      <w:r>
        <w:t>-isomeren</w:t>
      </w:r>
    </w:p>
    <w:p w:rsidR="00E06FE0" w:rsidRDefault="00E06FE0" w:rsidP="0026695E">
      <w:r>
        <w:t xml:space="preserve">Het atoom </w:t>
      </w:r>
      <w:r w:rsidR="0036601E" w:rsidRPr="00CF311D">
        <w:fldChar w:fldCharType="begin"/>
      </w:r>
      <w:r w:rsidR="00DB1A97" w:rsidRPr="00CF311D">
        <w:instrText xml:space="preserve"> XE "regel</w:instrText>
      </w:r>
      <w:r w:rsidR="00DB1A97">
        <w:instrText>:</w:instrText>
      </w:r>
      <w:r w:rsidR="00DB1A97" w:rsidRPr="00CF311D">
        <w:instrText>prioriteit</w:instrText>
      </w:r>
      <w:r w:rsidR="00DB1A97">
        <w:instrText>-</w:instrText>
      </w:r>
      <w:r w:rsidR="00DB1A97" w:rsidRPr="00CF311D">
        <w:instrText xml:space="preserve">" </w:instrText>
      </w:r>
      <w:r w:rsidR="0036601E" w:rsidRPr="00CF311D">
        <w:fldChar w:fldCharType="end"/>
      </w:r>
      <w:r>
        <w:t>dat grenst aan het chirale centrum</w:t>
      </w:r>
      <w:r w:rsidR="0036601E">
        <w:fldChar w:fldCharType="begin"/>
      </w:r>
      <w:r w:rsidR="00E20F27">
        <w:instrText xml:space="preserve"> XE "</w:instrText>
      </w:r>
      <w:r w:rsidR="00E20F27" w:rsidRPr="00E940EE">
        <w:instrText>chiraal</w:instrText>
      </w:r>
      <w:r w:rsidR="003F74BF">
        <w:instrText>:</w:instrText>
      </w:r>
      <w:r w:rsidR="00E20F27" w:rsidRPr="00E940EE">
        <w:instrText>centrum</w:instrText>
      </w:r>
      <w:r w:rsidR="00E20F27">
        <w:instrText xml:space="preserve">" </w:instrText>
      </w:r>
      <w:r w:rsidR="0036601E">
        <w:fldChar w:fldCharType="end"/>
      </w:r>
      <w:r>
        <w:t xml:space="preserve"> (bij </w:t>
      </w:r>
      <w:r w:rsidRPr="00C5659B">
        <w:rPr>
          <w:i/>
        </w:rPr>
        <w:t>R/S</w:t>
      </w:r>
      <w:r>
        <w:t xml:space="preserve">) of aan het atoom met de dubbele binding (bij </w:t>
      </w:r>
      <w:r w:rsidRPr="00C5659B">
        <w:rPr>
          <w:i/>
        </w:rPr>
        <w:t>E/Z</w:t>
      </w:r>
      <w:r>
        <w:t>) met het hoogste atoomnummer</w:t>
      </w:r>
      <w:r w:rsidR="0036601E">
        <w:fldChar w:fldCharType="begin"/>
      </w:r>
      <w:r w:rsidR="00CF311D">
        <w:instrText xml:space="preserve"> XE "</w:instrText>
      </w:r>
      <w:r w:rsidR="00CF311D" w:rsidRPr="00C362D2">
        <w:instrText>atoomnummer</w:instrText>
      </w:r>
      <w:r w:rsidR="00CF311D">
        <w:instrText xml:space="preserve">" </w:instrText>
      </w:r>
      <w:r w:rsidR="0036601E">
        <w:fldChar w:fldCharType="end"/>
      </w:r>
      <w:r>
        <w:t xml:space="preserve"> heeft de hoogste prioriteit (bij isotopen</w:t>
      </w:r>
      <w:r w:rsidR="0036601E">
        <w:fldChar w:fldCharType="begin"/>
      </w:r>
      <w:r w:rsidR="00E20F27">
        <w:instrText xml:space="preserve"> XE "</w:instrText>
      </w:r>
      <w:r w:rsidR="00E20F27" w:rsidRPr="00E940EE">
        <w:instrText>isotoop</w:instrText>
      </w:r>
      <w:r w:rsidR="00E20F27">
        <w:instrText xml:space="preserve">" </w:instrText>
      </w:r>
      <w:r w:rsidR="0036601E">
        <w:fldChar w:fldCharType="end"/>
      </w:r>
      <w:r>
        <w:t xml:space="preserve"> het hoogste massagetal</w:t>
      </w:r>
      <w:r w:rsidR="0036601E">
        <w:fldChar w:fldCharType="begin"/>
      </w:r>
      <w:r w:rsidR="00E20F27">
        <w:instrText xml:space="preserve"> XE "</w:instrText>
      </w:r>
      <w:r w:rsidR="00E20F27" w:rsidRPr="00E940EE">
        <w:instrText>massa</w:instrText>
      </w:r>
      <w:r w:rsidR="0085786E">
        <w:instrText>:-</w:instrText>
      </w:r>
      <w:r w:rsidR="00E20F27" w:rsidRPr="00E940EE">
        <w:instrText>getal</w:instrText>
      </w:r>
      <w:r w:rsidR="00E20F27">
        <w:instrText xml:space="preserve">" </w:instrText>
      </w:r>
      <w:r w:rsidR="0036601E">
        <w:fldChar w:fldCharType="end"/>
      </w:r>
      <w:r>
        <w:t xml:space="preserve">); </w:t>
      </w:r>
      <w:r w:rsidR="00C07094">
        <w:br/>
      </w:r>
      <w:r>
        <w:t>Br &gt; Cl &gt; O &gt; N</w:t>
      </w:r>
      <w:r w:rsidR="00C5659B">
        <w:t> </w:t>
      </w:r>
      <w:r>
        <w:t>&gt; C &gt; T &gt; D &gt; H &gt; niet-bindend elektronenpaar</w:t>
      </w:r>
    </w:p>
    <w:p w:rsidR="00E06FE0" w:rsidRDefault="00E06FE0" w:rsidP="0026695E">
      <w:r>
        <w:t>Bij gelijke atomen directe buuratomen vergelijken waarbij het eerste optredende verschil maatgevend is (</w:t>
      </w:r>
      <w:fldSimple w:instr=" REF _Ref435685321 ">
        <w:r w:rsidR="00C45747">
          <w:t xml:space="preserve">figuur </w:t>
        </w:r>
        <w:r w:rsidR="00C45747">
          <w:rPr>
            <w:noProof/>
          </w:rPr>
          <w:t>38</w:t>
        </w:r>
      </w:fldSimple>
      <w:r>
        <w:t>)</w:t>
      </w:r>
    </w:p>
    <w:p w:rsidR="00E06FE0" w:rsidRDefault="00E06FE0" w:rsidP="0026695E">
      <w:r>
        <w:t>Meervoudige bindingen naar een atoom tellen als een overeenkomstig aantal enkelvoudige bindingen naar atomen van hetzelfde soort (</w:t>
      </w:r>
      <w:fldSimple w:instr=" REF _Ref435685381 ">
        <w:r w:rsidR="00C45747">
          <w:t xml:space="preserve">figuur </w:t>
        </w:r>
        <w:r w:rsidR="00C45747">
          <w:rPr>
            <w:noProof/>
          </w:rPr>
          <w:t>39</w:t>
        </w:r>
      </w:fldSimple>
      <w:r>
        <w:t>)</w:t>
      </w:r>
    </w:p>
    <w:p w:rsidR="00E06FE0" w:rsidRDefault="006D0FF9" w:rsidP="0026695E">
      <w:r>
        <w:rPr>
          <w:noProof/>
        </w:rPr>
        <w:drawing>
          <wp:inline distT="0" distB="0" distL="0" distR="0">
            <wp:extent cx="5486400" cy="819150"/>
            <wp:effectExtent l="0" t="0" r="0" b="0"/>
            <wp:docPr id="260" name="Afbeelding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459" cstate="print"/>
                    <a:srcRect/>
                    <a:stretch>
                      <a:fillRect/>
                    </a:stretch>
                  </pic:blipFill>
                  <pic:spPr bwMode="auto">
                    <a:xfrm>
                      <a:off x="0" y="0"/>
                      <a:ext cx="5486400" cy="819150"/>
                    </a:xfrm>
                    <a:prstGeom prst="rect">
                      <a:avLst/>
                    </a:prstGeom>
                    <a:noFill/>
                    <a:ln w="9525">
                      <a:noFill/>
                      <a:miter lim="800000"/>
                      <a:headEnd/>
                      <a:tailEnd/>
                    </a:ln>
                  </pic:spPr>
                </pic:pic>
              </a:graphicData>
            </a:graphic>
          </wp:inline>
        </w:drawing>
      </w:r>
    </w:p>
    <w:p w:rsidR="00E06FE0" w:rsidRDefault="00E06FE0" w:rsidP="0026695E">
      <w:pPr>
        <w:pStyle w:val="Bijschrift"/>
      </w:pPr>
      <w:bookmarkStart w:id="434" w:name="_Ref435685381"/>
      <w:r>
        <w:t xml:space="preserve">figuur </w:t>
      </w:r>
      <w:fldSimple w:instr=" SEQ figuur \* ARABIC ">
        <w:r w:rsidR="00C45747">
          <w:rPr>
            <w:noProof/>
          </w:rPr>
          <w:t>39</w:t>
        </w:r>
      </w:fldSimple>
      <w:bookmarkEnd w:id="434"/>
      <w:r>
        <w:tab/>
        <w:t>Prioriteitenregel en dubbele bindingen</w:t>
      </w:r>
    </w:p>
    <w:p w:rsidR="00E06FE0" w:rsidRDefault="00E06FE0" w:rsidP="00611072">
      <w:pPr>
        <w:pStyle w:val="Kop3"/>
      </w:pPr>
      <w:bookmarkStart w:id="435" w:name="_Toc384399114"/>
      <w:bookmarkStart w:id="436" w:name="_Toc384880818"/>
      <w:bookmarkStart w:id="437" w:name="_Toc435888029"/>
      <w:bookmarkStart w:id="438" w:name="_Toc435888509"/>
      <w:bookmarkStart w:id="439" w:name="_Toc509390681"/>
      <w:bookmarkStart w:id="440" w:name="_Toc4589967"/>
      <w:bookmarkStart w:id="441" w:name="_Toc4679211"/>
      <w:bookmarkStart w:id="442" w:name="_Toc4917997"/>
      <w:bookmarkStart w:id="443" w:name="_Toc253757755"/>
      <w:r>
        <w:t>Fischerprojectie</w:t>
      </w:r>
      <w:bookmarkEnd w:id="435"/>
      <w:bookmarkEnd w:id="436"/>
      <w:bookmarkEnd w:id="437"/>
      <w:bookmarkEnd w:id="438"/>
      <w:bookmarkEnd w:id="439"/>
      <w:bookmarkEnd w:id="440"/>
      <w:bookmarkEnd w:id="441"/>
      <w:bookmarkEnd w:id="442"/>
      <w:bookmarkEnd w:id="443"/>
    </w:p>
    <w:p w:rsidR="00E06FE0" w:rsidRDefault="006D0FF9" w:rsidP="0026695E">
      <w:r>
        <w:rPr>
          <w:noProof/>
        </w:rPr>
        <w:drawing>
          <wp:inline distT="0" distB="0" distL="0" distR="0">
            <wp:extent cx="5314950" cy="3000375"/>
            <wp:effectExtent l="19050" t="0" r="0" b="0"/>
            <wp:docPr id="261" name="Afbeelding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460" cstate="print"/>
                    <a:srcRect/>
                    <a:stretch>
                      <a:fillRect/>
                    </a:stretch>
                  </pic:blipFill>
                  <pic:spPr bwMode="auto">
                    <a:xfrm>
                      <a:off x="0" y="0"/>
                      <a:ext cx="5314950" cy="3000375"/>
                    </a:xfrm>
                    <a:prstGeom prst="rect">
                      <a:avLst/>
                    </a:prstGeom>
                    <a:noFill/>
                    <a:ln w="9525">
                      <a:noFill/>
                      <a:miter lim="800000"/>
                      <a:headEnd/>
                      <a:tailEnd/>
                    </a:ln>
                  </pic:spPr>
                </pic:pic>
              </a:graphicData>
            </a:graphic>
          </wp:inline>
        </w:drawing>
      </w:r>
    </w:p>
    <w:p w:rsidR="00E06FE0" w:rsidRDefault="00E06FE0" w:rsidP="0026695E">
      <w:pPr>
        <w:pStyle w:val="Bijschrift"/>
      </w:pPr>
      <w:bookmarkStart w:id="444" w:name="_Ref435685491"/>
      <w:r>
        <w:t xml:space="preserve">figuur </w:t>
      </w:r>
      <w:fldSimple w:instr=" SEQ figuur \* ARABIC ">
        <w:r w:rsidR="00C45747">
          <w:rPr>
            <w:noProof/>
          </w:rPr>
          <w:t>40</w:t>
        </w:r>
      </w:fldSimple>
      <w:bookmarkEnd w:id="444"/>
      <w:r>
        <w:tab/>
        <w:t>Fischerprojectie</w:t>
      </w:r>
    </w:p>
    <w:p w:rsidR="00E06FE0" w:rsidRDefault="00E06FE0" w:rsidP="0026695E">
      <w:r>
        <w:t>Horizontale substituenten komen naar je toe; verticale wijken van je vandaan</w:t>
      </w:r>
    </w:p>
    <w:p w:rsidR="00E06FE0" w:rsidRDefault="00E06FE0" w:rsidP="0026695E">
      <w:r>
        <w:t>Bij voorkeur de langste C-keten verticaal en het laagste plaatsnummer boven</w:t>
      </w:r>
    </w:p>
    <w:p w:rsidR="00E06FE0" w:rsidRDefault="00E06FE0" w:rsidP="0026695E">
      <w:r>
        <w:t>Je kunt een Fischerprojectie</w:t>
      </w:r>
      <w:r w:rsidR="0036601E" w:rsidRPr="00DC096F">
        <w:fldChar w:fldCharType="begin"/>
      </w:r>
      <w:r w:rsidR="000855CF" w:rsidRPr="00DC096F">
        <w:instrText xml:space="preserve"> XE "Fischer</w:instrText>
      </w:r>
      <w:r w:rsidR="000855CF">
        <w:instrText>:-</w:instrText>
      </w:r>
      <w:r w:rsidR="000855CF" w:rsidRPr="00DC096F">
        <w:instrText xml:space="preserve">projectie" </w:instrText>
      </w:r>
      <w:r w:rsidR="0036601E" w:rsidRPr="00DC096F">
        <w:fldChar w:fldCharType="end"/>
      </w:r>
      <w:r>
        <w:t xml:space="preserve"> bij een willekeurige substituent beetpakken en de andere substituenten cyclisch doordraaien. De ene substituent vormt namelijk de top van een tetraëder, de andere drie samen het grondvlak (</w:t>
      </w:r>
      <w:fldSimple w:instr=" REF _Ref435685491 ">
        <w:r w:rsidR="00C45747">
          <w:t xml:space="preserve">figuur </w:t>
        </w:r>
        <w:r w:rsidR="00C45747">
          <w:rPr>
            <w:noProof/>
          </w:rPr>
          <w:t>40</w:t>
        </w:r>
      </w:fldSimple>
      <w:r>
        <w:t>).</w:t>
      </w:r>
    </w:p>
    <w:p w:rsidR="00E06FE0" w:rsidRDefault="002041A7" w:rsidP="00611072">
      <w:pPr>
        <w:pStyle w:val="Kop3"/>
      </w:pPr>
      <w:r>
        <w:br w:type="page"/>
      </w:r>
      <w:bookmarkStart w:id="445" w:name="_Toc384399115"/>
      <w:bookmarkStart w:id="446" w:name="_Toc384880819"/>
      <w:bookmarkStart w:id="447" w:name="_Toc435888030"/>
      <w:bookmarkStart w:id="448" w:name="_Toc435888510"/>
      <w:bookmarkStart w:id="449" w:name="_Toc509390682"/>
      <w:bookmarkStart w:id="450" w:name="_Toc4589968"/>
      <w:bookmarkStart w:id="451" w:name="_Toc4679212"/>
      <w:bookmarkStart w:id="452" w:name="_Toc4917998"/>
      <w:bookmarkStart w:id="453" w:name="_Toc253757756"/>
      <w:r w:rsidR="00E06FE0">
        <w:lastRenderedPageBreak/>
        <w:t>Starre systemen</w:t>
      </w:r>
      <w:bookmarkEnd w:id="445"/>
      <w:bookmarkEnd w:id="446"/>
      <w:bookmarkEnd w:id="447"/>
      <w:bookmarkEnd w:id="448"/>
      <w:bookmarkEnd w:id="449"/>
      <w:bookmarkEnd w:id="450"/>
      <w:bookmarkEnd w:id="451"/>
      <w:bookmarkEnd w:id="452"/>
      <w:bookmarkEnd w:id="453"/>
      <w:r w:rsidR="0036601E" w:rsidRPr="00A75CF8">
        <w:fldChar w:fldCharType="begin"/>
      </w:r>
      <w:r w:rsidR="00E20F27" w:rsidRPr="00A75CF8">
        <w:instrText xml:space="preserve"> XE "systeem</w:instrText>
      </w:r>
      <w:r w:rsidR="00A75CF8" w:rsidRPr="00A75CF8">
        <w:instrText>:star</w:instrText>
      </w:r>
      <w:r w:rsidR="00E20F27" w:rsidRPr="00A75CF8">
        <w:instrText xml:space="preserve">" </w:instrText>
      </w:r>
      <w:r w:rsidR="0036601E" w:rsidRPr="00A75CF8">
        <w:fldChar w:fldCharType="end"/>
      </w:r>
    </w:p>
    <w:p w:rsidR="00E06FE0" w:rsidRDefault="00E06FE0" w:rsidP="00A9543C">
      <w:pPr>
        <w:pStyle w:val="Kop4"/>
      </w:pPr>
      <w:bookmarkStart w:id="454" w:name="_Toc435888031"/>
      <w:bookmarkStart w:id="455" w:name="_Toc435888511"/>
      <w:r>
        <w:t>E/Z</w:t>
      </w:r>
      <w:bookmarkEnd w:id="454"/>
      <w:bookmarkEnd w:id="455"/>
    </w:p>
    <w:p w:rsidR="00E06FE0" w:rsidRDefault="00E06FE0" w:rsidP="0026695E">
      <w:r>
        <w:t>Bij dubbele binding (</w:t>
      </w:r>
      <w:fldSimple w:instr=" REF _Ref435685947 ">
        <w:r w:rsidR="00C45747">
          <w:t xml:space="preserve">figuur </w:t>
        </w:r>
        <w:r w:rsidR="00C45747">
          <w:rPr>
            <w:noProof/>
          </w:rPr>
          <w:t>41</w:t>
        </w:r>
      </w:fldSimple>
      <w:r>
        <w:t>)</w:t>
      </w:r>
    </w:p>
    <w:p w:rsidR="00E06FE0" w:rsidRDefault="00E06FE0" w:rsidP="0026695E">
      <w:r w:rsidRPr="00C5659B">
        <w:rPr>
          <w:i/>
        </w:rPr>
        <w:t>Z</w:t>
      </w:r>
      <w:r w:rsidRPr="00A02375">
        <w:t xml:space="preserve"> </w:t>
      </w:r>
      <w:r>
        <w:t>betekent</w:t>
      </w:r>
      <w:r w:rsidRPr="00A02375">
        <w:t xml:space="preserve"> </w:t>
      </w:r>
      <w:r>
        <w:t>dat op beide atomen van de dubbele binding de substituenten met de hoogste prioriteit naast elkaar zitten</w:t>
      </w:r>
    </w:p>
    <w:p w:rsidR="00E06FE0" w:rsidRDefault="00E06FE0" w:rsidP="0026695E">
      <w:r>
        <w:t xml:space="preserve">Bij </w:t>
      </w:r>
      <w:r w:rsidRPr="00C5659B">
        <w:rPr>
          <w:i/>
        </w:rPr>
        <w:t>E</w:t>
      </w:r>
      <w:r>
        <w:t xml:space="preserve"> zitten de substituenten aan weerszijden van de dubbele binding</w:t>
      </w:r>
    </w:p>
    <w:p w:rsidR="00E06FE0" w:rsidRDefault="00E06FE0" w:rsidP="0026695E">
      <w:r>
        <w:object w:dxaOrig="7109" w:dyaOrig="1771">
          <v:shape id="_x0000_i1204" type="#_x0000_t75" style="width:354.9pt;height:88.45pt" o:ole="" fillcolor="window">
            <v:imagedata r:id="rId461" o:title=""/>
          </v:shape>
          <o:OLEObject Type="Embed" ProgID="ACD.ChemSketch.20" ShapeID="_x0000_i1204" DrawAspect="Content" ObjectID="_1327510334" r:id="rId462"/>
        </w:object>
      </w:r>
    </w:p>
    <w:p w:rsidR="00E06FE0" w:rsidRDefault="00E06FE0" w:rsidP="0026695E">
      <w:pPr>
        <w:pStyle w:val="Bijschrift"/>
        <w:rPr>
          <w:i/>
        </w:rPr>
      </w:pPr>
      <w:bookmarkStart w:id="456" w:name="_Ref435685947"/>
      <w:r>
        <w:t xml:space="preserve">figuur </w:t>
      </w:r>
      <w:fldSimple w:instr=" SEQ figuur \* ARABIC ">
        <w:r w:rsidR="00C45747">
          <w:rPr>
            <w:noProof/>
          </w:rPr>
          <w:t>41</w:t>
        </w:r>
      </w:fldSimple>
      <w:bookmarkEnd w:id="456"/>
      <w:r>
        <w:tab/>
        <w:t xml:space="preserve">Dubbele bindingen </w:t>
      </w:r>
      <w:r>
        <w:rPr>
          <w:i/>
        </w:rPr>
        <w:t>Z</w:t>
      </w:r>
      <w:r>
        <w:t xml:space="preserve"> en </w:t>
      </w:r>
      <w:r>
        <w:rPr>
          <w:i/>
        </w:rPr>
        <w:t>E</w:t>
      </w:r>
    </w:p>
    <w:p w:rsidR="00E06FE0" w:rsidRDefault="00E06FE0" w:rsidP="00A9543C">
      <w:pPr>
        <w:pStyle w:val="Kop4"/>
      </w:pPr>
      <w:bookmarkStart w:id="457" w:name="_Toc435888032"/>
      <w:bookmarkStart w:id="458" w:name="_Toc435888512"/>
      <w:r>
        <w:t>cis/trans</w:t>
      </w:r>
      <w:bookmarkEnd w:id="457"/>
      <w:bookmarkEnd w:id="458"/>
    </w:p>
    <w:p w:rsidR="00E06FE0" w:rsidRDefault="00E06FE0" w:rsidP="0026695E">
      <w:r>
        <w:t>In ringstructuur</w:t>
      </w:r>
      <w:r w:rsidR="0036601E">
        <w:fldChar w:fldCharType="begin"/>
      </w:r>
      <w:r w:rsidR="00E20F27">
        <w:instrText xml:space="preserve"> XE "</w:instrText>
      </w:r>
      <w:r w:rsidR="00E20F27" w:rsidRPr="00E940EE">
        <w:instrText>structuur</w:instrText>
      </w:r>
      <w:r w:rsidR="00A75CF8">
        <w:instrText>:</w:instrText>
      </w:r>
      <w:r w:rsidR="00A75CF8" w:rsidRPr="00E940EE">
        <w:instrText>ring</w:instrText>
      </w:r>
      <w:r w:rsidR="00A75CF8">
        <w:instrText>-</w:instrText>
      </w:r>
      <w:r w:rsidR="00E20F27">
        <w:instrText xml:space="preserve">" </w:instrText>
      </w:r>
      <w:r w:rsidR="0036601E">
        <w:fldChar w:fldCharType="end"/>
      </w:r>
      <w:r>
        <w:t xml:space="preserve"> (</w:t>
      </w:r>
      <w:fldSimple w:instr=" REF _Ref435685933  \* MERGEFORMAT ">
        <w:r w:rsidR="00C45747">
          <w:t>figuur 42</w:t>
        </w:r>
      </w:fldSimple>
      <w:r>
        <w:t>)</w:t>
      </w:r>
    </w:p>
    <w:p w:rsidR="00E06FE0" w:rsidRDefault="00E06FE0" w:rsidP="0026695E">
      <w:r w:rsidRPr="00C5659B">
        <w:rPr>
          <w:i/>
        </w:rPr>
        <w:t>cis</w:t>
      </w:r>
      <w:r>
        <w:t xml:space="preserve"> betekent beide gesubstitueerde atomen hebben de substituenten met de hoogste prioriteit aan dezelfde zijde van het ringvlak</w:t>
      </w:r>
    </w:p>
    <w:p w:rsidR="00E06FE0" w:rsidRDefault="00E06FE0" w:rsidP="0026695E">
      <w:r>
        <w:t xml:space="preserve">Bij </w:t>
      </w:r>
      <w:r w:rsidRPr="00C5659B">
        <w:rPr>
          <w:i/>
        </w:rPr>
        <w:t>trans</w:t>
      </w:r>
      <w:r>
        <w:t xml:space="preserve"> zitten de substituenten aan weerszijden van dit vlak</w:t>
      </w:r>
    </w:p>
    <w:p w:rsidR="00E06FE0" w:rsidRDefault="006D0FF9" w:rsidP="0026695E">
      <w:r>
        <w:rPr>
          <w:noProof/>
        </w:rPr>
        <w:drawing>
          <wp:inline distT="0" distB="0" distL="0" distR="0">
            <wp:extent cx="3295650" cy="1304925"/>
            <wp:effectExtent l="19050" t="0" r="0" b="0"/>
            <wp:docPr id="263" name="Afbeelding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463" cstate="print"/>
                    <a:srcRect/>
                    <a:stretch>
                      <a:fillRect/>
                    </a:stretch>
                  </pic:blipFill>
                  <pic:spPr bwMode="auto">
                    <a:xfrm>
                      <a:off x="0" y="0"/>
                      <a:ext cx="3295650" cy="1304925"/>
                    </a:xfrm>
                    <a:prstGeom prst="rect">
                      <a:avLst/>
                    </a:prstGeom>
                    <a:noFill/>
                    <a:ln w="9525">
                      <a:noFill/>
                      <a:miter lim="800000"/>
                      <a:headEnd/>
                      <a:tailEnd/>
                    </a:ln>
                  </pic:spPr>
                </pic:pic>
              </a:graphicData>
            </a:graphic>
          </wp:inline>
        </w:drawing>
      </w:r>
      <w:r w:rsidR="00E06FE0">
        <w:rPr>
          <w:noProof/>
        </w:rPr>
        <w:object w:dxaOrig="3717" w:dyaOrig="1929">
          <v:shape id="_x0000_i1205" type="#_x0000_t75" style="width:165pt;height:86.15pt" o:ole="" fillcolor="window">
            <v:imagedata r:id="rId464" o:title=""/>
          </v:shape>
          <o:OLEObject Type="Embed" ProgID="Word.Picture.8" ShapeID="_x0000_i1205" DrawAspect="Content" ObjectID="_1327510335" r:id="rId465"/>
        </w:object>
      </w:r>
    </w:p>
    <w:p w:rsidR="00E06FE0" w:rsidRDefault="00E06FE0" w:rsidP="0026695E">
      <w:pPr>
        <w:pStyle w:val="Bijschrift"/>
        <w:rPr>
          <w:i/>
        </w:rPr>
      </w:pPr>
      <w:bookmarkStart w:id="459" w:name="_Ref435685933"/>
      <w:r>
        <w:t xml:space="preserve">figuur </w:t>
      </w:r>
      <w:fldSimple w:instr=" SEQ figuur \* ARABIC ">
        <w:r w:rsidR="00C45747">
          <w:rPr>
            <w:noProof/>
          </w:rPr>
          <w:t>42</w:t>
        </w:r>
      </w:fldSimple>
      <w:bookmarkEnd w:id="459"/>
      <w:r>
        <w:t> </w:t>
      </w:r>
      <w:r>
        <w:t xml:space="preserve">Ringstructuren </w:t>
      </w:r>
      <w:r>
        <w:rPr>
          <w:i/>
        </w:rPr>
        <w:t>cis</w:t>
      </w:r>
      <w:r>
        <w:t xml:space="preserve"> en </w:t>
      </w:r>
      <w:r>
        <w:rPr>
          <w:i/>
        </w:rPr>
        <w:t>trans</w:t>
      </w:r>
      <w:r>
        <w:rPr>
          <w:i/>
        </w:rPr>
        <w:tab/>
      </w:r>
      <w:bookmarkStart w:id="460" w:name="_Ref435686361"/>
      <w:r>
        <w:t xml:space="preserve">figuur </w:t>
      </w:r>
      <w:fldSimple w:instr=" SEQ figuur \* ARABIC ">
        <w:r w:rsidR="00C45747">
          <w:rPr>
            <w:noProof/>
          </w:rPr>
          <w:t>43</w:t>
        </w:r>
      </w:fldSimple>
      <w:bookmarkEnd w:id="460"/>
      <w:r>
        <w:t> </w:t>
      </w:r>
      <w:r>
        <w:t>Gebrugde ringsystemen exo en endo</w:t>
      </w:r>
    </w:p>
    <w:p w:rsidR="00E06FE0" w:rsidRDefault="00E06FE0" w:rsidP="00A9543C">
      <w:pPr>
        <w:pStyle w:val="Kop4"/>
      </w:pPr>
      <w:bookmarkStart w:id="461" w:name="_Toc435888033"/>
      <w:bookmarkStart w:id="462" w:name="_Toc435888513"/>
      <w:r>
        <w:t>endo/exo</w:t>
      </w:r>
      <w:bookmarkEnd w:id="461"/>
      <w:bookmarkEnd w:id="462"/>
    </w:p>
    <w:p w:rsidR="00E06FE0" w:rsidRDefault="00E06FE0" w:rsidP="0026695E">
      <w:r>
        <w:t>In gebrugde ringsystemen</w:t>
      </w:r>
      <w:r w:rsidR="0036601E" w:rsidRPr="00AF1E33">
        <w:fldChar w:fldCharType="begin"/>
      </w:r>
      <w:r w:rsidR="00AF1E33" w:rsidRPr="00AF1E33">
        <w:instrText xml:space="preserve"> XE "</w:instrText>
      </w:r>
      <w:r w:rsidR="00AF1E33">
        <w:instrText>naamgeving:</w:instrText>
      </w:r>
      <w:r w:rsidR="00AF1E33">
        <w:rPr>
          <w:i/>
        </w:rPr>
        <w:instrText>endo/exo</w:instrText>
      </w:r>
      <w:r w:rsidR="00AF1E33" w:rsidRPr="00AF1E33">
        <w:instrText xml:space="preserve">" </w:instrText>
      </w:r>
      <w:r w:rsidR="0036601E" w:rsidRPr="00AF1E33">
        <w:fldChar w:fldCharType="end"/>
      </w:r>
      <w:r>
        <w:t xml:space="preserve"> </w:t>
      </w:r>
      <w:r w:rsidR="0036601E" w:rsidRPr="00AF1E33">
        <w:fldChar w:fldCharType="begin"/>
      </w:r>
      <w:r w:rsidR="00AF1E33" w:rsidRPr="00AF1E33">
        <w:instrText xml:space="preserve"> XE "</w:instrText>
      </w:r>
      <w:r w:rsidR="00AF1E33">
        <w:rPr>
          <w:i/>
        </w:rPr>
        <w:instrText>endo/exo</w:instrText>
      </w:r>
      <w:r w:rsidR="00AF1E33" w:rsidRPr="00AF1E33">
        <w:instrText xml:space="preserve">" </w:instrText>
      </w:r>
      <w:r w:rsidR="0036601E" w:rsidRPr="00AF1E33">
        <w:fldChar w:fldCharType="end"/>
      </w:r>
      <w:r w:rsidR="00CE5B27">
        <w:t xml:space="preserve"> </w:t>
      </w:r>
      <w:r>
        <w:t>(</w:t>
      </w:r>
      <w:fldSimple w:instr=" REF _Ref435686361  \* MERGEFORMAT ">
        <w:r w:rsidR="00C45747">
          <w:t>figuur 43</w:t>
        </w:r>
      </w:fldSimple>
      <w:r>
        <w:t>)</w:t>
      </w:r>
    </w:p>
    <w:p w:rsidR="00E06FE0" w:rsidRDefault="00E06FE0" w:rsidP="0026695E">
      <w:r>
        <w:t>exo-1-broombicyclo[2,2,1]heptaan en endo</w:t>
      </w:r>
      <w:r>
        <w:noBreakHyphen/>
        <w:t>1</w:t>
      </w:r>
      <w:r>
        <w:noBreakHyphen/>
        <w:t>broombicyclo[2,2,1]heptaan</w:t>
      </w:r>
    </w:p>
    <w:p w:rsidR="00E06FE0" w:rsidRDefault="00E06FE0" w:rsidP="0026695E">
      <w:r>
        <w:t>exo = zelfde kant als de kortste brug: substituent equatoriaal</w:t>
      </w:r>
      <w:r w:rsidR="003025F1">
        <w:t xml:space="preserve"> (steekt naar buiten)</w:t>
      </w:r>
    </w:p>
    <w:p w:rsidR="00E06FE0" w:rsidRDefault="00E06FE0" w:rsidP="0026695E">
      <w:r>
        <w:t>endo = van deze brug vandaan; substituent axiaal</w:t>
      </w:r>
    </w:p>
    <w:p w:rsidR="00E06FE0" w:rsidRDefault="00E06FE0" w:rsidP="0026695E">
      <w:pPr>
        <w:pStyle w:val="Bijschrift"/>
        <w:rPr>
          <w:rFonts w:ascii="Symbol" w:hAnsi="Symbol"/>
        </w:rPr>
      </w:pPr>
      <w:bookmarkStart w:id="463" w:name="_Ref435686338"/>
      <w:r>
        <w:t xml:space="preserve">figuur </w:t>
      </w:r>
      <w:fldSimple w:instr=" SEQ figuur \* ARABIC ">
        <w:r w:rsidR="00C45747">
          <w:rPr>
            <w:noProof/>
          </w:rPr>
          <w:t>44</w:t>
        </w:r>
      </w:fldSimple>
      <w:bookmarkEnd w:id="463"/>
      <w:r>
        <w:tab/>
        <w:t>Steroïden</w:t>
      </w:r>
      <w:r>
        <w:rPr>
          <w:rFonts w:ascii="Symbol" w:hAnsi="Symbol"/>
        </w:rPr>
        <w:t></w:t>
      </w:r>
      <w:r>
        <w:rPr>
          <w:rFonts w:ascii="Symbol" w:hAnsi="Symbol"/>
        </w:rPr>
        <w:t></w:t>
      </w:r>
      <w:r>
        <w:t xml:space="preserve"> en </w:t>
      </w:r>
      <w:r>
        <w:rPr>
          <w:rFonts w:ascii="Symbol" w:hAnsi="Symbol"/>
        </w:rPr>
        <w:t></w:t>
      </w:r>
    </w:p>
    <w:p w:rsidR="00E06FE0" w:rsidRDefault="00E06FE0" w:rsidP="00A9543C">
      <w:pPr>
        <w:pStyle w:val="Kop4"/>
      </w:pPr>
      <w:bookmarkStart w:id="464" w:name="_Toc435888034"/>
      <w:bookmarkStart w:id="465" w:name="_Toc435888514"/>
      <w:r>
        <w:rPr>
          <w:rFonts w:ascii="Symbol" w:hAnsi="Symbol"/>
        </w:rPr>
        <w:t></w:t>
      </w:r>
      <w:r>
        <w:t xml:space="preserve"> en </w:t>
      </w:r>
      <w:r>
        <w:rPr>
          <w:rFonts w:ascii="Symbol" w:hAnsi="Symbol"/>
        </w:rPr>
        <w:t></w:t>
      </w:r>
      <w:bookmarkEnd w:id="464"/>
      <w:bookmarkEnd w:id="465"/>
    </w:p>
    <w:p w:rsidR="00E06FE0" w:rsidRDefault="00E06FE0" w:rsidP="0026695E">
      <w:r>
        <w:t>Bij steroïden</w:t>
      </w:r>
      <w:r w:rsidR="0036601E">
        <w:fldChar w:fldCharType="begin"/>
      </w:r>
      <w:r w:rsidR="00E20F27">
        <w:instrText xml:space="preserve"> XE "</w:instrText>
      </w:r>
      <w:r w:rsidR="00E20F27" w:rsidRPr="00E940EE">
        <w:instrText>steroïd</w:instrText>
      </w:r>
      <w:r w:rsidR="00E20F27">
        <w:instrText xml:space="preserve">" </w:instrText>
      </w:r>
      <w:r w:rsidR="0036601E">
        <w:fldChar w:fldCharType="end"/>
      </w:r>
      <w:r>
        <w:t xml:space="preserve"> (</w:t>
      </w:r>
      <w:fldSimple w:instr=" REF _Ref435686338  \* MERGEFORMAT ">
        <w:r w:rsidR="00C45747">
          <w:t>figuur 44</w:t>
        </w:r>
      </w:fldSimple>
      <w:r w:rsidR="00C5659B">
        <w:t>)</w:t>
      </w:r>
      <w:r w:rsidR="0036601E">
        <w:pict>
          <v:shape id="_x0000_s1188" type="#_x0000_t75" style="position:absolute;margin-left:4in;margin-top:-19.45pt;width:167.25pt;height:103.2pt;z-index:-251679232;mso-wrap-edited:f;mso-position-horizontal-relative:text;mso-position-vertical-relative:text" wrapcoords="16079 470 16273 2974 9105 4539 6199 5322 6102 7670 8621 7983 6199 8765 6199 10487 6683 10643 3874 12209 3584 18000 581 19096 -97 19409 -97 20817 1937 20817 10461 20504 14432 19722 14432 12991 17822 12991 20535 11896 20728 10330 21213 8609 20147 5165 19469 4539 17048 2974 17241 470 16079 470" o:allowincell="f">
            <v:imagedata r:id="rId466" o:title=""/>
            <w10:wrap type="tight"/>
            <w10:anchorlock/>
          </v:shape>
          <o:OLEObject Type="Embed" ProgID="ACD.ChemSketch.20" ShapeID="_x0000_s1188" DrawAspect="Content" ObjectID="_1327510365" r:id="rId467"/>
        </w:pict>
      </w:r>
    </w:p>
    <w:p w:rsidR="00E06FE0" w:rsidRDefault="00E06FE0" w:rsidP="0026695E">
      <w:r>
        <w:t>met R = CHCH</w:t>
      </w:r>
      <w:r w:rsidRPr="00C5659B">
        <w:rPr>
          <w:vertAlign w:val="subscript"/>
        </w:rPr>
        <w:t>3</w:t>
      </w:r>
      <w:r>
        <w:t>(CH</w:t>
      </w:r>
      <w:r w:rsidRPr="00C5659B">
        <w:rPr>
          <w:vertAlign w:val="subscript"/>
        </w:rPr>
        <w:t>2</w:t>
      </w:r>
      <w:r>
        <w:t>)</w:t>
      </w:r>
      <w:r w:rsidRPr="00C5659B">
        <w:rPr>
          <w:vertAlign w:val="subscript"/>
        </w:rPr>
        <w:t>3</w:t>
      </w:r>
      <w:r>
        <w:t>CH(CH</w:t>
      </w:r>
      <w:r w:rsidRPr="00C5659B">
        <w:rPr>
          <w:vertAlign w:val="subscript"/>
        </w:rPr>
        <w:t>3</w:t>
      </w:r>
      <w:r>
        <w:t>)</w:t>
      </w:r>
      <w:r w:rsidRPr="00C5659B">
        <w:rPr>
          <w:vertAlign w:val="subscript"/>
        </w:rPr>
        <w:t>2</w:t>
      </w:r>
      <w:r>
        <w:t xml:space="preserve"> heet het molecuul hiernaast </w:t>
      </w:r>
      <w:r w:rsidR="00C5659B">
        <w:rPr>
          <w:rFonts w:ascii="Symbol" w:hAnsi="Symbol"/>
        </w:rPr>
        <w:t></w:t>
      </w:r>
      <w:r w:rsidR="00C5659B">
        <w:noBreakHyphen/>
      </w:r>
      <w:r>
        <w:t>1</w:t>
      </w:r>
      <w:r>
        <w:noBreakHyphen/>
        <w:t>chloorcholesterol</w:t>
      </w:r>
    </w:p>
    <w:p w:rsidR="00E06FE0" w:rsidRDefault="00C5659B" w:rsidP="0026695E">
      <w:r>
        <w:rPr>
          <w:rFonts w:ascii="Symbol" w:hAnsi="Symbol"/>
        </w:rPr>
        <w:t></w:t>
      </w:r>
      <w:r w:rsidR="00E06FE0">
        <w:t xml:space="preserve"> = substituent onder het ringvlak</w:t>
      </w:r>
    </w:p>
    <w:p w:rsidR="00E06FE0" w:rsidRDefault="00C5659B" w:rsidP="0026695E">
      <w:r>
        <w:rPr>
          <w:rFonts w:ascii="Symbol" w:hAnsi="Symbol"/>
        </w:rPr>
        <w:t></w:t>
      </w:r>
      <w:r w:rsidR="00E06FE0">
        <w:t xml:space="preserve"> = substituent boven het ringvlak</w:t>
      </w:r>
    </w:p>
    <w:p w:rsidR="00E06FE0" w:rsidRDefault="00E06FE0" w:rsidP="00611072">
      <w:pPr>
        <w:pStyle w:val="Kop3"/>
      </w:pPr>
      <w:r>
        <w:br w:type="page"/>
      </w:r>
      <w:bookmarkStart w:id="466" w:name="_Toc384399116"/>
      <w:bookmarkStart w:id="467" w:name="_Toc384880820"/>
      <w:bookmarkStart w:id="468" w:name="_Toc435888035"/>
      <w:bookmarkStart w:id="469" w:name="_Toc435888515"/>
      <w:bookmarkStart w:id="470" w:name="_Toc509390683"/>
      <w:bookmarkStart w:id="471" w:name="_Toc4589969"/>
      <w:bookmarkStart w:id="472" w:name="_Toc4679213"/>
      <w:bookmarkStart w:id="473" w:name="_Toc4917999"/>
      <w:bookmarkStart w:id="474" w:name="_Toc253757757"/>
      <w:r>
        <w:lastRenderedPageBreak/>
        <w:t>Optische isomerie</w:t>
      </w:r>
      <w:bookmarkEnd w:id="466"/>
      <w:bookmarkEnd w:id="467"/>
      <w:bookmarkEnd w:id="468"/>
      <w:bookmarkEnd w:id="469"/>
      <w:bookmarkEnd w:id="470"/>
      <w:bookmarkEnd w:id="471"/>
      <w:bookmarkEnd w:id="472"/>
      <w:bookmarkEnd w:id="473"/>
      <w:bookmarkEnd w:id="474"/>
      <w:r w:rsidR="0036601E" w:rsidRPr="00B66009">
        <w:fldChar w:fldCharType="begin"/>
      </w:r>
      <w:r w:rsidR="00E20F27" w:rsidRPr="00B66009">
        <w:instrText xml:space="preserve"> XE "isomerie</w:instrText>
      </w:r>
      <w:r w:rsidR="00A75CF8" w:rsidRPr="00B66009">
        <w:instrText>:optische</w:instrText>
      </w:r>
      <w:r w:rsidR="00E20F27" w:rsidRPr="00B66009">
        <w:instrText xml:space="preserve">" </w:instrText>
      </w:r>
      <w:r w:rsidR="0036601E" w:rsidRPr="00B66009">
        <w:fldChar w:fldCharType="end"/>
      </w:r>
    </w:p>
    <w:p w:rsidR="00E06FE0" w:rsidRDefault="00E06FE0" w:rsidP="00A9543C">
      <w:pPr>
        <w:pStyle w:val="Kop4"/>
      </w:pPr>
      <w:bookmarkStart w:id="475" w:name="_Toc435888036"/>
      <w:bookmarkStart w:id="476" w:name="_Toc435888516"/>
      <w:r>
        <w:t>Algemeen</w:t>
      </w:r>
      <w:bookmarkEnd w:id="475"/>
      <w:bookmarkEnd w:id="476"/>
    </w:p>
    <w:p w:rsidR="00E06FE0" w:rsidRDefault="00E06FE0" w:rsidP="0026695E">
      <w:r>
        <w:t>een molecuul is optisch actief</w:t>
      </w:r>
      <w:r w:rsidR="0036601E">
        <w:fldChar w:fldCharType="begin"/>
      </w:r>
      <w:r w:rsidR="00A75CF8">
        <w:instrText xml:space="preserve"> XE "</w:instrText>
      </w:r>
      <w:r w:rsidR="00A75CF8" w:rsidRPr="00C362D2">
        <w:instrText>optisch actief</w:instrText>
      </w:r>
      <w:r w:rsidR="00A75CF8">
        <w:instrText xml:space="preserve">" </w:instrText>
      </w:r>
      <w:r w:rsidR="0036601E">
        <w:fldChar w:fldCharType="end"/>
      </w:r>
      <w:r>
        <w:t xml:space="preserve"> (chiraal</w:t>
      </w:r>
      <w:r w:rsidR="0036601E">
        <w:fldChar w:fldCharType="begin"/>
      </w:r>
      <w:r w:rsidR="00E20F27">
        <w:instrText xml:space="preserve"> XE "</w:instrText>
      </w:r>
      <w:r w:rsidR="00E20F27" w:rsidRPr="00E940EE">
        <w:instrText>chiraal</w:instrText>
      </w:r>
      <w:r w:rsidR="00E20F27">
        <w:instrText xml:space="preserve">" </w:instrText>
      </w:r>
      <w:r w:rsidR="0036601E">
        <w:fldChar w:fldCharType="end"/>
      </w:r>
      <w:r>
        <w:t>) als het door rotatie niet in dekking te brengen is met zijn spiegelbeeld</w:t>
      </w:r>
      <w:r w:rsidR="0036601E">
        <w:fldChar w:fldCharType="begin"/>
      </w:r>
      <w:r w:rsidR="00A75CF8">
        <w:instrText xml:space="preserve"> XE "</w:instrText>
      </w:r>
      <w:r w:rsidR="00A75CF8" w:rsidRPr="00C362D2">
        <w:instrText>spiegel</w:instrText>
      </w:r>
      <w:r w:rsidR="00461010">
        <w:instrText>:-</w:instrText>
      </w:r>
      <w:r w:rsidR="00A75CF8" w:rsidRPr="00C362D2">
        <w:instrText>beeld</w:instrText>
      </w:r>
      <w:r w:rsidR="00A75CF8">
        <w:instrText xml:space="preserve">" </w:instrText>
      </w:r>
      <w:r w:rsidR="0036601E">
        <w:fldChar w:fldCharType="end"/>
      </w:r>
      <w:r>
        <w:t xml:space="preserve"> (enantiomeer of optische antipode</w:t>
      </w:r>
      <w:r w:rsidR="0036601E">
        <w:fldChar w:fldCharType="begin"/>
      </w:r>
      <w:r w:rsidR="00A75CF8">
        <w:instrText xml:space="preserve"> XE "</w:instrText>
      </w:r>
      <w:r w:rsidR="00A75CF8" w:rsidRPr="00C362D2">
        <w:instrText>optische antipode</w:instrText>
      </w:r>
      <w:r w:rsidR="00A75CF8">
        <w:instrText xml:space="preserve">" </w:instrText>
      </w:r>
      <w:r w:rsidR="0036601E">
        <w:fldChar w:fldCharType="end"/>
      </w:r>
      <w:r>
        <w:t>)</w:t>
      </w:r>
    </w:p>
    <w:p w:rsidR="00E06FE0" w:rsidRDefault="00E06FE0" w:rsidP="0026695E">
      <w:r>
        <w:t xml:space="preserve">in </w:t>
      </w:r>
      <w:fldSimple w:instr=" REF _Ref435686578  \* MERGEFORMAT ">
        <w:r w:rsidR="00C45747">
          <w:t>figuur 45</w:t>
        </w:r>
      </w:fldSimple>
      <w:r>
        <w:t xml:space="preserve"> zijn verschillende mogelijkheden voor chiraliteit</w:t>
      </w:r>
      <w:r w:rsidR="0036601E">
        <w:fldChar w:fldCharType="begin"/>
      </w:r>
      <w:r w:rsidR="00E20F27">
        <w:instrText xml:space="preserve"> XE "</w:instrText>
      </w:r>
      <w:r w:rsidR="00E20F27" w:rsidRPr="00E940EE">
        <w:instrText>chiraliteit</w:instrText>
      </w:r>
      <w:r w:rsidR="00E20F27">
        <w:instrText xml:space="preserve">" </w:instrText>
      </w:r>
      <w:r w:rsidR="0036601E">
        <w:fldChar w:fldCharType="end"/>
      </w:r>
      <w:r>
        <w:t xml:space="preserve"> gegeven</w:t>
      </w:r>
    </w:p>
    <w:p w:rsidR="00E06FE0" w:rsidRDefault="00E06FE0" w:rsidP="0026695E">
      <w:r>
        <w:t>meestal heeft een chiraal molecuul een sterisch (chiraal of asymmetrisch</w:t>
      </w:r>
      <w:r w:rsidR="0036601E">
        <w:fldChar w:fldCharType="begin"/>
      </w:r>
      <w:r w:rsidR="00131883">
        <w:instrText xml:space="preserve"> XE "</w:instrText>
      </w:r>
      <w:r w:rsidR="00131883" w:rsidRPr="00681F98">
        <w:instrText>asymmetrisch</w:instrText>
      </w:r>
      <w:r w:rsidR="00131883">
        <w:instrText xml:space="preserve">" </w:instrText>
      </w:r>
      <w:r w:rsidR="0036601E">
        <w:fldChar w:fldCharType="end"/>
      </w:r>
      <w:r>
        <w:t>) centrum (een atoom met vier verschillende substituenten). In de figuur staan de twee enantiomeren</w:t>
      </w:r>
      <w:r w:rsidR="0036601E">
        <w:fldChar w:fldCharType="begin"/>
      </w:r>
      <w:r w:rsidR="00E20F27">
        <w:instrText xml:space="preserve"> XE "</w:instrText>
      </w:r>
      <w:r w:rsidR="00E20F27" w:rsidRPr="00E940EE">
        <w:instrText>enantiomeer</w:instrText>
      </w:r>
      <w:r w:rsidR="00E20F27">
        <w:instrText xml:space="preserve">" </w:instrText>
      </w:r>
      <w:r w:rsidR="0036601E">
        <w:fldChar w:fldCharType="end"/>
      </w:r>
      <w:r>
        <w:t xml:space="preserve"> in de Wedge-Cram- en in de Fischer-weergave</w:t>
      </w:r>
      <w:r w:rsidR="0036601E">
        <w:fldChar w:fldCharType="begin"/>
      </w:r>
      <w:r w:rsidR="00E20F27">
        <w:instrText xml:space="preserve"> XE "</w:instrText>
      </w:r>
      <w:r w:rsidR="00A75CF8">
        <w:instrText>projectie</w:instrText>
      </w:r>
      <w:r w:rsidR="00E20F27" w:rsidRPr="008B4874">
        <w:instrText>:Wedge-Cram-</w:instrText>
      </w:r>
      <w:r w:rsidR="00E20F27">
        <w:instrText xml:space="preserve">" </w:instrText>
      </w:r>
      <w:r w:rsidR="0036601E">
        <w:fldChar w:fldCharType="end"/>
      </w:r>
      <w:r w:rsidR="0036601E">
        <w:fldChar w:fldCharType="begin"/>
      </w:r>
      <w:r w:rsidR="00E20F27">
        <w:instrText xml:space="preserve"> XE "</w:instrText>
      </w:r>
      <w:r w:rsidR="00A75CF8">
        <w:instrText>projectie</w:instrText>
      </w:r>
      <w:r w:rsidR="00E20F27" w:rsidRPr="002F3588">
        <w:instrText>:Fischer-</w:instrText>
      </w:r>
      <w:r w:rsidR="00E20F27">
        <w:instrText xml:space="preserve">" </w:instrText>
      </w:r>
      <w:r w:rsidR="0036601E">
        <w:fldChar w:fldCharType="end"/>
      </w:r>
    </w:p>
    <w:p w:rsidR="00E06FE0" w:rsidRDefault="006D0FF9" w:rsidP="0026695E">
      <w:r>
        <w:rPr>
          <w:noProof/>
        </w:rPr>
        <w:drawing>
          <wp:inline distT="0" distB="0" distL="0" distR="0">
            <wp:extent cx="5486400" cy="2219325"/>
            <wp:effectExtent l="19050" t="0" r="0" b="0"/>
            <wp:docPr id="265" name="Afbeelding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468" cstate="print"/>
                    <a:srcRect/>
                    <a:stretch>
                      <a:fillRect/>
                    </a:stretch>
                  </pic:blipFill>
                  <pic:spPr bwMode="auto">
                    <a:xfrm>
                      <a:off x="0" y="0"/>
                      <a:ext cx="5486400" cy="2219325"/>
                    </a:xfrm>
                    <a:prstGeom prst="rect">
                      <a:avLst/>
                    </a:prstGeom>
                    <a:noFill/>
                    <a:ln w="9525">
                      <a:noFill/>
                      <a:miter lim="800000"/>
                      <a:headEnd/>
                      <a:tailEnd/>
                    </a:ln>
                  </pic:spPr>
                </pic:pic>
              </a:graphicData>
            </a:graphic>
          </wp:inline>
        </w:drawing>
      </w:r>
    </w:p>
    <w:p w:rsidR="00E06FE0" w:rsidRDefault="00E06FE0" w:rsidP="0026695E">
      <w:pPr>
        <w:pStyle w:val="Bijschrift"/>
      </w:pPr>
      <w:bookmarkStart w:id="477" w:name="_Ref435686578"/>
      <w:r>
        <w:t xml:space="preserve">figuur </w:t>
      </w:r>
      <w:fldSimple w:instr=" SEQ figuur \* ARABIC ">
        <w:r w:rsidR="00C45747">
          <w:rPr>
            <w:noProof/>
          </w:rPr>
          <w:t>45</w:t>
        </w:r>
      </w:fldSimple>
      <w:bookmarkEnd w:id="477"/>
      <w:r>
        <w:tab/>
        <w:t>Chirale moleculen</w:t>
      </w:r>
    </w:p>
    <w:p w:rsidR="00E06FE0" w:rsidRPr="00B909D5" w:rsidRDefault="00E06FE0" w:rsidP="00A9543C">
      <w:pPr>
        <w:pStyle w:val="Kop4"/>
        <w:rPr>
          <w:lang w:val="en-GB"/>
        </w:rPr>
      </w:pPr>
      <w:bookmarkStart w:id="478" w:name="_Toc435888037"/>
      <w:bookmarkStart w:id="479" w:name="_Toc435888517"/>
      <w:r w:rsidRPr="00B909D5">
        <w:rPr>
          <w:lang w:val="en-GB"/>
        </w:rPr>
        <w:t>R/S-nomenclatuur</w:t>
      </w:r>
      <w:bookmarkEnd w:id="478"/>
      <w:bookmarkEnd w:id="479"/>
      <w:r w:rsidR="008E6398" w:rsidRPr="00B909D5">
        <w:rPr>
          <w:lang w:val="en-GB"/>
        </w:rPr>
        <w:t xml:space="preserve"> (Cahn-Ingold-Prelog)</w:t>
      </w:r>
      <w:r w:rsidR="0036601E" w:rsidRPr="00461010">
        <w:fldChar w:fldCharType="begin"/>
      </w:r>
      <w:r w:rsidR="00E20F27" w:rsidRPr="00B909D5">
        <w:rPr>
          <w:lang w:val="en-GB"/>
        </w:rPr>
        <w:instrText xml:space="preserve"> XE "</w:instrText>
      </w:r>
      <w:r w:rsidR="00AF1E33" w:rsidRPr="00B909D5">
        <w:rPr>
          <w:lang w:val="en-GB"/>
        </w:rPr>
        <w:instrText>naamgeving:</w:instrText>
      </w:r>
      <w:r w:rsidR="00E20F27" w:rsidRPr="00B909D5">
        <w:rPr>
          <w:lang w:val="en-GB"/>
        </w:rPr>
        <w:instrText xml:space="preserve">R/S" </w:instrText>
      </w:r>
      <w:r w:rsidR="0036601E" w:rsidRPr="00461010">
        <w:fldChar w:fldCharType="end"/>
      </w:r>
    </w:p>
    <w:p w:rsidR="00E06FE0" w:rsidRDefault="00E06FE0" w:rsidP="0026695E">
      <w:r>
        <w:t xml:space="preserve">In één molecuul zijn meerdere chirale centra mogelijk. Elk afzonderlijk chiraal centrum wordt met </w:t>
      </w:r>
      <w:r w:rsidRPr="00C5659B">
        <w:rPr>
          <w:i/>
        </w:rPr>
        <w:t>R</w:t>
      </w:r>
      <w:r>
        <w:t xml:space="preserve"> of </w:t>
      </w:r>
      <w:r w:rsidRPr="00C5659B">
        <w:rPr>
          <w:i/>
        </w:rPr>
        <w:t>S</w:t>
      </w:r>
      <w:r>
        <w:t xml:space="preserve"> aangeduid:</w:t>
      </w:r>
    </w:p>
    <w:p w:rsidR="00E06FE0" w:rsidRDefault="00E06FE0" w:rsidP="0026695E">
      <w:r>
        <w:t>Ken prioriteiten toe aan de substituenten.</w:t>
      </w:r>
    </w:p>
    <w:p w:rsidR="00E06FE0" w:rsidRDefault="00E06FE0" w:rsidP="0026695E">
      <w:r>
        <w:t>Draai de laagste prioriteit</w:t>
      </w:r>
      <w:r w:rsidR="0036601E">
        <w:fldChar w:fldCharType="begin"/>
      </w:r>
      <w:r w:rsidR="00E20F27">
        <w:instrText xml:space="preserve"> XE "</w:instrText>
      </w:r>
      <w:r w:rsidR="00E20F27" w:rsidRPr="00E940EE">
        <w:instrText>prioriteit</w:instrText>
      </w:r>
      <w:r w:rsidR="00A75CF8">
        <w:instrText>:</w:instrText>
      </w:r>
      <w:r w:rsidR="00A75CF8" w:rsidRPr="000855CF">
        <w:rPr>
          <w:i/>
        </w:rPr>
        <w:instrText>R/S</w:instrText>
      </w:r>
      <w:r w:rsidR="00E20F27">
        <w:instrText xml:space="preserve">" </w:instrText>
      </w:r>
      <w:r w:rsidR="0036601E">
        <w:fldChar w:fldCharType="end"/>
      </w:r>
      <w:r>
        <w:t xml:space="preserve"> naar achter (in Fischerprojectie naar onder).</w:t>
      </w:r>
    </w:p>
    <w:p w:rsidR="00E06FE0" w:rsidRDefault="00E06FE0" w:rsidP="0026695E">
      <w:r>
        <w:t>Ga bij de overige substituenten van de hoogste, via de middelste naar de laagste prioriteit:</w:t>
      </w:r>
    </w:p>
    <w:p w:rsidR="00E06FE0" w:rsidRDefault="00E06FE0" w:rsidP="0026695E">
      <w:r>
        <w:t xml:space="preserve">Met de klok mee, rechtsom = </w:t>
      </w:r>
      <w:r w:rsidRPr="00C5659B">
        <w:rPr>
          <w:i/>
        </w:rPr>
        <w:t>R</w:t>
      </w:r>
      <w:r>
        <w:t xml:space="preserve">(ectus); tegen de klok in, linksom = </w:t>
      </w:r>
      <w:r w:rsidRPr="00C5659B">
        <w:rPr>
          <w:i/>
        </w:rPr>
        <w:t>S</w:t>
      </w:r>
      <w:r>
        <w:t>(inister) (</w:t>
      </w:r>
      <w:fldSimple w:instr=" REF _Ref435686528  \* MERGEFORMAT ">
        <w:r w:rsidR="00C45747">
          <w:t>figuur 46</w:t>
        </w:r>
      </w:fldSimple>
      <w:r>
        <w:t>)</w:t>
      </w:r>
    </w:p>
    <w:p w:rsidR="00E06FE0" w:rsidRDefault="006D0FF9" w:rsidP="0026695E">
      <w:r>
        <w:rPr>
          <w:noProof/>
        </w:rPr>
        <w:drawing>
          <wp:inline distT="0" distB="0" distL="0" distR="0">
            <wp:extent cx="5543550" cy="1333500"/>
            <wp:effectExtent l="19050" t="0" r="0" b="0"/>
            <wp:docPr id="266" name="Afbeelding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469" cstate="print"/>
                    <a:srcRect/>
                    <a:stretch>
                      <a:fillRect/>
                    </a:stretch>
                  </pic:blipFill>
                  <pic:spPr bwMode="auto">
                    <a:xfrm>
                      <a:off x="0" y="0"/>
                      <a:ext cx="5543550" cy="1333500"/>
                    </a:xfrm>
                    <a:prstGeom prst="rect">
                      <a:avLst/>
                    </a:prstGeom>
                    <a:noFill/>
                    <a:ln w="9525">
                      <a:noFill/>
                      <a:miter lim="800000"/>
                      <a:headEnd/>
                      <a:tailEnd/>
                    </a:ln>
                  </pic:spPr>
                </pic:pic>
              </a:graphicData>
            </a:graphic>
          </wp:inline>
        </w:drawing>
      </w:r>
    </w:p>
    <w:p w:rsidR="00E06FE0" w:rsidRDefault="00E06FE0" w:rsidP="0026695E">
      <w:pPr>
        <w:pStyle w:val="Bijschrift"/>
      </w:pPr>
      <w:bookmarkStart w:id="480" w:name="_Ref435686528"/>
      <w:r>
        <w:t xml:space="preserve">figuur </w:t>
      </w:r>
      <w:fldSimple w:instr=" SEQ figuur \* ARABIC ">
        <w:r w:rsidR="00C45747">
          <w:rPr>
            <w:noProof/>
          </w:rPr>
          <w:t>46</w:t>
        </w:r>
      </w:fldSimple>
      <w:bookmarkEnd w:id="480"/>
      <w:r>
        <w:tab/>
      </w:r>
      <w:r>
        <w:rPr>
          <w:i/>
        </w:rPr>
        <w:t>R/S</w:t>
      </w:r>
      <w:r>
        <w:t>-nomenclatuur</w:t>
      </w:r>
    </w:p>
    <w:p w:rsidR="00E06FE0" w:rsidRDefault="00E06FE0" w:rsidP="0026695E">
      <w:r>
        <w:t>Laat zien: D-glucose = (2</w:t>
      </w:r>
      <w:r>
        <w:rPr>
          <w:i/>
        </w:rPr>
        <w:t>R</w:t>
      </w:r>
      <w:r>
        <w:t>,3</w:t>
      </w:r>
      <w:r>
        <w:rPr>
          <w:i/>
        </w:rPr>
        <w:t>S</w:t>
      </w:r>
      <w:r>
        <w:t>,4</w:t>
      </w:r>
      <w:r>
        <w:rPr>
          <w:i/>
        </w:rPr>
        <w:t>R</w:t>
      </w:r>
      <w:r>
        <w:t>,5</w:t>
      </w:r>
      <w:r>
        <w:rPr>
          <w:i/>
        </w:rPr>
        <w:t>R</w:t>
      </w:r>
      <w:r>
        <w:t>)-2,3,4,5,6-pentahydroxyhexanal.</w:t>
      </w:r>
    </w:p>
    <w:p w:rsidR="00E06FE0" w:rsidRDefault="00E06FE0" w:rsidP="00A9543C">
      <w:pPr>
        <w:pStyle w:val="Kop4"/>
      </w:pPr>
      <w:r>
        <w:br w:type="page"/>
      </w:r>
      <w:bookmarkStart w:id="481" w:name="_Toc435888038"/>
      <w:bookmarkStart w:id="482" w:name="_Toc435888518"/>
      <w:r>
        <w:lastRenderedPageBreak/>
        <w:t>Moleculen met twee chirale centra</w:t>
      </w:r>
      <w:bookmarkEnd w:id="481"/>
      <w:bookmarkEnd w:id="482"/>
    </w:p>
    <w:p w:rsidR="00E06FE0" w:rsidRDefault="00E06FE0" w:rsidP="0026695E">
      <w:r>
        <w:t>enkele bijzondere gevallen</w:t>
      </w:r>
    </w:p>
    <w:p w:rsidR="00E06FE0" w:rsidRDefault="00E06FE0" w:rsidP="0026695E">
      <w:pPr>
        <w:pStyle w:val="Kop6"/>
      </w:pPr>
      <w:r>
        <w:t>meso</w:t>
      </w:r>
    </w:p>
    <w:p w:rsidR="00E06FE0" w:rsidRDefault="00E06FE0" w:rsidP="0026695E">
      <w:r>
        <w:t>bij moleculen met twee sterische</w:t>
      </w:r>
      <w:r w:rsidR="0036601E">
        <w:fldChar w:fldCharType="begin"/>
      </w:r>
      <w:r w:rsidR="00A43470">
        <w:instrText xml:space="preserve"> XE "</w:instrText>
      </w:r>
      <w:r w:rsidR="00A43470" w:rsidRPr="00E940EE">
        <w:instrText>stereo</w:instrText>
      </w:r>
      <w:r w:rsidR="00CF264F">
        <w:instrText>:</w:instrText>
      </w:r>
      <w:r w:rsidR="008855B1">
        <w:instrText>-</w:instrText>
      </w:r>
      <w:r w:rsidR="00A43470" w:rsidRPr="00E940EE">
        <w:instrText>centrum</w:instrText>
      </w:r>
      <w:r w:rsidR="00A43470">
        <w:instrText xml:space="preserve">" </w:instrText>
      </w:r>
      <w:r w:rsidR="0036601E">
        <w:fldChar w:fldCharType="end"/>
      </w:r>
      <w:r>
        <w:t xml:space="preserve"> centra met drie gelijke substituenten</w:t>
      </w:r>
    </w:p>
    <w:p w:rsidR="00E06FE0" w:rsidRDefault="00E06FE0" w:rsidP="0026695E">
      <w:r>
        <w:t>meso</w:t>
      </w:r>
      <w:r w:rsidR="0036601E">
        <w:fldChar w:fldCharType="begin"/>
      </w:r>
      <w:r w:rsidR="00A43470">
        <w:instrText xml:space="preserve"> XE "</w:instrText>
      </w:r>
      <w:r w:rsidR="00A43470" w:rsidRPr="00E940EE">
        <w:instrText>meso</w:instrText>
      </w:r>
      <w:r w:rsidR="00A43470">
        <w:instrText xml:space="preserve">" </w:instrText>
      </w:r>
      <w:r w:rsidR="0036601E">
        <w:fldChar w:fldCharType="end"/>
      </w:r>
      <w:r>
        <w:t xml:space="preserve"> = niet optisch actieve verbinding met chirale centra</w:t>
      </w:r>
    </w:p>
    <w:p w:rsidR="00F74CC0" w:rsidRDefault="00E06FE0" w:rsidP="0026695E">
      <w:r>
        <w:t>één</w:t>
      </w:r>
      <w:r w:rsidRPr="00A02375">
        <w:t xml:space="preserve"> meso-</w:t>
      </w:r>
      <w:r>
        <w:t xml:space="preserve">vorm (niet chiraal) in </w:t>
      </w:r>
      <w:fldSimple w:instr=" REF _Ref435687107  \* MERGEFORMAT ">
        <w:r w:rsidR="00C45747">
          <w:t>figuur 47</w:t>
        </w:r>
      </w:fldSimple>
      <w:r w:rsidR="00F74CC0">
        <w:t xml:space="preserve"> </w:t>
      </w:r>
      <w:r>
        <w:t xml:space="preserve">en </w:t>
      </w:r>
      <w:fldSimple w:instr=" REF _Ref435687126  \* MERGEFORMAT ">
        <w:r w:rsidR="00C45747">
          <w:t>figuur 48</w:t>
        </w:r>
      </w:fldSimple>
      <w:r>
        <w:t>; twéé</w:t>
      </w:r>
      <w:r w:rsidRPr="00A02375">
        <w:t xml:space="preserve"> meso</w:t>
      </w:r>
      <w:r>
        <w:t xml:space="preserve"> in </w:t>
      </w:r>
      <w:fldSimple w:instr=" REF _Ref435687199 ">
        <w:r w:rsidR="00C45747">
          <w:t>F</w:t>
        </w:r>
        <w:r w:rsidR="00C45747" w:rsidRPr="007C11D9">
          <w:t xml:space="preserve">iguur </w:t>
        </w:r>
        <w:r w:rsidR="00C45747">
          <w:rPr>
            <w:noProof/>
          </w:rPr>
          <w:t>49</w:t>
        </w:r>
      </w:fldSimple>
    </w:p>
    <w:p w:rsidR="00E06FE0" w:rsidRDefault="0036601E" w:rsidP="0026695E">
      <w:pPr>
        <w:pStyle w:val="Bijschrift"/>
      </w:pPr>
      <w:r w:rsidRPr="0036601E">
        <w:rPr>
          <w:noProof/>
        </w:rPr>
        <w:pict>
          <v:shape id="_x0000_s1175" type="#_x0000_t75" style="position:absolute;margin-left:237.6pt;margin-top:24.4pt;width:3in;height:93.2pt;z-index:-251684352;visibility:visible;mso-wrap-edited:f" wrapcoords="-75 0 -75 21426 21600 21426 21600 0 -75 0" o:allowincell="f" fillcolor="window">
            <v:imagedata r:id="rId470" o:title=""/>
            <w10:wrap type="square"/>
            <w10:anchorlock/>
          </v:shape>
          <o:OLEObject Type="Embed" ProgID="Word.Picture.8" ShapeID="_x0000_s1175" DrawAspect="Content" ObjectID="_1327510366" r:id="rId471"/>
        </w:pict>
      </w:r>
      <w:r w:rsidRPr="0036601E">
        <w:rPr>
          <w:noProof/>
        </w:rPr>
        <w:pict>
          <v:shape id="_x0000_s1174" type="#_x0000_t75" style="position:absolute;margin-left:0;margin-top:24.4pt;width:201.6pt;height:149.35pt;z-index:251631104;visibility:visible;mso-wrap-edited:f;mso-position-horizontal-relative:margin" o:allowincell="f" fillcolor="window">
            <v:imagedata r:id="rId472" o:title=""/>
            <w10:wrap type="topAndBottom" anchorx="margin"/>
            <w10:anchorlock/>
          </v:shape>
          <o:OLEObject Type="Embed" ProgID="Word.Picture.8" ShapeID="_x0000_s1174" DrawAspect="Content" ObjectID="_1327510367" r:id="rId473"/>
        </w:pict>
      </w:r>
      <w:bookmarkStart w:id="483" w:name="_Ref435687107"/>
      <w:r w:rsidR="00E06FE0">
        <w:t xml:space="preserve">figuur </w:t>
      </w:r>
      <w:fldSimple w:instr=" SEQ figuur \* ARABIC ">
        <w:r w:rsidR="00C45747">
          <w:rPr>
            <w:noProof/>
          </w:rPr>
          <w:t>47</w:t>
        </w:r>
      </w:fldSimple>
      <w:bookmarkEnd w:id="483"/>
      <w:r w:rsidR="00E06FE0">
        <w:tab/>
        <w:t>Wijnsteenzuur</w:t>
      </w:r>
    </w:p>
    <w:p w:rsidR="00E06FE0" w:rsidRDefault="00E06FE0" w:rsidP="0026695E">
      <w:pPr>
        <w:pStyle w:val="Bijschrift"/>
      </w:pPr>
      <w:bookmarkStart w:id="484" w:name="_Ref435687126"/>
      <w:r>
        <w:t xml:space="preserve">figuur </w:t>
      </w:r>
      <w:fldSimple w:instr=" SEQ figuur \* ARABIC ">
        <w:r w:rsidR="00C45747">
          <w:rPr>
            <w:noProof/>
          </w:rPr>
          <w:t>48</w:t>
        </w:r>
      </w:fldSimple>
      <w:bookmarkEnd w:id="484"/>
      <w:r>
        <w:tab/>
        <w:t>Twee chirale centra</w:t>
      </w:r>
    </w:p>
    <w:p w:rsidR="00F74CC0" w:rsidRDefault="00F74CC0" w:rsidP="0026695E">
      <w:pPr>
        <w:pStyle w:val="Kop6"/>
      </w:pPr>
      <w:r>
        <w:t>pseudo-asymmetrisch centrum</w:t>
      </w:r>
    </w:p>
    <w:p w:rsidR="00F74CC0" w:rsidRDefault="0036601E" w:rsidP="0026695E">
      <w:fldSimple w:instr=" REF _Ref435687199 ">
        <w:r w:rsidR="00C45747">
          <w:t>F</w:t>
        </w:r>
        <w:r w:rsidR="00C45747" w:rsidRPr="007C11D9">
          <w:t xml:space="preserve">iguur </w:t>
        </w:r>
        <w:r w:rsidR="00C45747">
          <w:rPr>
            <w:noProof/>
          </w:rPr>
          <w:t>49</w:t>
        </w:r>
      </w:fldSimple>
      <w:r w:rsidR="00A46C7C">
        <w:t xml:space="preserve"> </w:t>
      </w:r>
      <w:r w:rsidR="00F74CC0">
        <w:t xml:space="preserve">geeft het bijzondere geval van een molecuul waarbij het middelste koolstofatoom in het inwendige spiegelvlak ligt èn vier verschillende substituenten heeft </w:t>
      </w:r>
      <w:r w:rsidR="00F74CC0">
        <w:sym w:font="Symbol" w:char="F02D"/>
      </w:r>
      <w:r w:rsidR="00F74CC0">
        <w:t>H, OH en de twee enantiomere substituenten</w:t>
      </w:r>
      <w:r w:rsidR="00F74CC0">
        <w:sym w:font="Symbol" w:char="F02D"/>
      </w:r>
      <w:r w:rsidR="00F74CC0">
        <w:t>. Men noemt dit atoom pseudo-asymmetrisch</w:t>
      </w:r>
      <w:r>
        <w:fldChar w:fldCharType="begin"/>
      </w:r>
      <w:r w:rsidR="00F74CC0">
        <w:instrText xml:space="preserve"> XE "</w:instrText>
      </w:r>
      <w:r w:rsidR="00F74CC0" w:rsidRPr="001F42E7">
        <w:instrText>asymmetrisch:pseudo-</w:instrText>
      </w:r>
      <w:r w:rsidR="00F74CC0">
        <w:instrText xml:space="preserve">" </w:instrText>
      </w:r>
      <w:r>
        <w:fldChar w:fldCharType="end"/>
      </w:r>
      <w:r w:rsidR="00F74CC0">
        <w:t xml:space="preserve"> en geeft de configuratie</w:t>
      </w:r>
      <w:r>
        <w:fldChar w:fldCharType="begin"/>
      </w:r>
      <w:r w:rsidR="00F74CC0">
        <w:instrText xml:space="preserve"> XE "</w:instrText>
      </w:r>
      <w:r w:rsidR="00F74CC0" w:rsidRPr="00C362D2">
        <w:instrText>configuratie</w:instrText>
      </w:r>
      <w:r w:rsidR="00F74CC0">
        <w:instrText xml:space="preserve">" </w:instrText>
      </w:r>
      <w:r>
        <w:fldChar w:fldCharType="end"/>
      </w:r>
      <w:r w:rsidR="00F74CC0">
        <w:t xml:space="preserve"> ervan aan met </w:t>
      </w:r>
      <w:r w:rsidR="00F74CC0">
        <w:rPr>
          <w:i/>
        </w:rPr>
        <w:t>r</w:t>
      </w:r>
      <w:r w:rsidR="00F74CC0">
        <w:t xml:space="preserve"> of </w:t>
      </w:r>
      <w:r w:rsidR="00F74CC0">
        <w:rPr>
          <w:i/>
        </w:rPr>
        <w:t>s</w:t>
      </w:r>
      <w:r w:rsidR="00F74CC0">
        <w:t xml:space="preserve">. Dit molecuul kent dus twee </w:t>
      </w:r>
      <w:r w:rsidR="00F74CC0">
        <w:rPr>
          <w:i/>
        </w:rPr>
        <w:t>meso</w:t>
      </w:r>
      <w:r w:rsidR="00F74CC0">
        <w:t>-vormen.</w:t>
      </w:r>
    </w:p>
    <w:p w:rsidR="00F74CC0" w:rsidRDefault="00F74CC0" w:rsidP="00C07094">
      <w:pPr>
        <w:tabs>
          <w:tab w:val="left" w:pos="142"/>
        </w:tabs>
      </w:pPr>
      <w:r>
        <w:sym w:font="Symbol" w:char="F0B7"/>
      </w:r>
      <w:r>
        <w:tab/>
        <w:t>Extra prioriteitsregel</w:t>
      </w:r>
      <w:r w:rsidR="0036601E">
        <w:fldChar w:fldCharType="begin"/>
      </w:r>
      <w:r>
        <w:instrText xml:space="preserve"> XE "</w:instrText>
      </w:r>
      <w:r w:rsidRPr="00E940EE">
        <w:instrText>prioriteit</w:instrText>
      </w:r>
      <w:r>
        <w:instrText>:-</w:instrText>
      </w:r>
      <w:r w:rsidRPr="00E940EE">
        <w:instrText>regel</w:instrText>
      </w:r>
      <w:r>
        <w:instrText xml:space="preserve">" </w:instrText>
      </w:r>
      <w:r w:rsidR="0036601E">
        <w:fldChar w:fldCharType="end"/>
      </w:r>
      <w:r>
        <w:t xml:space="preserve">: bij twee enantiomere substituenten gaat </w:t>
      </w:r>
      <w:r>
        <w:rPr>
          <w:i/>
        </w:rPr>
        <w:t>R</w:t>
      </w:r>
      <w:r>
        <w:t xml:space="preserve"> voor </w:t>
      </w:r>
      <w:r>
        <w:rPr>
          <w:i/>
        </w:rPr>
        <w:t>S</w:t>
      </w:r>
      <w:r>
        <w:t>.</w:t>
      </w:r>
    </w:p>
    <w:p w:rsidR="00F74CC0" w:rsidRDefault="00F74CC0" w:rsidP="0026695E">
      <w:r>
        <w:object w:dxaOrig="7824" w:dyaOrig="3538">
          <v:shape id="_x0000_i1206" type="#_x0000_t75" style="width:309pt;height:140.05pt" o:ole="" fillcolor="window">
            <v:imagedata r:id="rId474" o:title=""/>
          </v:shape>
          <o:OLEObject Type="Embed" ProgID="ACD.ChemSketch.20" ShapeID="_x0000_i1206" DrawAspect="Content" ObjectID="_1327510336" r:id="rId475"/>
        </w:object>
      </w:r>
    </w:p>
    <w:p w:rsidR="00F74CC0" w:rsidRPr="007C11D9" w:rsidRDefault="00A46C7C" w:rsidP="0026695E">
      <w:pPr>
        <w:pStyle w:val="Bijschrift"/>
      </w:pPr>
      <w:bookmarkStart w:id="485" w:name="_Ref435687199"/>
      <w:r>
        <w:t>F</w:t>
      </w:r>
      <w:r w:rsidR="00F74CC0" w:rsidRPr="007C11D9">
        <w:t xml:space="preserve">iguur </w:t>
      </w:r>
      <w:r w:rsidR="0036601E">
        <w:fldChar w:fldCharType="begin"/>
      </w:r>
      <w:r w:rsidR="00F74CC0" w:rsidRPr="007C11D9">
        <w:instrText xml:space="preserve"> SEQ figuur \* ARABIC </w:instrText>
      </w:r>
      <w:r w:rsidR="0036601E">
        <w:fldChar w:fldCharType="separate"/>
      </w:r>
      <w:r w:rsidR="00C45747">
        <w:rPr>
          <w:noProof/>
        </w:rPr>
        <w:t>49</w:t>
      </w:r>
      <w:r w:rsidR="0036601E">
        <w:fldChar w:fldCharType="end"/>
      </w:r>
      <w:bookmarkEnd w:id="485"/>
      <w:r w:rsidR="00F74CC0" w:rsidRPr="007C11D9">
        <w:tab/>
        <w:t>Pseudo-asymmetrisch centrum</w:t>
      </w:r>
    </w:p>
    <w:p w:rsidR="00E06FE0" w:rsidRPr="000E0B78" w:rsidRDefault="00E06FE0" w:rsidP="0026695E">
      <w:pPr>
        <w:rPr>
          <w:lang w:val="nl"/>
        </w:rPr>
      </w:pPr>
    </w:p>
    <w:p w:rsidR="00E06FE0" w:rsidRDefault="00E06FE0" w:rsidP="00611072">
      <w:pPr>
        <w:pStyle w:val="Kop2"/>
      </w:pPr>
      <w:bookmarkStart w:id="486" w:name="_Toc384880823"/>
      <w:bookmarkStart w:id="487" w:name="_Toc435888042"/>
      <w:bookmarkStart w:id="488" w:name="_Toc435888522"/>
      <w:bookmarkStart w:id="489" w:name="_Toc509390686"/>
      <w:bookmarkStart w:id="490" w:name="_Toc4589972"/>
      <w:bookmarkStart w:id="491" w:name="_Toc4679216"/>
      <w:bookmarkStart w:id="492" w:name="_Toc4918002"/>
      <w:bookmarkStart w:id="493" w:name="_Toc253757758"/>
      <w:r>
        <w:lastRenderedPageBreak/>
        <w:t>Reactiemechanismen</w:t>
      </w:r>
      <w:bookmarkEnd w:id="486"/>
      <w:bookmarkEnd w:id="487"/>
      <w:bookmarkEnd w:id="488"/>
      <w:bookmarkEnd w:id="489"/>
      <w:bookmarkEnd w:id="490"/>
      <w:bookmarkEnd w:id="491"/>
      <w:bookmarkEnd w:id="492"/>
      <w:bookmarkEnd w:id="493"/>
      <w:r w:rsidR="0036601E" w:rsidRPr="0085786E">
        <w:fldChar w:fldCharType="begin"/>
      </w:r>
      <w:r w:rsidR="00A43470" w:rsidRPr="0085786E">
        <w:instrText xml:space="preserve"> XE "reactie</w:instrText>
      </w:r>
      <w:r w:rsidR="0085786E">
        <w:instrText>:-</w:instrText>
      </w:r>
      <w:r w:rsidR="00A43470" w:rsidRPr="0085786E">
        <w:instrText xml:space="preserve">mechanisme" </w:instrText>
      </w:r>
      <w:r w:rsidR="0036601E" w:rsidRPr="0085786E">
        <w:fldChar w:fldCharType="end"/>
      </w:r>
    </w:p>
    <w:p w:rsidR="00E06FE0" w:rsidRDefault="00E06FE0" w:rsidP="00611072">
      <w:pPr>
        <w:pStyle w:val="Kop3"/>
      </w:pPr>
      <w:bookmarkStart w:id="494" w:name="_Toc384880824"/>
      <w:bookmarkStart w:id="495" w:name="_Toc435888043"/>
      <w:bookmarkStart w:id="496" w:name="_Toc435888523"/>
      <w:bookmarkStart w:id="497" w:name="_Toc509390687"/>
      <w:bookmarkStart w:id="498" w:name="_Toc4589973"/>
      <w:bookmarkStart w:id="499" w:name="_Toc4679217"/>
      <w:bookmarkStart w:id="500" w:name="_Toc4918003"/>
      <w:bookmarkStart w:id="501" w:name="_Toc253757759"/>
      <w:r>
        <w:t>Substitutie, nucleofiel</w:t>
      </w:r>
      <w:bookmarkEnd w:id="494"/>
      <w:bookmarkEnd w:id="495"/>
      <w:bookmarkEnd w:id="496"/>
      <w:bookmarkEnd w:id="497"/>
      <w:bookmarkEnd w:id="498"/>
      <w:bookmarkEnd w:id="499"/>
      <w:bookmarkEnd w:id="500"/>
      <w:bookmarkEnd w:id="501"/>
    </w:p>
    <w:p w:rsidR="00E06FE0" w:rsidRDefault="00E06FE0" w:rsidP="00A9543C">
      <w:pPr>
        <w:pStyle w:val="Kop4"/>
      </w:pPr>
      <w:bookmarkStart w:id="502" w:name="_Toc435888044"/>
      <w:bookmarkStart w:id="503" w:name="_Toc435888524"/>
      <w:r>
        <w:t>S</w:t>
      </w:r>
      <w:r>
        <w:rPr>
          <w:vertAlign w:val="subscript"/>
        </w:rPr>
        <w:t>N</w:t>
      </w:r>
      <w:r>
        <w:t>1</w:t>
      </w:r>
      <w:bookmarkEnd w:id="502"/>
      <w:bookmarkEnd w:id="503"/>
    </w:p>
    <w:p w:rsidR="00E06FE0" w:rsidRDefault="00E06FE0" w:rsidP="0026695E">
      <w:r>
        <w:t>substitutie</w:t>
      </w:r>
      <w:r w:rsidR="0036601E">
        <w:fldChar w:fldCharType="begin"/>
      </w:r>
      <w:r w:rsidR="00A43470">
        <w:instrText xml:space="preserve"> XE "</w:instrText>
      </w:r>
      <w:r w:rsidR="00A43470" w:rsidRPr="00E940EE">
        <w:instrText>substitutie</w:instrText>
      </w:r>
      <w:r w:rsidR="00A43470">
        <w:instrText xml:space="preserve">" </w:instrText>
      </w:r>
      <w:r w:rsidR="0036601E">
        <w:fldChar w:fldCharType="end"/>
      </w:r>
      <w:r>
        <w:t>: atoom- of atoomgroep wordt vervangen door ander atoom of atoomgroep</w:t>
      </w:r>
    </w:p>
    <w:p w:rsidR="00E06FE0" w:rsidRDefault="00E06FE0" w:rsidP="0026695E">
      <w:r>
        <w:t>nucleofiel</w:t>
      </w:r>
      <w:r w:rsidR="0036601E">
        <w:fldChar w:fldCharType="begin"/>
      </w:r>
      <w:r w:rsidR="00A43470">
        <w:instrText xml:space="preserve"> XE "</w:instrText>
      </w:r>
      <w:r w:rsidR="00A43470" w:rsidRPr="00E940EE">
        <w:instrText>nucleofiel</w:instrText>
      </w:r>
      <w:r w:rsidR="00A43470">
        <w:instrText xml:space="preserve">" </w:instrText>
      </w:r>
      <w:r w:rsidR="0036601E">
        <w:fldChar w:fldCharType="end"/>
      </w:r>
      <w:r>
        <w:t>: aanvallende deeltje heeft een niet-bindend elektronenpaar dat graag een binding wil aangaan met een atoom dat een elektronentekort</w:t>
      </w:r>
      <w:r w:rsidR="0036601E">
        <w:fldChar w:fldCharType="begin"/>
      </w:r>
      <w:r w:rsidR="005844D5">
        <w:instrText xml:space="preserve"> XE "</w:instrText>
      </w:r>
      <w:r w:rsidR="005844D5" w:rsidRPr="00140923">
        <w:instrText>elektronen:-tekort</w:instrText>
      </w:r>
      <w:r w:rsidR="005844D5">
        <w:instrText xml:space="preserve">" </w:instrText>
      </w:r>
      <w:r w:rsidR="0036601E">
        <w:fldChar w:fldCharType="end"/>
      </w:r>
      <w:r>
        <w:t xml:space="preserve"> heeft. Het nucleofiel is dus een Lewisbase</w:t>
      </w:r>
      <w:r w:rsidR="0036601E">
        <w:fldChar w:fldCharType="begin"/>
      </w:r>
      <w:r w:rsidR="00A43470">
        <w:instrText xml:space="preserve"> XE "</w:instrText>
      </w:r>
      <w:r w:rsidR="00A43470" w:rsidRPr="00E940EE">
        <w:instrText>Lewis</w:instrText>
      </w:r>
      <w:r w:rsidR="0085786E">
        <w:instrText>:-</w:instrText>
      </w:r>
      <w:r w:rsidR="00A43470" w:rsidRPr="00E940EE">
        <w:instrText>base</w:instrText>
      </w:r>
      <w:r w:rsidR="00A43470">
        <w:instrText xml:space="preserve">" </w:instrText>
      </w:r>
      <w:r w:rsidR="0036601E">
        <w:fldChar w:fldCharType="end"/>
      </w:r>
      <w:r>
        <w:t>.</w:t>
      </w:r>
    </w:p>
    <w:p w:rsidR="00E06FE0" w:rsidRDefault="00E06FE0" w:rsidP="0026695E">
      <w:r>
        <w:t>1 duidt op de reactieorde</w:t>
      </w:r>
      <w:r w:rsidR="0036601E">
        <w:fldChar w:fldCharType="begin"/>
      </w:r>
      <w:r w:rsidR="00A43470">
        <w:instrText xml:space="preserve"> XE "</w:instrText>
      </w:r>
      <w:r w:rsidR="00A43470" w:rsidRPr="00E940EE">
        <w:instrText>reactie</w:instrText>
      </w:r>
      <w:r w:rsidR="00461010">
        <w:instrText>:-</w:instrText>
      </w:r>
      <w:r w:rsidR="00A43470" w:rsidRPr="00E940EE">
        <w:instrText>orde</w:instrText>
      </w:r>
      <w:r w:rsidR="00A43470">
        <w:instrText xml:space="preserve">" </w:instrText>
      </w:r>
      <w:r w:rsidR="0036601E">
        <w:fldChar w:fldCharType="end"/>
      </w:r>
      <w:r>
        <w:t xml:space="preserve"> (de som van de exponenten in de snelheidsvergelijking</w:t>
      </w:r>
      <w:r w:rsidR="0036601E">
        <w:fldChar w:fldCharType="begin"/>
      </w:r>
      <w:r w:rsidR="00A43470">
        <w:instrText xml:space="preserve"> XE "</w:instrText>
      </w:r>
      <w:r w:rsidR="00A43470" w:rsidRPr="00E940EE">
        <w:instrText>snelheids</w:instrText>
      </w:r>
      <w:r w:rsidR="00DB1A97">
        <w:instrText>-</w:instrText>
      </w:r>
      <w:r w:rsidR="000855CF">
        <w:instrText>:</w:instrText>
      </w:r>
      <w:r w:rsidR="00A43470" w:rsidRPr="00E940EE">
        <w:instrText>vergelijking</w:instrText>
      </w:r>
      <w:r w:rsidR="00A43470">
        <w:instrText xml:space="preserve">" </w:instrText>
      </w:r>
      <w:r w:rsidR="0036601E">
        <w:fldChar w:fldCharType="end"/>
      </w:r>
      <w:r>
        <w:t>). Deze reactie is van de eerste orde</w:t>
      </w:r>
      <w:r w:rsidR="0036601E">
        <w:fldChar w:fldCharType="begin"/>
      </w:r>
      <w:r w:rsidR="00A43470">
        <w:instrText xml:space="preserve"> XE "</w:instrText>
      </w:r>
      <w:r w:rsidR="002078D2">
        <w:instrText>reactie:</w:instrText>
      </w:r>
      <w:r w:rsidR="00A43470" w:rsidRPr="00E940EE">
        <w:instrText>eerste orde</w:instrText>
      </w:r>
      <w:r w:rsidR="002078D2">
        <w:instrText>-</w:instrText>
      </w:r>
      <w:r w:rsidR="00A43470">
        <w:instrText xml:space="preserve">" </w:instrText>
      </w:r>
      <w:r w:rsidR="0036601E">
        <w:fldChar w:fldCharType="end"/>
      </w:r>
      <w:r>
        <w:t>.</w:t>
      </w:r>
    </w:p>
    <w:p w:rsidR="00E06FE0" w:rsidRDefault="006D0FF9" w:rsidP="0026695E">
      <w:r>
        <w:rPr>
          <w:noProof/>
        </w:rPr>
        <w:drawing>
          <wp:inline distT="0" distB="0" distL="0" distR="0">
            <wp:extent cx="4238625" cy="3171825"/>
            <wp:effectExtent l="19050" t="0" r="0" b="0"/>
            <wp:docPr id="268" name="Afbeelding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476" cstate="print"/>
                    <a:srcRect/>
                    <a:stretch>
                      <a:fillRect/>
                    </a:stretch>
                  </pic:blipFill>
                  <pic:spPr bwMode="auto">
                    <a:xfrm>
                      <a:off x="0" y="0"/>
                      <a:ext cx="4238625" cy="3171825"/>
                    </a:xfrm>
                    <a:prstGeom prst="rect">
                      <a:avLst/>
                    </a:prstGeom>
                    <a:noFill/>
                    <a:ln w="9525">
                      <a:noFill/>
                      <a:miter lim="800000"/>
                      <a:headEnd/>
                      <a:tailEnd/>
                    </a:ln>
                  </pic:spPr>
                </pic:pic>
              </a:graphicData>
            </a:graphic>
          </wp:inline>
        </w:drawing>
      </w:r>
    </w:p>
    <w:p w:rsidR="00E06FE0" w:rsidRDefault="00E06FE0" w:rsidP="00A9543C">
      <w:pPr>
        <w:pStyle w:val="Kop4"/>
      </w:pPr>
      <w:bookmarkStart w:id="504" w:name="_Toc435888045"/>
      <w:bookmarkStart w:id="505" w:name="_Toc435888525"/>
      <w:r>
        <w:t>S</w:t>
      </w:r>
      <w:r>
        <w:rPr>
          <w:vertAlign w:val="subscript"/>
        </w:rPr>
        <w:t>N</w:t>
      </w:r>
      <w:r>
        <w:t>2</w:t>
      </w:r>
      <w:bookmarkEnd w:id="504"/>
      <w:bookmarkEnd w:id="505"/>
    </w:p>
    <w:p w:rsidR="00E06FE0" w:rsidRDefault="006D0FF9" w:rsidP="0026695E">
      <w:r>
        <w:rPr>
          <w:noProof/>
        </w:rPr>
        <w:drawing>
          <wp:inline distT="0" distB="0" distL="0" distR="0">
            <wp:extent cx="5010150" cy="1609725"/>
            <wp:effectExtent l="19050" t="0" r="0" b="0"/>
            <wp:docPr id="269" name="Afbeelding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477" cstate="print"/>
                    <a:srcRect/>
                    <a:stretch>
                      <a:fillRect/>
                    </a:stretch>
                  </pic:blipFill>
                  <pic:spPr bwMode="auto">
                    <a:xfrm>
                      <a:off x="0" y="0"/>
                      <a:ext cx="5010150" cy="1609725"/>
                    </a:xfrm>
                    <a:prstGeom prst="rect">
                      <a:avLst/>
                    </a:prstGeom>
                    <a:noFill/>
                    <a:ln w="9525">
                      <a:noFill/>
                      <a:miter lim="800000"/>
                      <a:headEnd/>
                      <a:tailEnd/>
                    </a:ln>
                  </pic:spPr>
                </pic:pic>
              </a:graphicData>
            </a:graphic>
          </wp:inline>
        </w:drawing>
      </w:r>
    </w:p>
    <w:p w:rsidR="00E06FE0" w:rsidRDefault="00E06FE0" w:rsidP="00A9543C">
      <w:pPr>
        <w:pStyle w:val="Kop4"/>
      </w:pPr>
      <w:bookmarkStart w:id="506" w:name="_Toc435888046"/>
      <w:bookmarkStart w:id="507" w:name="_Toc435888526"/>
      <w:r>
        <w:t>Competitie bij nucleofiele substitutie</w:t>
      </w:r>
      <w:bookmarkEnd w:id="506"/>
      <w:bookmarkEnd w:id="507"/>
    </w:p>
    <w:p w:rsidR="00E06FE0" w:rsidRDefault="00E06FE0" w:rsidP="0026695E">
      <w:r>
        <w:t>karakteristieke koolstof</w:t>
      </w:r>
      <w:r w:rsidR="0036601E">
        <w:fldChar w:fldCharType="begin"/>
      </w:r>
      <w:r w:rsidR="00A43470">
        <w:instrText xml:space="preserve"> XE "</w:instrText>
      </w:r>
      <w:r w:rsidR="00A43470" w:rsidRPr="00E940EE">
        <w:instrText>karakteristieke koolstof</w:instrText>
      </w:r>
      <w:r w:rsidR="00A43470">
        <w:instrText xml:space="preserve">" </w:instrText>
      </w:r>
      <w:r w:rsidR="0036601E">
        <w:fldChar w:fldCharType="end"/>
      </w:r>
      <w:r>
        <w:t xml:space="preserve"> is het koolstofatoom met de karakteristieke groep</w:t>
      </w:r>
    </w:p>
    <w:p w:rsidR="00E06FE0" w:rsidRDefault="00E06FE0" w:rsidP="0026695E">
      <w:r>
        <w:t>als de karakteristieke koolstof één, twee of drie alkyl/arylgroepen gebonden heeft, noemen we hem primair</w:t>
      </w:r>
      <w:r w:rsidR="0036601E">
        <w:fldChar w:fldCharType="begin"/>
      </w:r>
      <w:r w:rsidR="00584195">
        <w:instrText xml:space="preserve"> XE "</w:instrText>
      </w:r>
      <w:r w:rsidR="00584195" w:rsidRPr="00C362D2">
        <w:instrText>primair</w:instrText>
      </w:r>
      <w:r w:rsidR="00584195">
        <w:instrText xml:space="preserve">" </w:instrText>
      </w:r>
      <w:r w:rsidR="0036601E">
        <w:fldChar w:fldCharType="end"/>
      </w:r>
      <w:r>
        <w:t>, secundair</w:t>
      </w:r>
      <w:r w:rsidR="0036601E">
        <w:fldChar w:fldCharType="begin"/>
      </w:r>
      <w:r w:rsidR="00584195">
        <w:instrText xml:space="preserve"> XE "</w:instrText>
      </w:r>
      <w:r w:rsidR="00584195" w:rsidRPr="00C362D2">
        <w:instrText>secundair</w:instrText>
      </w:r>
      <w:r w:rsidR="00584195">
        <w:instrText xml:space="preserve">" </w:instrText>
      </w:r>
      <w:r w:rsidR="0036601E">
        <w:fldChar w:fldCharType="end"/>
      </w:r>
      <w:r>
        <w:t xml:space="preserve"> of tertiair</w:t>
      </w:r>
      <w:r w:rsidR="0036601E">
        <w:fldChar w:fldCharType="begin"/>
      </w:r>
      <w:r w:rsidR="00584195">
        <w:instrText xml:space="preserve"> XE "</w:instrText>
      </w:r>
      <w:r w:rsidR="00584195" w:rsidRPr="00C362D2">
        <w:instrText>tertiair</w:instrText>
      </w:r>
      <w:r w:rsidR="00584195">
        <w:instrText xml:space="preserve">" </w:instrText>
      </w:r>
      <w:r w:rsidR="0036601E">
        <w:fldChar w:fldCharType="end"/>
      </w:r>
    </w:p>
    <w:p w:rsidR="00E06FE0" w:rsidRDefault="00E06FE0" w:rsidP="0026695E">
      <w:r>
        <w:t>bij S</w:t>
      </w:r>
      <w:r>
        <w:rPr>
          <w:vertAlign w:val="subscript"/>
        </w:rPr>
        <w:t>N</w:t>
      </w:r>
      <w:r>
        <w:t>1 is stabilisatie van het carbokation</w:t>
      </w:r>
      <w:r w:rsidR="0036601E">
        <w:fldChar w:fldCharType="begin"/>
      </w:r>
      <w:r w:rsidR="00A43470">
        <w:instrText xml:space="preserve"> XE "</w:instrText>
      </w:r>
      <w:r w:rsidR="00A43470" w:rsidRPr="00E940EE">
        <w:instrText>carbo</w:instrText>
      </w:r>
      <w:r w:rsidR="00241B59">
        <w:instrText>:-</w:instrText>
      </w:r>
      <w:r w:rsidR="00A43470" w:rsidRPr="00E940EE">
        <w:instrText>kation</w:instrText>
      </w:r>
      <w:r w:rsidR="00A43470">
        <w:instrText xml:space="preserve">" </w:instrText>
      </w:r>
      <w:r w:rsidR="0036601E">
        <w:fldChar w:fldCharType="end"/>
      </w:r>
      <w:r>
        <w:t xml:space="preserve"> door </w:t>
      </w:r>
      <w:r>
        <w:rPr>
          <w:i/>
        </w:rPr>
        <w:t>elektronenstuwend</w:t>
      </w:r>
      <w:r w:rsidR="0036601E" w:rsidRPr="00584195">
        <w:fldChar w:fldCharType="begin"/>
      </w:r>
      <w:r w:rsidR="00A43470" w:rsidRPr="00584195">
        <w:instrText xml:space="preserve"> XE "elektronen</w:instrText>
      </w:r>
      <w:r w:rsidR="00F52AD0">
        <w:instrText>:</w:instrText>
      </w:r>
      <w:r w:rsidR="005844D5">
        <w:instrText>-</w:instrText>
      </w:r>
      <w:r w:rsidR="00A43470" w:rsidRPr="00584195">
        <w:instrText xml:space="preserve">stuwend" </w:instrText>
      </w:r>
      <w:r w:rsidR="0036601E" w:rsidRPr="00584195">
        <w:fldChar w:fldCharType="end"/>
      </w:r>
      <w:r>
        <w:t xml:space="preserve"> alkyl/arylgroepen heel belangrijk</w:t>
      </w:r>
    </w:p>
    <w:p w:rsidR="00E06FE0" w:rsidRDefault="00E06FE0" w:rsidP="0026695E">
      <w:r>
        <w:t>bij S</w:t>
      </w:r>
      <w:r>
        <w:rPr>
          <w:vertAlign w:val="subscript"/>
        </w:rPr>
        <w:t>N</w:t>
      </w:r>
      <w:r>
        <w:t>2 is er geen elektronenstuwend of -zuigend</w:t>
      </w:r>
      <w:r w:rsidR="0036601E">
        <w:fldChar w:fldCharType="begin"/>
      </w:r>
      <w:r w:rsidR="00584195">
        <w:instrText xml:space="preserve"> XE "</w:instrText>
      </w:r>
      <w:r w:rsidR="00584195" w:rsidRPr="00C362D2">
        <w:instrText>elektronen</w:instrText>
      </w:r>
      <w:r w:rsidR="00F52AD0">
        <w:instrText>:</w:instrText>
      </w:r>
      <w:r w:rsidR="00677D3B">
        <w:instrText>-</w:instrText>
      </w:r>
      <w:r w:rsidR="00584195" w:rsidRPr="00C362D2">
        <w:instrText>zuigend</w:instrText>
      </w:r>
      <w:r w:rsidR="00584195">
        <w:instrText xml:space="preserve">" </w:instrText>
      </w:r>
      <w:r w:rsidR="0036601E">
        <w:fldChar w:fldCharType="end"/>
      </w:r>
      <w:r>
        <w:t xml:space="preserve"> effect van de substituenten, maar spelen de </w:t>
      </w:r>
      <w:r>
        <w:rPr>
          <w:i/>
        </w:rPr>
        <w:t>sterische</w:t>
      </w:r>
      <w:r>
        <w:t xml:space="preserve"> effecten</w:t>
      </w:r>
      <w:r w:rsidR="0036601E" w:rsidRPr="001B1231">
        <w:fldChar w:fldCharType="begin"/>
      </w:r>
      <w:r w:rsidR="00584195" w:rsidRPr="001B1231">
        <w:instrText xml:space="preserve"> XE "</w:instrText>
      </w:r>
      <w:r w:rsidR="005844D5" w:rsidRPr="001B1231">
        <w:instrText>sterisch:</w:instrText>
      </w:r>
      <w:r w:rsidR="00584195" w:rsidRPr="001B1231">
        <w:instrText xml:space="preserve">effect" </w:instrText>
      </w:r>
      <w:r w:rsidR="0036601E" w:rsidRPr="001B1231">
        <w:fldChar w:fldCharType="end"/>
      </w:r>
      <w:r>
        <w:t xml:space="preserve"> wel een belangrijke rol</w:t>
      </w:r>
    </w:p>
    <w:p w:rsidR="00E06FE0" w:rsidRDefault="00E06FE0" w:rsidP="0026695E">
      <w:r>
        <w:t>reactiviteit</w:t>
      </w:r>
      <w:r w:rsidR="0036601E">
        <w:fldChar w:fldCharType="begin"/>
      </w:r>
      <w:r w:rsidR="00584195">
        <w:instrText xml:space="preserve"> XE "</w:instrText>
      </w:r>
      <w:r w:rsidR="00584195" w:rsidRPr="00C362D2">
        <w:instrText>reactiviteit</w:instrText>
      </w:r>
      <w:r w:rsidR="00584195">
        <w:instrText xml:space="preserve">" </w:instrText>
      </w:r>
      <w:r w:rsidR="0036601E">
        <w:fldChar w:fldCharType="end"/>
      </w:r>
      <w:r>
        <w:t xml:space="preserve"> van R</w:t>
      </w:r>
      <w:r w:rsidR="00776B23">
        <w:sym w:font="Symbol" w:char="F02D"/>
      </w:r>
      <w:r>
        <w:t>X neemt bij S</w:t>
      </w:r>
      <w:r>
        <w:rPr>
          <w:vertAlign w:val="subscript"/>
        </w:rPr>
        <w:t>N</w:t>
      </w:r>
      <w:r>
        <w:t>1 toe van primair naar tertiair, die van S</w:t>
      </w:r>
      <w:r>
        <w:rPr>
          <w:vertAlign w:val="subscript"/>
        </w:rPr>
        <w:t>N</w:t>
      </w:r>
      <w:r>
        <w:t>2 juist af. Er is een minimum reactiviteit bij secundaire koolstofatomen</w:t>
      </w:r>
    </w:p>
    <w:p w:rsidR="00E06FE0" w:rsidRDefault="00E06FE0" w:rsidP="00C07094">
      <w:pPr>
        <w:pStyle w:val="Kop4"/>
        <w:pageBreakBefore/>
      </w:pPr>
      <w:bookmarkStart w:id="508" w:name="_Toc384880825"/>
      <w:bookmarkStart w:id="509" w:name="_Toc435888047"/>
      <w:bookmarkStart w:id="510" w:name="_Toc435888527"/>
      <w:bookmarkStart w:id="511" w:name="_Toc509390688"/>
      <w:bookmarkStart w:id="512" w:name="_Toc4589974"/>
      <w:bookmarkStart w:id="513" w:name="_Toc4679218"/>
      <w:r>
        <w:lastRenderedPageBreak/>
        <w:t>Substitutie, elektrofiel</w:t>
      </w:r>
      <w:bookmarkEnd w:id="508"/>
      <w:bookmarkEnd w:id="509"/>
      <w:bookmarkEnd w:id="510"/>
      <w:bookmarkEnd w:id="511"/>
      <w:bookmarkEnd w:id="512"/>
      <w:bookmarkEnd w:id="513"/>
    </w:p>
    <w:p w:rsidR="00E06FE0" w:rsidRDefault="00E06FE0" w:rsidP="0026695E">
      <w:pPr>
        <w:pStyle w:val="Kop5"/>
      </w:pPr>
      <w:r>
        <w:t>S</w:t>
      </w:r>
      <w:r>
        <w:rPr>
          <w:vertAlign w:val="subscript"/>
        </w:rPr>
        <w:t>E</w:t>
      </w:r>
      <w:r>
        <w:t>1</w:t>
      </w:r>
    </w:p>
    <w:p w:rsidR="00E06FE0" w:rsidRDefault="00E06FE0" w:rsidP="0026695E">
      <w:r>
        <w:t>het aanvallende deeltje heeft een elektronentekort</w:t>
      </w:r>
      <w:r w:rsidR="0036601E">
        <w:fldChar w:fldCharType="begin"/>
      </w:r>
      <w:r w:rsidR="00584195">
        <w:instrText xml:space="preserve"> XE "</w:instrText>
      </w:r>
      <w:r w:rsidR="00584195" w:rsidRPr="00C362D2">
        <w:instrText>elektronen</w:instrText>
      </w:r>
      <w:r w:rsidR="00CF264F">
        <w:instrText>:</w:instrText>
      </w:r>
      <w:r w:rsidR="005844D5">
        <w:instrText>-</w:instrText>
      </w:r>
      <w:r w:rsidR="00584195" w:rsidRPr="00C362D2">
        <w:instrText>tekort</w:instrText>
      </w:r>
      <w:r w:rsidR="00584195">
        <w:instrText xml:space="preserve">" </w:instrText>
      </w:r>
      <w:r w:rsidR="0036601E">
        <w:fldChar w:fldCharType="end"/>
      </w:r>
      <w:r>
        <w:t xml:space="preserve"> (Lewiszuur</w:t>
      </w:r>
      <w:r w:rsidR="0036601E">
        <w:fldChar w:fldCharType="begin"/>
      </w:r>
      <w:r w:rsidR="00A43470">
        <w:instrText xml:space="preserve"> XE "</w:instrText>
      </w:r>
      <w:r w:rsidR="00A43470" w:rsidRPr="00E940EE">
        <w:instrText>Lewis</w:instrText>
      </w:r>
      <w:r w:rsidR="0085786E">
        <w:instrText>:-</w:instrText>
      </w:r>
      <w:r w:rsidR="00A43470" w:rsidRPr="00E940EE">
        <w:instrText>zuur</w:instrText>
      </w:r>
      <w:r w:rsidR="00A43470">
        <w:instrText xml:space="preserve">" </w:instrText>
      </w:r>
      <w:r w:rsidR="0036601E">
        <w:fldChar w:fldCharType="end"/>
      </w:r>
      <w:r>
        <w:t>)</w:t>
      </w:r>
    </w:p>
    <w:p w:rsidR="00E06FE0" w:rsidRDefault="00E06FE0" w:rsidP="0026695E">
      <w:r>
        <w:t>de reactie is van de eerste orde; er is slechts een deeltje betrokken bij de langzaamste stap</w:t>
      </w:r>
      <w:r w:rsidR="0036601E">
        <w:fldChar w:fldCharType="begin"/>
      </w:r>
      <w:r w:rsidR="00A43470">
        <w:instrText xml:space="preserve"> XE "</w:instrText>
      </w:r>
      <w:r w:rsidR="00A43470" w:rsidRPr="00E940EE">
        <w:instrText>stap</w:instrText>
      </w:r>
      <w:r w:rsidR="00584195">
        <w:instrText>:langzaamste</w:instrText>
      </w:r>
      <w:r w:rsidR="00A43470">
        <w:instrText xml:space="preserve">" </w:instrText>
      </w:r>
      <w:r w:rsidR="0036601E">
        <w:fldChar w:fldCharType="end"/>
      </w:r>
    </w:p>
    <w:p w:rsidR="00E06FE0" w:rsidRDefault="006D0FF9" w:rsidP="0026695E">
      <w:r>
        <w:rPr>
          <w:noProof/>
        </w:rPr>
        <w:drawing>
          <wp:inline distT="0" distB="0" distL="0" distR="0">
            <wp:extent cx="4010025" cy="1704975"/>
            <wp:effectExtent l="19050" t="0" r="0" b="0"/>
            <wp:docPr id="270" name="Afbeelding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478" cstate="print"/>
                    <a:srcRect/>
                    <a:stretch>
                      <a:fillRect/>
                    </a:stretch>
                  </pic:blipFill>
                  <pic:spPr bwMode="auto">
                    <a:xfrm>
                      <a:off x="0" y="0"/>
                      <a:ext cx="4010025" cy="1704975"/>
                    </a:xfrm>
                    <a:prstGeom prst="rect">
                      <a:avLst/>
                    </a:prstGeom>
                    <a:noFill/>
                    <a:ln w="9525">
                      <a:noFill/>
                      <a:miter lim="800000"/>
                      <a:headEnd/>
                      <a:tailEnd/>
                    </a:ln>
                  </pic:spPr>
                </pic:pic>
              </a:graphicData>
            </a:graphic>
          </wp:inline>
        </w:drawing>
      </w:r>
    </w:p>
    <w:p w:rsidR="00E06FE0" w:rsidRDefault="00E06FE0" w:rsidP="00611072">
      <w:pPr>
        <w:pStyle w:val="Kop3"/>
      </w:pPr>
      <w:bookmarkStart w:id="514" w:name="_Toc384880826"/>
      <w:bookmarkStart w:id="515" w:name="_Toc435888048"/>
      <w:bookmarkStart w:id="516" w:name="_Toc435888528"/>
      <w:bookmarkStart w:id="517" w:name="_Toc509390689"/>
      <w:bookmarkStart w:id="518" w:name="_Toc4589975"/>
      <w:bookmarkStart w:id="519" w:name="_Toc4679219"/>
      <w:bookmarkStart w:id="520" w:name="_Toc4918004"/>
      <w:bookmarkStart w:id="521" w:name="_Toc253757760"/>
      <w:r>
        <w:t>Substitutie</w:t>
      </w:r>
      <w:r w:rsidR="0036601E" w:rsidRPr="00584195">
        <w:fldChar w:fldCharType="begin"/>
      </w:r>
      <w:r w:rsidR="00A43470" w:rsidRPr="00584195">
        <w:instrText xml:space="preserve"> XE "substitutie" </w:instrText>
      </w:r>
      <w:r w:rsidR="0036601E" w:rsidRPr="00584195">
        <w:fldChar w:fldCharType="end"/>
      </w:r>
      <w:r>
        <w:t xml:space="preserve"> bij aromaten</w:t>
      </w:r>
      <w:r w:rsidR="0036601E" w:rsidRPr="00584195">
        <w:fldChar w:fldCharType="begin"/>
      </w:r>
      <w:r w:rsidR="00A43470" w:rsidRPr="00584195">
        <w:instrText xml:space="preserve"> XE "aromaat" </w:instrText>
      </w:r>
      <w:r w:rsidR="0036601E" w:rsidRPr="00584195">
        <w:fldChar w:fldCharType="end"/>
      </w:r>
      <w:r>
        <w:t>, elektrofiel</w:t>
      </w:r>
      <w:r w:rsidR="0036601E" w:rsidRPr="00584195">
        <w:fldChar w:fldCharType="begin"/>
      </w:r>
      <w:r w:rsidR="00A43470" w:rsidRPr="00584195">
        <w:instrText xml:space="preserve"> XE "elektrofiel" </w:instrText>
      </w:r>
      <w:r w:rsidR="0036601E" w:rsidRPr="00584195">
        <w:fldChar w:fldCharType="end"/>
      </w:r>
      <w:r>
        <w:t xml:space="preserve"> en nucleofiel</w:t>
      </w:r>
      <w:bookmarkEnd w:id="514"/>
      <w:bookmarkEnd w:id="515"/>
      <w:bookmarkEnd w:id="516"/>
      <w:bookmarkEnd w:id="517"/>
      <w:bookmarkEnd w:id="518"/>
      <w:bookmarkEnd w:id="519"/>
      <w:bookmarkEnd w:id="520"/>
      <w:bookmarkEnd w:id="521"/>
      <w:r w:rsidR="0036601E" w:rsidRPr="00584195">
        <w:fldChar w:fldCharType="begin"/>
      </w:r>
      <w:r w:rsidR="00A43470" w:rsidRPr="00584195">
        <w:instrText xml:space="preserve"> XE "nucleofiel" </w:instrText>
      </w:r>
      <w:r w:rsidR="0036601E" w:rsidRPr="00584195">
        <w:fldChar w:fldCharType="end"/>
      </w:r>
    </w:p>
    <w:p w:rsidR="00E06FE0" w:rsidRDefault="006D0FF9" w:rsidP="0026695E">
      <w:r>
        <w:rPr>
          <w:noProof/>
        </w:rPr>
        <w:drawing>
          <wp:inline distT="0" distB="0" distL="0" distR="0">
            <wp:extent cx="2438400" cy="2076450"/>
            <wp:effectExtent l="0" t="0" r="0" b="0"/>
            <wp:docPr id="271" name="Afbeelding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479" cstate="print"/>
                    <a:srcRect/>
                    <a:stretch>
                      <a:fillRect/>
                    </a:stretch>
                  </pic:blipFill>
                  <pic:spPr bwMode="auto">
                    <a:xfrm>
                      <a:off x="0" y="0"/>
                      <a:ext cx="2438400" cy="2076450"/>
                    </a:xfrm>
                    <a:prstGeom prst="rect">
                      <a:avLst/>
                    </a:prstGeom>
                    <a:noFill/>
                    <a:ln w="9525">
                      <a:noFill/>
                      <a:miter lim="800000"/>
                      <a:headEnd/>
                      <a:tailEnd/>
                    </a:ln>
                  </pic:spPr>
                </pic:pic>
              </a:graphicData>
            </a:graphic>
          </wp:inline>
        </w:drawing>
      </w:r>
    </w:p>
    <w:p w:rsidR="00E06FE0" w:rsidRDefault="00E06FE0" w:rsidP="00A9543C">
      <w:pPr>
        <w:pStyle w:val="Kop4"/>
      </w:pPr>
      <w:bookmarkStart w:id="522" w:name="_Toc435888049"/>
      <w:bookmarkStart w:id="523" w:name="_Toc435888529"/>
      <w:r>
        <w:t>Oriëntatie bij S</w:t>
      </w:r>
      <w:r>
        <w:rPr>
          <w:vertAlign w:val="subscript"/>
        </w:rPr>
        <w:t>N</w:t>
      </w:r>
      <w:r>
        <w:t>2Ar</w:t>
      </w:r>
      <w:bookmarkEnd w:id="522"/>
      <w:bookmarkEnd w:id="523"/>
    </w:p>
    <w:p w:rsidR="00E06FE0" w:rsidRDefault="00E06FE0" w:rsidP="0026695E">
      <w:r>
        <w:t xml:space="preserve">te verklaren door te kijken naar de meest gunstige </w:t>
      </w:r>
      <w:r>
        <w:rPr>
          <w:i/>
        </w:rPr>
        <w:t>overgangstoestand</w:t>
      </w:r>
      <w:r w:rsidR="0036601E" w:rsidRPr="00584195">
        <w:fldChar w:fldCharType="begin"/>
      </w:r>
      <w:r w:rsidR="00A43470" w:rsidRPr="00584195">
        <w:instrText xml:space="preserve"> XE "overgangstoestand" </w:instrText>
      </w:r>
      <w:r w:rsidR="0036601E" w:rsidRPr="00584195">
        <w:fldChar w:fldCharType="end"/>
      </w:r>
    </w:p>
    <w:p w:rsidR="00E06FE0" w:rsidRDefault="006D0FF9" w:rsidP="0026695E">
      <w:r>
        <w:rPr>
          <w:noProof/>
        </w:rPr>
        <w:drawing>
          <wp:inline distT="0" distB="0" distL="0" distR="0">
            <wp:extent cx="4772025" cy="1971675"/>
            <wp:effectExtent l="0" t="0" r="0" b="0"/>
            <wp:docPr id="272" name="Afbeelding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480" cstate="print"/>
                    <a:srcRect/>
                    <a:stretch>
                      <a:fillRect/>
                    </a:stretch>
                  </pic:blipFill>
                  <pic:spPr bwMode="auto">
                    <a:xfrm>
                      <a:off x="0" y="0"/>
                      <a:ext cx="4772025" cy="1971675"/>
                    </a:xfrm>
                    <a:prstGeom prst="rect">
                      <a:avLst/>
                    </a:prstGeom>
                    <a:noFill/>
                    <a:ln w="9525">
                      <a:noFill/>
                      <a:miter lim="800000"/>
                      <a:headEnd/>
                      <a:tailEnd/>
                    </a:ln>
                  </pic:spPr>
                </pic:pic>
              </a:graphicData>
            </a:graphic>
          </wp:inline>
        </w:drawing>
      </w:r>
    </w:p>
    <w:p w:rsidR="00E06FE0" w:rsidRDefault="00E06FE0" w:rsidP="0026695E">
      <w:r>
        <w:t>Het getoonde mechanisme verloopt via additie/eliminatie</w:t>
      </w:r>
      <w:r w:rsidR="0036601E">
        <w:fldChar w:fldCharType="begin"/>
      </w:r>
      <w:r w:rsidR="00A43470">
        <w:instrText xml:space="preserve"> XE "</w:instrText>
      </w:r>
      <w:r w:rsidR="00A43470" w:rsidRPr="00E940EE">
        <w:instrText>eliminatie</w:instrText>
      </w:r>
      <w:r w:rsidR="00A43470">
        <w:instrText xml:space="preserve">" </w:instrText>
      </w:r>
      <w:r w:rsidR="0036601E">
        <w:fldChar w:fldCharType="end"/>
      </w:r>
      <w:r>
        <w:t xml:space="preserve"> AE. Dit komt voor bij elektronenzuigende</w:t>
      </w:r>
      <w:r w:rsidR="0036601E">
        <w:fldChar w:fldCharType="begin"/>
      </w:r>
      <w:r w:rsidR="00584195">
        <w:instrText xml:space="preserve"> XE "</w:instrText>
      </w:r>
      <w:r w:rsidR="00584195" w:rsidRPr="00C362D2">
        <w:instrText>elektronen</w:instrText>
      </w:r>
      <w:r w:rsidR="005844D5">
        <w:instrText>:-</w:instrText>
      </w:r>
      <w:r w:rsidR="00584195" w:rsidRPr="00C362D2">
        <w:instrText>zuigend</w:instrText>
      </w:r>
      <w:r w:rsidR="00584195">
        <w:instrText xml:space="preserve">" </w:instrText>
      </w:r>
      <w:r w:rsidR="0036601E">
        <w:fldChar w:fldCharType="end"/>
      </w:r>
      <w:r>
        <w:t xml:space="preserve"> substituenten. Een tweede mechanisme via eliminatie/additie EA heeft benzyn (dehydrobenzeen) als intermediair</w:t>
      </w:r>
      <w:r w:rsidR="0036601E">
        <w:fldChar w:fldCharType="begin"/>
      </w:r>
      <w:r w:rsidR="00A43470">
        <w:instrText xml:space="preserve"> XE "</w:instrText>
      </w:r>
      <w:r w:rsidR="00A43470" w:rsidRPr="00E940EE">
        <w:instrText>intermediair</w:instrText>
      </w:r>
      <w:r w:rsidR="00A43470">
        <w:instrText xml:space="preserve">" </w:instrText>
      </w:r>
      <w:r w:rsidR="0036601E">
        <w:fldChar w:fldCharType="end"/>
      </w:r>
    </w:p>
    <w:p w:rsidR="00E06FE0" w:rsidRDefault="006D0FF9" w:rsidP="0026695E">
      <w:r>
        <w:rPr>
          <w:noProof/>
        </w:rPr>
        <w:drawing>
          <wp:inline distT="0" distB="0" distL="0" distR="0">
            <wp:extent cx="5095875" cy="790575"/>
            <wp:effectExtent l="0" t="0" r="0" b="0"/>
            <wp:docPr id="273" name="Afbeelding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481" cstate="print"/>
                    <a:srcRect/>
                    <a:stretch>
                      <a:fillRect/>
                    </a:stretch>
                  </pic:blipFill>
                  <pic:spPr bwMode="auto">
                    <a:xfrm>
                      <a:off x="0" y="0"/>
                      <a:ext cx="5095875" cy="790575"/>
                    </a:xfrm>
                    <a:prstGeom prst="rect">
                      <a:avLst/>
                    </a:prstGeom>
                    <a:noFill/>
                    <a:ln w="9525">
                      <a:noFill/>
                      <a:miter lim="800000"/>
                      <a:headEnd/>
                      <a:tailEnd/>
                    </a:ln>
                  </pic:spPr>
                </pic:pic>
              </a:graphicData>
            </a:graphic>
          </wp:inline>
        </w:drawing>
      </w:r>
    </w:p>
    <w:p w:rsidR="00E06FE0" w:rsidRDefault="00476F33" w:rsidP="00A9543C">
      <w:pPr>
        <w:pStyle w:val="Kop4"/>
      </w:pPr>
      <w:bookmarkStart w:id="524" w:name="_Toc435888050"/>
      <w:bookmarkStart w:id="525" w:name="_Toc435888530"/>
      <w:r>
        <w:lastRenderedPageBreak/>
        <w:t xml:space="preserve">Oriëntatie bij </w:t>
      </w:r>
      <w:r w:rsidR="00E06FE0">
        <w:t>S</w:t>
      </w:r>
      <w:r w:rsidR="00E06FE0">
        <w:rPr>
          <w:vertAlign w:val="subscript"/>
        </w:rPr>
        <w:t>E</w:t>
      </w:r>
      <w:r w:rsidR="00E06FE0">
        <w:t>2Ar</w:t>
      </w:r>
      <w:bookmarkEnd w:id="524"/>
      <w:bookmarkEnd w:id="525"/>
    </w:p>
    <w:p w:rsidR="00E06FE0" w:rsidRDefault="006D0FF9" w:rsidP="0026695E">
      <w:r>
        <w:rPr>
          <w:noProof/>
        </w:rPr>
        <w:drawing>
          <wp:inline distT="0" distB="0" distL="0" distR="0">
            <wp:extent cx="3114675" cy="3943350"/>
            <wp:effectExtent l="0" t="0" r="9525" b="0"/>
            <wp:docPr id="274" name="Afbeelding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482" cstate="print"/>
                    <a:srcRect/>
                    <a:stretch>
                      <a:fillRect/>
                    </a:stretch>
                  </pic:blipFill>
                  <pic:spPr bwMode="auto">
                    <a:xfrm>
                      <a:off x="0" y="0"/>
                      <a:ext cx="3114675" cy="3943350"/>
                    </a:xfrm>
                    <a:prstGeom prst="rect">
                      <a:avLst/>
                    </a:prstGeom>
                    <a:noFill/>
                    <a:ln w="9525">
                      <a:noFill/>
                      <a:miter lim="800000"/>
                      <a:headEnd/>
                      <a:tailEnd/>
                    </a:ln>
                  </pic:spPr>
                </pic:pic>
              </a:graphicData>
            </a:graphic>
          </wp:inline>
        </w:drawing>
      </w:r>
    </w:p>
    <w:p w:rsidR="00E06FE0" w:rsidRDefault="00E06FE0" w:rsidP="0026695E">
      <w:r>
        <w:t xml:space="preserve">te verklaren door te kijken naar de meest gunstige </w:t>
      </w:r>
      <w:r>
        <w:rPr>
          <w:i/>
        </w:rPr>
        <w:t>overgangstoestand</w:t>
      </w:r>
      <w:r w:rsidR="0036601E" w:rsidRPr="00584195">
        <w:fldChar w:fldCharType="begin"/>
      </w:r>
      <w:r w:rsidR="00A43470" w:rsidRPr="00584195">
        <w:instrText xml:space="preserve"> XE "overgangstoestand" </w:instrText>
      </w:r>
      <w:r w:rsidR="0036601E" w:rsidRPr="00584195">
        <w:fldChar w:fldCharType="end"/>
      </w:r>
    </w:p>
    <w:p w:rsidR="00E06FE0" w:rsidRDefault="006D0FF9" w:rsidP="0026695E">
      <w:r>
        <w:rPr>
          <w:noProof/>
        </w:rPr>
        <w:drawing>
          <wp:inline distT="0" distB="0" distL="0" distR="0">
            <wp:extent cx="4953000" cy="2066925"/>
            <wp:effectExtent l="0" t="0" r="0" b="0"/>
            <wp:docPr id="275" name="Afbeelding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483" cstate="print"/>
                    <a:srcRect/>
                    <a:stretch>
                      <a:fillRect/>
                    </a:stretch>
                  </pic:blipFill>
                  <pic:spPr bwMode="auto">
                    <a:xfrm>
                      <a:off x="0" y="0"/>
                      <a:ext cx="4953000" cy="2066925"/>
                    </a:xfrm>
                    <a:prstGeom prst="rect">
                      <a:avLst/>
                    </a:prstGeom>
                    <a:noFill/>
                    <a:ln w="9525">
                      <a:noFill/>
                      <a:miter lim="800000"/>
                      <a:headEnd/>
                      <a:tailEnd/>
                    </a:ln>
                  </pic:spPr>
                </pic:pic>
              </a:graphicData>
            </a:graphic>
          </wp:inline>
        </w:drawing>
      </w:r>
    </w:p>
    <w:p w:rsidR="00E06FE0" w:rsidRDefault="00E06FE0" w:rsidP="0026695E">
      <w:r>
        <w:t xml:space="preserve">De sterke stuwing van </w:t>
      </w:r>
      <w:r>
        <w:sym w:font="Symbol" w:char="F02D"/>
      </w:r>
      <w:r>
        <w:t>NH</w:t>
      </w:r>
      <w:r>
        <w:rPr>
          <w:vertAlign w:val="subscript"/>
        </w:rPr>
        <w:t>2</w:t>
      </w:r>
      <w:r>
        <w:t xml:space="preserve">, </w:t>
      </w:r>
      <w:r>
        <w:sym w:font="Symbol" w:char="F02D"/>
      </w:r>
      <w:r>
        <w:t xml:space="preserve">NHR, </w:t>
      </w:r>
      <w:r>
        <w:sym w:font="Symbol" w:char="F02D"/>
      </w:r>
      <w:r>
        <w:t>NR</w:t>
      </w:r>
      <w:r>
        <w:rPr>
          <w:vertAlign w:val="subscript"/>
        </w:rPr>
        <w:t>2</w:t>
      </w:r>
      <w:r>
        <w:t xml:space="preserve">, </w:t>
      </w:r>
      <w:r>
        <w:sym w:font="Symbol" w:char="F02D"/>
      </w:r>
      <w:r>
        <w:t xml:space="preserve">OH en </w:t>
      </w:r>
      <w:r>
        <w:sym w:font="Symbol" w:char="F02D"/>
      </w:r>
      <w:r>
        <w:t xml:space="preserve">OR kan worden verklaard door </w:t>
      </w:r>
      <w:r>
        <w:rPr>
          <w:i/>
        </w:rPr>
        <w:t>mesomere</w:t>
      </w:r>
      <w:r>
        <w:t xml:space="preserve"> effecten</w:t>
      </w:r>
      <w:r w:rsidR="0036601E">
        <w:fldChar w:fldCharType="begin"/>
      </w:r>
      <w:r w:rsidR="00A43470">
        <w:instrText xml:space="preserve"> XE "</w:instrText>
      </w:r>
      <w:r w:rsidR="00A43470" w:rsidRPr="007E5154">
        <w:instrText>mesomeer</w:instrText>
      </w:r>
      <w:r w:rsidR="00A43470" w:rsidRPr="00E940EE">
        <w:instrText xml:space="preserve"> effect</w:instrText>
      </w:r>
      <w:r w:rsidR="00A43470">
        <w:instrText xml:space="preserve">" </w:instrText>
      </w:r>
      <w:r w:rsidR="0036601E">
        <w:fldChar w:fldCharType="end"/>
      </w:r>
      <w:r>
        <w:t>: het niet-bindend elektronenpaar kan meedoen</w:t>
      </w:r>
    </w:p>
    <w:p w:rsidR="00E06FE0" w:rsidRDefault="006D0FF9" w:rsidP="0026695E">
      <w:r>
        <w:rPr>
          <w:noProof/>
        </w:rPr>
        <w:drawing>
          <wp:inline distT="0" distB="0" distL="0" distR="0">
            <wp:extent cx="3971925" cy="1323975"/>
            <wp:effectExtent l="0" t="0" r="9525" b="0"/>
            <wp:docPr id="276" name="Afbeelding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484" cstate="print"/>
                    <a:srcRect/>
                    <a:stretch>
                      <a:fillRect/>
                    </a:stretch>
                  </pic:blipFill>
                  <pic:spPr bwMode="auto">
                    <a:xfrm>
                      <a:off x="0" y="0"/>
                      <a:ext cx="3971925" cy="1323975"/>
                    </a:xfrm>
                    <a:prstGeom prst="rect">
                      <a:avLst/>
                    </a:prstGeom>
                    <a:noFill/>
                    <a:ln w="9525">
                      <a:noFill/>
                      <a:miter lim="800000"/>
                      <a:headEnd/>
                      <a:tailEnd/>
                    </a:ln>
                  </pic:spPr>
                </pic:pic>
              </a:graphicData>
            </a:graphic>
          </wp:inline>
        </w:drawing>
      </w:r>
    </w:p>
    <w:p w:rsidR="00E06FE0" w:rsidRDefault="00E06FE0" w:rsidP="0026695E">
      <w:r>
        <w:t>de OH-groep zelf is inductief zuigend (zuurstof is elektronegatiever</w:t>
      </w:r>
      <w:r w:rsidR="0036601E">
        <w:fldChar w:fldCharType="begin"/>
      </w:r>
      <w:r w:rsidR="00584195">
        <w:instrText xml:space="preserve"> XE "</w:instrText>
      </w:r>
      <w:r w:rsidR="00584195" w:rsidRPr="00C362D2">
        <w:instrText>elektronegatief</w:instrText>
      </w:r>
      <w:r w:rsidR="00584195">
        <w:instrText xml:space="preserve">" </w:instrText>
      </w:r>
      <w:r w:rsidR="0036601E">
        <w:fldChar w:fldCharType="end"/>
      </w:r>
      <w:r>
        <w:t xml:space="preserve"> dan koolstof), maar het mesomere effect is veel belangrijker</w:t>
      </w:r>
    </w:p>
    <w:p w:rsidR="00E06FE0" w:rsidRDefault="00E06FE0" w:rsidP="0026695E">
      <w:r>
        <w:t>hetzelfde effect zorgt ervoor dat halogenen toch ortho/pararichters</w:t>
      </w:r>
      <w:r w:rsidR="0036601E">
        <w:fldChar w:fldCharType="begin"/>
      </w:r>
      <w:r w:rsidR="00584195">
        <w:instrText xml:space="preserve"> XE "</w:instrText>
      </w:r>
      <w:r w:rsidR="00584195" w:rsidRPr="008C0DB2">
        <w:instrText>richter:ortho/para-</w:instrText>
      </w:r>
      <w:r w:rsidR="00584195">
        <w:instrText xml:space="preserve">" </w:instrText>
      </w:r>
      <w:r w:rsidR="0036601E">
        <w:fldChar w:fldCharType="end"/>
      </w:r>
      <w:r w:rsidR="0036601E">
        <w:fldChar w:fldCharType="begin"/>
      </w:r>
      <w:r w:rsidR="00DB1A97">
        <w:instrText xml:space="preserve"> XE "</w:instrText>
      </w:r>
      <w:r w:rsidR="00DB1A97" w:rsidRPr="008C0DB2">
        <w:instrText>richter:</w:instrText>
      </w:r>
      <w:r w:rsidR="00DB1A97">
        <w:instrText>meta</w:instrText>
      </w:r>
      <w:r w:rsidR="00DB1A97" w:rsidRPr="008C0DB2">
        <w:instrText>-</w:instrText>
      </w:r>
      <w:r w:rsidR="00DB1A97">
        <w:instrText xml:space="preserve">" </w:instrText>
      </w:r>
      <w:r w:rsidR="0036601E">
        <w:fldChar w:fldCharType="end"/>
      </w:r>
      <w:r>
        <w:t xml:space="preserve"> zijn, ondanks de grote elektronegativiteit.</w:t>
      </w:r>
    </w:p>
    <w:p w:rsidR="00E06FE0" w:rsidRDefault="00E06FE0" w:rsidP="00611072">
      <w:pPr>
        <w:pStyle w:val="Kop3"/>
      </w:pPr>
      <w:bookmarkStart w:id="526" w:name="_Toc384880827"/>
      <w:bookmarkStart w:id="527" w:name="_Toc435888051"/>
      <w:bookmarkStart w:id="528" w:name="_Toc435888531"/>
      <w:bookmarkStart w:id="529" w:name="_Toc509390690"/>
      <w:bookmarkStart w:id="530" w:name="_Toc4589976"/>
      <w:bookmarkStart w:id="531" w:name="_Toc4679220"/>
      <w:bookmarkStart w:id="532" w:name="_Toc4918005"/>
      <w:bookmarkStart w:id="533" w:name="_Toc253757761"/>
      <w:r>
        <w:lastRenderedPageBreak/>
        <w:t>Substitutie, radicaal</w:t>
      </w:r>
      <w:bookmarkEnd w:id="526"/>
      <w:bookmarkEnd w:id="527"/>
      <w:bookmarkEnd w:id="528"/>
      <w:bookmarkEnd w:id="529"/>
      <w:bookmarkEnd w:id="530"/>
      <w:bookmarkEnd w:id="531"/>
      <w:bookmarkEnd w:id="532"/>
      <w:bookmarkEnd w:id="533"/>
      <w:r w:rsidR="0036601E" w:rsidRPr="00584195">
        <w:fldChar w:fldCharType="begin"/>
      </w:r>
      <w:r w:rsidR="00A43470" w:rsidRPr="00584195">
        <w:instrText xml:space="preserve"> XE "radicaal" </w:instrText>
      </w:r>
      <w:r w:rsidR="0036601E" w:rsidRPr="00584195">
        <w:fldChar w:fldCharType="end"/>
      </w:r>
    </w:p>
    <w:p w:rsidR="00E06FE0" w:rsidRDefault="00E06FE0" w:rsidP="0026695E">
      <w:r>
        <w:t>radicaalreactie</w:t>
      </w:r>
      <w:r w:rsidR="0036601E">
        <w:fldChar w:fldCharType="begin"/>
      </w:r>
      <w:r w:rsidR="00F4366B">
        <w:instrText xml:space="preserve"> XE "</w:instrText>
      </w:r>
      <w:r w:rsidR="00F4366B" w:rsidRPr="00523E02">
        <w:instrText>reactie:radicaal-</w:instrText>
      </w:r>
      <w:r w:rsidR="00F4366B">
        <w:instrText xml:space="preserve">" </w:instrText>
      </w:r>
      <w:r w:rsidR="0036601E">
        <w:fldChar w:fldCharType="end"/>
      </w:r>
      <w:r>
        <w:t xml:space="preserve"> wordt ook wel homolytische reactie</w:t>
      </w:r>
      <w:r w:rsidR="0036601E">
        <w:fldChar w:fldCharType="begin"/>
      </w:r>
      <w:r w:rsidR="00F4366B">
        <w:instrText xml:space="preserve"> XE "</w:instrText>
      </w:r>
      <w:r w:rsidR="00F4366B" w:rsidRPr="00B50889">
        <w:instrText>reactie:homolytische</w:instrText>
      </w:r>
      <w:r w:rsidR="00F4366B">
        <w:instrText xml:space="preserve">" </w:instrText>
      </w:r>
      <w:r w:rsidR="0036601E">
        <w:fldChar w:fldCharType="end"/>
      </w:r>
      <w:r w:rsidR="0036601E">
        <w:fldChar w:fldCharType="begin"/>
      </w:r>
      <w:r w:rsidR="00F4366B">
        <w:instrText xml:space="preserve"> XE "</w:instrText>
      </w:r>
      <w:r w:rsidR="00F4366B" w:rsidRPr="00E940EE">
        <w:instrText>homolytisch</w:instrText>
      </w:r>
      <w:r w:rsidR="00F4366B">
        <w:instrText xml:space="preserve">" </w:instrText>
      </w:r>
      <w:r w:rsidR="0036601E">
        <w:fldChar w:fldCharType="end"/>
      </w:r>
      <w:r>
        <w:t xml:space="preserve"> genoemd</w:t>
      </w:r>
    </w:p>
    <w:p w:rsidR="00E06FE0" w:rsidRDefault="00E06FE0" w:rsidP="0026695E">
      <w:r>
        <w:t xml:space="preserve">wordt algemeen gevonden bij </w:t>
      </w:r>
      <w:r>
        <w:rPr>
          <w:i/>
        </w:rPr>
        <w:t>azo</w:t>
      </w:r>
      <w:r w:rsidR="00C60A9D">
        <w:rPr>
          <w:i/>
        </w:rPr>
        <w:t>-</w:t>
      </w:r>
      <w:r>
        <w:t xml:space="preserve"> of </w:t>
      </w:r>
      <w:r>
        <w:rPr>
          <w:i/>
        </w:rPr>
        <w:t>peroxide</w:t>
      </w:r>
      <w:r>
        <w:t>verbindingen die onder invloed van temperatuur of van een reductor</w:t>
      </w:r>
      <w:r w:rsidR="0036601E">
        <w:fldChar w:fldCharType="begin"/>
      </w:r>
      <w:r w:rsidR="00C60A9D">
        <w:instrText xml:space="preserve"> XE "</w:instrText>
      </w:r>
      <w:r w:rsidR="00C60A9D" w:rsidRPr="00C362D2">
        <w:instrText>reductor</w:instrText>
      </w:r>
      <w:r w:rsidR="00C60A9D">
        <w:instrText xml:space="preserve">" </w:instrText>
      </w:r>
      <w:r w:rsidR="0036601E">
        <w:fldChar w:fldCharType="end"/>
      </w:r>
      <w:r>
        <w:t xml:space="preserve"> ontleden</w:t>
      </w:r>
    </w:p>
    <w:p w:rsidR="00E06FE0" w:rsidRDefault="006D0FF9" w:rsidP="0026695E">
      <w:r>
        <w:rPr>
          <w:noProof/>
        </w:rPr>
        <w:drawing>
          <wp:inline distT="0" distB="0" distL="0" distR="0">
            <wp:extent cx="3190875" cy="2495550"/>
            <wp:effectExtent l="19050" t="0" r="0" b="0"/>
            <wp:docPr id="277" name="Afbeelding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485" cstate="print"/>
                    <a:srcRect/>
                    <a:stretch>
                      <a:fillRect/>
                    </a:stretch>
                  </pic:blipFill>
                  <pic:spPr bwMode="auto">
                    <a:xfrm>
                      <a:off x="0" y="0"/>
                      <a:ext cx="3190875" cy="2495550"/>
                    </a:xfrm>
                    <a:prstGeom prst="rect">
                      <a:avLst/>
                    </a:prstGeom>
                    <a:noFill/>
                    <a:ln w="9525">
                      <a:noFill/>
                      <a:miter lim="800000"/>
                      <a:headEnd/>
                      <a:tailEnd/>
                    </a:ln>
                  </pic:spPr>
                </pic:pic>
              </a:graphicData>
            </a:graphic>
          </wp:inline>
        </w:drawing>
      </w:r>
    </w:p>
    <w:p w:rsidR="00E06FE0" w:rsidRDefault="00E06FE0" w:rsidP="00611072">
      <w:pPr>
        <w:pStyle w:val="Kop3"/>
      </w:pPr>
      <w:bookmarkStart w:id="534" w:name="_Toc384880828"/>
      <w:bookmarkStart w:id="535" w:name="_Toc435888052"/>
      <w:bookmarkStart w:id="536" w:name="_Toc435888532"/>
      <w:bookmarkStart w:id="537" w:name="_Toc509390691"/>
      <w:bookmarkStart w:id="538" w:name="_Toc4589977"/>
      <w:bookmarkStart w:id="539" w:name="_Toc4679221"/>
      <w:bookmarkStart w:id="540" w:name="_Toc4918006"/>
      <w:bookmarkStart w:id="541" w:name="_Toc253757762"/>
      <w:r>
        <w:t>Eliminatie</w:t>
      </w:r>
      <w:bookmarkEnd w:id="534"/>
      <w:bookmarkEnd w:id="535"/>
      <w:bookmarkEnd w:id="536"/>
      <w:bookmarkEnd w:id="537"/>
      <w:bookmarkEnd w:id="538"/>
      <w:bookmarkEnd w:id="539"/>
      <w:bookmarkEnd w:id="540"/>
      <w:bookmarkEnd w:id="541"/>
      <w:r w:rsidR="0036601E" w:rsidRPr="00C60A9D">
        <w:fldChar w:fldCharType="begin"/>
      </w:r>
      <w:r w:rsidR="00A43470" w:rsidRPr="00C60A9D">
        <w:instrText xml:space="preserve"> XE "eliminatie" </w:instrText>
      </w:r>
      <w:r w:rsidR="0036601E" w:rsidRPr="00C60A9D">
        <w:fldChar w:fldCharType="end"/>
      </w:r>
    </w:p>
    <w:p w:rsidR="00E06FE0" w:rsidRDefault="006D0FF9" w:rsidP="0026695E">
      <w:pPr>
        <w:rPr>
          <w:lang w:val="en-US"/>
        </w:rPr>
      </w:pPr>
      <w:r>
        <w:rPr>
          <w:noProof/>
        </w:rPr>
        <w:drawing>
          <wp:inline distT="0" distB="0" distL="0" distR="0">
            <wp:extent cx="3981450" cy="2552700"/>
            <wp:effectExtent l="19050" t="0" r="0" b="0"/>
            <wp:docPr id="278" name="Afbeelding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486" cstate="print"/>
                    <a:srcRect/>
                    <a:stretch>
                      <a:fillRect/>
                    </a:stretch>
                  </pic:blipFill>
                  <pic:spPr bwMode="auto">
                    <a:xfrm>
                      <a:off x="0" y="0"/>
                      <a:ext cx="3981450" cy="2552700"/>
                    </a:xfrm>
                    <a:prstGeom prst="rect">
                      <a:avLst/>
                    </a:prstGeom>
                    <a:noFill/>
                    <a:ln w="9525">
                      <a:noFill/>
                      <a:miter lim="800000"/>
                      <a:headEnd/>
                      <a:tailEnd/>
                    </a:ln>
                  </pic:spPr>
                </pic:pic>
              </a:graphicData>
            </a:graphic>
          </wp:inline>
        </w:drawing>
      </w:r>
    </w:p>
    <w:p w:rsidR="00E06FE0" w:rsidRDefault="00E06FE0" w:rsidP="0026695E">
      <w:r>
        <w:t>vergelijk S</w:t>
      </w:r>
      <w:r>
        <w:rPr>
          <w:vertAlign w:val="subscript"/>
        </w:rPr>
        <w:t>N</w:t>
      </w:r>
      <w:r>
        <w:t>1 mechanisme</w:t>
      </w:r>
      <w:r w:rsidR="0036601E">
        <w:fldChar w:fldCharType="begin"/>
      </w:r>
      <w:r w:rsidR="00A43470">
        <w:instrText xml:space="preserve"> XE "</w:instrText>
      </w:r>
      <w:r w:rsidR="00A43470" w:rsidRPr="00E940EE">
        <w:instrText>mechanisme</w:instrText>
      </w:r>
      <w:r w:rsidR="00C60A9D">
        <w:instrText>:S</w:instrText>
      </w:r>
      <w:r w:rsidR="00C60A9D">
        <w:rPr>
          <w:vertAlign w:val="subscript"/>
        </w:rPr>
        <w:instrText>N</w:instrText>
      </w:r>
      <w:r w:rsidR="00C60A9D">
        <w:instrText>1</w:instrText>
      </w:r>
      <w:r w:rsidR="00A43470">
        <w:instrText xml:space="preserve">" </w:instrText>
      </w:r>
      <w:r w:rsidR="0036601E">
        <w:fldChar w:fldCharType="end"/>
      </w:r>
      <w:r w:rsidR="0036601E">
        <w:fldChar w:fldCharType="begin"/>
      </w:r>
      <w:r w:rsidR="00C60A9D">
        <w:instrText xml:space="preserve"> XE "</w:instrText>
      </w:r>
      <w:r w:rsidR="00C60A9D" w:rsidRPr="00E940EE">
        <w:instrText>mechanisme</w:instrText>
      </w:r>
      <w:r w:rsidR="00C60A9D">
        <w:instrText>:S</w:instrText>
      </w:r>
      <w:r w:rsidR="00C60A9D">
        <w:rPr>
          <w:vertAlign w:val="subscript"/>
        </w:rPr>
        <w:instrText>N</w:instrText>
      </w:r>
      <w:r w:rsidR="00C60A9D">
        <w:instrText xml:space="preserve">2" </w:instrText>
      </w:r>
      <w:r w:rsidR="0036601E">
        <w:fldChar w:fldCharType="end"/>
      </w:r>
      <w:r w:rsidR="0036601E">
        <w:fldChar w:fldCharType="begin"/>
      </w:r>
      <w:r w:rsidR="00C60A9D">
        <w:instrText xml:space="preserve"> XE "</w:instrText>
      </w:r>
      <w:r w:rsidR="00C60A9D" w:rsidRPr="00E940EE">
        <w:instrText>mechanisme</w:instrText>
      </w:r>
      <w:r w:rsidR="00C60A9D">
        <w:instrText>:</w:instrText>
      </w:r>
      <w:r w:rsidR="00C60A9D" w:rsidRPr="00C60A9D">
        <w:instrText>E</w:instrText>
      </w:r>
      <w:r w:rsidR="00C60A9D" w:rsidRPr="00C60A9D">
        <w:rPr>
          <w:vertAlign w:val="subscript"/>
        </w:rPr>
        <w:instrText>2</w:instrText>
      </w:r>
      <w:r w:rsidR="00C60A9D">
        <w:instrText xml:space="preserve">" </w:instrText>
      </w:r>
      <w:r w:rsidR="0036601E">
        <w:fldChar w:fldCharType="end"/>
      </w:r>
      <w:r w:rsidR="0036601E">
        <w:fldChar w:fldCharType="begin"/>
      </w:r>
      <w:r w:rsidR="00C60A9D">
        <w:instrText xml:space="preserve"> XE "</w:instrText>
      </w:r>
      <w:r w:rsidR="00C60A9D" w:rsidRPr="00E940EE">
        <w:instrText>mechanisme</w:instrText>
      </w:r>
      <w:r w:rsidR="00C60A9D">
        <w:instrText>:</w:instrText>
      </w:r>
      <w:r w:rsidR="00C60A9D" w:rsidRPr="00C60A9D">
        <w:instrText>E</w:instrText>
      </w:r>
      <w:r w:rsidR="00C60A9D">
        <w:rPr>
          <w:vertAlign w:val="subscript"/>
        </w:rPr>
        <w:instrText>1</w:instrText>
      </w:r>
      <w:r w:rsidR="00C60A9D">
        <w:instrText xml:space="preserve">" </w:instrText>
      </w:r>
      <w:r w:rsidR="0036601E">
        <w:fldChar w:fldCharType="end"/>
      </w:r>
    </w:p>
    <w:p w:rsidR="00E06FE0" w:rsidRDefault="00E06FE0" w:rsidP="0026695E">
      <w:r>
        <w:t>belangrijk is de stabiliteit</w:t>
      </w:r>
      <w:r w:rsidR="0036601E">
        <w:fldChar w:fldCharType="begin"/>
      </w:r>
      <w:r w:rsidR="00A43470">
        <w:instrText xml:space="preserve"> XE "</w:instrText>
      </w:r>
      <w:r w:rsidR="00C60A9D">
        <w:instrText>carbo</w:instrText>
      </w:r>
      <w:r w:rsidR="00241B59">
        <w:instrText>:-</w:instrText>
      </w:r>
      <w:r w:rsidR="00C60A9D">
        <w:instrText>kation</w:instrText>
      </w:r>
      <w:r w:rsidR="00241B59">
        <w:instrText xml:space="preserve">, </w:instrText>
      </w:r>
      <w:r w:rsidR="00A43470" w:rsidRPr="00E940EE">
        <w:instrText>stabiliteit</w:instrText>
      </w:r>
      <w:r w:rsidR="00A43470">
        <w:instrText xml:space="preserve">" </w:instrText>
      </w:r>
      <w:r w:rsidR="0036601E">
        <w:fldChar w:fldCharType="end"/>
      </w:r>
      <w:r>
        <w:t xml:space="preserve"> van het carbokation: 3</w:t>
      </w:r>
      <w:r>
        <w:rPr>
          <w:vertAlign w:val="superscript"/>
        </w:rPr>
        <w:t>o</w:t>
      </w:r>
      <w:r>
        <w:t xml:space="preserve"> &gt; 2</w:t>
      </w:r>
      <w:r>
        <w:rPr>
          <w:vertAlign w:val="superscript"/>
        </w:rPr>
        <w:t>o</w:t>
      </w:r>
      <w:r>
        <w:t xml:space="preserve"> &gt; 1</w:t>
      </w:r>
      <w:r>
        <w:rPr>
          <w:vertAlign w:val="superscript"/>
        </w:rPr>
        <w:t>o</w:t>
      </w:r>
      <w:r>
        <w:t xml:space="preserve"> koolstofatoom</w:t>
      </w:r>
    </w:p>
    <w:p w:rsidR="00E06FE0" w:rsidRDefault="00E06FE0" w:rsidP="0026695E">
      <w:r>
        <w:t>E</w:t>
      </w:r>
      <w:r>
        <w:rPr>
          <w:vertAlign w:val="subscript"/>
        </w:rPr>
        <w:t>2</w:t>
      </w:r>
    </w:p>
    <w:p w:rsidR="00E06FE0" w:rsidRDefault="006D0FF9" w:rsidP="0026695E">
      <w:r>
        <w:rPr>
          <w:noProof/>
        </w:rPr>
        <w:drawing>
          <wp:inline distT="0" distB="0" distL="0" distR="0">
            <wp:extent cx="4705350" cy="1628775"/>
            <wp:effectExtent l="0" t="0" r="0" b="0"/>
            <wp:docPr id="279" name="Afbeelding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487" cstate="print"/>
                    <a:srcRect/>
                    <a:stretch>
                      <a:fillRect/>
                    </a:stretch>
                  </pic:blipFill>
                  <pic:spPr bwMode="auto">
                    <a:xfrm>
                      <a:off x="0" y="0"/>
                      <a:ext cx="4705350" cy="1628775"/>
                    </a:xfrm>
                    <a:prstGeom prst="rect">
                      <a:avLst/>
                    </a:prstGeom>
                    <a:noFill/>
                    <a:ln w="9525">
                      <a:noFill/>
                      <a:miter lim="800000"/>
                      <a:headEnd/>
                      <a:tailEnd/>
                    </a:ln>
                  </pic:spPr>
                </pic:pic>
              </a:graphicData>
            </a:graphic>
          </wp:inline>
        </w:drawing>
      </w:r>
    </w:p>
    <w:p w:rsidR="00E06FE0" w:rsidRDefault="00E06FE0" w:rsidP="0026695E">
      <w:r>
        <w:t>vergelijk met S</w:t>
      </w:r>
      <w:r>
        <w:rPr>
          <w:vertAlign w:val="subscript"/>
        </w:rPr>
        <w:t>N</w:t>
      </w:r>
      <w:r>
        <w:t>2 mechanisme.</w:t>
      </w:r>
    </w:p>
    <w:p w:rsidR="00E06FE0" w:rsidRDefault="00E06FE0" w:rsidP="0026695E"/>
    <w:p w:rsidR="00E06FE0" w:rsidRDefault="00E06FE0" w:rsidP="00A9543C">
      <w:pPr>
        <w:pStyle w:val="Kop4"/>
      </w:pPr>
      <w:bookmarkStart w:id="542" w:name="_Toc435888053"/>
      <w:bookmarkStart w:id="543" w:name="_Toc435888533"/>
      <w:r>
        <w:lastRenderedPageBreak/>
        <w:t>Competitie bij eliminatie</w:t>
      </w:r>
      <w:bookmarkEnd w:id="542"/>
      <w:bookmarkEnd w:id="543"/>
    </w:p>
    <w:p w:rsidR="00E06FE0" w:rsidRDefault="00E06FE0" w:rsidP="0026695E">
      <w:r>
        <w:t>bij E</w:t>
      </w:r>
      <w:r>
        <w:rPr>
          <w:vertAlign w:val="subscript"/>
        </w:rPr>
        <w:t>1</w:t>
      </w:r>
      <w:r>
        <w:t xml:space="preserve"> is de stabilisatie </w:t>
      </w:r>
      <w:r w:rsidR="0036601E" w:rsidRPr="00D47821">
        <w:fldChar w:fldCharType="begin"/>
      </w:r>
      <w:r w:rsidR="00D47821" w:rsidRPr="00D47821">
        <w:instrText xml:space="preserve"> XE "competitie" </w:instrText>
      </w:r>
      <w:r w:rsidR="0036601E" w:rsidRPr="00D47821">
        <w:fldChar w:fldCharType="end"/>
      </w:r>
      <w:r>
        <w:t>van het carbokation door substituenten erg belangrijk (zie ook: S</w:t>
      </w:r>
      <w:r>
        <w:rPr>
          <w:vertAlign w:val="subscript"/>
        </w:rPr>
        <w:t>N</w:t>
      </w:r>
      <w:r>
        <w:t>1)</w:t>
      </w:r>
    </w:p>
    <w:p w:rsidR="00E06FE0" w:rsidRDefault="00E06FE0" w:rsidP="0026695E">
      <w:r>
        <w:t>E</w:t>
      </w:r>
      <w:r>
        <w:rPr>
          <w:vertAlign w:val="subscript"/>
        </w:rPr>
        <w:t>2</w:t>
      </w:r>
      <w:r>
        <w:t xml:space="preserve"> kan twee soorten reactieproducten opleveren. Het mechanisme kan </w:t>
      </w:r>
      <w:r>
        <w:rPr>
          <w:i/>
        </w:rPr>
        <w:t>thermodynamisch</w:t>
      </w:r>
      <w:r>
        <w:t xml:space="preserve"> bepaald zijn (Saytzeff-mechanisme</w:t>
      </w:r>
      <w:r w:rsidR="0036601E">
        <w:fldChar w:fldCharType="begin"/>
      </w:r>
      <w:r w:rsidR="00A43470">
        <w:instrText xml:space="preserve"> XE "</w:instrText>
      </w:r>
      <w:r w:rsidR="00A43470" w:rsidRPr="00E940EE">
        <w:instrText>mechanisme</w:instrText>
      </w:r>
      <w:r w:rsidR="00C60A9D">
        <w:instrText>:</w:instrText>
      </w:r>
      <w:r w:rsidR="00C60A9D" w:rsidRPr="00E940EE">
        <w:instrText>Saytzeff-</w:instrText>
      </w:r>
      <w:r w:rsidR="00A43470">
        <w:instrText xml:space="preserve">" </w:instrText>
      </w:r>
      <w:r w:rsidR="0036601E">
        <w:fldChar w:fldCharType="end"/>
      </w:r>
      <w:r>
        <w:t xml:space="preserve">): er ontstaan dan de meest stabiele reactieproducten, dus het meest gesubstitueerde alkeen. Ofwel </w:t>
      </w:r>
      <w:r>
        <w:rPr>
          <w:i/>
        </w:rPr>
        <w:t>kinetisch</w:t>
      </w:r>
      <w:r>
        <w:t xml:space="preserve"> bepaald: dan ontstaat de snelst te vormen verbinding (Hofmann-mechanisme</w:t>
      </w:r>
      <w:r w:rsidR="0036601E">
        <w:fldChar w:fldCharType="begin"/>
      </w:r>
      <w:r w:rsidR="00A43470">
        <w:instrText xml:space="preserve"> XE "</w:instrText>
      </w:r>
      <w:r w:rsidR="00A43470" w:rsidRPr="00E940EE">
        <w:instrText>mechanisme</w:instrText>
      </w:r>
      <w:r w:rsidR="00C60A9D">
        <w:instrText>:</w:instrText>
      </w:r>
      <w:r w:rsidR="00C60A9D" w:rsidRPr="00E940EE">
        <w:instrText>Hofmann-</w:instrText>
      </w:r>
      <w:r w:rsidR="00A43470">
        <w:instrText xml:space="preserve">" </w:instrText>
      </w:r>
      <w:r w:rsidR="0036601E">
        <w:fldChar w:fldCharType="end"/>
      </w:r>
      <w:r>
        <w:t>): het minst gesubstitueerde alkeen met weinig sterische hindering</w:t>
      </w:r>
      <w:r w:rsidR="0036601E">
        <w:fldChar w:fldCharType="begin"/>
      </w:r>
      <w:r w:rsidR="00C60A9D">
        <w:instrText xml:space="preserve"> XE "</w:instrText>
      </w:r>
      <w:r w:rsidR="00C60A9D" w:rsidRPr="00C362D2">
        <w:instrText>sterische</w:instrText>
      </w:r>
      <w:r w:rsidR="001B1231">
        <w:instrText>:</w:instrText>
      </w:r>
      <w:r w:rsidR="00C60A9D" w:rsidRPr="00C362D2">
        <w:instrText>hindering</w:instrText>
      </w:r>
      <w:r w:rsidR="00C60A9D">
        <w:instrText xml:space="preserve">" </w:instrText>
      </w:r>
      <w:r w:rsidR="0036601E">
        <w:fldChar w:fldCharType="end"/>
      </w:r>
      <w:r>
        <w:t xml:space="preserve"> ontstaat.</w:t>
      </w:r>
    </w:p>
    <w:p w:rsidR="00E06FE0" w:rsidRDefault="00E06FE0" w:rsidP="0026695E">
      <w:r>
        <w:t>bij E</w:t>
      </w:r>
      <w:r>
        <w:rPr>
          <w:vertAlign w:val="subscript"/>
        </w:rPr>
        <w:t>1</w:t>
      </w:r>
      <w:r>
        <w:t xml:space="preserve"> neemt de reactiviteit</w:t>
      </w:r>
      <w:r w:rsidR="0036601E">
        <w:fldChar w:fldCharType="begin"/>
      </w:r>
      <w:r w:rsidR="00A43470">
        <w:instrText xml:space="preserve"> XE "</w:instrText>
      </w:r>
      <w:r w:rsidR="00A43470" w:rsidRPr="00E940EE">
        <w:instrText>reactiviteit</w:instrText>
      </w:r>
      <w:r w:rsidR="00A43470">
        <w:instrText xml:space="preserve">" </w:instrText>
      </w:r>
      <w:r w:rsidR="0036601E">
        <w:fldChar w:fldCharType="end"/>
      </w:r>
      <w:r>
        <w:t xml:space="preserve"> van RX toe van primaire</w:t>
      </w:r>
      <w:r w:rsidR="0036601E">
        <w:fldChar w:fldCharType="begin"/>
      </w:r>
      <w:r w:rsidR="00A43470">
        <w:instrText xml:space="preserve"> XE "</w:instrText>
      </w:r>
      <w:r w:rsidR="00A43470" w:rsidRPr="00E940EE">
        <w:instrText>primair</w:instrText>
      </w:r>
      <w:r w:rsidR="00A43470">
        <w:instrText xml:space="preserve">" </w:instrText>
      </w:r>
      <w:r w:rsidR="0036601E">
        <w:fldChar w:fldCharType="end"/>
      </w:r>
      <w:r>
        <w:t xml:space="preserve"> naar tertiair</w:t>
      </w:r>
      <w:r w:rsidR="0036601E">
        <w:fldChar w:fldCharType="begin"/>
      </w:r>
      <w:r w:rsidR="00A43470">
        <w:instrText xml:space="preserve"> XE "</w:instrText>
      </w:r>
      <w:r w:rsidR="00A43470" w:rsidRPr="00E940EE">
        <w:instrText>tertiair</w:instrText>
      </w:r>
      <w:r w:rsidR="00A43470">
        <w:instrText xml:space="preserve">" </w:instrText>
      </w:r>
      <w:r w:rsidR="0036601E">
        <w:fldChar w:fldCharType="end"/>
      </w:r>
      <w:r>
        <w:t>; bij E</w:t>
      </w:r>
      <w:r>
        <w:rPr>
          <w:vertAlign w:val="subscript"/>
        </w:rPr>
        <w:t>2</w:t>
      </w:r>
      <w:r>
        <w:t xml:space="preserve"> neemt deze af.</w:t>
      </w:r>
    </w:p>
    <w:p w:rsidR="00E06FE0" w:rsidRDefault="006D0FF9" w:rsidP="0026695E">
      <w:r>
        <w:rPr>
          <w:noProof/>
        </w:rPr>
        <w:drawing>
          <wp:inline distT="0" distB="0" distL="0" distR="0">
            <wp:extent cx="3705225" cy="962025"/>
            <wp:effectExtent l="0" t="0" r="9525" b="0"/>
            <wp:docPr id="280" name="Afbeelding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488" cstate="print"/>
                    <a:srcRect/>
                    <a:stretch>
                      <a:fillRect/>
                    </a:stretch>
                  </pic:blipFill>
                  <pic:spPr bwMode="auto">
                    <a:xfrm>
                      <a:off x="0" y="0"/>
                      <a:ext cx="3705225" cy="962025"/>
                    </a:xfrm>
                    <a:prstGeom prst="rect">
                      <a:avLst/>
                    </a:prstGeom>
                    <a:noFill/>
                    <a:ln w="9525">
                      <a:noFill/>
                      <a:miter lim="800000"/>
                      <a:headEnd/>
                      <a:tailEnd/>
                    </a:ln>
                  </pic:spPr>
                </pic:pic>
              </a:graphicData>
            </a:graphic>
          </wp:inline>
        </w:drawing>
      </w:r>
    </w:p>
    <w:p w:rsidR="00E06FE0" w:rsidRDefault="00E06FE0" w:rsidP="0026695E">
      <w:r>
        <w:t>de aard van de overgangstoestand is erg belangrijk</w:t>
      </w:r>
    </w:p>
    <w:p w:rsidR="00E06FE0" w:rsidRDefault="00E06FE0" w:rsidP="00A9543C">
      <w:pPr>
        <w:pStyle w:val="Kop4"/>
      </w:pPr>
      <w:bookmarkStart w:id="544" w:name="_Toc435888054"/>
      <w:bookmarkStart w:id="545" w:name="_Toc435888534"/>
      <w:r>
        <w:t>Stereochemie van de eliminatie</w:t>
      </w:r>
      <w:bookmarkEnd w:id="544"/>
      <w:bookmarkEnd w:id="545"/>
    </w:p>
    <w:p w:rsidR="00E06FE0" w:rsidRDefault="00E06FE0" w:rsidP="0026695E">
      <w:r>
        <w:t>E</w:t>
      </w:r>
      <w:r>
        <w:rPr>
          <w:vertAlign w:val="subscript"/>
        </w:rPr>
        <w:t>1</w:t>
      </w:r>
      <w:r>
        <w:tab/>
        <w:t>niet stereospecifiek</w:t>
      </w:r>
      <w:r w:rsidR="0036601E">
        <w:fldChar w:fldCharType="begin"/>
      </w:r>
      <w:r w:rsidR="00A43470">
        <w:instrText xml:space="preserve"> XE "</w:instrText>
      </w:r>
      <w:r w:rsidR="00A43470" w:rsidRPr="00E940EE">
        <w:instrText>stereo</w:instrText>
      </w:r>
      <w:r w:rsidR="00CF264F">
        <w:instrText>:</w:instrText>
      </w:r>
      <w:r w:rsidR="008855B1">
        <w:instrText>-</w:instrText>
      </w:r>
      <w:r w:rsidR="00A43470" w:rsidRPr="00E940EE">
        <w:instrText>specifiek</w:instrText>
      </w:r>
      <w:r w:rsidR="00A43470">
        <w:instrText xml:space="preserve">" </w:instrText>
      </w:r>
      <w:r w:rsidR="0036601E">
        <w:fldChar w:fldCharType="end"/>
      </w:r>
      <w:r>
        <w:t xml:space="preserve"> vanwege vlak intermediair</w:t>
      </w:r>
    </w:p>
    <w:p w:rsidR="00E06FE0" w:rsidRDefault="00E06FE0" w:rsidP="0026695E">
      <w:r>
        <w:t>E</w:t>
      </w:r>
      <w:r>
        <w:rPr>
          <w:vertAlign w:val="subscript"/>
        </w:rPr>
        <w:t>2</w:t>
      </w:r>
      <w:r>
        <w:tab/>
        <w:t>wel stereospecifiek</w:t>
      </w:r>
    </w:p>
    <w:p w:rsidR="00E06FE0" w:rsidRDefault="00E06FE0" w:rsidP="0026695E">
      <w:r>
        <w:t>spiegelbeelden (enantiomeren/optische antipoden) leveren hetzelfde st</w:t>
      </w:r>
      <w:r w:rsidR="00B90DF3">
        <w:t>ereo-isom</w:t>
      </w:r>
      <w:r>
        <w:t>eer</w:t>
      </w:r>
      <w:r w:rsidR="0036601E">
        <w:fldChar w:fldCharType="begin"/>
      </w:r>
      <w:r w:rsidR="008855B1">
        <w:instrText xml:space="preserve"> XE "</w:instrText>
      </w:r>
      <w:r w:rsidR="008855B1" w:rsidRPr="0059021B">
        <w:instrText>stereo:-isomeer</w:instrText>
      </w:r>
      <w:r w:rsidR="008855B1">
        <w:instrText xml:space="preserve">" </w:instrText>
      </w:r>
      <w:r w:rsidR="0036601E">
        <w:fldChar w:fldCharType="end"/>
      </w:r>
    </w:p>
    <w:p w:rsidR="00E06FE0" w:rsidRDefault="00E06FE0" w:rsidP="0026695E">
      <w:r>
        <w:t>diastereomeren leveren verschillende st</w:t>
      </w:r>
      <w:r w:rsidR="00B90DF3">
        <w:t>ereo-isom</w:t>
      </w:r>
      <w:r>
        <w:t>eren</w:t>
      </w:r>
    </w:p>
    <w:p w:rsidR="00E06FE0" w:rsidRDefault="00E06FE0" w:rsidP="00611072">
      <w:pPr>
        <w:pStyle w:val="Kop3"/>
      </w:pPr>
      <w:bookmarkStart w:id="546" w:name="_Toc384880829"/>
      <w:bookmarkStart w:id="547" w:name="_Toc435888055"/>
      <w:bookmarkStart w:id="548" w:name="_Toc435888535"/>
      <w:bookmarkStart w:id="549" w:name="_Toc509390692"/>
      <w:bookmarkStart w:id="550" w:name="_Toc4589978"/>
      <w:bookmarkStart w:id="551" w:name="_Toc4679222"/>
      <w:bookmarkStart w:id="552" w:name="_Toc4918007"/>
      <w:bookmarkStart w:id="553" w:name="_Toc253757763"/>
      <w:r>
        <w:t>Additie, elektrofiel en radicaal</w:t>
      </w:r>
      <w:bookmarkEnd w:id="546"/>
      <w:bookmarkEnd w:id="547"/>
      <w:bookmarkEnd w:id="548"/>
      <w:bookmarkEnd w:id="549"/>
      <w:bookmarkEnd w:id="550"/>
      <w:bookmarkEnd w:id="551"/>
      <w:bookmarkEnd w:id="552"/>
      <w:bookmarkEnd w:id="553"/>
    </w:p>
    <w:p w:rsidR="00E06FE0" w:rsidRDefault="006D0FF9" w:rsidP="0026695E">
      <w:r>
        <w:rPr>
          <w:noProof/>
        </w:rPr>
        <w:drawing>
          <wp:inline distT="0" distB="0" distL="0" distR="0">
            <wp:extent cx="5467350" cy="3857625"/>
            <wp:effectExtent l="0" t="0" r="0" b="0"/>
            <wp:docPr id="281" name="Afbeelding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489" cstate="print"/>
                    <a:srcRect/>
                    <a:stretch>
                      <a:fillRect/>
                    </a:stretch>
                  </pic:blipFill>
                  <pic:spPr bwMode="auto">
                    <a:xfrm>
                      <a:off x="0" y="0"/>
                      <a:ext cx="5467350" cy="3857625"/>
                    </a:xfrm>
                    <a:prstGeom prst="rect">
                      <a:avLst/>
                    </a:prstGeom>
                    <a:noFill/>
                    <a:ln w="9525">
                      <a:noFill/>
                      <a:miter lim="800000"/>
                      <a:headEnd/>
                      <a:tailEnd/>
                    </a:ln>
                  </pic:spPr>
                </pic:pic>
              </a:graphicData>
            </a:graphic>
          </wp:inline>
        </w:drawing>
      </w:r>
    </w:p>
    <w:p w:rsidR="00E06FE0" w:rsidRDefault="00E06FE0" w:rsidP="0026695E">
      <w:r>
        <w:t>Markovnikov</w:t>
      </w:r>
      <w:r w:rsidR="0036601E">
        <w:fldChar w:fldCharType="begin"/>
      </w:r>
      <w:r w:rsidR="00A43470">
        <w:instrText xml:space="preserve"> XE "</w:instrText>
      </w:r>
      <w:r w:rsidR="00A43470" w:rsidRPr="00E940EE">
        <w:instrText>Markovnikov</w:instrText>
      </w:r>
      <w:r w:rsidR="00A43470">
        <w:instrText xml:space="preserve">" </w:instrText>
      </w:r>
      <w:r w:rsidR="0036601E">
        <w:fldChar w:fldCharType="end"/>
      </w:r>
      <w:r>
        <w:t>: proton</w:t>
      </w:r>
      <w:r w:rsidR="0036601E" w:rsidRPr="00C60A9D">
        <w:fldChar w:fldCharType="begin"/>
      </w:r>
      <w:r w:rsidR="00C47570" w:rsidRPr="00C60A9D">
        <w:instrText xml:space="preserve"> XE "additie</w:instrText>
      </w:r>
      <w:r w:rsidR="00C47570">
        <w:instrText>:A</w:instrText>
      </w:r>
      <w:r w:rsidR="00C47570">
        <w:rPr>
          <w:vertAlign w:val="subscript"/>
        </w:rPr>
        <w:instrText>E</w:instrText>
      </w:r>
      <w:r w:rsidR="00C47570" w:rsidRPr="00C60A9D">
        <w:instrText xml:space="preserve">" </w:instrText>
      </w:r>
      <w:r w:rsidR="0036601E" w:rsidRPr="00C60A9D">
        <w:fldChar w:fldCharType="end"/>
      </w:r>
      <w:r w:rsidR="0036601E" w:rsidRPr="00C60A9D">
        <w:fldChar w:fldCharType="begin"/>
      </w:r>
      <w:r w:rsidR="00C47570" w:rsidRPr="00C60A9D">
        <w:instrText xml:space="preserve"> XE "additie</w:instrText>
      </w:r>
      <w:r w:rsidR="00C47570">
        <w:instrText>:A</w:instrText>
      </w:r>
      <w:r w:rsidR="00C47570">
        <w:rPr>
          <w:vertAlign w:val="subscript"/>
        </w:rPr>
        <w:instrText>R</w:instrText>
      </w:r>
      <w:r w:rsidR="00C47570" w:rsidRPr="00C60A9D">
        <w:instrText xml:space="preserve">" </w:instrText>
      </w:r>
      <w:r w:rsidR="0036601E" w:rsidRPr="00C60A9D">
        <w:fldChar w:fldCharType="end"/>
      </w:r>
      <w:r>
        <w:t xml:space="preserve"> addeert aan de koolstof met de meeste protonen.</w:t>
      </w:r>
    </w:p>
    <w:p w:rsidR="00E06FE0" w:rsidRDefault="00E06FE0" w:rsidP="0026695E">
      <w:r>
        <w:t>anti-Markovnikov</w:t>
      </w:r>
      <w:r w:rsidR="0036601E">
        <w:fldChar w:fldCharType="begin"/>
      </w:r>
      <w:r w:rsidR="00CA3405">
        <w:instrText xml:space="preserve"> XE "</w:instrText>
      </w:r>
      <w:r w:rsidR="00CA3405" w:rsidRPr="00252610">
        <w:instrText>Markovnikov:anti-</w:instrText>
      </w:r>
      <w:r w:rsidR="00CA3405">
        <w:instrText xml:space="preserve">" </w:instrText>
      </w:r>
      <w:r w:rsidR="0036601E">
        <w:fldChar w:fldCharType="end"/>
      </w:r>
      <w:r w:rsidR="00776B23">
        <w:t>:</w:t>
      </w:r>
      <w:r>
        <w:t xml:space="preserve"> komt voor in speciale gevallen, zoals bij de additie van HCl in aanwezigheid van per</w:t>
      </w:r>
      <w:r w:rsidR="003119B8">
        <w:t xml:space="preserve"> oxiden</w:t>
      </w:r>
      <w:r>
        <w:t>.</w:t>
      </w:r>
    </w:p>
    <w:p w:rsidR="00E06FE0" w:rsidRDefault="006D0FF9" w:rsidP="0026695E">
      <w:pPr>
        <w:rPr>
          <w:lang w:val="en-US"/>
        </w:rPr>
      </w:pPr>
      <w:r>
        <w:rPr>
          <w:noProof/>
        </w:rPr>
        <w:lastRenderedPageBreak/>
        <w:drawing>
          <wp:inline distT="0" distB="0" distL="0" distR="0">
            <wp:extent cx="4610100" cy="2314575"/>
            <wp:effectExtent l="19050" t="0" r="0" b="0"/>
            <wp:docPr id="282" name="Afbeelding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490" cstate="print"/>
                    <a:srcRect/>
                    <a:stretch>
                      <a:fillRect/>
                    </a:stretch>
                  </pic:blipFill>
                  <pic:spPr bwMode="auto">
                    <a:xfrm>
                      <a:off x="0" y="0"/>
                      <a:ext cx="4610100" cy="2314575"/>
                    </a:xfrm>
                    <a:prstGeom prst="rect">
                      <a:avLst/>
                    </a:prstGeom>
                    <a:noFill/>
                    <a:ln w="9525">
                      <a:noFill/>
                      <a:miter lim="800000"/>
                      <a:headEnd/>
                      <a:tailEnd/>
                    </a:ln>
                  </pic:spPr>
                </pic:pic>
              </a:graphicData>
            </a:graphic>
          </wp:inline>
        </w:drawing>
      </w:r>
    </w:p>
    <w:p w:rsidR="00E06FE0" w:rsidRDefault="00E06FE0" w:rsidP="00611072">
      <w:pPr>
        <w:pStyle w:val="Kop3"/>
      </w:pPr>
      <w:bookmarkStart w:id="554" w:name="_Toc384880831"/>
      <w:bookmarkStart w:id="555" w:name="_Toc435888057"/>
      <w:bookmarkStart w:id="556" w:name="_Toc435888537"/>
      <w:bookmarkStart w:id="557" w:name="_Toc509390694"/>
      <w:bookmarkStart w:id="558" w:name="_Toc4589980"/>
      <w:bookmarkStart w:id="559" w:name="_Toc4679224"/>
      <w:bookmarkStart w:id="560" w:name="_Toc4918009"/>
      <w:bookmarkStart w:id="561" w:name="_Toc253757764"/>
      <w:r>
        <w:t>Hoe maak je elektrofielen geschikt voor S</w:t>
      </w:r>
      <w:r w:rsidRPr="00647835">
        <w:rPr>
          <w:vertAlign w:val="subscript"/>
        </w:rPr>
        <w:t>E</w:t>
      </w:r>
      <w:r>
        <w:t>2?</w:t>
      </w:r>
      <w:bookmarkEnd w:id="554"/>
      <w:bookmarkEnd w:id="555"/>
      <w:bookmarkEnd w:id="556"/>
      <w:bookmarkEnd w:id="557"/>
      <w:bookmarkEnd w:id="558"/>
      <w:bookmarkEnd w:id="559"/>
      <w:bookmarkEnd w:id="560"/>
      <w:bookmarkEnd w:id="561"/>
    </w:p>
    <w:p w:rsidR="00E06FE0" w:rsidRDefault="00E06FE0" w:rsidP="0026695E">
      <w:r>
        <w:t>Halogenering</w:t>
      </w:r>
      <w:r w:rsidR="0036601E">
        <w:fldChar w:fldCharType="begin"/>
      </w:r>
      <w:r w:rsidR="00A43470">
        <w:instrText xml:space="preserve"> XE "</w:instrText>
      </w:r>
      <w:r w:rsidR="00A43470" w:rsidRPr="00E940EE">
        <w:instrText>halogenering</w:instrText>
      </w:r>
      <w:r w:rsidR="00A43470">
        <w:instrText xml:space="preserve">" </w:instrText>
      </w:r>
      <w:r w:rsidR="0036601E">
        <w:fldChar w:fldCharType="end"/>
      </w:r>
      <w:r>
        <w:t>:</w:t>
      </w:r>
      <w:r w:rsidR="0036601E">
        <w:fldChar w:fldCharType="begin"/>
      </w:r>
      <w:r w:rsidR="00C60A9D">
        <w:instrText xml:space="preserve"> XE "mechanisme:S</w:instrText>
      </w:r>
      <w:r w:rsidR="00C60A9D" w:rsidRPr="00647835">
        <w:rPr>
          <w:vertAlign w:val="subscript"/>
        </w:rPr>
        <w:instrText>E</w:instrText>
      </w:r>
      <w:r w:rsidR="00C60A9D">
        <w:instrText xml:space="preserve">2" </w:instrText>
      </w:r>
      <w:r w:rsidR="0036601E">
        <w:fldChar w:fldCharType="end"/>
      </w:r>
      <w:r>
        <w:t xml:space="preserve"> Br</w:t>
      </w:r>
      <w:r>
        <w:rPr>
          <w:vertAlign w:val="subscript"/>
        </w:rPr>
        <w:t>2</w:t>
      </w:r>
      <w:r>
        <w:t xml:space="preserve"> en Cl</w:t>
      </w:r>
      <w:r>
        <w:rPr>
          <w:vertAlign w:val="subscript"/>
        </w:rPr>
        <w:t>2</w:t>
      </w:r>
      <w:r>
        <w:t xml:space="preserve"> worden geactiveerd met FeBr</w:t>
      </w:r>
      <w:r>
        <w:rPr>
          <w:vertAlign w:val="subscript"/>
        </w:rPr>
        <w:t>3</w:t>
      </w:r>
      <w:r>
        <w:t xml:space="preserve"> en FeCl</w:t>
      </w:r>
      <w:r>
        <w:rPr>
          <w:vertAlign w:val="subscript"/>
        </w:rPr>
        <w:t>3</w:t>
      </w:r>
    </w:p>
    <w:p w:rsidR="00E06FE0" w:rsidRDefault="006D0FF9" w:rsidP="0026695E">
      <w:r>
        <w:rPr>
          <w:noProof/>
        </w:rPr>
        <w:drawing>
          <wp:inline distT="0" distB="0" distL="0" distR="0">
            <wp:extent cx="3276600" cy="714375"/>
            <wp:effectExtent l="19050" t="0" r="0" b="0"/>
            <wp:docPr id="283" name="Afbeelding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491" cstate="print"/>
                    <a:srcRect/>
                    <a:stretch>
                      <a:fillRect/>
                    </a:stretch>
                  </pic:blipFill>
                  <pic:spPr bwMode="auto">
                    <a:xfrm>
                      <a:off x="0" y="0"/>
                      <a:ext cx="3276600" cy="714375"/>
                    </a:xfrm>
                    <a:prstGeom prst="rect">
                      <a:avLst/>
                    </a:prstGeom>
                    <a:noFill/>
                    <a:ln w="9525">
                      <a:noFill/>
                      <a:miter lim="800000"/>
                      <a:headEnd/>
                      <a:tailEnd/>
                    </a:ln>
                  </pic:spPr>
                </pic:pic>
              </a:graphicData>
            </a:graphic>
          </wp:inline>
        </w:drawing>
      </w:r>
    </w:p>
    <w:p w:rsidR="00E06FE0" w:rsidRDefault="00E06FE0" w:rsidP="0026695E">
      <w:r>
        <w:t>Nitrering</w:t>
      </w:r>
      <w:r w:rsidR="0036601E">
        <w:fldChar w:fldCharType="begin"/>
      </w:r>
      <w:r w:rsidR="00A43470">
        <w:instrText xml:space="preserve"> XE "</w:instrText>
      </w:r>
      <w:r w:rsidR="00A43470" w:rsidRPr="00E940EE">
        <w:instrText>nitrering</w:instrText>
      </w:r>
      <w:r w:rsidR="00A43470">
        <w:instrText xml:space="preserve">" </w:instrText>
      </w:r>
      <w:r w:rsidR="0036601E">
        <w:fldChar w:fldCharType="end"/>
      </w:r>
      <w:r>
        <w:t>: HNO</w:t>
      </w:r>
      <w:r>
        <w:rPr>
          <w:vertAlign w:val="subscript"/>
        </w:rPr>
        <w:t>3</w:t>
      </w:r>
      <w:r>
        <w:t xml:space="preserve"> wordt reactiever door H</w:t>
      </w:r>
      <w:r>
        <w:rPr>
          <w:vertAlign w:val="subscript"/>
        </w:rPr>
        <w:t>2</w:t>
      </w:r>
      <w:r>
        <w:t>SO</w:t>
      </w:r>
      <w:r>
        <w:rPr>
          <w:vertAlign w:val="subscript"/>
        </w:rPr>
        <w:t>4</w:t>
      </w:r>
    </w:p>
    <w:p w:rsidR="00E06FE0" w:rsidRDefault="006D0FF9" w:rsidP="0026695E">
      <w:r>
        <w:rPr>
          <w:noProof/>
        </w:rPr>
        <w:drawing>
          <wp:inline distT="0" distB="0" distL="0" distR="0">
            <wp:extent cx="3724275" cy="666750"/>
            <wp:effectExtent l="0" t="0" r="0" b="0"/>
            <wp:docPr id="284" name="Afbeelding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492" cstate="print"/>
                    <a:srcRect/>
                    <a:stretch>
                      <a:fillRect/>
                    </a:stretch>
                  </pic:blipFill>
                  <pic:spPr bwMode="auto">
                    <a:xfrm>
                      <a:off x="0" y="0"/>
                      <a:ext cx="3724275" cy="666750"/>
                    </a:xfrm>
                    <a:prstGeom prst="rect">
                      <a:avLst/>
                    </a:prstGeom>
                    <a:noFill/>
                    <a:ln w="9525">
                      <a:noFill/>
                      <a:miter lim="800000"/>
                      <a:headEnd/>
                      <a:tailEnd/>
                    </a:ln>
                  </pic:spPr>
                </pic:pic>
              </a:graphicData>
            </a:graphic>
          </wp:inline>
        </w:drawing>
      </w:r>
    </w:p>
    <w:p w:rsidR="00E06FE0" w:rsidRDefault="00E06FE0" w:rsidP="0026695E">
      <w:r>
        <w:t>Sulfonering</w:t>
      </w:r>
      <w:r w:rsidR="0036601E">
        <w:fldChar w:fldCharType="begin"/>
      </w:r>
      <w:r w:rsidR="00A43470">
        <w:instrText xml:space="preserve"> XE "</w:instrText>
      </w:r>
      <w:r w:rsidR="00A43470" w:rsidRPr="00E940EE">
        <w:instrText>sulfonering</w:instrText>
      </w:r>
      <w:r w:rsidR="00A43470">
        <w:instrText xml:space="preserve">" </w:instrText>
      </w:r>
      <w:r w:rsidR="0036601E">
        <w:fldChar w:fldCharType="end"/>
      </w:r>
      <w:r>
        <w:t>: SO</w:t>
      </w:r>
      <w:r>
        <w:rPr>
          <w:vertAlign w:val="subscript"/>
        </w:rPr>
        <w:t>3</w:t>
      </w:r>
      <w:r>
        <w:t xml:space="preserve"> activeren met H</w:t>
      </w:r>
      <w:r>
        <w:rPr>
          <w:vertAlign w:val="subscript"/>
        </w:rPr>
        <w:t>2</w:t>
      </w:r>
      <w:r>
        <w:t>SO</w:t>
      </w:r>
      <w:r>
        <w:rPr>
          <w:vertAlign w:val="subscript"/>
        </w:rPr>
        <w:t>4</w:t>
      </w:r>
    </w:p>
    <w:p w:rsidR="00E06FE0" w:rsidRDefault="006D0FF9" w:rsidP="0026695E">
      <w:r>
        <w:rPr>
          <w:noProof/>
        </w:rPr>
        <w:drawing>
          <wp:inline distT="0" distB="0" distL="0" distR="0">
            <wp:extent cx="3752850" cy="1009650"/>
            <wp:effectExtent l="0" t="0" r="0" b="0"/>
            <wp:docPr id="285" name="Afbeelding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493" cstate="print"/>
                    <a:srcRect/>
                    <a:stretch>
                      <a:fillRect/>
                    </a:stretch>
                  </pic:blipFill>
                  <pic:spPr bwMode="auto">
                    <a:xfrm>
                      <a:off x="0" y="0"/>
                      <a:ext cx="3752850" cy="1009650"/>
                    </a:xfrm>
                    <a:prstGeom prst="rect">
                      <a:avLst/>
                    </a:prstGeom>
                    <a:noFill/>
                    <a:ln w="9525">
                      <a:noFill/>
                      <a:miter lim="800000"/>
                      <a:headEnd/>
                      <a:tailEnd/>
                    </a:ln>
                  </pic:spPr>
                </pic:pic>
              </a:graphicData>
            </a:graphic>
          </wp:inline>
        </w:drawing>
      </w:r>
    </w:p>
    <w:p w:rsidR="00E06FE0" w:rsidRDefault="00E06FE0" w:rsidP="0026695E">
      <w:pPr>
        <w:pStyle w:val="Kop5"/>
      </w:pPr>
      <w:r>
        <w:t>Friedel-Craftsreactie</w:t>
      </w:r>
    </w:p>
    <w:p w:rsidR="00E06FE0" w:rsidRDefault="00E06FE0" w:rsidP="0026695E">
      <w:r>
        <w:t>Alkylering</w:t>
      </w:r>
      <w:r w:rsidR="0036601E">
        <w:fldChar w:fldCharType="begin"/>
      </w:r>
      <w:r w:rsidR="00A43470">
        <w:instrText xml:space="preserve"> XE "</w:instrText>
      </w:r>
      <w:r w:rsidR="00A43470" w:rsidRPr="00E940EE">
        <w:instrText>alkylering</w:instrText>
      </w:r>
      <w:r w:rsidR="00A43470">
        <w:instrText xml:space="preserve">" </w:instrText>
      </w:r>
      <w:r w:rsidR="0036601E">
        <w:fldChar w:fldCharType="end"/>
      </w:r>
      <w:r>
        <w:t>:</w:t>
      </w:r>
      <w:r w:rsidR="0036601E" w:rsidRPr="00C60A9D">
        <w:fldChar w:fldCharType="begin"/>
      </w:r>
      <w:r w:rsidR="00C60A9D" w:rsidRPr="00C60A9D">
        <w:instrText xml:space="preserve"> XE "Friedel-Crafts</w:instrText>
      </w:r>
      <w:r w:rsidR="00C60A9D">
        <w:instrText>:-</w:instrText>
      </w:r>
      <w:r w:rsidR="00C60A9D" w:rsidRPr="00C60A9D">
        <w:instrText xml:space="preserve">reactie" </w:instrText>
      </w:r>
      <w:r w:rsidR="0036601E" w:rsidRPr="00C60A9D">
        <w:fldChar w:fldCharType="end"/>
      </w:r>
      <w:r>
        <w:t xml:space="preserve"> Het is ook mogelijk om secundaire en tertiaire halogeenalkanen te activeren.</w:t>
      </w:r>
    </w:p>
    <w:p w:rsidR="00E06FE0" w:rsidRDefault="006D0FF9" w:rsidP="0026695E">
      <w:r>
        <w:rPr>
          <w:noProof/>
        </w:rPr>
        <w:drawing>
          <wp:inline distT="0" distB="0" distL="0" distR="0">
            <wp:extent cx="3124200" cy="1266825"/>
            <wp:effectExtent l="0" t="0" r="0" b="0"/>
            <wp:docPr id="286" name="Afbeelding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494" cstate="print"/>
                    <a:srcRect/>
                    <a:stretch>
                      <a:fillRect/>
                    </a:stretch>
                  </pic:blipFill>
                  <pic:spPr bwMode="auto">
                    <a:xfrm>
                      <a:off x="0" y="0"/>
                      <a:ext cx="3124200" cy="1266825"/>
                    </a:xfrm>
                    <a:prstGeom prst="rect">
                      <a:avLst/>
                    </a:prstGeom>
                    <a:noFill/>
                    <a:ln w="9525">
                      <a:noFill/>
                      <a:miter lim="800000"/>
                      <a:headEnd/>
                      <a:tailEnd/>
                    </a:ln>
                  </pic:spPr>
                </pic:pic>
              </a:graphicData>
            </a:graphic>
          </wp:inline>
        </w:drawing>
      </w:r>
    </w:p>
    <w:p w:rsidR="00E06FE0" w:rsidRDefault="00E06FE0" w:rsidP="0026695E">
      <w:r>
        <w:t>Acylering</w:t>
      </w:r>
      <w:r w:rsidR="0036601E">
        <w:fldChar w:fldCharType="begin"/>
      </w:r>
      <w:r w:rsidR="00A43470">
        <w:instrText xml:space="preserve"> XE "</w:instrText>
      </w:r>
      <w:r w:rsidR="00A43470" w:rsidRPr="00E940EE">
        <w:instrText>acylering</w:instrText>
      </w:r>
      <w:r w:rsidR="00A43470">
        <w:instrText xml:space="preserve">" </w:instrText>
      </w:r>
      <w:r w:rsidR="0036601E">
        <w:fldChar w:fldCharType="end"/>
      </w:r>
      <w:r>
        <w:t>. Dezelfde methode is te gebruiken voor zuurhalogeniden</w:t>
      </w:r>
    </w:p>
    <w:p w:rsidR="00E06FE0" w:rsidRDefault="006D0FF9" w:rsidP="0026695E">
      <w:r>
        <w:rPr>
          <w:noProof/>
        </w:rPr>
        <w:drawing>
          <wp:anchor distT="0" distB="0" distL="114300" distR="114300" simplePos="0" relativeHeight="251633152" behindDoc="0" locked="0" layoutInCell="0" allowOverlap="1">
            <wp:simplePos x="0" y="0"/>
            <wp:positionH relativeFrom="column">
              <wp:posOffset>0</wp:posOffset>
            </wp:positionH>
            <wp:positionV relativeFrom="paragraph">
              <wp:posOffset>54610</wp:posOffset>
            </wp:positionV>
            <wp:extent cx="5295900" cy="885825"/>
            <wp:effectExtent l="0" t="0" r="0" b="0"/>
            <wp:wrapTopAndBottom/>
            <wp:docPr id="9" name="Afbeelding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495" cstate="print"/>
                    <a:srcRect/>
                    <a:stretch>
                      <a:fillRect/>
                    </a:stretch>
                  </pic:blipFill>
                  <pic:spPr bwMode="auto">
                    <a:xfrm>
                      <a:off x="0" y="0"/>
                      <a:ext cx="5295900" cy="885825"/>
                    </a:xfrm>
                    <a:prstGeom prst="rect">
                      <a:avLst/>
                    </a:prstGeom>
                    <a:noFill/>
                  </pic:spPr>
                </pic:pic>
              </a:graphicData>
            </a:graphic>
          </wp:anchor>
        </w:drawing>
      </w:r>
    </w:p>
    <w:p w:rsidR="00E06FE0" w:rsidRDefault="00E06FE0" w:rsidP="0026695E"/>
    <w:p w:rsidR="00E06FE0" w:rsidRDefault="00BD3217" w:rsidP="00611072">
      <w:pPr>
        <w:pStyle w:val="Kop2"/>
      </w:pPr>
      <w:bookmarkStart w:id="562" w:name="_Toc384880832"/>
      <w:bookmarkStart w:id="563" w:name="_Toc435888058"/>
      <w:bookmarkStart w:id="564" w:name="_Toc435888538"/>
      <w:bookmarkStart w:id="565" w:name="_Toc509390695"/>
      <w:bookmarkStart w:id="566" w:name="_Toc4589981"/>
      <w:bookmarkStart w:id="567" w:name="_Toc4679225"/>
      <w:bookmarkStart w:id="568" w:name="_Toc4918010"/>
      <w:bookmarkStart w:id="569" w:name="_Toc253757765"/>
      <w:r>
        <w:lastRenderedPageBreak/>
        <w:t>Reactie</w:t>
      </w:r>
      <w:r w:rsidR="00E06FE0">
        <w:t>s</w:t>
      </w:r>
      <w:bookmarkEnd w:id="562"/>
      <w:bookmarkEnd w:id="563"/>
      <w:bookmarkEnd w:id="564"/>
      <w:bookmarkEnd w:id="565"/>
      <w:bookmarkEnd w:id="566"/>
      <w:bookmarkEnd w:id="567"/>
      <w:bookmarkEnd w:id="568"/>
      <w:r>
        <w:t>, concreet</w:t>
      </w:r>
      <w:bookmarkEnd w:id="569"/>
    </w:p>
    <w:p w:rsidR="00E06FE0" w:rsidRDefault="00E06FE0" w:rsidP="00611072">
      <w:pPr>
        <w:pStyle w:val="Kop3"/>
      </w:pPr>
      <w:bookmarkStart w:id="570" w:name="_Toc384880839"/>
      <w:bookmarkStart w:id="571" w:name="_Toc435888065"/>
      <w:bookmarkStart w:id="572" w:name="_Toc435888545"/>
      <w:bookmarkStart w:id="573" w:name="_Toc509390702"/>
      <w:bookmarkStart w:id="574" w:name="_Toc4589985"/>
      <w:bookmarkStart w:id="575" w:name="_Toc4679229"/>
      <w:bookmarkStart w:id="576" w:name="_Toc4918014"/>
      <w:bookmarkStart w:id="577" w:name="_Toc253757766"/>
      <w:r>
        <w:t>Reacties van carbonylverbindingen</w:t>
      </w:r>
      <w:bookmarkEnd w:id="570"/>
      <w:bookmarkEnd w:id="571"/>
      <w:bookmarkEnd w:id="572"/>
      <w:bookmarkEnd w:id="573"/>
      <w:bookmarkEnd w:id="574"/>
      <w:bookmarkEnd w:id="575"/>
      <w:bookmarkEnd w:id="576"/>
      <w:bookmarkEnd w:id="577"/>
      <w:r w:rsidR="0036601E" w:rsidRPr="003F74BF">
        <w:fldChar w:fldCharType="begin"/>
      </w:r>
      <w:r w:rsidR="001808FE" w:rsidRPr="003F74BF">
        <w:instrText xml:space="preserve"> XE "carbonyl</w:instrText>
      </w:r>
      <w:r w:rsidR="003F74BF">
        <w:instrText>-:</w:instrText>
      </w:r>
      <w:r w:rsidR="001808FE" w:rsidRPr="003F74BF">
        <w:instrText xml:space="preserve">verbinding" </w:instrText>
      </w:r>
      <w:r w:rsidR="0036601E" w:rsidRPr="003F74BF">
        <w:fldChar w:fldCharType="end"/>
      </w:r>
    </w:p>
    <w:p w:rsidR="00E06FE0" w:rsidRDefault="006D0FF9" w:rsidP="0026695E">
      <w:r>
        <w:rPr>
          <w:noProof/>
        </w:rPr>
        <w:drawing>
          <wp:anchor distT="0" distB="0" distL="114300" distR="114300" simplePos="0" relativeHeight="251634176" behindDoc="1" locked="0" layoutInCell="0" allowOverlap="1">
            <wp:simplePos x="0" y="0"/>
            <wp:positionH relativeFrom="column">
              <wp:posOffset>4297680</wp:posOffset>
            </wp:positionH>
            <wp:positionV relativeFrom="paragraph">
              <wp:posOffset>6350</wp:posOffset>
            </wp:positionV>
            <wp:extent cx="1524000" cy="857250"/>
            <wp:effectExtent l="0" t="0" r="0" b="0"/>
            <wp:wrapSquare wrapText="bothSides"/>
            <wp:docPr id="158" name="Afbeelding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496" cstate="print"/>
                    <a:srcRect/>
                    <a:stretch>
                      <a:fillRect/>
                    </a:stretch>
                  </pic:blipFill>
                  <pic:spPr bwMode="auto">
                    <a:xfrm>
                      <a:off x="0" y="0"/>
                      <a:ext cx="1524000" cy="857250"/>
                    </a:xfrm>
                    <a:prstGeom prst="rect">
                      <a:avLst/>
                    </a:prstGeom>
                    <a:noFill/>
                    <a:ln w="9525">
                      <a:noFill/>
                      <a:miter lim="800000"/>
                      <a:headEnd/>
                      <a:tailEnd/>
                    </a:ln>
                  </pic:spPr>
                </pic:pic>
              </a:graphicData>
            </a:graphic>
          </wp:anchor>
        </w:drawing>
      </w:r>
      <w:r w:rsidR="00E06FE0">
        <w:t>De carbonylgroep C=O komt in heel veel verschillende soorten organische verbindingen voor. Deze structuureenheid is een wezenlijk onderdeel van bijvoorbeeld aldehyden, ketonen, carbonzuren, esters, zuurchloriden, amides, lactonen, anhydriden enz.</w:t>
      </w:r>
    </w:p>
    <w:p w:rsidR="00E06FE0" w:rsidRDefault="00E06FE0" w:rsidP="0026695E">
      <w:r>
        <w:t>Carbonylverbindingen hebben een vlakke structuur en de hoeken tussen de gebonden groepen zijn 120</w:t>
      </w:r>
      <w:r>
        <w:sym w:font="Symbol" w:char="F0B0"/>
      </w:r>
      <w:r>
        <w:t xml:space="preserve"> of dicht daarbij. We hebben te maken met een heteronucleaire dubbele binding en omdat de elektronegativiteit van de elementen C en O verschilt, zal de binding polair zijn. De elektronegativiteit</w:t>
      </w:r>
      <w:r w:rsidR="0036601E">
        <w:fldChar w:fldCharType="begin"/>
      </w:r>
      <w:r w:rsidR="00E4288B">
        <w:instrText xml:space="preserve"> XE "</w:instrText>
      </w:r>
      <w:r w:rsidR="00E4288B" w:rsidRPr="00E940EE">
        <w:instrText>elektronegativiteit</w:instrText>
      </w:r>
      <w:r w:rsidR="00E4288B">
        <w:instrText xml:space="preserve">" </w:instrText>
      </w:r>
      <w:r w:rsidR="0036601E">
        <w:fldChar w:fldCharType="end"/>
      </w:r>
      <w:r>
        <w:t xml:space="preserve"> van zuurstof is behoorlijk veel groter dan die van koolstof. Koolstof wordt dus </w:t>
      </w:r>
      <w:r>
        <w:rPr>
          <w:rFonts w:ascii="Symbol" w:hAnsi="Symbol"/>
        </w:rPr>
        <w:t></w:t>
      </w:r>
      <w:r>
        <w:t xml:space="preserve">+ en zuurstof </w:t>
      </w:r>
      <w:r>
        <w:rPr>
          <w:rFonts w:ascii="Symbol" w:hAnsi="Symbol"/>
        </w:rPr>
        <w:t></w:t>
      </w:r>
      <w:r>
        <w:sym w:font="Symbol" w:char="F02D"/>
      </w:r>
      <w:r>
        <w:t>. Het dipoolmoment van aldehyden en ketonen ligt in het gebied van 2,3 – 2,8 D. Dit laat zien dat de C=O binding behoorlijk polair is.</w:t>
      </w:r>
    </w:p>
    <w:p w:rsidR="00E06FE0" w:rsidRDefault="006D0FF9" w:rsidP="0026695E">
      <w:r>
        <w:rPr>
          <w:noProof/>
        </w:rPr>
        <w:drawing>
          <wp:anchor distT="0" distB="0" distL="114300" distR="114300" simplePos="0" relativeHeight="251635200" behindDoc="1" locked="0" layoutInCell="0" allowOverlap="1">
            <wp:simplePos x="0" y="0"/>
            <wp:positionH relativeFrom="column">
              <wp:posOffset>3291840</wp:posOffset>
            </wp:positionH>
            <wp:positionV relativeFrom="paragraph">
              <wp:posOffset>8890</wp:posOffset>
            </wp:positionV>
            <wp:extent cx="2438400" cy="719455"/>
            <wp:effectExtent l="0" t="0" r="0" b="0"/>
            <wp:wrapTight wrapText="bothSides">
              <wp:wrapPolygon edited="0">
                <wp:start x="3038" y="1144"/>
                <wp:lineTo x="169" y="10295"/>
                <wp:lineTo x="169" y="18302"/>
                <wp:lineTo x="1519" y="18302"/>
                <wp:lineTo x="20756" y="15442"/>
                <wp:lineTo x="21600" y="14298"/>
                <wp:lineTo x="20588" y="10295"/>
                <wp:lineTo x="21600" y="9151"/>
                <wp:lineTo x="21600" y="1144"/>
                <wp:lineTo x="4050" y="1144"/>
                <wp:lineTo x="3038" y="1144"/>
              </wp:wrapPolygon>
            </wp:wrapTight>
            <wp:docPr id="159" name="Afbeelding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497" cstate="print"/>
                    <a:srcRect/>
                    <a:stretch>
                      <a:fillRect/>
                    </a:stretch>
                  </pic:blipFill>
                  <pic:spPr bwMode="auto">
                    <a:xfrm>
                      <a:off x="0" y="0"/>
                      <a:ext cx="2438400" cy="719455"/>
                    </a:xfrm>
                    <a:prstGeom prst="rect">
                      <a:avLst/>
                    </a:prstGeom>
                    <a:noFill/>
                    <a:ln w="9525">
                      <a:noFill/>
                      <a:miter lim="800000"/>
                      <a:headEnd/>
                      <a:tailEnd/>
                    </a:ln>
                  </pic:spPr>
                </pic:pic>
              </a:graphicData>
            </a:graphic>
          </wp:anchor>
        </w:drawing>
      </w:r>
      <w:r w:rsidR="00E06FE0">
        <w:t>Het is deze polarisatie die heel veel van de chemie van de carbonylverbindingen bepaalt. Het is duidelijk dat het negatief geladen zuurstofatoom zal reageren met elektrofiele deeltjes zoals H</w:t>
      </w:r>
      <w:r w:rsidR="00E06FE0">
        <w:rPr>
          <w:vertAlign w:val="superscript"/>
        </w:rPr>
        <w:t>+</w:t>
      </w:r>
      <w:r w:rsidR="00E06FE0">
        <w:t xml:space="preserve"> of AlCl</w:t>
      </w:r>
      <w:r w:rsidR="00E06FE0">
        <w:rPr>
          <w:vertAlign w:val="subscript"/>
        </w:rPr>
        <w:t>3</w:t>
      </w:r>
      <w:r w:rsidR="00E06FE0">
        <w:t>. Het positief geladen koolstofatoom zal reacties aangaan met nucleofielen zoals OH</w:t>
      </w:r>
      <w:r w:rsidR="00E06FE0">
        <w:rPr>
          <w:vertAlign w:val="superscript"/>
        </w:rPr>
        <w:sym w:font="Symbol" w:char="F02D"/>
      </w:r>
      <w:r w:rsidR="00E06FE0">
        <w:t>, R</w:t>
      </w:r>
      <w:r w:rsidR="00E06FE0">
        <w:rPr>
          <w:vertAlign w:val="superscript"/>
        </w:rPr>
        <w:sym w:font="Symbol" w:char="F02D"/>
      </w:r>
      <w:r w:rsidR="00E06FE0">
        <w:t xml:space="preserve"> en NH</w:t>
      </w:r>
      <w:r w:rsidR="00E06FE0">
        <w:rPr>
          <w:vertAlign w:val="subscript"/>
        </w:rPr>
        <w:t>3</w:t>
      </w:r>
      <w:r w:rsidR="00E06FE0">
        <w:t>. We kunnen de C=O groep ook beschouwen als een elektronenzuigende</w:t>
      </w:r>
      <w:r w:rsidR="0036601E">
        <w:fldChar w:fldCharType="begin"/>
      </w:r>
      <w:r w:rsidR="00E4288B">
        <w:instrText xml:space="preserve"> XE "</w:instrText>
      </w:r>
      <w:r w:rsidR="00E4288B" w:rsidRPr="00E940EE">
        <w:instrText>elektronen</w:instrText>
      </w:r>
      <w:r w:rsidR="00F52AD0">
        <w:instrText>:</w:instrText>
      </w:r>
      <w:r w:rsidR="005844D5">
        <w:instrText>-</w:instrText>
      </w:r>
      <w:r w:rsidR="00E4288B" w:rsidRPr="00E940EE">
        <w:instrText>zuigend</w:instrText>
      </w:r>
      <w:r w:rsidR="00E4288B">
        <w:instrText xml:space="preserve">" </w:instrText>
      </w:r>
      <w:r w:rsidR="0036601E">
        <w:fldChar w:fldCharType="end"/>
      </w:r>
      <w:r w:rsidR="00E06FE0">
        <w:t xml:space="preserve"> groep. Dit betekent dat deze groep carb</w:t>
      </w:r>
      <w:r w:rsidR="00F52AD0">
        <w:t>o</w:t>
      </w:r>
      <w:r w:rsidR="00E06FE0">
        <w:t>anionen</w:t>
      </w:r>
      <w:r w:rsidR="0036601E">
        <w:fldChar w:fldCharType="begin"/>
      </w:r>
      <w:r w:rsidR="00E4288B">
        <w:instrText xml:space="preserve"> XE "</w:instrText>
      </w:r>
      <w:r w:rsidR="00E4288B" w:rsidRPr="00E940EE">
        <w:instrText>carb</w:instrText>
      </w:r>
      <w:r w:rsidR="00621246">
        <w:instrText>o</w:instrText>
      </w:r>
      <w:r w:rsidR="00F52AD0">
        <w:instrText>:</w:instrText>
      </w:r>
      <w:r w:rsidR="00A33CD2">
        <w:instrText>-</w:instrText>
      </w:r>
      <w:r w:rsidR="00E4288B" w:rsidRPr="00E940EE">
        <w:instrText>anion</w:instrText>
      </w:r>
      <w:r w:rsidR="00E4288B">
        <w:instrText xml:space="preserve">" </w:instrText>
      </w:r>
      <w:r w:rsidR="0036601E">
        <w:fldChar w:fldCharType="end"/>
      </w:r>
      <w:r w:rsidR="00E06FE0">
        <w:t xml:space="preserve"> kan stabiliseren. De negatieve lading wordt verder gestabiliseerd door mesomerie</w:t>
      </w:r>
      <w:r w:rsidR="0036601E">
        <w:fldChar w:fldCharType="begin"/>
      </w:r>
      <w:r w:rsidR="00621246">
        <w:instrText xml:space="preserve"> XE "</w:instrText>
      </w:r>
      <w:r w:rsidR="00621246" w:rsidRPr="00C362D2">
        <w:instrText>mesomerie</w:instrText>
      </w:r>
      <w:r w:rsidR="00621246">
        <w:instrText xml:space="preserve">" </w:instrText>
      </w:r>
      <w:r w:rsidR="0036601E">
        <w:fldChar w:fldCharType="end"/>
      </w:r>
      <w:r w:rsidR="00E06FE0">
        <w:t xml:space="preserve"> zoals in het carbonaation.</w:t>
      </w:r>
    </w:p>
    <w:p w:rsidR="00E847C0" w:rsidRDefault="00E847C0" w:rsidP="00611072">
      <w:pPr>
        <w:pStyle w:val="Kop3"/>
      </w:pPr>
      <w:bookmarkStart w:id="578" w:name="_Toc253757767"/>
      <w:r>
        <w:t>Nucleofiele addities</w:t>
      </w:r>
      <w:bookmarkEnd w:id="578"/>
    </w:p>
    <w:p w:rsidR="00E612E4" w:rsidRDefault="00C74FE0" w:rsidP="00A9543C">
      <w:pPr>
        <w:pStyle w:val="Kop4"/>
      </w:pPr>
      <w:r>
        <w:t>G</w:t>
      </w:r>
      <w:r w:rsidR="00E612E4">
        <w:t>rignardreacties</w:t>
      </w:r>
      <w:r w:rsidR="0036601E" w:rsidRPr="003F74BF">
        <w:fldChar w:fldCharType="begin"/>
      </w:r>
      <w:r w:rsidR="00E612E4" w:rsidRPr="003F74BF">
        <w:instrText xml:space="preserve"> XE "carbonyl</w:instrText>
      </w:r>
      <w:r w:rsidR="00E612E4">
        <w:instrText>-:</w:instrText>
      </w:r>
      <w:r w:rsidR="00E612E4" w:rsidRPr="003F74BF">
        <w:instrText xml:space="preserve">verbinding" </w:instrText>
      </w:r>
      <w:r w:rsidR="0036601E" w:rsidRPr="003F74BF">
        <w:fldChar w:fldCharType="end"/>
      </w:r>
    </w:p>
    <w:p w:rsidR="00292D7B" w:rsidRDefault="00E612E4" w:rsidP="0026695E">
      <w:r w:rsidRPr="00410661">
        <w:t xml:space="preserve">Met een </w:t>
      </w:r>
      <w:r>
        <w:t>g</w:t>
      </w:r>
      <w:r w:rsidRPr="00410661">
        <w:t>rignardreactie</w:t>
      </w:r>
      <w:r w:rsidR="0036601E">
        <w:fldChar w:fldCharType="begin"/>
      </w:r>
      <w:r w:rsidR="00C74FE0">
        <w:instrText xml:space="preserve"> XE "</w:instrText>
      </w:r>
      <w:r w:rsidR="00C74FE0" w:rsidRPr="00DF0F94">
        <w:instrText>reactie:</w:instrText>
      </w:r>
      <w:r w:rsidR="00406681">
        <w:instrText>G</w:instrText>
      </w:r>
      <w:r w:rsidR="00C74FE0" w:rsidRPr="00DF0F94">
        <w:instrText>rignard-</w:instrText>
      </w:r>
      <w:r w:rsidR="00C74FE0">
        <w:instrText xml:space="preserve">" </w:instrText>
      </w:r>
      <w:r w:rsidR="0036601E">
        <w:fldChar w:fldCharType="end"/>
      </w:r>
      <w:r w:rsidRPr="00410661">
        <w:t xml:space="preserve"> </w:t>
      </w:r>
      <w:r w:rsidR="0036601E" w:rsidRPr="00DC096F">
        <w:fldChar w:fldCharType="begin"/>
      </w:r>
      <w:r w:rsidR="00406681" w:rsidRPr="00DC096F">
        <w:instrText xml:space="preserve"> XE "Grignard</w:instrText>
      </w:r>
      <w:r w:rsidR="00406681">
        <w:instrText>:-</w:instrText>
      </w:r>
      <w:r w:rsidR="00406681" w:rsidRPr="00DC096F">
        <w:instrText xml:space="preserve">reactie" </w:instrText>
      </w:r>
      <w:r w:rsidR="0036601E" w:rsidRPr="00DC096F">
        <w:fldChar w:fldCharType="end"/>
      </w:r>
      <w:r w:rsidRPr="00410661">
        <w:t xml:space="preserve">kan men een carbonyl (C = O) omzetten in een alcohol. Daartoe zal eerst een </w:t>
      </w:r>
      <w:r>
        <w:t>g</w:t>
      </w:r>
      <w:r w:rsidRPr="00410661">
        <w:t>rignardreagens gemaakt moeten worden. Hierna kan men met de daadwerkelijke omzetting beginnen.</w:t>
      </w:r>
    </w:p>
    <w:p w:rsidR="00E612E4" w:rsidRDefault="00E612E4" w:rsidP="0026695E">
      <w:r w:rsidRPr="00410661">
        <w:t xml:space="preserve">De </w:t>
      </w:r>
      <w:r>
        <w:t>g</w:t>
      </w:r>
      <w:r w:rsidRPr="00410661">
        <w:t>rignardreactie kan op een aantal verschillende verbindingen met een C = O groep toegepast worden. Denk hierbij aan een aldehyde, keton, epoxide en een ester. Hieronder staan alle mechanismen (eigenlijk komt het steeds op hetzelfde neer, maar voor de volledigheid worden ze toch maar vermeldt).</w:t>
      </w:r>
    </w:p>
    <w:p w:rsidR="00C74FE0" w:rsidRDefault="00C74FE0" w:rsidP="0026695E"/>
    <w:p w:rsidR="00406681" w:rsidRPr="00316E00" w:rsidRDefault="00406681" w:rsidP="0026695E">
      <w:r w:rsidRPr="00316E00">
        <w:t>Het Grignardreagens verkrijgt men door reactie va</w:t>
      </w:r>
      <w:r>
        <w:t>n halogeenalkaan met magnesium.</w:t>
      </w:r>
    </w:p>
    <w:p w:rsidR="00406681" w:rsidRDefault="00406681" w:rsidP="0026695E">
      <w:r w:rsidRPr="00316E00">
        <w:t xml:space="preserve">RX + Mg </w:t>
      </w:r>
      <w:r w:rsidRPr="00316E00">
        <w:sym w:font="Symbol" w:char="F0AE"/>
      </w:r>
      <w:r>
        <w:t xml:space="preserve"> R-Mg-X (Grignardreagens</w:t>
      </w:r>
      <w:r w:rsidR="0036601E">
        <w:fldChar w:fldCharType="begin"/>
      </w:r>
      <w:r>
        <w:instrText xml:space="preserve"> XE "</w:instrText>
      </w:r>
      <w:r w:rsidRPr="00E940EE">
        <w:instrText>Grignard</w:instrText>
      </w:r>
      <w:r>
        <w:instrText>:-</w:instrText>
      </w:r>
      <w:r w:rsidRPr="00E940EE">
        <w:instrText>reagens</w:instrText>
      </w:r>
      <w:r>
        <w:instrText xml:space="preserve">" </w:instrText>
      </w:r>
      <w:r w:rsidR="0036601E">
        <w:fldChar w:fldCharType="end"/>
      </w:r>
      <w:r>
        <w:t>)</w:t>
      </w:r>
      <w:r w:rsidR="0036601E">
        <w:fldChar w:fldCharType="begin"/>
      </w:r>
      <w:r>
        <w:instrText xml:space="preserve"> XE "</w:instrText>
      </w:r>
      <w:r w:rsidRPr="00406681">
        <w:instrText xml:space="preserve"> </w:instrText>
      </w:r>
      <w:r w:rsidRPr="00E940EE">
        <w:instrText>reagens</w:instrText>
      </w:r>
      <w:r>
        <w:instrText>:</w:instrText>
      </w:r>
      <w:r w:rsidRPr="00E940EE">
        <w:instrText xml:space="preserve"> Grignard</w:instrText>
      </w:r>
      <w:r>
        <w:instrText xml:space="preserve">-" </w:instrText>
      </w:r>
      <w:r w:rsidR="0036601E">
        <w:fldChar w:fldCharType="end"/>
      </w:r>
      <w:r>
        <w:t>)</w:t>
      </w:r>
    </w:p>
    <w:p w:rsidR="00E612E4" w:rsidRPr="00410661" w:rsidRDefault="00E612E4" w:rsidP="0026695E">
      <w:pPr>
        <w:rPr>
          <w:sz w:val="24"/>
        </w:rPr>
      </w:pPr>
      <w:r w:rsidRPr="00410661">
        <w:t xml:space="preserve">Synthese </w:t>
      </w:r>
      <w:r w:rsidR="00406681">
        <w:t>G</w:t>
      </w:r>
      <w:r>
        <w:t>rignard</w:t>
      </w:r>
      <w:r w:rsidRPr="00410661">
        <w:t>reagens</w:t>
      </w:r>
    </w:p>
    <w:p w:rsidR="00E612E4" w:rsidRPr="00410661" w:rsidRDefault="006D0FF9" w:rsidP="0026695E">
      <w:r>
        <w:rPr>
          <w:noProof/>
        </w:rPr>
        <w:drawing>
          <wp:inline distT="0" distB="0" distL="0" distR="0">
            <wp:extent cx="2457450" cy="1257300"/>
            <wp:effectExtent l="19050" t="0" r="0" b="0"/>
            <wp:docPr id="287" name="Afbeelding 287" descr="Grignard reag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Grignard reagens"/>
                    <pic:cNvPicPr>
                      <a:picLocks noChangeAspect="1" noChangeArrowheads="1"/>
                    </pic:cNvPicPr>
                  </pic:nvPicPr>
                  <pic:blipFill>
                    <a:blip r:embed="rId498" cstate="print"/>
                    <a:srcRect/>
                    <a:stretch>
                      <a:fillRect/>
                    </a:stretch>
                  </pic:blipFill>
                  <pic:spPr bwMode="auto">
                    <a:xfrm>
                      <a:off x="0" y="0"/>
                      <a:ext cx="2457450" cy="1257300"/>
                    </a:xfrm>
                    <a:prstGeom prst="rect">
                      <a:avLst/>
                    </a:prstGeom>
                    <a:noFill/>
                    <a:ln w="9525">
                      <a:noFill/>
                      <a:miter lim="800000"/>
                      <a:headEnd/>
                      <a:tailEnd/>
                    </a:ln>
                  </pic:spPr>
                </pic:pic>
              </a:graphicData>
            </a:graphic>
          </wp:inline>
        </w:drawing>
      </w:r>
    </w:p>
    <w:p w:rsidR="00406681" w:rsidRPr="00316E00" w:rsidRDefault="00406681" w:rsidP="0026695E">
      <w:r w:rsidRPr="00316E00">
        <w:t>Door de binding van magnesium wordt de alkylgroep van elektrofiel een nucleofiel</w:t>
      </w:r>
      <w:r w:rsidR="001A6BE2">
        <w:t xml:space="preserve"> (ompoling</w:t>
      </w:r>
      <w:r w:rsidR="0036601E">
        <w:fldChar w:fldCharType="begin"/>
      </w:r>
      <w:r w:rsidR="00B81960">
        <w:instrText xml:space="preserve"> XE "</w:instrText>
      </w:r>
      <w:r w:rsidR="00B81960" w:rsidRPr="00460B26">
        <w:instrText>ompoling</w:instrText>
      </w:r>
      <w:r w:rsidR="00B81960">
        <w:instrText xml:space="preserve">" </w:instrText>
      </w:r>
      <w:r w:rsidR="0036601E">
        <w:fldChar w:fldCharType="end"/>
      </w:r>
      <w:r w:rsidR="001A6BE2">
        <w:t>)</w:t>
      </w:r>
      <w:r w:rsidRPr="00316E00">
        <w:t>.</w:t>
      </w:r>
    </w:p>
    <w:p w:rsidR="00406681" w:rsidRDefault="00406681" w:rsidP="0026695E">
      <w:r w:rsidRPr="00316E00">
        <w:t>Deze nucleofiele alkylgroep kan dan bijvoorbeeld regeren m</w:t>
      </w:r>
      <w:r>
        <w:t>et:</w:t>
      </w:r>
    </w:p>
    <w:p w:rsidR="00406681" w:rsidRPr="00316E00" w:rsidRDefault="00406681" w:rsidP="0026695E">
      <w:r w:rsidRPr="00316E00">
        <w:t>positief</w:t>
      </w:r>
      <w:r>
        <w:t xml:space="preserve"> </w:t>
      </w:r>
      <w:r w:rsidRPr="00316E00">
        <w:t>H in H</w:t>
      </w:r>
      <w:r w:rsidRPr="00316E00">
        <w:rPr>
          <w:vertAlign w:val="subscript"/>
        </w:rPr>
        <w:t>2</w:t>
      </w:r>
      <w:r w:rsidRPr="00316E00">
        <w:t>O onder vorming van een alkaan</w:t>
      </w:r>
      <w:r>
        <w:t>:</w:t>
      </w:r>
      <w:r w:rsidRPr="00316E00">
        <w:t xml:space="preserve"> </w:t>
      </w:r>
      <w:r>
        <w:t>R-MgX + H</w:t>
      </w:r>
      <w:r w:rsidRPr="00316E00">
        <w:rPr>
          <w:vertAlign w:val="subscript"/>
        </w:rPr>
        <w:t>2</w:t>
      </w:r>
      <w:r w:rsidRPr="00316E00">
        <w:t xml:space="preserve">O </w:t>
      </w:r>
      <w:r w:rsidRPr="00316E00">
        <w:sym w:font="Symbol" w:char="F0AE"/>
      </w:r>
      <w:r w:rsidRPr="00316E00">
        <w:t xml:space="preserve"> RH + Mg(OH)X</w:t>
      </w:r>
    </w:p>
    <w:p w:rsidR="00406681" w:rsidRDefault="00406681" w:rsidP="0026695E">
      <w:r w:rsidRPr="00316E00">
        <w:t>C in CO</w:t>
      </w:r>
      <w:r w:rsidRPr="00316E00">
        <w:rPr>
          <w:vertAlign w:val="subscript"/>
        </w:rPr>
        <w:t>2</w:t>
      </w:r>
      <w:r w:rsidRPr="00316E00">
        <w:t xml:space="preserve"> onder vorming van een alkaanzuur</w:t>
      </w:r>
      <w:r>
        <w:t xml:space="preserve">: </w:t>
      </w:r>
      <w:r w:rsidRPr="00316E00">
        <w:t>R-MgX + CO</w:t>
      </w:r>
      <w:r w:rsidRPr="00316E00">
        <w:rPr>
          <w:vertAlign w:val="subscript"/>
        </w:rPr>
        <w:t xml:space="preserve">2 </w:t>
      </w:r>
      <w:r w:rsidRPr="00316E00">
        <w:sym w:font="Symbol" w:char="F0AE"/>
      </w:r>
      <w:r w:rsidRPr="00316E00">
        <w:t xml:space="preserve"> R-COOMgX </w:t>
      </w:r>
      <w:r w:rsidRPr="008D171F">
        <w:rPr>
          <w:position w:val="-6"/>
        </w:rPr>
        <w:object w:dxaOrig="700" w:dyaOrig="380">
          <v:shape id="_x0000_i1207" type="#_x0000_t75" style="width:35.7pt;height:19.3pt" o:ole="">
            <v:imagedata r:id="rId499" o:title=""/>
          </v:shape>
          <o:OLEObject Type="Embed" ProgID="Equation.3" ShapeID="_x0000_i1207" DrawAspect="Content" ObjectID="_1327510337" r:id="rId500"/>
        </w:object>
      </w:r>
      <w:r w:rsidRPr="00316E00">
        <w:t xml:space="preserve"> R-COOH</w:t>
      </w:r>
    </w:p>
    <w:p w:rsidR="00406681" w:rsidRPr="00316E00" w:rsidRDefault="00406681" w:rsidP="0026695E">
      <w:r>
        <w:t>C in carbonyl HCHO, RCHO of RCOR' tot een primaire, secundaire of tertiaire alcohol, bijv: R</w:t>
      </w:r>
      <w:r>
        <w:noBreakHyphen/>
        <w:t xml:space="preserve">MgX + HCHO </w:t>
      </w:r>
      <w:r>
        <w:sym w:font="Symbol" w:char="F0AE"/>
      </w:r>
      <w:r>
        <w:t xml:space="preserve"> R-CH</w:t>
      </w:r>
      <w:r>
        <w:rPr>
          <w:vertAlign w:val="subscript"/>
        </w:rPr>
        <w:t>2</w:t>
      </w:r>
      <w:r>
        <w:t xml:space="preserve">-OMgX </w:t>
      </w:r>
      <w:r w:rsidRPr="008D171F">
        <w:rPr>
          <w:position w:val="-6"/>
        </w:rPr>
        <w:object w:dxaOrig="700" w:dyaOrig="380">
          <v:shape id="_x0000_i1208" type="#_x0000_t75" style="width:35.7pt;height:19.3pt" o:ole="">
            <v:imagedata r:id="rId501" o:title=""/>
          </v:shape>
          <o:OLEObject Type="Embed" ProgID="Equation.3" ShapeID="_x0000_i1208" DrawAspect="Content" ObjectID="_1327510338" r:id="rId502"/>
        </w:object>
      </w:r>
      <w:r>
        <w:t xml:space="preserve"> R-CH</w:t>
      </w:r>
      <w:r>
        <w:rPr>
          <w:vertAlign w:val="subscript"/>
        </w:rPr>
        <w:t>2</w:t>
      </w:r>
      <w:r>
        <w:t>OH</w:t>
      </w:r>
    </w:p>
    <w:p w:rsidR="00E612E4" w:rsidRPr="00410661" w:rsidRDefault="00E612E4" w:rsidP="0026695E">
      <w:pPr>
        <w:rPr>
          <w:sz w:val="24"/>
        </w:rPr>
      </w:pPr>
      <w:r w:rsidRPr="00410661">
        <w:t>Aldehyd</w:t>
      </w:r>
    </w:p>
    <w:p w:rsidR="00E612E4" w:rsidRPr="00410661" w:rsidRDefault="006D0FF9" w:rsidP="0026695E">
      <w:r>
        <w:rPr>
          <w:noProof/>
        </w:rPr>
        <w:lastRenderedPageBreak/>
        <w:drawing>
          <wp:inline distT="0" distB="0" distL="0" distR="0">
            <wp:extent cx="4524375" cy="609600"/>
            <wp:effectExtent l="19050" t="0" r="9525" b="0"/>
            <wp:docPr id="290" name="Afbeelding 290" descr="Grignardreactie op een aldehy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Grignardreactie op een aldehyde"/>
                    <pic:cNvPicPr>
                      <a:picLocks noChangeAspect="1" noChangeArrowheads="1"/>
                    </pic:cNvPicPr>
                  </pic:nvPicPr>
                  <pic:blipFill>
                    <a:blip r:embed="rId503" cstate="print"/>
                    <a:srcRect/>
                    <a:stretch>
                      <a:fillRect/>
                    </a:stretch>
                  </pic:blipFill>
                  <pic:spPr bwMode="auto">
                    <a:xfrm>
                      <a:off x="0" y="0"/>
                      <a:ext cx="4524375" cy="609600"/>
                    </a:xfrm>
                    <a:prstGeom prst="rect">
                      <a:avLst/>
                    </a:prstGeom>
                    <a:noFill/>
                    <a:ln w="9525">
                      <a:noFill/>
                      <a:miter lim="800000"/>
                      <a:headEnd/>
                      <a:tailEnd/>
                    </a:ln>
                  </pic:spPr>
                </pic:pic>
              </a:graphicData>
            </a:graphic>
          </wp:inline>
        </w:drawing>
      </w:r>
    </w:p>
    <w:p w:rsidR="00E612E4" w:rsidRPr="00410661" w:rsidRDefault="00E612E4" w:rsidP="0026695E">
      <w:pPr>
        <w:rPr>
          <w:sz w:val="24"/>
        </w:rPr>
      </w:pPr>
      <w:r w:rsidRPr="00410661">
        <w:t>Keton</w:t>
      </w:r>
    </w:p>
    <w:p w:rsidR="00E612E4" w:rsidRPr="00410661" w:rsidRDefault="006D0FF9" w:rsidP="0026695E">
      <w:r>
        <w:rPr>
          <w:noProof/>
        </w:rPr>
        <w:drawing>
          <wp:inline distT="0" distB="0" distL="0" distR="0">
            <wp:extent cx="4171950" cy="561975"/>
            <wp:effectExtent l="19050" t="0" r="0" b="0"/>
            <wp:docPr id="291" name="Afbeelding 291" descr="Grignardreactie op een ke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Grignardreactie op een keton"/>
                    <pic:cNvPicPr>
                      <a:picLocks noChangeAspect="1" noChangeArrowheads="1"/>
                    </pic:cNvPicPr>
                  </pic:nvPicPr>
                  <pic:blipFill>
                    <a:blip r:embed="rId504" cstate="print"/>
                    <a:srcRect/>
                    <a:stretch>
                      <a:fillRect/>
                    </a:stretch>
                  </pic:blipFill>
                  <pic:spPr bwMode="auto">
                    <a:xfrm>
                      <a:off x="0" y="0"/>
                      <a:ext cx="4171950" cy="561975"/>
                    </a:xfrm>
                    <a:prstGeom prst="rect">
                      <a:avLst/>
                    </a:prstGeom>
                    <a:noFill/>
                    <a:ln w="9525">
                      <a:noFill/>
                      <a:miter lim="800000"/>
                      <a:headEnd/>
                      <a:tailEnd/>
                    </a:ln>
                  </pic:spPr>
                </pic:pic>
              </a:graphicData>
            </a:graphic>
          </wp:inline>
        </w:drawing>
      </w:r>
    </w:p>
    <w:p w:rsidR="00E612E4" w:rsidRPr="00410661" w:rsidRDefault="00E612E4" w:rsidP="0026695E">
      <w:pPr>
        <w:rPr>
          <w:sz w:val="24"/>
        </w:rPr>
      </w:pPr>
      <w:r w:rsidRPr="00410661">
        <w:t>Epoxide</w:t>
      </w:r>
    </w:p>
    <w:p w:rsidR="00E612E4" w:rsidRPr="00410661" w:rsidRDefault="006D0FF9" w:rsidP="0026695E">
      <w:r>
        <w:rPr>
          <w:noProof/>
        </w:rPr>
        <w:drawing>
          <wp:inline distT="0" distB="0" distL="0" distR="0">
            <wp:extent cx="4171950" cy="781050"/>
            <wp:effectExtent l="19050" t="0" r="0" b="0"/>
            <wp:docPr id="292" name="Afbeelding 292" descr="Grignardreactie op een ep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Grignardreactie op een epoxide"/>
                    <pic:cNvPicPr>
                      <a:picLocks noChangeAspect="1" noChangeArrowheads="1"/>
                    </pic:cNvPicPr>
                  </pic:nvPicPr>
                  <pic:blipFill>
                    <a:blip r:embed="rId505" cstate="print"/>
                    <a:srcRect/>
                    <a:stretch>
                      <a:fillRect/>
                    </a:stretch>
                  </pic:blipFill>
                  <pic:spPr bwMode="auto">
                    <a:xfrm>
                      <a:off x="0" y="0"/>
                      <a:ext cx="4171950" cy="781050"/>
                    </a:xfrm>
                    <a:prstGeom prst="rect">
                      <a:avLst/>
                    </a:prstGeom>
                    <a:noFill/>
                    <a:ln w="9525">
                      <a:noFill/>
                      <a:miter lim="800000"/>
                      <a:headEnd/>
                      <a:tailEnd/>
                    </a:ln>
                  </pic:spPr>
                </pic:pic>
              </a:graphicData>
            </a:graphic>
          </wp:inline>
        </w:drawing>
      </w:r>
    </w:p>
    <w:p w:rsidR="00E612E4" w:rsidRPr="00C74FE0" w:rsidRDefault="00E612E4" w:rsidP="0026695E">
      <w:r w:rsidRPr="00C74FE0">
        <w:t>Ester</w:t>
      </w:r>
    </w:p>
    <w:p w:rsidR="00E612E4" w:rsidRPr="00410661" w:rsidRDefault="006D0FF9" w:rsidP="0026695E">
      <w:r>
        <w:rPr>
          <w:noProof/>
        </w:rPr>
        <w:drawing>
          <wp:inline distT="0" distB="0" distL="0" distR="0">
            <wp:extent cx="5095875" cy="638175"/>
            <wp:effectExtent l="19050" t="0" r="9525" b="0"/>
            <wp:docPr id="293" name="Afbeelding 293" descr="Grignardreactie op een 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Grignardreactie op een ester"/>
                    <pic:cNvPicPr>
                      <a:picLocks noChangeAspect="1" noChangeArrowheads="1"/>
                    </pic:cNvPicPr>
                  </pic:nvPicPr>
                  <pic:blipFill>
                    <a:blip r:embed="rId506" cstate="print"/>
                    <a:srcRect/>
                    <a:stretch>
                      <a:fillRect/>
                    </a:stretch>
                  </pic:blipFill>
                  <pic:spPr bwMode="auto">
                    <a:xfrm>
                      <a:off x="0" y="0"/>
                      <a:ext cx="5095875" cy="638175"/>
                    </a:xfrm>
                    <a:prstGeom prst="rect">
                      <a:avLst/>
                    </a:prstGeom>
                    <a:noFill/>
                    <a:ln w="9525">
                      <a:noFill/>
                      <a:miter lim="800000"/>
                      <a:headEnd/>
                      <a:tailEnd/>
                    </a:ln>
                  </pic:spPr>
                </pic:pic>
              </a:graphicData>
            </a:graphic>
          </wp:inline>
        </w:drawing>
      </w:r>
    </w:p>
    <w:p w:rsidR="00E612E4" w:rsidRDefault="00E612E4" w:rsidP="0026695E"/>
    <w:p w:rsidR="00E06FE0" w:rsidRDefault="00E06FE0" w:rsidP="00611072">
      <w:pPr>
        <w:pStyle w:val="Kop3"/>
      </w:pPr>
      <w:bookmarkStart w:id="579" w:name="_Toc384880840"/>
      <w:bookmarkStart w:id="580" w:name="_Toc435888066"/>
      <w:bookmarkStart w:id="581" w:name="_Toc435888546"/>
      <w:bookmarkStart w:id="582" w:name="_Toc509390703"/>
      <w:bookmarkStart w:id="583" w:name="_Toc4589986"/>
      <w:bookmarkStart w:id="584" w:name="_Toc4679230"/>
      <w:bookmarkStart w:id="585" w:name="_Toc4918015"/>
      <w:bookmarkStart w:id="586" w:name="_Toc253757768"/>
      <w:r>
        <w:t>Dehydratatie</w:t>
      </w:r>
      <w:r w:rsidR="0036601E" w:rsidRPr="00F52AD0">
        <w:fldChar w:fldCharType="begin"/>
      </w:r>
      <w:r w:rsidR="00621246" w:rsidRPr="00F52AD0">
        <w:instrText xml:space="preserve"> XE "dehydratatie" </w:instrText>
      </w:r>
      <w:r w:rsidR="0036601E" w:rsidRPr="00F52AD0">
        <w:fldChar w:fldCharType="end"/>
      </w:r>
      <w:r>
        <w:t xml:space="preserve"> van alkanolen</w:t>
      </w:r>
      <w:bookmarkEnd w:id="579"/>
      <w:bookmarkEnd w:id="580"/>
      <w:bookmarkEnd w:id="581"/>
      <w:bookmarkEnd w:id="582"/>
      <w:bookmarkEnd w:id="583"/>
      <w:bookmarkEnd w:id="584"/>
      <w:bookmarkEnd w:id="585"/>
      <w:bookmarkEnd w:id="586"/>
    </w:p>
    <w:p w:rsidR="00E06FE0" w:rsidRDefault="00E06FE0" w:rsidP="0026695E">
      <w:r>
        <w:t>Zuren protoneren de alcoholgroep, waarna water wordt afgesplitst. De snelheid van waterafsplitsing neemt toe van primaire alcohol naar tertiaire alcohol, omdat een stabieler carbokation</w:t>
      </w:r>
      <w:r w:rsidR="0036601E">
        <w:fldChar w:fldCharType="begin"/>
      </w:r>
      <w:r w:rsidR="00621246">
        <w:instrText xml:space="preserve"> XE "</w:instrText>
      </w:r>
      <w:r w:rsidR="00621246" w:rsidRPr="00C362D2">
        <w:instrText>carbo</w:instrText>
      </w:r>
      <w:r w:rsidR="00F52AD0">
        <w:instrText>:</w:instrText>
      </w:r>
      <w:r w:rsidR="003864CD">
        <w:instrText>-</w:instrText>
      </w:r>
      <w:r w:rsidR="00621246" w:rsidRPr="00C362D2">
        <w:instrText>kation</w:instrText>
      </w:r>
      <w:r w:rsidR="00621246">
        <w:instrText xml:space="preserve">" </w:instrText>
      </w:r>
      <w:r w:rsidR="0036601E">
        <w:fldChar w:fldCharType="end"/>
      </w:r>
      <w:r>
        <w:t xml:space="preserve"> gevormd wordt.</w:t>
      </w:r>
    </w:p>
    <w:p w:rsidR="00E06FE0" w:rsidRDefault="00E06FE0" w:rsidP="0026695E">
      <w:pPr>
        <w:pStyle w:val="Bijschrift"/>
      </w:pPr>
      <w:bookmarkStart w:id="587" w:name="_Ref435881727"/>
      <w:r>
        <w:t xml:space="preserve">Tabel </w:t>
      </w:r>
      <w:fldSimple w:instr=" SEQ Tabel \* ARABIC ">
        <w:r w:rsidR="00C45747">
          <w:rPr>
            <w:noProof/>
          </w:rPr>
          <w:t>8</w:t>
        </w:r>
      </w:fldSimple>
      <w:bookmarkEnd w:id="587"/>
      <w:r>
        <w:tab/>
        <w:t>Stabiliteit carbokation en snelheid dehydratatie</w:t>
      </w:r>
    </w:p>
    <w:tbl>
      <w:tblPr>
        <w:tblW w:w="0" w:type="auto"/>
        <w:tblLayout w:type="fixed"/>
        <w:tblCellMar>
          <w:left w:w="70" w:type="dxa"/>
          <w:right w:w="70" w:type="dxa"/>
        </w:tblCellMar>
        <w:tblLook w:val="0000"/>
      </w:tblPr>
      <w:tblGrid>
        <w:gridCol w:w="1204"/>
        <w:gridCol w:w="426"/>
        <w:gridCol w:w="1417"/>
        <w:gridCol w:w="284"/>
        <w:gridCol w:w="1134"/>
      </w:tblGrid>
      <w:tr w:rsidR="00E06FE0">
        <w:tc>
          <w:tcPr>
            <w:tcW w:w="4465" w:type="dxa"/>
            <w:gridSpan w:val="5"/>
          </w:tcPr>
          <w:p w:rsidR="00E06FE0" w:rsidRDefault="00E06FE0" w:rsidP="0026695E">
            <w:r>
              <w:t>snelheid van waterafsplitsing</w:t>
            </w:r>
            <w:r w:rsidR="00FB5971">
              <w:t xml:space="preserve"> </w:t>
            </w:r>
            <w:r>
              <w:sym w:font="Symbol" w:char="F0AE"/>
            </w:r>
          </w:p>
        </w:tc>
      </w:tr>
      <w:tr w:rsidR="00E06FE0">
        <w:tc>
          <w:tcPr>
            <w:tcW w:w="4465" w:type="dxa"/>
            <w:gridSpan w:val="5"/>
          </w:tcPr>
          <w:p w:rsidR="00E06FE0" w:rsidRDefault="00E06FE0" w:rsidP="0026695E">
            <w:r>
              <w:t>stabiliteit van het gevormde carbokation</w:t>
            </w:r>
            <w:r w:rsidR="0036601E">
              <w:fldChar w:fldCharType="begin"/>
            </w:r>
            <w:r w:rsidR="00F52AD0">
              <w:instrText xml:space="preserve"> XE "</w:instrText>
            </w:r>
            <w:r w:rsidR="00F52AD0" w:rsidRPr="00135978">
              <w:instrText>carbo:</w:instrText>
            </w:r>
            <w:r w:rsidR="003864CD">
              <w:instrText>-</w:instrText>
            </w:r>
            <w:r w:rsidR="00F52AD0" w:rsidRPr="00135978">
              <w:instrText>kation</w:instrText>
            </w:r>
            <w:r w:rsidR="00F52AD0">
              <w:instrText xml:space="preserve">" </w:instrText>
            </w:r>
            <w:r w:rsidR="0036601E">
              <w:fldChar w:fldCharType="end"/>
            </w:r>
          </w:p>
        </w:tc>
      </w:tr>
      <w:tr w:rsidR="00E06FE0">
        <w:tc>
          <w:tcPr>
            <w:tcW w:w="1204" w:type="dxa"/>
            <w:tcBorders>
              <w:top w:val="single" w:sz="6" w:space="0" w:color="auto"/>
            </w:tcBorders>
          </w:tcPr>
          <w:p w:rsidR="00E06FE0" w:rsidRDefault="00E06FE0" w:rsidP="0026695E">
            <w:r>
              <w:t>primair OH</w:t>
            </w:r>
          </w:p>
        </w:tc>
        <w:tc>
          <w:tcPr>
            <w:tcW w:w="426" w:type="dxa"/>
            <w:tcBorders>
              <w:top w:val="single" w:sz="6" w:space="0" w:color="auto"/>
            </w:tcBorders>
          </w:tcPr>
          <w:p w:rsidR="00E06FE0" w:rsidRDefault="00E06FE0" w:rsidP="0026695E">
            <w:r>
              <w:sym w:font="Symbol" w:char="F03C"/>
            </w:r>
          </w:p>
        </w:tc>
        <w:tc>
          <w:tcPr>
            <w:tcW w:w="1417" w:type="dxa"/>
            <w:tcBorders>
              <w:top w:val="single" w:sz="6" w:space="0" w:color="auto"/>
            </w:tcBorders>
          </w:tcPr>
          <w:p w:rsidR="00E06FE0" w:rsidRDefault="00E06FE0" w:rsidP="0026695E">
            <w:r>
              <w:t>secundair OH</w:t>
            </w:r>
          </w:p>
        </w:tc>
        <w:tc>
          <w:tcPr>
            <w:tcW w:w="284" w:type="dxa"/>
            <w:tcBorders>
              <w:top w:val="single" w:sz="6" w:space="0" w:color="auto"/>
            </w:tcBorders>
          </w:tcPr>
          <w:p w:rsidR="00E06FE0" w:rsidRDefault="00E06FE0" w:rsidP="0026695E">
            <w:r>
              <w:sym w:font="Symbol" w:char="F03C"/>
            </w:r>
          </w:p>
        </w:tc>
        <w:tc>
          <w:tcPr>
            <w:tcW w:w="1134" w:type="dxa"/>
            <w:tcBorders>
              <w:top w:val="single" w:sz="6" w:space="0" w:color="auto"/>
            </w:tcBorders>
          </w:tcPr>
          <w:p w:rsidR="00E06FE0" w:rsidRDefault="00E06FE0" w:rsidP="0026695E">
            <w:r>
              <w:t>tertiair OH</w:t>
            </w:r>
          </w:p>
        </w:tc>
      </w:tr>
      <w:tr w:rsidR="00E06FE0">
        <w:tc>
          <w:tcPr>
            <w:tcW w:w="1204" w:type="dxa"/>
          </w:tcPr>
          <w:p w:rsidR="00E06FE0" w:rsidRDefault="00E06FE0" w:rsidP="0026695E">
            <w:r>
              <w:t>RCH</w:t>
            </w:r>
            <w:r>
              <w:rPr>
                <w:vertAlign w:val="subscript"/>
              </w:rPr>
              <w:t>2</w:t>
            </w:r>
            <w:r>
              <w:t>-OH</w:t>
            </w:r>
          </w:p>
        </w:tc>
        <w:tc>
          <w:tcPr>
            <w:tcW w:w="426" w:type="dxa"/>
          </w:tcPr>
          <w:p w:rsidR="00E06FE0" w:rsidRDefault="00E06FE0" w:rsidP="0026695E">
            <w:r>
              <w:sym w:font="Symbol" w:char="F03C"/>
            </w:r>
          </w:p>
        </w:tc>
        <w:tc>
          <w:tcPr>
            <w:tcW w:w="1417" w:type="dxa"/>
          </w:tcPr>
          <w:p w:rsidR="00E06FE0" w:rsidRDefault="00E06FE0" w:rsidP="0026695E">
            <w:r>
              <w:t>R</w:t>
            </w:r>
            <w:r>
              <w:rPr>
                <w:vertAlign w:val="subscript"/>
              </w:rPr>
              <w:t>2</w:t>
            </w:r>
            <w:r>
              <w:t>CH-OH</w:t>
            </w:r>
          </w:p>
        </w:tc>
        <w:tc>
          <w:tcPr>
            <w:tcW w:w="284" w:type="dxa"/>
          </w:tcPr>
          <w:p w:rsidR="00E06FE0" w:rsidRDefault="00E06FE0" w:rsidP="0026695E">
            <w:r>
              <w:sym w:font="Symbol" w:char="F03C"/>
            </w:r>
          </w:p>
        </w:tc>
        <w:tc>
          <w:tcPr>
            <w:tcW w:w="1134" w:type="dxa"/>
          </w:tcPr>
          <w:p w:rsidR="00E06FE0" w:rsidRDefault="00E06FE0" w:rsidP="0026695E">
            <w:r>
              <w:t>R</w:t>
            </w:r>
            <w:r>
              <w:rPr>
                <w:vertAlign w:val="subscript"/>
              </w:rPr>
              <w:t>3</w:t>
            </w:r>
            <w:r>
              <w:t>C-OH</w:t>
            </w:r>
          </w:p>
        </w:tc>
      </w:tr>
    </w:tbl>
    <w:p w:rsidR="00E06FE0" w:rsidRDefault="006D0FF9" w:rsidP="0026695E">
      <w:r>
        <w:rPr>
          <w:noProof/>
        </w:rPr>
        <w:drawing>
          <wp:anchor distT="0" distB="0" distL="114300" distR="114300" simplePos="0" relativeHeight="251636224" behindDoc="1" locked="0" layoutInCell="1" allowOverlap="1">
            <wp:simplePos x="0" y="0"/>
            <wp:positionH relativeFrom="column">
              <wp:posOffset>2237105</wp:posOffset>
            </wp:positionH>
            <wp:positionV relativeFrom="paragraph">
              <wp:posOffset>93345</wp:posOffset>
            </wp:positionV>
            <wp:extent cx="3518535" cy="748030"/>
            <wp:effectExtent l="19050" t="0" r="5715" b="0"/>
            <wp:wrapSquare wrapText="bothSides"/>
            <wp:docPr id="160" name="Afbeelding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507" cstate="print"/>
                    <a:srcRect/>
                    <a:stretch>
                      <a:fillRect/>
                    </a:stretch>
                  </pic:blipFill>
                  <pic:spPr bwMode="auto">
                    <a:xfrm>
                      <a:off x="0" y="0"/>
                      <a:ext cx="3518535" cy="748030"/>
                    </a:xfrm>
                    <a:prstGeom prst="rect">
                      <a:avLst/>
                    </a:prstGeom>
                    <a:noFill/>
                    <a:ln w="9525">
                      <a:noFill/>
                      <a:miter lim="800000"/>
                      <a:headEnd/>
                      <a:tailEnd/>
                    </a:ln>
                  </pic:spPr>
                </pic:pic>
              </a:graphicData>
            </a:graphic>
          </wp:anchor>
        </w:drawing>
      </w:r>
      <w:r w:rsidR="00E06FE0">
        <w:t>Als een alkanol onder invloed van een zuur water heeft afgesplitst, dan blijft een primair</w:t>
      </w:r>
      <w:r w:rsidR="0036601E">
        <w:fldChar w:fldCharType="begin"/>
      </w:r>
      <w:r w:rsidR="00621246">
        <w:instrText xml:space="preserve"> XE "prim</w:instrText>
      </w:r>
      <w:r w:rsidR="00621246" w:rsidRPr="00E940EE">
        <w:instrText>air</w:instrText>
      </w:r>
      <w:r w:rsidR="00621246">
        <w:instrText xml:space="preserve">" </w:instrText>
      </w:r>
      <w:r w:rsidR="0036601E">
        <w:fldChar w:fldCharType="end"/>
      </w:r>
      <w:r w:rsidR="00E06FE0">
        <w:t>, secundair</w:t>
      </w:r>
      <w:r w:rsidR="0036601E">
        <w:fldChar w:fldCharType="begin"/>
      </w:r>
      <w:r w:rsidR="00E4288B">
        <w:instrText xml:space="preserve"> XE "</w:instrText>
      </w:r>
      <w:r w:rsidR="00E4288B" w:rsidRPr="00E940EE">
        <w:instrText>secundair</w:instrText>
      </w:r>
      <w:r w:rsidR="00E4288B">
        <w:instrText xml:space="preserve">" </w:instrText>
      </w:r>
      <w:r w:rsidR="0036601E">
        <w:fldChar w:fldCharType="end"/>
      </w:r>
      <w:r w:rsidR="00E06FE0">
        <w:t xml:space="preserve"> of tertiair</w:t>
      </w:r>
      <w:r w:rsidR="0036601E">
        <w:fldChar w:fldCharType="begin"/>
      </w:r>
      <w:r w:rsidR="00621246">
        <w:instrText xml:space="preserve"> XE "terti</w:instrText>
      </w:r>
      <w:r w:rsidR="00621246" w:rsidRPr="00E940EE">
        <w:instrText>air</w:instrText>
      </w:r>
      <w:r w:rsidR="00621246">
        <w:instrText xml:space="preserve">" </w:instrText>
      </w:r>
      <w:r w:rsidR="0036601E">
        <w:fldChar w:fldCharType="end"/>
      </w:r>
      <w:r w:rsidR="00E06FE0">
        <w:t xml:space="preserve"> carbokation over. Van deze carbokationen is de stabiliteit verschillend (</w:t>
      </w:r>
      <w:fldSimple w:instr=" REF _Ref435881727 ">
        <w:r w:rsidR="00C45747">
          <w:t xml:space="preserve">Tabel </w:t>
        </w:r>
        <w:r w:rsidR="00C45747">
          <w:rPr>
            <w:noProof/>
          </w:rPr>
          <w:t>8</w:t>
        </w:r>
      </w:fldSimple>
      <w:r w:rsidR="00E06FE0">
        <w:t>). Het ontstane carbokation reageert verder door afsplitsing van een proton. Dit leidt tot de vorming van een alkeen. Bij behandeling van primaire en secundaire alkanolen met zuur ontstaan vaak bijproducten, omdat de gevormde primaire en secundaire carbokationen minder stabiel zijn dan de tertiaire. Door hydrideverschuiving</w:t>
      </w:r>
      <w:r w:rsidR="0036601E">
        <w:fldChar w:fldCharType="begin"/>
      </w:r>
      <w:r w:rsidR="00621246">
        <w:instrText xml:space="preserve"> XE "</w:instrText>
      </w:r>
      <w:r w:rsidR="00621246" w:rsidRPr="00C362D2">
        <w:instrText>hydrideverschuiving</w:instrText>
      </w:r>
      <w:r w:rsidR="00621246">
        <w:instrText xml:space="preserve">" </w:instrText>
      </w:r>
      <w:r w:rsidR="0036601E">
        <w:fldChar w:fldCharType="end"/>
      </w:r>
      <w:r w:rsidR="00E06FE0">
        <w:t xml:space="preserve"> ontstaat een zo stabiel mogelijk carbokation.</w:t>
      </w:r>
    </w:p>
    <w:p w:rsidR="00E06FE0" w:rsidRDefault="00E06FE0" w:rsidP="0026695E">
      <w:r>
        <w:t>Bij behandeling van 3,3-dimethyl-2-butanol (A) met zuur wordt geen 3,3-dimethyl-2-buteen (B), maar 2,3-dimethyl-2-buteen (C) gevormd. De vorming van dit product kan alleen verklaard worden door aan te nemen dat er in het secundaire carbokation dat ontstaan is na afsplitsing van water een methylgroep verhuist. Dit leidt tot een stabieler tertiair carbokation. Ook de afsplitsing van het proton verloopt volgens een bepaald patroon:</w:t>
      </w:r>
    </w:p>
    <w:p w:rsidR="00CE5B27" w:rsidRDefault="00E06FE0" w:rsidP="009C4FCA">
      <w:pPr>
        <w:pStyle w:val="Vergelijking"/>
      </w:pPr>
      <w:r>
        <w:t>R</w:t>
      </w:r>
      <w:r>
        <w:rPr>
          <w:vertAlign w:val="subscript"/>
        </w:rPr>
        <w:t>3</w:t>
      </w:r>
      <w:r>
        <w:t>C</w:t>
      </w:r>
      <w:r w:rsidR="009C4FCA">
        <w:sym w:font="Symbol" w:char="F02D"/>
      </w:r>
      <w:r>
        <w:t xml:space="preserve"> &gt; R</w:t>
      </w:r>
      <w:r>
        <w:rPr>
          <w:vertAlign w:val="subscript"/>
        </w:rPr>
        <w:t>2</w:t>
      </w:r>
      <w:r>
        <w:t>CH</w:t>
      </w:r>
      <w:r w:rsidR="009C4FCA">
        <w:sym w:font="Symbol" w:char="F02D"/>
      </w:r>
      <w:r>
        <w:t xml:space="preserve"> &gt; RCH</w:t>
      </w:r>
      <w:r>
        <w:rPr>
          <w:vertAlign w:val="subscript"/>
        </w:rPr>
        <w:t>2</w:t>
      </w:r>
      <w:r w:rsidR="009C4FCA">
        <w:sym w:font="Symbol" w:char="F02D"/>
      </w:r>
      <w:r>
        <w:t>.</w:t>
      </w:r>
    </w:p>
    <w:p w:rsidR="00E06FE0" w:rsidRDefault="00E06FE0" w:rsidP="0026695E">
      <w:r>
        <w:t>Uit de resultaten van additiereacties van zuren aan dubbele bindingen heeft Markovnikov zijn zogenaamde Markovnikovregel</w:t>
      </w:r>
      <w:r w:rsidR="0036601E">
        <w:fldChar w:fldCharType="begin"/>
      </w:r>
      <w:r w:rsidR="00DB1A97">
        <w:instrText xml:space="preserve"> XE "</w:instrText>
      </w:r>
      <w:r w:rsidR="00DB1A97" w:rsidRPr="00950A5F">
        <w:instrText>regel:Markovnikov-</w:instrText>
      </w:r>
      <w:r w:rsidR="00DB1A97">
        <w:instrText xml:space="preserve">" </w:instrText>
      </w:r>
      <w:r w:rsidR="0036601E">
        <w:fldChar w:fldCharType="end"/>
      </w:r>
      <w:r>
        <w:t xml:space="preserve"> opgesteld: additie van HX aan een asymmetrische</w:t>
      </w:r>
      <w:r w:rsidR="0036601E">
        <w:fldChar w:fldCharType="begin"/>
      </w:r>
      <w:r w:rsidR="00E4288B">
        <w:instrText xml:space="preserve"> XE "</w:instrText>
      </w:r>
      <w:r w:rsidR="00E4288B" w:rsidRPr="00E940EE">
        <w:instrText>asymmetrisch</w:instrText>
      </w:r>
      <w:r w:rsidR="00E4288B">
        <w:instrText xml:space="preserve">" </w:instrText>
      </w:r>
      <w:r w:rsidR="0036601E">
        <w:fldChar w:fldCharType="end"/>
      </w:r>
      <w:r>
        <w:t xml:space="preserve"> dubbele binding heeft tot gevolg dat het proton van HX verhuist naar het koolstofatoom met de meeste protonen. Er ontstaat zo een stabieler carbokation, dat afgevangen wordt door in de oplossing aanwezige nucleofielen, zoals X</w:t>
      </w:r>
      <w:r>
        <w:rPr>
          <w:vertAlign w:val="superscript"/>
        </w:rPr>
        <w:sym w:font="Symbol" w:char="F02D"/>
      </w:r>
      <w:r>
        <w:t>. Zijn er meerdere nucleofielen aanwezig (Cl</w:t>
      </w:r>
      <w:r>
        <w:rPr>
          <w:vertAlign w:val="superscript"/>
        </w:rPr>
        <w:sym w:font="Symbol" w:char="F02D"/>
      </w:r>
      <w:r>
        <w:t>, Br</w:t>
      </w:r>
      <w:r>
        <w:rPr>
          <w:vertAlign w:val="superscript"/>
        </w:rPr>
        <w:sym w:font="Symbol" w:char="F02D"/>
      </w:r>
      <w:r>
        <w:t>, etc.) dan zullen naast broomalkanen ook chlooralkanen gevormd worden. Additie van HX,</w:t>
      </w:r>
      <w:r w:rsidRPr="007234AB">
        <w:t xml:space="preserve"> </w:t>
      </w:r>
      <w:r>
        <w:t>Cl</w:t>
      </w:r>
      <w:r>
        <w:rPr>
          <w:vertAlign w:val="subscript"/>
        </w:rPr>
        <w:t>2</w:t>
      </w:r>
      <w:r>
        <w:t>. Br</w:t>
      </w:r>
      <w:r>
        <w:rPr>
          <w:vertAlign w:val="subscript"/>
        </w:rPr>
        <w:t>2</w:t>
      </w:r>
      <w:r>
        <w:t>, HOC</w:t>
      </w:r>
      <w:r w:rsidR="00A65B4E">
        <w:t>l</w:t>
      </w:r>
      <w:r>
        <w:t>, etc. gaat op deze manier.</w:t>
      </w:r>
    </w:p>
    <w:p w:rsidR="00660ECE" w:rsidRDefault="00660ECE" w:rsidP="0026695E"/>
    <w:p w:rsidR="00E06FE0" w:rsidRDefault="00E06FE0" w:rsidP="0026695E">
      <w:pPr>
        <w:sectPr w:rsidR="00E06FE0" w:rsidSect="00EF58C7">
          <w:type w:val="oddPage"/>
          <w:pgSz w:w="11906" w:h="16838" w:code="9"/>
          <w:pgMar w:top="1418" w:right="1418" w:bottom="1418" w:left="1418" w:header="709" w:footer="709" w:gutter="0"/>
          <w:paperSrc w:first="114" w:other="114"/>
          <w:cols w:space="708"/>
          <w:titlePg/>
        </w:sectPr>
      </w:pPr>
    </w:p>
    <w:p w:rsidR="001F1DE7" w:rsidRPr="00896D93" w:rsidRDefault="001F1DE7" w:rsidP="0026695E">
      <w:pPr>
        <w:pStyle w:val="Kop1"/>
      </w:pPr>
      <w:bookmarkStart w:id="588" w:name="_Toc253757769"/>
      <w:bookmarkStart w:id="589" w:name="_Toc4918029"/>
      <w:r>
        <w:lastRenderedPageBreak/>
        <w:t>Macromoleculen</w:t>
      </w:r>
      <w:bookmarkEnd w:id="588"/>
    </w:p>
    <w:p w:rsidR="001F1DE7" w:rsidRDefault="001F1DE7" w:rsidP="0026695E"/>
    <w:p w:rsidR="001F1DE7" w:rsidRDefault="001F1DE7" w:rsidP="0026695E"/>
    <w:p w:rsidR="001F1DE7" w:rsidRDefault="0036601E" w:rsidP="0026695E">
      <w:r>
        <w:rPr>
          <w:noProof/>
        </w:rPr>
        <w:pict>
          <v:shape id="_x0000_s1268" type="#_x0000_t136" style="position:absolute;margin-left:149.15pt;margin-top:140.4pt;width:489pt;height:111pt;rotation:90;z-index:251648512;mso-position-horizontal-relative:margin" fillcolor="black">
            <v:shadow color="#868686"/>
            <v:textpath style="font-family:&quot;Arial Black&quot;;font-size:40pt;v-rotate-letters:t;v-text-kern:t" trim="t" fitpath="t" string="4&#10;Macromoleculen"/>
            <w10:wrap type="square" anchorx="margin"/>
            <w10:anchorlock/>
          </v:shape>
        </w:pict>
      </w:r>
    </w:p>
    <w:p w:rsidR="001F1DE7" w:rsidRDefault="001F1DE7" w:rsidP="0026695E">
      <w:pPr>
        <w:sectPr w:rsidR="001F1DE7" w:rsidSect="00A50D5C">
          <w:footerReference w:type="default" r:id="rId508"/>
          <w:type w:val="oddPage"/>
          <w:pgSz w:w="11906" w:h="16838" w:code="9"/>
          <w:pgMar w:top="1418" w:right="1418" w:bottom="1418" w:left="1418" w:header="709" w:footer="709" w:gutter="0"/>
          <w:paperSrc w:first="114" w:other="114"/>
          <w:cols w:space="708"/>
        </w:sectPr>
      </w:pPr>
    </w:p>
    <w:p w:rsidR="001914CE" w:rsidRDefault="001914CE" w:rsidP="0026695E">
      <w:bookmarkStart w:id="590" w:name="_Toc440994352"/>
      <w:bookmarkStart w:id="591" w:name="_Toc441562910"/>
    </w:p>
    <w:p w:rsidR="0068140C" w:rsidRPr="002264AF" w:rsidRDefault="0068140C" w:rsidP="002264AF">
      <w:pPr>
        <w:pStyle w:val="Kop2"/>
        <w:rPr>
          <w:szCs w:val="28"/>
        </w:rPr>
      </w:pPr>
      <w:bookmarkStart w:id="592" w:name="_Toc253757770"/>
      <w:bookmarkEnd w:id="590"/>
      <w:bookmarkEnd w:id="591"/>
      <w:r w:rsidRPr="002264AF">
        <w:lastRenderedPageBreak/>
        <w:t>Terpenen</w:t>
      </w:r>
      <w:bookmarkEnd w:id="592"/>
    </w:p>
    <w:p w:rsidR="0068140C" w:rsidRPr="004C4BD3" w:rsidRDefault="0068140C" w:rsidP="002264AF">
      <w:pPr>
        <w:pStyle w:val="Interlinie"/>
      </w:pPr>
      <w:r w:rsidRPr="004C4BD3">
        <w:t>De terpenen</w:t>
      </w:r>
      <w:r w:rsidR="0036601E">
        <w:fldChar w:fldCharType="begin"/>
      </w:r>
      <w:r w:rsidR="002264AF">
        <w:instrText xml:space="preserve"> XE "</w:instrText>
      </w:r>
      <w:r w:rsidR="002264AF" w:rsidRPr="0032222A">
        <w:instrText>terpeen</w:instrText>
      </w:r>
      <w:r w:rsidR="002264AF">
        <w:instrText xml:space="preserve">" </w:instrText>
      </w:r>
      <w:r w:rsidR="0036601E">
        <w:fldChar w:fldCharType="end"/>
      </w:r>
      <w:r w:rsidRPr="004C4BD3">
        <w:t xml:space="preserve"> zijn een van de meest voorkomende soorten natuurproducten</w:t>
      </w:r>
      <w:r>
        <w:t xml:space="preserve">: </w:t>
      </w:r>
      <w:r w:rsidRPr="004C4BD3">
        <w:t>de grootste groep plantenstoffen</w:t>
      </w:r>
      <w:r>
        <w:t>;</w:t>
      </w:r>
      <w:r w:rsidRPr="004C4BD3">
        <w:t xml:space="preserve"> er zijn inmiddels 36.000 verschillende structuren bekend. Terpenen hebben diverse, zeer uiteenlopende, functies in planten, maar in levensmiddelen zijn ze vooral van betekenis vanwege de geur. Het aroma van vele planten, zoals citrusvruchten, kaneel en vele andere kruiden en specerijen, wordt</w:t>
      </w:r>
      <w:r>
        <w:t xml:space="preserve"> bepaald door diverse terpenen.</w:t>
      </w:r>
    </w:p>
    <w:p w:rsidR="0068140C" w:rsidRPr="004C4BD3" w:rsidRDefault="0068140C" w:rsidP="0026695E">
      <w:r w:rsidRPr="004C4BD3">
        <w:rPr>
          <w:bCs/>
        </w:rPr>
        <w:t>Terpenen</w:t>
      </w:r>
      <w:r w:rsidRPr="004C4BD3">
        <w:t xml:space="preserve"> zijn een klasse organische moleculen afgeleid van isopreen</w:t>
      </w:r>
      <w:r w:rsidR="0036601E">
        <w:fldChar w:fldCharType="begin"/>
      </w:r>
      <w:r w:rsidR="002264AF">
        <w:instrText xml:space="preserve"> XE "</w:instrText>
      </w:r>
      <w:r w:rsidR="002264AF" w:rsidRPr="0032222A">
        <w:instrText>isopreen</w:instrText>
      </w:r>
      <w:r w:rsidR="002264AF">
        <w:instrText xml:space="preserve">" </w:instrText>
      </w:r>
      <w:r w:rsidR="0036601E">
        <w:fldChar w:fldCharType="end"/>
      </w:r>
      <w:r>
        <w:t>.</w:t>
      </w:r>
      <w:r w:rsidRPr="004C4BD3">
        <w:t xml:space="preserve"> </w:t>
      </w:r>
      <w:r>
        <w:t>Ze</w:t>
      </w:r>
      <w:r w:rsidRPr="004C4BD3">
        <w:t xml:space="preserve"> worden in veel planten, vooral coniferen, geproduceerd, maar kunnen ook in enkele zeldzame gevallen van dierlijke oorsprong zijn.</w:t>
      </w:r>
    </w:p>
    <w:p w:rsidR="0068140C" w:rsidRPr="004C4BD3" w:rsidRDefault="0068140C" w:rsidP="0026695E">
      <w:r w:rsidRPr="004C4BD3">
        <w:t>Natuurlijke terpenen kunnen tal van biologische functies hebben.</w:t>
      </w:r>
    </w:p>
    <w:p w:rsidR="0068140C" w:rsidRPr="004C4BD3" w:rsidRDefault="0068140C" w:rsidP="0026695E">
      <w:r w:rsidRPr="004C4BD3">
        <w:t xml:space="preserve">In 2006 werd in </w:t>
      </w:r>
      <w:r>
        <w:t>de</w:t>
      </w:r>
      <w:r w:rsidRPr="004C4BD3">
        <w:t xml:space="preserve"> plant</w:t>
      </w:r>
      <w:r>
        <w:t xml:space="preserve"> </w:t>
      </w:r>
      <w:r w:rsidRPr="004C4BD3">
        <w:t xml:space="preserve">keizerskroon een terpeen ontdekt waarmee mollen </w:t>
      </w:r>
      <w:r>
        <w:t xml:space="preserve">kunnen </w:t>
      </w:r>
      <w:r w:rsidRPr="004C4BD3">
        <w:t>worden afgeschrikt, 3-methylbut-2-een-1-thiol.</w:t>
      </w:r>
    </w:p>
    <w:p w:rsidR="0068140C" w:rsidRPr="004C4BD3" w:rsidRDefault="0068140C" w:rsidP="0026695E">
      <w:r w:rsidRPr="004C4BD3">
        <w:t xml:space="preserve">Rupsen van pages </w:t>
      </w:r>
      <w:r>
        <w:t xml:space="preserve">(vlindersoort) </w:t>
      </w:r>
      <w:r w:rsidRPr="004C4BD3">
        <w:t>hebben een gevorkt orgaan (osmeterium) dat bij gevaar snel wordt uitgestoken en terpenen afscheidt, om zo vijanden te verjagen met de stank.</w:t>
      </w:r>
    </w:p>
    <w:p w:rsidR="00CE5B27" w:rsidRDefault="0068140C" w:rsidP="0026695E">
      <w:r w:rsidRPr="004C4BD3">
        <w:t>Veel voorkomende terpenen en terpenoïden</w:t>
      </w:r>
      <w:r w:rsidR="0036601E">
        <w:fldChar w:fldCharType="begin"/>
      </w:r>
      <w:r w:rsidR="002264AF">
        <w:instrText xml:space="preserve"> XE "</w:instrText>
      </w:r>
      <w:r w:rsidR="002264AF" w:rsidRPr="0032222A">
        <w:rPr>
          <w:b/>
        </w:rPr>
        <w:instrText>terpenoïde</w:instrText>
      </w:r>
      <w:r w:rsidR="002264AF">
        <w:instrText xml:space="preserve">" </w:instrText>
      </w:r>
      <w:r w:rsidR="0036601E">
        <w:fldChar w:fldCharType="end"/>
      </w:r>
      <w:r>
        <w:t xml:space="preserve"> </w:t>
      </w:r>
      <w:r w:rsidRPr="004C4BD3">
        <w:t>zijn limoneen en citral (beide in citrusvruchten), camphor (kamfer), pineen (dennengeur), eugenol (kruidnagelen), anethool (anijs, venkel), thymol (tijm, oregano), geraniol (roos) and menthol.</w:t>
      </w:r>
    </w:p>
    <w:p w:rsidR="00CE5B27" w:rsidRDefault="0068140C" w:rsidP="0026695E">
      <w:r w:rsidRPr="004C4BD3">
        <w:t>Terpenen zijn een belangrijk onderdeel van de essentiële oliën van planten en werden derhalve al in het oude Egypte toegepast, o</w:t>
      </w:r>
      <w:r>
        <w:t>.</w:t>
      </w:r>
      <w:r w:rsidRPr="004C4BD3">
        <w:t>a</w:t>
      </w:r>
      <w:r>
        <w:t>.</w:t>
      </w:r>
      <w:r w:rsidRPr="004C4BD3">
        <w:t xml:space="preserve"> voor religieuze doeleinden. Kamfer werd in Europa in de </w:t>
      </w:r>
      <w:r w:rsidR="002264AF">
        <w:t>11</w:t>
      </w:r>
      <w:r w:rsidRPr="002632D9">
        <w:rPr>
          <w:vertAlign w:val="superscript"/>
        </w:rPr>
        <w:t>e</w:t>
      </w:r>
      <w:r>
        <w:t xml:space="preserve"> </w:t>
      </w:r>
      <w:r w:rsidRPr="004C4BD3">
        <w:t>eeuw door de Arabieren uit het Verre Oosten geïntroduceerd.</w:t>
      </w:r>
    </w:p>
    <w:p w:rsidR="00CE5B27" w:rsidRDefault="0068140C" w:rsidP="0026695E">
      <w:r w:rsidRPr="004C4BD3">
        <w:t>Het proces om essentiële olie te winnen door extractie met vet, was in de Middeleeuwen al bekend, zowel in het Westen als in China. In de 12</w:t>
      </w:r>
      <w:r w:rsidRPr="002632D9">
        <w:rPr>
          <w:vertAlign w:val="superscript"/>
        </w:rPr>
        <w:t>e</w:t>
      </w:r>
      <w:r>
        <w:t xml:space="preserve"> </w:t>
      </w:r>
      <w:r w:rsidRPr="004C4BD3">
        <w:t xml:space="preserve">eeuw beschreef Arnaud de Villanosa de distillatie van olie uit rozemarijn en salie. Hij noemde zijn extracten " </w:t>
      </w:r>
      <w:r w:rsidRPr="004C4BD3">
        <w:rPr>
          <w:rStyle w:val="Nadruk"/>
        </w:rPr>
        <w:t xml:space="preserve">oleum mirabile </w:t>
      </w:r>
      <w:r w:rsidRPr="004C4BD3">
        <w:t xml:space="preserve">". In 1592 werden in de Neurenbergse editie van de " </w:t>
      </w:r>
      <w:r w:rsidRPr="004C4BD3">
        <w:rPr>
          <w:rStyle w:val="Nadruk"/>
        </w:rPr>
        <w:t xml:space="preserve">Dispensatorium valerii cordi </w:t>
      </w:r>
      <w:r w:rsidRPr="004C4BD3">
        <w:t>" meer dan 60 essentiële oliën beschreven.</w:t>
      </w:r>
    </w:p>
    <w:p w:rsidR="0068140C" w:rsidRPr="004C4BD3" w:rsidRDefault="0068140C" w:rsidP="0026695E"/>
    <w:p w:rsidR="00CE5B27" w:rsidRDefault="0068140C" w:rsidP="0026695E">
      <w:r>
        <w:rPr>
          <w:noProof/>
        </w:rPr>
        <w:drawing>
          <wp:anchor distT="0" distB="0" distL="114300" distR="114300" simplePos="0" relativeHeight="251717120" behindDoc="0" locked="0" layoutInCell="1" allowOverlap="1">
            <wp:simplePos x="0" y="0"/>
            <wp:positionH relativeFrom="column">
              <wp:posOffset>4366895</wp:posOffset>
            </wp:positionH>
            <wp:positionV relativeFrom="paragraph">
              <wp:posOffset>70485</wp:posOffset>
            </wp:positionV>
            <wp:extent cx="1379855" cy="1001395"/>
            <wp:effectExtent l="19050" t="0" r="0" b="0"/>
            <wp:wrapSquare wrapText="bothSides"/>
            <wp:docPr id="33" name="Afbeelding 9" descr="http://www.food-info.net/images/isopr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food-info.net/images/isoprene.jpg"/>
                    <pic:cNvPicPr>
                      <a:picLocks noChangeAspect="1" noChangeArrowheads="1"/>
                    </pic:cNvPicPr>
                  </pic:nvPicPr>
                  <pic:blipFill>
                    <a:blip r:embed="rId509" cstate="print"/>
                    <a:srcRect/>
                    <a:stretch>
                      <a:fillRect/>
                    </a:stretch>
                  </pic:blipFill>
                  <pic:spPr bwMode="auto">
                    <a:xfrm>
                      <a:off x="0" y="0"/>
                      <a:ext cx="1379855" cy="1001395"/>
                    </a:xfrm>
                    <a:prstGeom prst="rect">
                      <a:avLst/>
                    </a:prstGeom>
                    <a:noFill/>
                    <a:ln w="9525">
                      <a:noFill/>
                      <a:miter lim="800000"/>
                      <a:headEnd/>
                      <a:tailEnd/>
                    </a:ln>
                  </pic:spPr>
                </pic:pic>
              </a:graphicData>
            </a:graphic>
          </wp:anchor>
        </w:drawing>
      </w:r>
      <w:r w:rsidRPr="004C4BD3">
        <w:t xml:space="preserve">Scheikundig </w:t>
      </w:r>
      <w:r>
        <w:t>vormen</w:t>
      </w:r>
      <w:r w:rsidRPr="004C4BD3">
        <w:t xml:space="preserve"> terpenen een groep van moleculen die zijn opgebouwd uit een bepaald aantal isopreeneenheden. Isopreen, methylbut-1,3-dieen, ook wel hemiterpeen genaamd, is een bouwsteen van 5 koolstofatomen, zie </w:t>
      </w:r>
      <w:r>
        <w:t xml:space="preserve">bijgaande </w:t>
      </w:r>
      <w:r w:rsidRPr="004C4BD3">
        <w:t>figuur.</w:t>
      </w:r>
    </w:p>
    <w:p w:rsidR="00CE5B27" w:rsidRDefault="0068140C" w:rsidP="0026695E">
      <w:pPr>
        <w:pStyle w:val="Interlinie"/>
      </w:pPr>
      <w:r w:rsidRPr="004C4BD3">
        <w:t>Mono-, sesqui-, di-, en sesterpene</w:t>
      </w:r>
      <w:r>
        <w:t>n</w:t>
      </w:r>
      <w:r w:rsidRPr="004C4BD3">
        <w:t xml:space="preserve"> zijn opgebouwd uit kop-staart gebonden isopreen eenheden. De triterpenen en carotenoïden (tetraterpenen) bevatten respectievelijk twee C15</w:t>
      </w:r>
      <w:r>
        <w:t>-</w:t>
      </w:r>
      <w:r w:rsidRPr="004C4BD3">
        <w:t xml:space="preserve"> of C20</w:t>
      </w:r>
      <w:r>
        <w:t>-</w:t>
      </w:r>
      <w:r w:rsidRPr="004C4BD3">
        <w:t>eenheden die kop-kop met elkaar zijn verbonden.</w:t>
      </w:r>
    </w:p>
    <w:p w:rsidR="00CE5B27" w:rsidRDefault="0068140C" w:rsidP="0026695E">
      <w:r w:rsidRPr="004C4BD3">
        <w:t xml:space="preserve">De basisterpenen zijn koolwaterstoffen </w:t>
      </w:r>
      <w:r>
        <w:t>(</w:t>
      </w:r>
      <w:r w:rsidRPr="004C4BD3">
        <w:t>bevatten alleen koolstof en waterstof</w:t>
      </w:r>
      <w:r>
        <w:t>)</w:t>
      </w:r>
      <w:r w:rsidRPr="004C4BD3">
        <w:t>.</w:t>
      </w:r>
      <w:r>
        <w:t xml:space="preserve"> E</w:t>
      </w:r>
      <w:r w:rsidRPr="004C4BD3">
        <w:t>r bestaan echter vele afgeleide verbindingen met alcohol-, aldehyd- of ketongroepen. Deze afgeleide verbindingen worden terpenoïden genoemd.</w:t>
      </w:r>
    </w:p>
    <w:p w:rsidR="0068140C" w:rsidRPr="004C4BD3" w:rsidRDefault="0068140C" w:rsidP="0026695E">
      <w:r w:rsidRPr="004C4BD3">
        <w:t>De mono- en sesquiterpenen zijn de voornaamste bestanddelen van essentiële oliën, terwijl de hogere terpenen vooral gevonden worden in balsem</w:t>
      </w:r>
      <w:r>
        <w:t>, hars, was en rubber.</w:t>
      </w:r>
    </w:p>
    <w:p w:rsidR="0068140C" w:rsidRPr="004C4BD3" w:rsidRDefault="0036601E" w:rsidP="0026695E">
      <w:pPr>
        <w:pStyle w:val="Interlinie"/>
      </w:pPr>
      <w:r>
        <w:rPr>
          <w:noProof/>
          <w:lang w:eastAsia="en-US"/>
        </w:rPr>
        <w:pict>
          <v:shape id="_x0000_s1918" type="#_x0000_t202" style="position:absolute;margin-left:323.7pt;margin-top:8.1pt;width:133.25pt;height:97.5pt;z-index:251718144;mso-height-percent:200;mso-height-percent:200;mso-width-relative:margin;mso-height-relative:margin" stroked="f">
            <v:textbox style="mso-fit-shape-to-text:t">
              <w:txbxContent>
                <w:p w:rsidR="00C07094" w:rsidRPr="004C4BD3" w:rsidRDefault="00C07094" w:rsidP="0026695E">
                  <w:r w:rsidRPr="004C4BD3">
                    <w:rPr>
                      <w:noProof/>
                    </w:rPr>
                    <w:drawing>
                      <wp:inline distT="0" distB="0" distL="0" distR="0">
                        <wp:extent cx="954405" cy="986155"/>
                        <wp:effectExtent l="19050" t="0" r="0" b="0"/>
                        <wp:docPr id="32" name="Afbeelding 1" descr="http://upload.wikimedia.org/wikipedia/commons/thumb/3/39/Geraniol.png/100px-Gerani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3/39/Geraniol.png/100px-Geraniol.png">
                                  <a:hlinkClick r:id="rId510"/>
                                </pic:cNvPr>
                                <pic:cNvPicPr>
                                  <a:picLocks noChangeAspect="1" noChangeArrowheads="1"/>
                                </pic:cNvPicPr>
                              </pic:nvPicPr>
                              <pic:blipFill>
                                <a:blip r:embed="rId511" cstate="print"/>
                                <a:srcRect/>
                                <a:stretch>
                                  <a:fillRect/>
                                </a:stretch>
                              </pic:blipFill>
                              <pic:spPr bwMode="auto">
                                <a:xfrm>
                                  <a:off x="0" y="0"/>
                                  <a:ext cx="954405" cy="986155"/>
                                </a:xfrm>
                                <a:prstGeom prst="rect">
                                  <a:avLst/>
                                </a:prstGeom>
                                <a:noFill/>
                                <a:ln w="9525">
                                  <a:noFill/>
                                  <a:miter lim="800000"/>
                                  <a:headEnd/>
                                  <a:tailEnd/>
                                </a:ln>
                              </pic:spPr>
                            </pic:pic>
                          </a:graphicData>
                        </a:graphic>
                      </wp:inline>
                    </w:drawing>
                  </w:r>
                </w:p>
                <w:p w:rsidR="00C07094" w:rsidRPr="00DC0333" w:rsidRDefault="00C07094" w:rsidP="0026695E">
                  <w:r>
                    <w:t>g</w:t>
                  </w:r>
                  <w:r w:rsidRPr="004C4BD3">
                    <w:t>eraniol, een monoterpeen</w:t>
                  </w:r>
                </w:p>
              </w:txbxContent>
            </v:textbox>
            <w10:wrap type="square"/>
          </v:shape>
        </w:pict>
      </w:r>
      <w:r w:rsidR="0068140C" w:rsidRPr="004C4BD3">
        <w:t>Isopreen is niet de eigenlijke biochemische precursor</w:t>
      </w:r>
      <w:r>
        <w:fldChar w:fldCharType="begin"/>
      </w:r>
      <w:r w:rsidR="002264AF">
        <w:instrText xml:space="preserve"> XE "</w:instrText>
      </w:r>
      <w:r w:rsidR="002264AF" w:rsidRPr="00790754">
        <w:instrText>precursor</w:instrText>
      </w:r>
      <w:r w:rsidR="002264AF">
        <w:instrText xml:space="preserve">" </w:instrText>
      </w:r>
      <w:r>
        <w:fldChar w:fldCharType="end"/>
      </w:r>
      <w:r w:rsidR="0068140C" w:rsidRPr="004C4BD3">
        <w:t xml:space="preserve"> van de terpenen. De natuur gebruikt isopentenylpyrofosfaat</w:t>
      </w:r>
      <w:r>
        <w:fldChar w:fldCharType="begin"/>
      </w:r>
      <w:r w:rsidR="002264AF">
        <w:instrText xml:space="preserve"> XE "</w:instrText>
      </w:r>
      <w:r w:rsidR="002264AF" w:rsidRPr="00790754">
        <w:instrText>isopentenylpyrofosfaat</w:instrText>
      </w:r>
      <w:r w:rsidR="002264AF">
        <w:instrText xml:space="preserve">" </w:instrText>
      </w:r>
      <w:r>
        <w:fldChar w:fldCharType="end"/>
      </w:r>
      <w:r w:rsidR="0068140C" w:rsidRPr="004C4BD3">
        <w:t xml:space="preserve"> (IPP). Deze biologische stof wordt gevormd uit azijnzuur. Azijnzuur ondergaat zo </w:t>
      </w:r>
      <w:r w:rsidR="0068140C">
        <w:t>omzettingen</w:t>
      </w:r>
      <w:r w:rsidR="0068140C" w:rsidRPr="004C4BD3">
        <w:t xml:space="preserve"> via lanosterol (een triterpeen) tot de menselijke steroïdhormonen</w:t>
      </w:r>
      <w:r>
        <w:fldChar w:fldCharType="begin"/>
      </w:r>
      <w:r w:rsidR="002264AF">
        <w:instrText xml:space="preserve"> XE "</w:instrText>
      </w:r>
      <w:r w:rsidR="002264AF" w:rsidRPr="00790754">
        <w:instrText>steroïdhormonen</w:instrText>
      </w:r>
      <w:r w:rsidR="002264AF">
        <w:instrText xml:space="preserve">" </w:instrText>
      </w:r>
      <w:r>
        <w:fldChar w:fldCharType="end"/>
      </w:r>
      <w:r w:rsidR="0068140C" w:rsidRPr="004C4BD3">
        <w:t>.</w:t>
      </w:r>
    </w:p>
    <w:p w:rsidR="0068140C" w:rsidRPr="004C4BD3" w:rsidRDefault="0068140C" w:rsidP="0026695E">
      <w:r w:rsidRPr="004C4BD3">
        <w:t>Een voorbeeld van een terpeen is myrceen</w:t>
      </w:r>
      <w:r>
        <w:t>;</w:t>
      </w:r>
      <w:r w:rsidRPr="004C4BD3">
        <w:t xml:space="preserve"> </w:t>
      </w:r>
      <w:r>
        <w:t>het</w:t>
      </w:r>
      <w:r w:rsidRPr="004C4BD3">
        <w:t xml:space="preserve"> word</w:t>
      </w:r>
      <w:r>
        <w:t>t</w:t>
      </w:r>
      <w:r w:rsidRPr="004C4BD3">
        <w:t xml:space="preserve"> geïsoleerd uit laurierbladeren en is de grondstof voor de bereiding van verschillende geurstoffen, o.a. geraniol (dat naar rozen ruikt).</w:t>
      </w:r>
    </w:p>
    <w:p w:rsidR="0068140C" w:rsidRPr="004C4BD3" w:rsidRDefault="0068140C" w:rsidP="0026695E">
      <w:r w:rsidRPr="004C4BD3">
        <w:t>De naamgeving en classificatie van terpenen is gebaseerd op het aantal isopreeneenhed</w:t>
      </w:r>
      <w:r>
        <w:t>en in het basis molecuulskelet:</w:t>
      </w:r>
    </w:p>
    <w:p w:rsidR="0068140C" w:rsidRPr="004C4BD3" w:rsidRDefault="0068140C" w:rsidP="0026695E"/>
    <w:p w:rsidR="002264AF" w:rsidRDefault="002264AF" w:rsidP="0026695E">
      <w:pPr>
        <w:sectPr w:rsidR="002264AF" w:rsidSect="00B60B22">
          <w:headerReference w:type="even" r:id="rId512"/>
          <w:footerReference w:type="default" r:id="rId513"/>
          <w:footerReference w:type="first" r:id="rId514"/>
          <w:pgSz w:w="11906" w:h="16838" w:code="9"/>
          <w:pgMar w:top="1418" w:right="1418" w:bottom="1418" w:left="1418" w:header="709" w:footer="610" w:gutter="0"/>
          <w:paperSrc w:first="114" w:other="114"/>
          <w:cols w:space="708"/>
          <w:titlePg/>
        </w:sectPr>
      </w:pPr>
    </w:p>
    <w:tbl>
      <w:tblPr>
        <w:tblW w:w="9389" w:type="dxa"/>
        <w:tblCellSpacing w:w="0" w:type="dxa"/>
        <w:tblCellMar>
          <w:left w:w="0" w:type="dxa"/>
          <w:right w:w="0" w:type="dxa"/>
        </w:tblCellMar>
        <w:tblLook w:val="04A0"/>
      </w:tblPr>
      <w:tblGrid>
        <w:gridCol w:w="176"/>
        <w:gridCol w:w="1469"/>
        <w:gridCol w:w="1746"/>
        <w:gridCol w:w="1539"/>
        <w:gridCol w:w="4459"/>
      </w:tblGrid>
      <w:tr w:rsidR="0068140C" w:rsidRPr="004C4BD3" w:rsidTr="0068140C">
        <w:trPr>
          <w:tblCellSpacing w:w="0" w:type="dxa"/>
        </w:trPr>
        <w:tc>
          <w:tcPr>
            <w:tcW w:w="0" w:type="auto"/>
            <w:tcMar>
              <w:left w:w="85" w:type="dxa"/>
              <w:right w:w="85" w:type="dxa"/>
            </w:tcMar>
            <w:hideMark/>
          </w:tcPr>
          <w:p w:rsidR="0068140C" w:rsidRPr="004C4BD3" w:rsidRDefault="0068140C" w:rsidP="0026695E"/>
        </w:tc>
        <w:tc>
          <w:tcPr>
            <w:tcW w:w="1469" w:type="dxa"/>
            <w:tcMar>
              <w:left w:w="85" w:type="dxa"/>
              <w:right w:w="85" w:type="dxa"/>
            </w:tcMar>
            <w:hideMark/>
          </w:tcPr>
          <w:p w:rsidR="0068140C" w:rsidRPr="004C4BD3" w:rsidRDefault="0068140C" w:rsidP="0026695E">
            <w:r w:rsidRPr="004C4BD3">
              <w:t>terpe</w:t>
            </w:r>
            <w:r>
              <w:t>e</w:t>
            </w:r>
            <w:r w:rsidRPr="004C4BD3">
              <w:t xml:space="preserve">n </w:t>
            </w:r>
          </w:p>
        </w:tc>
        <w:tc>
          <w:tcPr>
            <w:tcW w:w="0" w:type="auto"/>
            <w:tcMar>
              <w:left w:w="85" w:type="dxa"/>
              <w:right w:w="85" w:type="dxa"/>
            </w:tcMar>
            <w:hideMark/>
          </w:tcPr>
          <w:p w:rsidR="0068140C" w:rsidRPr="004C4BD3" w:rsidRDefault="0068140C" w:rsidP="0026695E">
            <w:r>
              <w:t>aantal</w:t>
            </w:r>
            <w:r>
              <w:br/>
            </w:r>
            <w:r w:rsidRPr="004C4BD3">
              <w:t xml:space="preserve">isopreeneenheden </w:t>
            </w:r>
          </w:p>
        </w:tc>
        <w:tc>
          <w:tcPr>
            <w:tcW w:w="0" w:type="auto"/>
            <w:tcMar>
              <w:left w:w="85" w:type="dxa"/>
              <w:right w:w="85" w:type="dxa"/>
            </w:tcMar>
            <w:hideMark/>
          </w:tcPr>
          <w:p w:rsidR="0068140C" w:rsidRPr="004C4BD3" w:rsidRDefault="0068140C" w:rsidP="0026695E">
            <w:r>
              <w:t>aantal</w:t>
            </w:r>
            <w:r>
              <w:br/>
            </w:r>
            <w:r w:rsidRPr="004C4BD3">
              <w:t xml:space="preserve">koolstofatomen </w:t>
            </w:r>
          </w:p>
        </w:tc>
        <w:tc>
          <w:tcPr>
            <w:tcW w:w="0" w:type="auto"/>
          </w:tcPr>
          <w:p w:rsidR="0068140C" w:rsidRPr="004C4BD3" w:rsidRDefault="0068140C" w:rsidP="0026695E">
            <w:pPr>
              <w:rPr>
                <w:b/>
              </w:rPr>
            </w:pPr>
            <w:r>
              <w:t>voorbeeld</w:t>
            </w:r>
          </w:p>
        </w:tc>
      </w:tr>
      <w:tr w:rsidR="0068140C" w:rsidRPr="004C4BD3" w:rsidTr="0068140C">
        <w:trPr>
          <w:tblCellSpacing w:w="0" w:type="dxa"/>
        </w:trPr>
        <w:tc>
          <w:tcPr>
            <w:tcW w:w="0" w:type="auto"/>
            <w:tcMar>
              <w:left w:w="85" w:type="dxa"/>
              <w:right w:w="85" w:type="dxa"/>
            </w:tcMar>
            <w:hideMark/>
          </w:tcPr>
          <w:p w:rsidR="0068140C" w:rsidRPr="004C4BD3" w:rsidRDefault="0068140C" w:rsidP="0026695E"/>
        </w:tc>
        <w:tc>
          <w:tcPr>
            <w:tcW w:w="1469" w:type="dxa"/>
            <w:tcMar>
              <w:left w:w="85" w:type="dxa"/>
              <w:right w:w="85" w:type="dxa"/>
            </w:tcMar>
            <w:hideMark/>
          </w:tcPr>
          <w:p w:rsidR="0068140C" w:rsidRDefault="0068140C" w:rsidP="0026695E">
            <w:r>
              <w:t>hemi- (½)</w:t>
            </w:r>
          </w:p>
        </w:tc>
        <w:tc>
          <w:tcPr>
            <w:tcW w:w="0" w:type="auto"/>
            <w:tcMar>
              <w:left w:w="85" w:type="dxa"/>
              <w:right w:w="85" w:type="dxa"/>
            </w:tcMar>
            <w:hideMark/>
          </w:tcPr>
          <w:p w:rsidR="0068140C" w:rsidRPr="004C4BD3" w:rsidRDefault="0068140C" w:rsidP="0026695E">
            <w:r>
              <w:t>1</w:t>
            </w:r>
          </w:p>
        </w:tc>
        <w:tc>
          <w:tcPr>
            <w:tcW w:w="0" w:type="auto"/>
            <w:tcMar>
              <w:left w:w="85" w:type="dxa"/>
              <w:right w:w="85" w:type="dxa"/>
            </w:tcMar>
            <w:hideMark/>
          </w:tcPr>
          <w:p w:rsidR="0068140C" w:rsidRPr="004C4BD3" w:rsidRDefault="0068140C" w:rsidP="0026695E">
            <w:r>
              <w:t>5</w:t>
            </w:r>
          </w:p>
        </w:tc>
        <w:tc>
          <w:tcPr>
            <w:tcW w:w="0" w:type="auto"/>
          </w:tcPr>
          <w:p w:rsidR="0068140C" w:rsidRDefault="0068140C" w:rsidP="0026695E">
            <w:r>
              <w:t>isopreen</w:t>
            </w:r>
          </w:p>
        </w:tc>
      </w:tr>
      <w:tr w:rsidR="0068140C" w:rsidRPr="004C4BD3" w:rsidTr="0068140C">
        <w:trPr>
          <w:tblCellSpacing w:w="0" w:type="dxa"/>
        </w:trPr>
        <w:tc>
          <w:tcPr>
            <w:tcW w:w="0" w:type="auto"/>
            <w:tcMar>
              <w:left w:w="85" w:type="dxa"/>
              <w:right w:w="85" w:type="dxa"/>
            </w:tcMar>
            <w:hideMark/>
          </w:tcPr>
          <w:p w:rsidR="0068140C" w:rsidRPr="004C4BD3" w:rsidRDefault="0068140C" w:rsidP="0026695E"/>
        </w:tc>
        <w:tc>
          <w:tcPr>
            <w:tcW w:w="1469" w:type="dxa"/>
            <w:tcMar>
              <w:left w:w="85" w:type="dxa"/>
              <w:right w:w="85" w:type="dxa"/>
            </w:tcMar>
            <w:hideMark/>
          </w:tcPr>
          <w:p w:rsidR="0068140C" w:rsidRPr="004C4BD3" w:rsidRDefault="0068140C" w:rsidP="0026695E">
            <w:r>
              <w:t>mono-</w:t>
            </w:r>
            <w:r w:rsidRPr="004C4BD3">
              <w:t xml:space="preserve"> </w:t>
            </w:r>
          </w:p>
        </w:tc>
        <w:tc>
          <w:tcPr>
            <w:tcW w:w="0" w:type="auto"/>
            <w:tcMar>
              <w:left w:w="85" w:type="dxa"/>
              <w:right w:w="85" w:type="dxa"/>
            </w:tcMar>
            <w:hideMark/>
          </w:tcPr>
          <w:p w:rsidR="0068140C" w:rsidRPr="004C4BD3" w:rsidRDefault="0068140C" w:rsidP="0026695E">
            <w:r w:rsidRPr="004C4BD3">
              <w:t>2</w:t>
            </w:r>
          </w:p>
        </w:tc>
        <w:tc>
          <w:tcPr>
            <w:tcW w:w="0" w:type="auto"/>
            <w:tcMar>
              <w:left w:w="85" w:type="dxa"/>
              <w:right w:w="85" w:type="dxa"/>
            </w:tcMar>
            <w:hideMark/>
          </w:tcPr>
          <w:p w:rsidR="0068140C" w:rsidRPr="004C4BD3" w:rsidRDefault="0068140C" w:rsidP="0026695E">
            <w:r w:rsidRPr="004C4BD3">
              <w:t>10</w:t>
            </w:r>
          </w:p>
        </w:tc>
        <w:tc>
          <w:tcPr>
            <w:tcW w:w="0" w:type="auto"/>
          </w:tcPr>
          <w:p w:rsidR="0068140C" w:rsidRPr="004C4BD3" w:rsidRDefault="0068140C" w:rsidP="0026695E">
            <w:r>
              <w:t>sabineen</w:t>
            </w:r>
          </w:p>
        </w:tc>
      </w:tr>
      <w:tr w:rsidR="0068140C" w:rsidRPr="004C4BD3" w:rsidTr="0068140C">
        <w:trPr>
          <w:tblCellSpacing w:w="0" w:type="dxa"/>
        </w:trPr>
        <w:tc>
          <w:tcPr>
            <w:tcW w:w="0" w:type="auto"/>
            <w:tcMar>
              <w:left w:w="85" w:type="dxa"/>
              <w:right w:w="85" w:type="dxa"/>
            </w:tcMar>
            <w:hideMark/>
          </w:tcPr>
          <w:p w:rsidR="0068140C" w:rsidRPr="004C4BD3" w:rsidRDefault="0068140C" w:rsidP="0026695E"/>
        </w:tc>
        <w:tc>
          <w:tcPr>
            <w:tcW w:w="1469" w:type="dxa"/>
            <w:tcMar>
              <w:left w:w="85" w:type="dxa"/>
              <w:right w:w="85" w:type="dxa"/>
            </w:tcMar>
            <w:hideMark/>
          </w:tcPr>
          <w:p w:rsidR="0068140C" w:rsidRPr="004C4BD3" w:rsidRDefault="0068140C" w:rsidP="0026695E">
            <w:r w:rsidRPr="004C4BD3">
              <w:t>sesqui</w:t>
            </w:r>
            <w:r>
              <w:t>-</w:t>
            </w:r>
            <w:r w:rsidRPr="004C4BD3">
              <w:t xml:space="preserve"> </w:t>
            </w:r>
            <w:r>
              <w:t>(1½)</w:t>
            </w:r>
          </w:p>
        </w:tc>
        <w:tc>
          <w:tcPr>
            <w:tcW w:w="0" w:type="auto"/>
            <w:tcMar>
              <w:left w:w="85" w:type="dxa"/>
              <w:right w:w="85" w:type="dxa"/>
            </w:tcMar>
            <w:hideMark/>
          </w:tcPr>
          <w:p w:rsidR="0068140C" w:rsidRPr="004C4BD3" w:rsidRDefault="0068140C" w:rsidP="0026695E">
            <w:r w:rsidRPr="004C4BD3">
              <w:t>3</w:t>
            </w:r>
          </w:p>
        </w:tc>
        <w:tc>
          <w:tcPr>
            <w:tcW w:w="0" w:type="auto"/>
            <w:tcMar>
              <w:left w:w="85" w:type="dxa"/>
              <w:right w:w="85" w:type="dxa"/>
            </w:tcMar>
            <w:hideMark/>
          </w:tcPr>
          <w:p w:rsidR="0068140C" w:rsidRPr="004C4BD3" w:rsidRDefault="0068140C" w:rsidP="0026695E">
            <w:r w:rsidRPr="004C4BD3">
              <w:t>15</w:t>
            </w:r>
          </w:p>
        </w:tc>
        <w:tc>
          <w:tcPr>
            <w:tcW w:w="0" w:type="auto"/>
          </w:tcPr>
          <w:p w:rsidR="0068140C" w:rsidRPr="004C4BD3" w:rsidRDefault="0068140C" w:rsidP="0026695E">
            <w:r>
              <w:t>carofylleen</w:t>
            </w:r>
          </w:p>
        </w:tc>
      </w:tr>
      <w:tr w:rsidR="0068140C" w:rsidRPr="004C4BD3" w:rsidTr="0068140C">
        <w:trPr>
          <w:tblCellSpacing w:w="0" w:type="dxa"/>
        </w:trPr>
        <w:tc>
          <w:tcPr>
            <w:tcW w:w="0" w:type="auto"/>
            <w:tcMar>
              <w:left w:w="85" w:type="dxa"/>
              <w:right w:w="85" w:type="dxa"/>
            </w:tcMar>
            <w:hideMark/>
          </w:tcPr>
          <w:p w:rsidR="0068140C" w:rsidRPr="004C4BD3" w:rsidRDefault="0068140C" w:rsidP="0026695E"/>
        </w:tc>
        <w:tc>
          <w:tcPr>
            <w:tcW w:w="1469" w:type="dxa"/>
            <w:tcMar>
              <w:left w:w="85" w:type="dxa"/>
              <w:right w:w="85" w:type="dxa"/>
            </w:tcMar>
            <w:hideMark/>
          </w:tcPr>
          <w:p w:rsidR="0068140C" w:rsidRPr="004C4BD3" w:rsidRDefault="0068140C" w:rsidP="0026695E">
            <w:r w:rsidRPr="004C4BD3">
              <w:t>di</w:t>
            </w:r>
            <w:r>
              <w:t>-</w:t>
            </w:r>
            <w:r w:rsidRPr="004C4BD3">
              <w:t xml:space="preserve"> </w:t>
            </w:r>
          </w:p>
        </w:tc>
        <w:tc>
          <w:tcPr>
            <w:tcW w:w="0" w:type="auto"/>
            <w:tcMar>
              <w:left w:w="85" w:type="dxa"/>
              <w:right w:w="85" w:type="dxa"/>
            </w:tcMar>
            <w:hideMark/>
          </w:tcPr>
          <w:p w:rsidR="0068140C" w:rsidRPr="004C4BD3" w:rsidRDefault="0068140C" w:rsidP="0026695E">
            <w:r w:rsidRPr="004C4BD3">
              <w:t>4</w:t>
            </w:r>
          </w:p>
        </w:tc>
        <w:tc>
          <w:tcPr>
            <w:tcW w:w="0" w:type="auto"/>
            <w:tcMar>
              <w:left w:w="85" w:type="dxa"/>
              <w:right w:w="85" w:type="dxa"/>
            </w:tcMar>
            <w:hideMark/>
          </w:tcPr>
          <w:p w:rsidR="0068140C" w:rsidRPr="004C4BD3" w:rsidRDefault="0068140C" w:rsidP="0026695E">
            <w:r w:rsidRPr="004C4BD3">
              <w:t>20</w:t>
            </w:r>
          </w:p>
        </w:tc>
        <w:tc>
          <w:tcPr>
            <w:tcW w:w="0" w:type="auto"/>
          </w:tcPr>
          <w:p w:rsidR="0068140C" w:rsidRPr="004C4BD3" w:rsidRDefault="0068140C" w:rsidP="0026695E">
            <w:r>
              <w:t xml:space="preserve">sclareol, </w:t>
            </w:r>
            <w:r w:rsidRPr="0068140C">
              <w:t>ergosterol, vitamine D2</w:t>
            </w:r>
            <w:r>
              <w:t>,</w:t>
            </w:r>
            <w:r w:rsidRPr="004C4BD3">
              <w:t xml:space="preserve"> gibberelinezuren</w:t>
            </w:r>
            <w:r>
              <w:t>:</w:t>
            </w:r>
            <w:r w:rsidRPr="004C4BD3">
              <w:t xml:space="preserve"> groeiregulatoren</w:t>
            </w:r>
          </w:p>
        </w:tc>
      </w:tr>
      <w:tr w:rsidR="0068140C" w:rsidRPr="004C4BD3" w:rsidTr="0068140C">
        <w:trPr>
          <w:tblCellSpacing w:w="0" w:type="dxa"/>
        </w:trPr>
        <w:tc>
          <w:tcPr>
            <w:tcW w:w="0" w:type="auto"/>
            <w:tcMar>
              <w:left w:w="85" w:type="dxa"/>
              <w:right w:w="85" w:type="dxa"/>
            </w:tcMar>
            <w:hideMark/>
          </w:tcPr>
          <w:p w:rsidR="0068140C" w:rsidRPr="004C4BD3" w:rsidRDefault="0068140C" w:rsidP="0026695E"/>
        </w:tc>
        <w:tc>
          <w:tcPr>
            <w:tcW w:w="1469" w:type="dxa"/>
            <w:tcMar>
              <w:left w:w="85" w:type="dxa"/>
              <w:right w:w="85" w:type="dxa"/>
            </w:tcMar>
            <w:hideMark/>
          </w:tcPr>
          <w:p w:rsidR="0068140C" w:rsidRPr="004C4BD3" w:rsidRDefault="0068140C" w:rsidP="0026695E">
            <w:r w:rsidRPr="004C4BD3">
              <w:t>ses</w:t>
            </w:r>
            <w:r>
              <w:t>-</w:t>
            </w:r>
            <w:r w:rsidRPr="004C4BD3">
              <w:t xml:space="preserve"> </w:t>
            </w:r>
            <w:r>
              <w:t>(2½)</w:t>
            </w:r>
          </w:p>
        </w:tc>
        <w:tc>
          <w:tcPr>
            <w:tcW w:w="0" w:type="auto"/>
            <w:tcMar>
              <w:left w:w="85" w:type="dxa"/>
              <w:right w:w="85" w:type="dxa"/>
            </w:tcMar>
            <w:hideMark/>
          </w:tcPr>
          <w:p w:rsidR="0068140C" w:rsidRPr="004C4BD3" w:rsidRDefault="0068140C" w:rsidP="0026695E">
            <w:r w:rsidRPr="004C4BD3">
              <w:t>5</w:t>
            </w:r>
          </w:p>
        </w:tc>
        <w:tc>
          <w:tcPr>
            <w:tcW w:w="0" w:type="auto"/>
            <w:tcMar>
              <w:left w:w="85" w:type="dxa"/>
              <w:right w:w="85" w:type="dxa"/>
            </w:tcMar>
            <w:hideMark/>
          </w:tcPr>
          <w:p w:rsidR="0068140C" w:rsidRPr="004C4BD3" w:rsidRDefault="0068140C" w:rsidP="0026695E">
            <w:r w:rsidRPr="004C4BD3">
              <w:t>25</w:t>
            </w:r>
          </w:p>
        </w:tc>
        <w:tc>
          <w:tcPr>
            <w:tcW w:w="0" w:type="auto"/>
          </w:tcPr>
          <w:p w:rsidR="0068140C" w:rsidRPr="004C4BD3" w:rsidRDefault="0068140C" w:rsidP="0026695E"/>
        </w:tc>
      </w:tr>
      <w:tr w:rsidR="0068140C" w:rsidRPr="004C4BD3" w:rsidTr="0068140C">
        <w:trPr>
          <w:tblCellSpacing w:w="0" w:type="dxa"/>
        </w:trPr>
        <w:tc>
          <w:tcPr>
            <w:tcW w:w="0" w:type="auto"/>
            <w:tcMar>
              <w:left w:w="85" w:type="dxa"/>
              <w:right w:w="85" w:type="dxa"/>
            </w:tcMar>
            <w:hideMark/>
          </w:tcPr>
          <w:p w:rsidR="0068140C" w:rsidRPr="004C4BD3" w:rsidRDefault="0068140C" w:rsidP="0026695E"/>
        </w:tc>
        <w:tc>
          <w:tcPr>
            <w:tcW w:w="1469" w:type="dxa"/>
            <w:tcMar>
              <w:left w:w="85" w:type="dxa"/>
              <w:right w:w="85" w:type="dxa"/>
            </w:tcMar>
            <w:hideMark/>
          </w:tcPr>
          <w:p w:rsidR="0068140C" w:rsidRPr="004C4BD3" w:rsidRDefault="0068140C" w:rsidP="0026695E">
            <w:r w:rsidRPr="004C4BD3">
              <w:t>tri</w:t>
            </w:r>
            <w:r>
              <w:t>-</w:t>
            </w:r>
            <w:r w:rsidRPr="004C4BD3">
              <w:t xml:space="preserve"> </w:t>
            </w:r>
          </w:p>
        </w:tc>
        <w:tc>
          <w:tcPr>
            <w:tcW w:w="0" w:type="auto"/>
            <w:tcMar>
              <w:left w:w="85" w:type="dxa"/>
              <w:right w:w="85" w:type="dxa"/>
            </w:tcMar>
            <w:hideMark/>
          </w:tcPr>
          <w:p w:rsidR="0068140C" w:rsidRPr="004C4BD3" w:rsidRDefault="0068140C" w:rsidP="0026695E">
            <w:r w:rsidRPr="004C4BD3">
              <w:t>6</w:t>
            </w:r>
          </w:p>
        </w:tc>
        <w:tc>
          <w:tcPr>
            <w:tcW w:w="0" w:type="auto"/>
            <w:tcMar>
              <w:left w:w="85" w:type="dxa"/>
              <w:right w:w="85" w:type="dxa"/>
            </w:tcMar>
            <w:hideMark/>
          </w:tcPr>
          <w:p w:rsidR="0068140C" w:rsidRPr="004C4BD3" w:rsidRDefault="0068140C" w:rsidP="0026695E">
            <w:r w:rsidRPr="004C4BD3">
              <w:t>30</w:t>
            </w:r>
          </w:p>
        </w:tc>
        <w:tc>
          <w:tcPr>
            <w:tcW w:w="0" w:type="auto"/>
          </w:tcPr>
          <w:p w:rsidR="0068140C" w:rsidRPr="004C4BD3" w:rsidRDefault="0068140C" w:rsidP="0026695E">
            <w:r w:rsidRPr="004C4BD3">
              <w:t>steroïden</w:t>
            </w:r>
          </w:p>
        </w:tc>
      </w:tr>
      <w:tr w:rsidR="0068140C" w:rsidRPr="004C4BD3" w:rsidTr="0068140C">
        <w:trPr>
          <w:tblCellSpacing w:w="0" w:type="dxa"/>
        </w:trPr>
        <w:tc>
          <w:tcPr>
            <w:tcW w:w="0" w:type="auto"/>
            <w:tcMar>
              <w:left w:w="85" w:type="dxa"/>
              <w:right w:w="85" w:type="dxa"/>
            </w:tcMar>
            <w:hideMark/>
          </w:tcPr>
          <w:p w:rsidR="0068140C" w:rsidRPr="004C4BD3" w:rsidRDefault="0068140C" w:rsidP="0026695E"/>
        </w:tc>
        <w:tc>
          <w:tcPr>
            <w:tcW w:w="1469" w:type="dxa"/>
            <w:tcMar>
              <w:left w:w="85" w:type="dxa"/>
              <w:right w:w="85" w:type="dxa"/>
            </w:tcMar>
            <w:hideMark/>
          </w:tcPr>
          <w:p w:rsidR="0068140C" w:rsidRPr="004C4BD3" w:rsidRDefault="0068140C" w:rsidP="0026695E">
            <w:r w:rsidRPr="0068140C">
              <w:t>carotenoïde</w:t>
            </w:r>
            <w:r w:rsidRPr="004C4BD3">
              <w:t xml:space="preserve"> </w:t>
            </w:r>
          </w:p>
        </w:tc>
        <w:tc>
          <w:tcPr>
            <w:tcW w:w="0" w:type="auto"/>
            <w:tcMar>
              <w:left w:w="85" w:type="dxa"/>
              <w:right w:w="85" w:type="dxa"/>
            </w:tcMar>
            <w:hideMark/>
          </w:tcPr>
          <w:p w:rsidR="0068140C" w:rsidRPr="004C4BD3" w:rsidRDefault="0068140C" w:rsidP="0026695E">
            <w:r w:rsidRPr="004C4BD3">
              <w:t>8</w:t>
            </w:r>
          </w:p>
        </w:tc>
        <w:tc>
          <w:tcPr>
            <w:tcW w:w="0" w:type="auto"/>
            <w:tcMar>
              <w:left w:w="85" w:type="dxa"/>
              <w:right w:w="85" w:type="dxa"/>
            </w:tcMar>
            <w:hideMark/>
          </w:tcPr>
          <w:p w:rsidR="0068140C" w:rsidRPr="004C4BD3" w:rsidRDefault="0068140C" w:rsidP="0026695E">
            <w:r w:rsidRPr="004C4BD3">
              <w:t>40</w:t>
            </w:r>
          </w:p>
        </w:tc>
        <w:tc>
          <w:tcPr>
            <w:tcW w:w="0" w:type="auto"/>
          </w:tcPr>
          <w:p w:rsidR="0068140C" w:rsidRPr="004C4BD3" w:rsidRDefault="0068140C" w:rsidP="0026695E">
            <w:r>
              <w:t>caroteen</w:t>
            </w:r>
            <w:r w:rsidRPr="004C4BD3">
              <w:t xml:space="preserve">(bijv. </w:t>
            </w:r>
            <w:r w:rsidRPr="0068140C">
              <w:rPr>
                <w:rFonts w:ascii="Symbol" w:hAnsi="Symbol"/>
              </w:rPr>
              <w:t></w:t>
            </w:r>
            <w:r w:rsidRPr="0068140C">
              <w:t>-caroteen</w:t>
            </w:r>
            <w:r w:rsidRPr="004C4BD3">
              <w:t xml:space="preserve"> uit wortel en lycopeen, de rode kleurstof in tomaten</w:t>
            </w:r>
            <w:r>
              <w:t>)</w:t>
            </w:r>
          </w:p>
        </w:tc>
      </w:tr>
      <w:tr w:rsidR="0068140C" w:rsidRPr="004C4BD3" w:rsidTr="0068140C">
        <w:trPr>
          <w:tblCellSpacing w:w="0" w:type="dxa"/>
        </w:trPr>
        <w:tc>
          <w:tcPr>
            <w:tcW w:w="0" w:type="auto"/>
            <w:tcMar>
              <w:left w:w="85" w:type="dxa"/>
              <w:right w:w="85" w:type="dxa"/>
            </w:tcMar>
            <w:hideMark/>
          </w:tcPr>
          <w:p w:rsidR="0068140C" w:rsidRPr="004C4BD3" w:rsidRDefault="0068140C" w:rsidP="0026695E"/>
        </w:tc>
        <w:tc>
          <w:tcPr>
            <w:tcW w:w="1469" w:type="dxa"/>
            <w:tcMar>
              <w:left w:w="85" w:type="dxa"/>
              <w:right w:w="85" w:type="dxa"/>
            </w:tcMar>
            <w:hideMark/>
          </w:tcPr>
          <w:p w:rsidR="0068140C" w:rsidRPr="004C4BD3" w:rsidRDefault="0068140C" w:rsidP="0026695E">
            <w:r w:rsidRPr="004C4BD3">
              <w:t xml:space="preserve">rubber </w:t>
            </w:r>
          </w:p>
        </w:tc>
        <w:tc>
          <w:tcPr>
            <w:tcW w:w="0" w:type="auto"/>
            <w:tcMar>
              <w:left w:w="85" w:type="dxa"/>
              <w:right w:w="85" w:type="dxa"/>
            </w:tcMar>
            <w:hideMark/>
          </w:tcPr>
          <w:p w:rsidR="0068140C" w:rsidRPr="004C4BD3" w:rsidRDefault="0068140C" w:rsidP="0026695E">
            <w:r w:rsidRPr="004C4BD3">
              <w:t>&gt; 100</w:t>
            </w:r>
          </w:p>
        </w:tc>
        <w:tc>
          <w:tcPr>
            <w:tcW w:w="0" w:type="auto"/>
            <w:tcMar>
              <w:left w:w="85" w:type="dxa"/>
              <w:right w:w="85" w:type="dxa"/>
            </w:tcMar>
            <w:hideMark/>
          </w:tcPr>
          <w:p w:rsidR="0068140C" w:rsidRPr="004C4BD3" w:rsidRDefault="0068140C" w:rsidP="0026695E">
            <w:r w:rsidRPr="004C4BD3">
              <w:t>&gt; 500</w:t>
            </w:r>
          </w:p>
        </w:tc>
        <w:tc>
          <w:tcPr>
            <w:tcW w:w="0" w:type="auto"/>
          </w:tcPr>
          <w:p w:rsidR="0068140C" w:rsidRPr="004C4BD3" w:rsidRDefault="0068140C" w:rsidP="0026695E"/>
        </w:tc>
      </w:tr>
    </w:tbl>
    <w:p w:rsidR="0068140C" w:rsidRPr="00A60FBA" w:rsidRDefault="00611072" w:rsidP="00611072">
      <w:pPr>
        <w:pStyle w:val="Kop2"/>
      </w:pPr>
      <w:bookmarkStart w:id="593" w:name="_Toc253757771"/>
      <w:r w:rsidRPr="00A60FBA">
        <w:lastRenderedPageBreak/>
        <w:t>Koolhydraten</w:t>
      </w:r>
      <w:bookmarkEnd w:id="593"/>
    </w:p>
    <w:p w:rsidR="0068140C" w:rsidRPr="00A60FBA" w:rsidRDefault="0068140C" w:rsidP="00611072">
      <w:pPr>
        <w:pStyle w:val="Kop3"/>
      </w:pPr>
      <w:bookmarkStart w:id="594" w:name="_Toc253757772"/>
      <w:r w:rsidRPr="00A60FBA">
        <w:t>Inleiding</w:t>
      </w:r>
      <w:bookmarkEnd w:id="594"/>
    </w:p>
    <w:p w:rsidR="0068140C" w:rsidRPr="00A60FBA" w:rsidRDefault="0068140C" w:rsidP="0026695E">
      <w:r w:rsidRPr="00A60FBA">
        <w:t>Koolhydraten komen in de natuur wijdverbreid voor. Ze zijn voor levende organismen onmisbaar. Uit het dagelijks leven kennen we koolhydraten in verschillende vormen zoals riet- of bietsuiker, hout, katoen of papier. De biosynthese vindt plaats door groene plantendelen onder invloed van zonlicht uit CO</w:t>
      </w:r>
      <w:r w:rsidRPr="00A60FBA">
        <w:rPr>
          <w:vertAlign w:val="subscript"/>
        </w:rPr>
        <w:t>2</w:t>
      </w:r>
      <w:r w:rsidRPr="00A60FBA">
        <w:t xml:space="preserve"> en H</w:t>
      </w:r>
      <w:r w:rsidRPr="00A60FBA">
        <w:rPr>
          <w:vertAlign w:val="subscript"/>
        </w:rPr>
        <w:t>2</w:t>
      </w:r>
      <w:r w:rsidRPr="00A60FBA">
        <w:t xml:space="preserve">O: de fotosynthese. Daarbij wordt in eerste instantie </w:t>
      </w:r>
      <w:r w:rsidRPr="00A60FBA">
        <w:rPr>
          <w:i/>
          <w:iCs/>
        </w:rPr>
        <w:t xml:space="preserve">glucose </w:t>
      </w:r>
      <w:r w:rsidRPr="00A60FBA">
        <w:t>gevormd. Door verdere omzettingen in plant en dier ontstaat een grote variëteit aan koolhydraatstructuren. Als geheel bedraagt het aandeel van koolhydraten in de ‘biomassa’ (de massa van het totaal aan levende organismen op aarde) meer dan 50%.</w:t>
      </w:r>
    </w:p>
    <w:p w:rsidR="0068140C" w:rsidRPr="00A60FBA" w:rsidRDefault="0068140C" w:rsidP="0026695E">
      <w:r w:rsidRPr="00A60FBA">
        <w:t>Koolhydraten zijn voor levende organismen belangrijk als (reserve-)voedsel en als elementaire bouwstenen van - bijvoorbeeld - celwanden. Naast deze functies spelen koolhydraten nog op andere plaatsen een belangrijke rol: bepaalde koolhydraatstructuren die aan het oppervlak van cellen voorkomen maken het mogelijk dat cellen elkaar herkennen. Koolhydraten</w:t>
      </w:r>
      <w:r w:rsidR="0036601E">
        <w:fldChar w:fldCharType="begin"/>
      </w:r>
      <w:r w:rsidR="002264AF">
        <w:instrText xml:space="preserve"> XE "</w:instrText>
      </w:r>
      <w:r w:rsidR="002264AF" w:rsidRPr="00715EA2">
        <w:instrText>koolhydraat</w:instrText>
      </w:r>
      <w:r w:rsidR="002264AF">
        <w:instrText xml:space="preserve">" </w:instrText>
      </w:r>
      <w:r w:rsidR="0036601E">
        <w:fldChar w:fldCharType="end"/>
      </w:r>
      <w:r w:rsidRPr="00A60FBA">
        <w:t xml:space="preserve"> kunnen met andere groepen van verbindingen, zoals eiwitten en</w:t>
      </w:r>
      <w:r>
        <w:t xml:space="preserve"> </w:t>
      </w:r>
      <w:r w:rsidRPr="00A60FBA">
        <w:t xml:space="preserve">lipiden complexe nieuwe verbindingen vormen: </w:t>
      </w:r>
      <w:r w:rsidRPr="00A60FBA">
        <w:rPr>
          <w:i/>
          <w:iCs/>
        </w:rPr>
        <w:t>glycoproteïnen</w:t>
      </w:r>
      <w:r w:rsidR="0036601E">
        <w:rPr>
          <w:i/>
          <w:iCs/>
        </w:rPr>
        <w:fldChar w:fldCharType="begin"/>
      </w:r>
      <w:r w:rsidR="002264AF">
        <w:instrText xml:space="preserve"> XE "</w:instrText>
      </w:r>
      <w:r w:rsidR="002264AF" w:rsidRPr="00715EA2">
        <w:rPr>
          <w:iCs/>
        </w:rPr>
        <w:instrText>glycoproteïne</w:instrText>
      </w:r>
      <w:r w:rsidR="002264AF">
        <w:instrText xml:space="preserve">" </w:instrText>
      </w:r>
      <w:r w:rsidR="0036601E">
        <w:rPr>
          <w:i/>
          <w:iCs/>
        </w:rPr>
        <w:fldChar w:fldCharType="end"/>
      </w:r>
      <w:r w:rsidRPr="00A60FBA">
        <w:rPr>
          <w:i/>
          <w:iCs/>
        </w:rPr>
        <w:t xml:space="preserve"> </w:t>
      </w:r>
      <w:r w:rsidRPr="00A60FBA">
        <w:t xml:space="preserve">en </w:t>
      </w:r>
      <w:r w:rsidRPr="00A60FBA">
        <w:rPr>
          <w:i/>
          <w:iCs/>
        </w:rPr>
        <w:t>glycolipiden</w:t>
      </w:r>
      <w:r w:rsidR="0036601E">
        <w:rPr>
          <w:i/>
          <w:iCs/>
        </w:rPr>
        <w:fldChar w:fldCharType="begin"/>
      </w:r>
      <w:r w:rsidR="002264AF">
        <w:instrText xml:space="preserve"> XE "</w:instrText>
      </w:r>
      <w:r w:rsidR="002264AF" w:rsidRPr="00715EA2">
        <w:rPr>
          <w:iCs/>
        </w:rPr>
        <w:instrText>glycolipide</w:instrText>
      </w:r>
      <w:r w:rsidR="002264AF">
        <w:instrText xml:space="preserve">" </w:instrText>
      </w:r>
      <w:r w:rsidR="0036601E">
        <w:rPr>
          <w:i/>
          <w:iCs/>
        </w:rPr>
        <w:fldChar w:fldCharType="end"/>
      </w:r>
      <w:r w:rsidRPr="00A60FBA">
        <w:t>. Glycoproteïnen hebben een belangrijke functie als antigene determinanten, zoals dat tot uitdrukking komt in de verschillen tussen de bloedgroepen A, B, AB of 0.</w:t>
      </w:r>
    </w:p>
    <w:p w:rsidR="0068140C" w:rsidRPr="00A60FBA" w:rsidRDefault="0036601E" w:rsidP="00611072">
      <w:pPr>
        <w:pStyle w:val="Kop3"/>
      </w:pPr>
      <w:r w:rsidRPr="0036601E">
        <w:rPr>
          <w:noProof/>
          <w:lang w:eastAsia="en-US"/>
        </w:rPr>
        <w:pict>
          <v:shape id="_x0000_s1919" type="#_x0000_t202" style="position:absolute;left:0;text-align:left;margin-left:252.1pt;margin-top:11.2pt;width:202.05pt;height:166.5pt;z-index:251722240;mso-width-relative:margin;mso-height-relative:margin" stroked="f">
            <v:textbox>
              <w:txbxContent>
                <w:p w:rsidR="00C07094" w:rsidRPr="00A60FBA" w:rsidRDefault="00C07094" w:rsidP="0026695E">
                  <w:r w:rsidRPr="00A60FBA">
                    <w:rPr>
                      <w:noProof/>
                    </w:rPr>
                    <w:drawing>
                      <wp:inline distT="0" distB="0" distL="0" distR="0">
                        <wp:extent cx="2409825" cy="1171575"/>
                        <wp:effectExtent l="19050" t="0" r="9525" b="0"/>
                        <wp:docPr id="3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5"/>
                                <a:srcRect/>
                                <a:stretch>
                                  <a:fillRect/>
                                </a:stretch>
                              </pic:blipFill>
                              <pic:spPr bwMode="auto">
                                <a:xfrm>
                                  <a:off x="0" y="0"/>
                                  <a:ext cx="2409825" cy="1171575"/>
                                </a:xfrm>
                                <a:prstGeom prst="rect">
                                  <a:avLst/>
                                </a:prstGeom>
                                <a:noFill/>
                                <a:ln w="9525">
                                  <a:noFill/>
                                  <a:miter lim="800000"/>
                                  <a:headEnd/>
                                  <a:tailEnd/>
                                </a:ln>
                              </pic:spPr>
                            </pic:pic>
                          </a:graphicData>
                        </a:graphic>
                      </wp:inline>
                    </w:drawing>
                  </w:r>
                </w:p>
                <w:p w:rsidR="00C07094" w:rsidRPr="00E0094B" w:rsidRDefault="00C07094" w:rsidP="0026695E">
                  <w:pPr>
                    <w:pStyle w:val="Bijschrift"/>
                  </w:pPr>
                  <w:bookmarkStart w:id="595" w:name="_Ref253650198"/>
                  <w:r w:rsidRPr="00E0094B">
                    <w:t xml:space="preserve">Figuur </w:t>
                  </w:r>
                  <w:fldSimple w:instr=" SEQ Figuur \* ARABIC ">
                    <w:r w:rsidR="00C45747">
                      <w:rPr>
                        <w:noProof/>
                      </w:rPr>
                      <w:t>50</w:t>
                    </w:r>
                  </w:fldSimple>
                  <w:bookmarkEnd w:id="595"/>
                  <w:r w:rsidRPr="00E0094B">
                    <w:t xml:space="preserve"> Eenvoudigste koolhydraten: D-glyceraldehyd en dihydroxyaceton; merk op dat het D-glyceraldehyd een asymmetrisch C-atoom bevat. De nummering van de C-atomen is cursief aangegeven.</w:t>
                  </w:r>
                </w:p>
              </w:txbxContent>
            </v:textbox>
            <w10:wrap type="square"/>
          </v:shape>
        </w:pict>
      </w:r>
      <w:bookmarkStart w:id="596" w:name="_Toc253757773"/>
      <w:r w:rsidR="0068140C" w:rsidRPr="00A60FBA">
        <w:t>Structuurkenmerken</w:t>
      </w:r>
      <w:bookmarkEnd w:id="596"/>
    </w:p>
    <w:p w:rsidR="0068140C" w:rsidRPr="00A60FBA" w:rsidRDefault="0068140C" w:rsidP="0026695E">
      <w:r>
        <w:rPr>
          <w:noProof/>
        </w:rPr>
        <w:drawing>
          <wp:anchor distT="0" distB="0" distL="114300" distR="114300" simplePos="0" relativeHeight="251720192" behindDoc="0" locked="0" layoutInCell="1" allowOverlap="1">
            <wp:simplePos x="0" y="0"/>
            <wp:positionH relativeFrom="column">
              <wp:posOffset>1234440</wp:posOffset>
            </wp:positionH>
            <wp:positionV relativeFrom="paragraph">
              <wp:posOffset>1976755</wp:posOffset>
            </wp:positionV>
            <wp:extent cx="665480" cy="621665"/>
            <wp:effectExtent l="19050" t="0" r="1270" b="0"/>
            <wp:wrapSquare wrapText="right"/>
            <wp:docPr id="938" name="Afbeelding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516" cstate="print"/>
                    <a:srcRect/>
                    <a:stretch>
                      <a:fillRect/>
                    </a:stretch>
                  </pic:blipFill>
                  <pic:spPr bwMode="auto">
                    <a:xfrm>
                      <a:off x="0" y="0"/>
                      <a:ext cx="665480" cy="621665"/>
                    </a:xfrm>
                    <a:prstGeom prst="rect">
                      <a:avLst/>
                    </a:prstGeom>
                    <a:noFill/>
                    <a:ln w="9525">
                      <a:noFill/>
                      <a:miter lim="800000"/>
                      <a:headEnd/>
                      <a:tailEnd/>
                    </a:ln>
                  </pic:spPr>
                </pic:pic>
              </a:graphicData>
            </a:graphic>
          </wp:anchor>
        </w:drawing>
      </w:r>
      <w:r>
        <w:rPr>
          <w:noProof/>
        </w:rPr>
        <w:drawing>
          <wp:anchor distT="0" distB="0" distL="114300" distR="114300" simplePos="0" relativeHeight="251721216" behindDoc="0" locked="0" layoutInCell="1" allowOverlap="1">
            <wp:simplePos x="0" y="0"/>
            <wp:positionH relativeFrom="column">
              <wp:posOffset>-1270</wp:posOffset>
            </wp:positionH>
            <wp:positionV relativeFrom="paragraph">
              <wp:posOffset>2642235</wp:posOffset>
            </wp:positionV>
            <wp:extent cx="3221355" cy="2377440"/>
            <wp:effectExtent l="19050" t="0" r="0" b="0"/>
            <wp:wrapSquare wrapText="bothSides"/>
            <wp:docPr id="939" name="Afbeelding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517" cstate="print"/>
                    <a:srcRect/>
                    <a:stretch>
                      <a:fillRect/>
                    </a:stretch>
                  </pic:blipFill>
                  <pic:spPr bwMode="auto">
                    <a:xfrm>
                      <a:off x="0" y="0"/>
                      <a:ext cx="3221355" cy="2377440"/>
                    </a:xfrm>
                    <a:prstGeom prst="rect">
                      <a:avLst/>
                    </a:prstGeom>
                    <a:noFill/>
                    <a:ln w="9525">
                      <a:noFill/>
                      <a:miter lim="800000"/>
                      <a:headEnd/>
                      <a:tailEnd/>
                    </a:ln>
                  </pic:spPr>
                </pic:pic>
              </a:graphicData>
            </a:graphic>
          </wp:anchor>
        </w:drawing>
      </w:r>
      <w:r w:rsidRPr="00A60FBA">
        <w:t xml:space="preserve">De naam ‘koolhydraten’ is afkomstig van de bruto-formule van een groot aantal van deze verbindingen: </w:t>
      </w:r>
      <w:r w:rsidRPr="000010F1">
        <w:t>C</w:t>
      </w:r>
      <w:r w:rsidRPr="000010F1">
        <w:rPr>
          <w:vertAlign w:val="subscript"/>
        </w:rPr>
        <w:t>n</w:t>
      </w:r>
      <w:r w:rsidRPr="000010F1">
        <w:t>(H</w:t>
      </w:r>
      <w:r w:rsidRPr="000010F1">
        <w:rPr>
          <w:vertAlign w:val="subscript"/>
        </w:rPr>
        <w:t>2</w:t>
      </w:r>
      <w:r w:rsidRPr="000010F1">
        <w:t>O)</w:t>
      </w:r>
      <w:r w:rsidRPr="000010F1">
        <w:rPr>
          <w:vertAlign w:val="subscript"/>
        </w:rPr>
        <w:t>m</w:t>
      </w:r>
      <w:r w:rsidRPr="000010F1">
        <w:t>;</w:t>
      </w:r>
      <w:r w:rsidRPr="00A60FBA">
        <w:t xml:space="preserve"> deze formule suggereert dat het hier een hydraat betreft van het element koolstof. Het structuuronderzoek heeft inmiddels duidelijk aangetoond dat dit onjuist is; niettemin wordt de term ‘koolhydraat’ gehandhaafd. Koolhydraten moeten chemisch omschreven worden als polyhydroxyaldehyden of -ketonen. Eenvoudige voorbeelden van koolhydraten zijn het </w:t>
      </w:r>
      <w:r>
        <w:br/>
      </w:r>
      <w:r w:rsidRPr="00A60FBA">
        <w:t>D</w:t>
      </w:r>
      <w:r>
        <w:t>-</w:t>
      </w:r>
      <w:r w:rsidRPr="00A60FBA">
        <w:t>glycer</w:t>
      </w:r>
      <w:r>
        <w:t xml:space="preserve">aldehyd </w:t>
      </w:r>
      <w:r w:rsidRPr="00A60FBA">
        <w:t>en het dihydroxyaceton (</w:t>
      </w:r>
      <w:r w:rsidR="0036601E">
        <w:fldChar w:fldCharType="begin"/>
      </w:r>
      <w:r w:rsidR="00DD54BA">
        <w:instrText xml:space="preserve"> REF _Ref253650198 \h </w:instrText>
      </w:r>
      <w:r w:rsidR="0036601E">
        <w:fldChar w:fldCharType="separate"/>
      </w:r>
      <w:r w:rsidR="00C45747" w:rsidRPr="00E0094B">
        <w:t xml:space="preserve">Figuur </w:t>
      </w:r>
      <w:r w:rsidR="00C45747">
        <w:rPr>
          <w:noProof/>
        </w:rPr>
        <w:t>50</w:t>
      </w:r>
      <w:r w:rsidR="0036601E">
        <w:fldChar w:fldCharType="end"/>
      </w:r>
      <w:r w:rsidRPr="00A60FBA">
        <w:t xml:space="preserve">). De twee eenvoudigste koolhydraten uit </w:t>
      </w:r>
      <w:r w:rsidR="0036601E">
        <w:fldChar w:fldCharType="begin"/>
      </w:r>
      <w:r w:rsidR="00DD54BA">
        <w:instrText xml:space="preserve"> REF _Ref253650198 \h </w:instrText>
      </w:r>
      <w:r w:rsidR="0036601E">
        <w:fldChar w:fldCharType="separate"/>
      </w:r>
      <w:r w:rsidR="00C45747" w:rsidRPr="00E0094B">
        <w:t xml:space="preserve">Figuur </w:t>
      </w:r>
      <w:r w:rsidR="00C45747">
        <w:rPr>
          <w:noProof/>
        </w:rPr>
        <w:t>50</w:t>
      </w:r>
      <w:r w:rsidR="0036601E">
        <w:fldChar w:fldCharType="end"/>
      </w:r>
      <w:r w:rsidRPr="00A60FBA">
        <w:t xml:space="preserve"> bevatten elk drie C-atomen en behoren daarom tot de </w:t>
      </w:r>
      <w:r w:rsidRPr="00A60FBA">
        <w:rPr>
          <w:i/>
          <w:iCs/>
        </w:rPr>
        <w:t>triosen</w:t>
      </w:r>
      <w:r w:rsidRPr="00A60FBA">
        <w:t xml:space="preserve">. Is er, zoals in het D-glyceraldehyde, een aldehyde-groep aanwezig dan spreekt men van een </w:t>
      </w:r>
      <w:r w:rsidRPr="00A60FBA">
        <w:rPr>
          <w:i/>
          <w:iCs/>
        </w:rPr>
        <w:t>aldo</w:t>
      </w:r>
      <w:r w:rsidRPr="00A60FBA">
        <w:t xml:space="preserve">triose. Het dihydroxyaceton is een </w:t>
      </w:r>
      <w:r w:rsidRPr="00A60FBA">
        <w:rPr>
          <w:i/>
          <w:iCs/>
        </w:rPr>
        <w:t>keto</w:t>
      </w:r>
      <w:r w:rsidRPr="00A60FBA">
        <w:t>triose. Langs chemische of biochemische weg kunnen uit triosen hogere homologen worden gevormd: tetrosen</w:t>
      </w:r>
      <w:r>
        <w:br/>
      </w:r>
      <w:r w:rsidRPr="00A60FBA">
        <w:t>(4 C-atomen), pentosen (5 C-atomen) en hexosen (6 C-atomen). Ieder van deze homologe</w:t>
      </w:r>
      <w:r>
        <w:t xml:space="preserve"> reeksen</w:t>
      </w:r>
      <w:r w:rsidRPr="00A60FBA">
        <w:t xml:space="preserve"> kent weer de onderverdeling in </w:t>
      </w:r>
      <w:r w:rsidRPr="00A60FBA">
        <w:rPr>
          <w:i/>
          <w:iCs/>
        </w:rPr>
        <w:t>aldosen</w:t>
      </w:r>
      <w:r w:rsidR="0036601E">
        <w:rPr>
          <w:i/>
          <w:iCs/>
        </w:rPr>
        <w:fldChar w:fldCharType="begin"/>
      </w:r>
      <w:r w:rsidR="002264AF">
        <w:instrText xml:space="preserve"> XE "</w:instrText>
      </w:r>
      <w:r w:rsidR="002264AF" w:rsidRPr="00715EA2">
        <w:rPr>
          <w:iCs/>
        </w:rPr>
        <w:instrText>aldose</w:instrText>
      </w:r>
      <w:r w:rsidR="002264AF">
        <w:instrText xml:space="preserve">" </w:instrText>
      </w:r>
      <w:r w:rsidR="0036601E">
        <w:rPr>
          <w:i/>
          <w:iCs/>
        </w:rPr>
        <w:fldChar w:fldCharType="end"/>
      </w:r>
      <w:r w:rsidRPr="00A60FBA">
        <w:rPr>
          <w:i/>
          <w:iCs/>
        </w:rPr>
        <w:t xml:space="preserve"> </w:t>
      </w:r>
      <w:r w:rsidRPr="00A60FBA">
        <w:t xml:space="preserve">en </w:t>
      </w:r>
      <w:r w:rsidRPr="00A60FBA">
        <w:rPr>
          <w:i/>
          <w:iCs/>
        </w:rPr>
        <w:t>ketosen</w:t>
      </w:r>
      <w:r w:rsidR="0036601E">
        <w:rPr>
          <w:i/>
          <w:iCs/>
        </w:rPr>
        <w:fldChar w:fldCharType="begin"/>
      </w:r>
      <w:r w:rsidR="002264AF">
        <w:instrText xml:space="preserve"> XE "</w:instrText>
      </w:r>
      <w:r w:rsidR="002264AF" w:rsidRPr="00715EA2">
        <w:rPr>
          <w:iCs/>
        </w:rPr>
        <w:instrText>ketose</w:instrText>
      </w:r>
      <w:r w:rsidR="002264AF">
        <w:instrText xml:space="preserve">" </w:instrText>
      </w:r>
      <w:r w:rsidR="0036601E">
        <w:rPr>
          <w:i/>
          <w:iCs/>
        </w:rPr>
        <w:fldChar w:fldCharType="end"/>
      </w:r>
      <w:r w:rsidRPr="00A60FBA">
        <w:t>.</w:t>
      </w:r>
    </w:p>
    <w:p w:rsidR="0068140C" w:rsidRDefault="0068140C" w:rsidP="0026695E">
      <w:r w:rsidRPr="00A60FBA">
        <w:t xml:space="preserve">Voorbeeld: door </w:t>
      </w:r>
      <w:r w:rsidRPr="00A60FBA">
        <w:rPr>
          <w:i/>
          <w:iCs/>
        </w:rPr>
        <w:t xml:space="preserve">ketenverlenging </w:t>
      </w:r>
      <w:r w:rsidRPr="00A60FBA">
        <w:t>kan men uit het</w:t>
      </w:r>
      <w:r>
        <w:br/>
      </w:r>
      <w:r w:rsidRPr="00A60FBA">
        <w:t>D-glycer</w:t>
      </w:r>
      <w:r>
        <w:t xml:space="preserve">aldehyd </w:t>
      </w:r>
      <w:r w:rsidRPr="00A60FBA">
        <w:t>achtereenvolgens synthetiseren:</w:t>
      </w:r>
    </w:p>
    <w:p w:rsidR="0068140C" w:rsidRPr="00A60FBA" w:rsidRDefault="0036601E" w:rsidP="0026695E">
      <w:r w:rsidRPr="0036601E">
        <w:rPr>
          <w:noProof/>
          <w:sz w:val="24"/>
        </w:rPr>
        <w:pict>
          <v:shape id="_x0000_s1920" type="#_x0000_t202" style="position:absolute;margin-left:-264.1pt;margin-top:37.8pt;width:253.65pt;height:23.75pt;z-index:251723264" stroked="f">
            <v:textbox inset="0,0,0,0">
              <w:txbxContent>
                <w:p w:rsidR="00C07094" w:rsidRPr="00E0094B" w:rsidRDefault="00C07094" w:rsidP="0026695E">
                  <w:pPr>
                    <w:pStyle w:val="Bijschrift"/>
                  </w:pPr>
                  <w:bookmarkStart w:id="597" w:name="_Ref253650237"/>
                  <w:r w:rsidRPr="00E0094B">
                    <w:t xml:space="preserve">Figuur </w:t>
                  </w:r>
                  <w:fldSimple w:instr=" SEQ Figuur \* ARABIC ">
                    <w:r w:rsidR="00C45747">
                      <w:rPr>
                        <w:noProof/>
                      </w:rPr>
                      <w:t>51</w:t>
                    </w:r>
                  </w:fldSimple>
                  <w:bookmarkEnd w:id="597"/>
                  <w:r w:rsidRPr="00E0094B">
                    <w:t xml:space="preserve"> Ketenverlenging van triose tot tetrosen en pentosen.</w:t>
                  </w:r>
                  <w:r>
                    <w:br/>
                  </w:r>
                  <w:r w:rsidRPr="00E0094B">
                    <w:t>Na ketenverlenging ontstaat steeds een epimerenpaar.</w:t>
                  </w:r>
                </w:p>
              </w:txbxContent>
            </v:textbox>
            <w10:wrap type="square"/>
          </v:shape>
        </w:pict>
      </w:r>
      <w:r w:rsidR="0068140C" w:rsidRPr="00A60FBA">
        <w:t>1. Een mengsel van twee tetrosen, het</w:t>
      </w:r>
      <w:r w:rsidR="0068140C">
        <w:br/>
      </w:r>
      <w:r w:rsidR="0068140C" w:rsidRPr="00A60FBA">
        <w:t>D-erythrose en het</w:t>
      </w:r>
      <w:r w:rsidR="0068140C">
        <w:t xml:space="preserve"> </w:t>
      </w:r>
      <w:r w:rsidR="0068140C" w:rsidRPr="00A60FBA">
        <w:t>D-threose. Deze twee tetrosen verschillen slechts in de configuraties rond één</w:t>
      </w:r>
      <w:r w:rsidR="0068140C">
        <w:t xml:space="preserve"> </w:t>
      </w:r>
      <w:r w:rsidR="0068140C" w:rsidRPr="00A60FBA">
        <w:t xml:space="preserve">C-atoom, in dit geval C-2. Dergelijke stereo-isomeren worden </w:t>
      </w:r>
      <w:r w:rsidR="0068140C" w:rsidRPr="00A60FBA">
        <w:rPr>
          <w:i/>
          <w:iCs/>
        </w:rPr>
        <w:t xml:space="preserve">epimeren </w:t>
      </w:r>
      <w:r w:rsidR="0068140C" w:rsidRPr="00A60FBA">
        <w:t>genoemd.</w:t>
      </w:r>
    </w:p>
    <w:p w:rsidR="0068140C" w:rsidRPr="00A60FBA" w:rsidRDefault="0068140C" w:rsidP="0026695E">
      <w:r w:rsidRPr="00A60FBA">
        <w:t>2. Uit ieder van deze twee epimeren kan men weer twee epimeren maken, nu met vijf C-atomen: uit D-erythrose ontstaan dan D-ribose en D-arabinose, terwijl uit</w:t>
      </w:r>
      <w:r>
        <w:br/>
      </w:r>
      <w:r w:rsidRPr="00A60FBA">
        <w:t>D-threose het D-xylose en het D-lyxose kunnen worden gevormd.</w:t>
      </w:r>
    </w:p>
    <w:p w:rsidR="0068140C" w:rsidRPr="00A60FBA" w:rsidRDefault="0068140C" w:rsidP="0026695E">
      <w:r w:rsidRPr="00A60FBA">
        <w:lastRenderedPageBreak/>
        <w:t>In alle gevallen hebben we te maken met suikers behorend tot de D-reeks omdat in de Fischerprojectie van het uitgangsmateriaal, D-glyceraldehyde, het hoogst genummerde asymmetrische C-atoom de</w:t>
      </w:r>
      <w:r>
        <w:br/>
      </w:r>
      <w:r w:rsidRPr="00A60FBA">
        <w:t xml:space="preserve">D-configuratie heeft. Deze mogelijkheden zijn samengevat in </w:t>
      </w:r>
      <w:r w:rsidR="0036601E">
        <w:fldChar w:fldCharType="begin"/>
      </w:r>
      <w:r w:rsidR="00DD54BA">
        <w:instrText xml:space="preserve"> REF _Ref253650237 \h </w:instrText>
      </w:r>
      <w:r w:rsidR="0036601E">
        <w:fldChar w:fldCharType="separate"/>
      </w:r>
      <w:r w:rsidR="00C45747" w:rsidRPr="00E0094B">
        <w:t xml:space="preserve">Figuur </w:t>
      </w:r>
      <w:r w:rsidR="00C45747">
        <w:rPr>
          <w:noProof/>
        </w:rPr>
        <w:t>51</w:t>
      </w:r>
      <w:r w:rsidR="0036601E">
        <w:fldChar w:fldCharType="end"/>
      </w:r>
      <w:r w:rsidRPr="00A60FBA">
        <w:t>.</w:t>
      </w:r>
    </w:p>
    <w:p w:rsidR="0068140C" w:rsidRPr="00A60FBA" w:rsidRDefault="0068140C" w:rsidP="0026695E">
      <w:r w:rsidRPr="00A60FBA">
        <w:t>Koolhydraten worden ook vaak aangeduid als ‘sachariden’</w:t>
      </w:r>
      <w:r w:rsidR="0036601E">
        <w:fldChar w:fldCharType="begin"/>
      </w:r>
      <w:r w:rsidR="002264AF">
        <w:instrText xml:space="preserve"> XE "</w:instrText>
      </w:r>
      <w:r w:rsidR="002264AF" w:rsidRPr="00715EA2">
        <w:instrText>sachariden</w:instrText>
      </w:r>
      <w:r w:rsidR="002264AF">
        <w:instrText xml:space="preserve">" </w:instrText>
      </w:r>
      <w:r w:rsidR="0036601E">
        <w:fldChar w:fldCharType="end"/>
      </w:r>
      <w:r w:rsidRPr="00A60FBA">
        <w:t xml:space="preserve"> en vervolgens onderverdeeld in:</w:t>
      </w:r>
    </w:p>
    <w:p w:rsidR="0068140C" w:rsidRPr="00A60FBA" w:rsidRDefault="0068140C" w:rsidP="0026695E">
      <w:r w:rsidRPr="00A60FBA">
        <w:rPr>
          <w:i/>
          <w:iCs/>
        </w:rPr>
        <w:t>Monosachariden</w:t>
      </w:r>
      <w:r w:rsidRPr="00A60FBA">
        <w:t>; de kleinste bouwstenen zoals de hierboven beschreven structuren. Monosachariden zijn niet hydrolyseerbaar. Voorbeelden: D-ribose, D-glucose.</w:t>
      </w:r>
    </w:p>
    <w:p w:rsidR="0068140C" w:rsidRPr="00A60FBA" w:rsidRDefault="0068140C" w:rsidP="0026695E">
      <w:r w:rsidRPr="00A60FBA">
        <w:rPr>
          <w:i/>
          <w:iCs/>
        </w:rPr>
        <w:t>Oligosachariden</w:t>
      </w:r>
      <w:r w:rsidRPr="00A60FBA">
        <w:t>; grotere moleculen, bestaande uit een klein aantal (2 - 10) monosachariden. Voorbeelden: sucrose, maltose (beide disachariden)</w:t>
      </w:r>
    </w:p>
    <w:p w:rsidR="0068140C" w:rsidRDefault="0068140C" w:rsidP="0026695E">
      <w:r w:rsidRPr="00A60FBA">
        <w:rPr>
          <w:i/>
          <w:iCs/>
        </w:rPr>
        <w:t>Polysachariden</w:t>
      </w:r>
      <w:r w:rsidRPr="00A60FBA">
        <w:t>; macromoleculaire structuren bestaande uit meer dan tien monosacharide-eenheden. Voorbeelden: zetmeel, cellulose (beide glucosepolymeren, echter met geheel verschillende eigenschappen).</w:t>
      </w:r>
    </w:p>
    <w:p w:rsidR="0068140C" w:rsidRDefault="0068140C" w:rsidP="00611072">
      <w:pPr>
        <w:pStyle w:val="Kop3"/>
      </w:pPr>
      <w:bookmarkStart w:id="598" w:name="_Toc253757774"/>
      <w:r w:rsidRPr="00A60FBA">
        <w:t xml:space="preserve">Kiliani-Fischer </w:t>
      </w:r>
      <w:r>
        <w:t>s</w:t>
      </w:r>
      <w:r w:rsidRPr="00A60FBA">
        <w:t>ynthese</w:t>
      </w:r>
      <w:bookmarkEnd w:id="598"/>
    </w:p>
    <w:p w:rsidR="0068140C" w:rsidRDefault="0068140C" w:rsidP="0026695E">
      <w:pPr>
        <w:pStyle w:val="Vergelijking"/>
      </w:pPr>
      <w:r>
        <w:rPr>
          <w:noProof/>
          <w:lang w:eastAsia="nl-NL"/>
        </w:rPr>
        <w:drawing>
          <wp:inline distT="0" distB="0" distL="0" distR="0">
            <wp:extent cx="3616037" cy="1330675"/>
            <wp:effectExtent l="19050" t="0" r="3463" b="0"/>
            <wp:docPr id="3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8" cstate="print"/>
                    <a:srcRect/>
                    <a:stretch>
                      <a:fillRect/>
                    </a:stretch>
                  </pic:blipFill>
                  <pic:spPr bwMode="auto">
                    <a:xfrm>
                      <a:off x="0" y="0"/>
                      <a:ext cx="3628671" cy="1335324"/>
                    </a:xfrm>
                    <a:prstGeom prst="rect">
                      <a:avLst/>
                    </a:prstGeom>
                    <a:noFill/>
                    <a:ln w="9525">
                      <a:noFill/>
                      <a:miter lim="800000"/>
                      <a:headEnd/>
                      <a:tailEnd/>
                    </a:ln>
                  </pic:spPr>
                </pic:pic>
              </a:graphicData>
            </a:graphic>
          </wp:inline>
        </w:drawing>
      </w:r>
    </w:p>
    <w:p w:rsidR="0068140C" w:rsidRPr="00F00732" w:rsidRDefault="0068140C" w:rsidP="0026695E">
      <w:pPr>
        <w:pStyle w:val="Bijschrift"/>
      </w:pPr>
      <w:bookmarkStart w:id="599" w:name="_Ref253650272"/>
      <w:r w:rsidRPr="00F00732">
        <w:t xml:space="preserve">Figuur </w:t>
      </w:r>
      <w:fldSimple w:instr=" SEQ Figuur \* ARABIC ">
        <w:r w:rsidR="00C45747">
          <w:rPr>
            <w:noProof/>
          </w:rPr>
          <w:t>52</w:t>
        </w:r>
      </w:fldSimple>
      <w:bookmarkEnd w:id="599"/>
      <w:r w:rsidRPr="00F00732">
        <w:t xml:space="preserve"> Overzicht van de stappen die nodig zijn voor de ketenverlenging van een willekeurige aldose. De reductiestap kan worden uitgevoerd met Na-amalgaam of met NaBH</w:t>
      </w:r>
      <w:r w:rsidRPr="005967A6">
        <w:rPr>
          <w:vertAlign w:val="subscript"/>
        </w:rPr>
        <w:t>4</w:t>
      </w:r>
      <w:r w:rsidRPr="00F00732">
        <w:t>.</w:t>
      </w:r>
    </w:p>
    <w:p w:rsidR="0068140C" w:rsidRPr="00A60FBA" w:rsidRDefault="0068140C" w:rsidP="0026695E">
      <w:r w:rsidRPr="00A60FBA">
        <w:t>De hiervoor beschreven ketenverlenging wordt in de praktijk in een aantal afzonderlijke stappen uitgevoerd. Als voorbeeld kiezen we de synthese van D-glucose en D-mannose (hexose-epimeren) uit de aldopentose D-arabinose.</w:t>
      </w:r>
      <w:r>
        <w:br/>
      </w:r>
      <w:r w:rsidRPr="00A60FBA">
        <w:t>De eerste stap is de additie van HCN aan de (vlakke) aldehyde-groep (</w:t>
      </w:r>
      <w:r w:rsidR="0036601E">
        <w:fldChar w:fldCharType="begin"/>
      </w:r>
      <w:r w:rsidR="00DD54BA">
        <w:instrText xml:space="preserve"> REF _Ref253650272 \h </w:instrText>
      </w:r>
      <w:r w:rsidR="0036601E">
        <w:fldChar w:fldCharType="separate"/>
      </w:r>
      <w:r w:rsidR="00C45747" w:rsidRPr="00F00732">
        <w:t xml:space="preserve">Figuur </w:t>
      </w:r>
      <w:r w:rsidR="00C45747">
        <w:rPr>
          <w:noProof/>
        </w:rPr>
        <w:t>52</w:t>
      </w:r>
      <w:r w:rsidR="0036601E">
        <w:fldChar w:fldCharType="end"/>
      </w:r>
      <w:r w:rsidRPr="00A60FBA">
        <w:t>). Het nucleofiele CN</w:t>
      </w:r>
      <w:r w:rsidRPr="00A60FBA">
        <w:rPr>
          <w:vertAlign w:val="superscript"/>
        </w:rPr>
        <w:t>–</w:t>
      </w:r>
      <w:r w:rsidRPr="00A60FBA">
        <w:t xml:space="preserve"> reageert met het gedeeltelijk positief geladen C-atoom. Een H</w:t>
      </w:r>
      <w:r w:rsidRPr="00A60FBA">
        <w:rPr>
          <w:vertAlign w:val="superscript"/>
        </w:rPr>
        <w:t>+</w:t>
      </w:r>
      <w:r w:rsidRPr="00A60FBA">
        <w:t xml:space="preserve"> van een tweede molecuul HCN addeert aan de negatief geladen O. De tweede stap is de volledige hydrolyse van de CN-groep tot een carboxylgroep. Aangezien suikers een aldehydfunctie hebben</w:t>
      </w:r>
      <w:r>
        <w:t xml:space="preserve"> </w:t>
      </w:r>
      <w:r w:rsidRPr="00A60FBA">
        <w:t>zal de gevormde carboxylgroep, als laatste stap, nog moeten worden gereduceerd. Er ontstaan twee epimeren (</w:t>
      </w:r>
      <w:r w:rsidR="0036601E">
        <w:fldChar w:fldCharType="begin"/>
      </w:r>
      <w:r w:rsidR="00DD54BA">
        <w:instrText xml:space="preserve"> REF _Ref253650272 \h </w:instrText>
      </w:r>
      <w:r w:rsidR="0036601E">
        <w:fldChar w:fldCharType="separate"/>
      </w:r>
      <w:r w:rsidR="00C45747" w:rsidRPr="00F00732">
        <w:t xml:space="preserve">Figuur </w:t>
      </w:r>
      <w:r w:rsidR="00C45747">
        <w:rPr>
          <w:noProof/>
        </w:rPr>
        <w:t>52</w:t>
      </w:r>
      <w:r w:rsidR="0036601E">
        <w:fldChar w:fldCharType="end"/>
      </w:r>
      <w:r w:rsidRPr="00A60FBA">
        <w:t>) omdat geen voorkeur bestaat voor de wijze waarop de CN</w:t>
      </w:r>
      <w:r w:rsidRPr="00A60FBA">
        <w:rPr>
          <w:vertAlign w:val="superscript"/>
        </w:rPr>
        <w:t>–</w:t>
      </w:r>
      <w:r w:rsidRPr="00A60FBA">
        <w:t xml:space="preserve">-groep het C-atoom van de </w:t>
      </w:r>
      <w:r w:rsidRPr="00A60FBA">
        <w:rPr>
          <w:i/>
          <w:iCs/>
        </w:rPr>
        <w:t xml:space="preserve">vlakke </w:t>
      </w:r>
      <w:r w:rsidRPr="00A60FBA">
        <w:t>aldehydgroep benadert. In het voorbeeld (</w:t>
      </w:r>
      <w:r w:rsidR="0036601E">
        <w:fldChar w:fldCharType="begin"/>
      </w:r>
      <w:r w:rsidR="00DD54BA">
        <w:instrText xml:space="preserve"> REF _Ref253650286 \h </w:instrText>
      </w:r>
      <w:r w:rsidR="0036601E">
        <w:fldChar w:fldCharType="separate"/>
      </w:r>
      <w:r w:rsidR="00C45747" w:rsidRPr="00F00732">
        <w:t xml:space="preserve">Figuur </w:t>
      </w:r>
      <w:r w:rsidR="00C45747">
        <w:rPr>
          <w:noProof/>
        </w:rPr>
        <w:t>53</w:t>
      </w:r>
      <w:r w:rsidR="0036601E">
        <w:fldChar w:fldCharType="end"/>
      </w:r>
      <w:r w:rsidRPr="00A60FBA">
        <w:t>) leidt dit tot de vorming van D-glucose en D-mannose uit</w:t>
      </w:r>
      <w:r>
        <w:br/>
      </w:r>
      <w:r w:rsidRPr="00A60FBA">
        <w:t>D-arabinose.</w:t>
      </w:r>
    </w:p>
    <w:p w:rsidR="0068140C" w:rsidRDefault="0068140C" w:rsidP="0026695E">
      <w:pPr>
        <w:pStyle w:val="Vergelijking"/>
      </w:pPr>
      <w:r>
        <w:rPr>
          <w:noProof/>
          <w:lang w:eastAsia="nl-NL"/>
        </w:rPr>
        <w:drawing>
          <wp:inline distT="0" distB="0" distL="0" distR="0">
            <wp:extent cx="3202132" cy="2575296"/>
            <wp:effectExtent l="19050" t="0" r="0" b="0"/>
            <wp:docPr id="3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9" cstate="print"/>
                    <a:srcRect/>
                    <a:stretch>
                      <a:fillRect/>
                    </a:stretch>
                  </pic:blipFill>
                  <pic:spPr bwMode="auto">
                    <a:xfrm>
                      <a:off x="0" y="0"/>
                      <a:ext cx="3212430" cy="2583578"/>
                    </a:xfrm>
                    <a:prstGeom prst="rect">
                      <a:avLst/>
                    </a:prstGeom>
                    <a:noFill/>
                    <a:ln w="9525">
                      <a:noFill/>
                      <a:miter lim="800000"/>
                      <a:headEnd/>
                      <a:tailEnd/>
                    </a:ln>
                  </pic:spPr>
                </pic:pic>
              </a:graphicData>
            </a:graphic>
          </wp:inline>
        </w:drawing>
      </w:r>
    </w:p>
    <w:p w:rsidR="0068140C" w:rsidRPr="00F00732" w:rsidRDefault="0068140C" w:rsidP="0026695E">
      <w:pPr>
        <w:pStyle w:val="Bijschrift"/>
      </w:pPr>
      <w:bookmarkStart w:id="600" w:name="_Ref253650286"/>
      <w:r w:rsidRPr="00F00732">
        <w:t xml:space="preserve">Figuur </w:t>
      </w:r>
      <w:fldSimple w:instr=" SEQ Figuur \* ARABIC ">
        <w:r w:rsidR="00C45747">
          <w:rPr>
            <w:noProof/>
          </w:rPr>
          <w:t>53</w:t>
        </w:r>
      </w:fldSimple>
      <w:bookmarkEnd w:id="600"/>
      <w:r w:rsidRPr="00F00732">
        <w:t xml:space="preserve"> Kiliani-Fischer synthese van de hexose-epimeren D–glucose en D-mannose uit de pentose D-arabinose.</w:t>
      </w:r>
    </w:p>
    <w:p w:rsidR="0068140C" w:rsidRPr="00A60FBA" w:rsidRDefault="0068140C" w:rsidP="0026695E">
      <w:r w:rsidRPr="00A60FBA">
        <w:t>Naast D-glucose en D-mannose zijn er twee andere hexosen die in levende organismen een belangrijke rol spelen: D-galactose en de keto-hexose D-fructose (</w:t>
      </w:r>
      <w:r w:rsidR="0036601E">
        <w:fldChar w:fldCharType="begin"/>
      </w:r>
      <w:r w:rsidR="00DD54BA">
        <w:instrText xml:space="preserve"> REF _Ref253650323 \h </w:instrText>
      </w:r>
      <w:r w:rsidR="0036601E">
        <w:fldChar w:fldCharType="separate"/>
      </w:r>
      <w:r w:rsidR="00C45747" w:rsidRPr="00E0094B">
        <w:t xml:space="preserve">Figuur </w:t>
      </w:r>
      <w:r w:rsidR="00C45747">
        <w:rPr>
          <w:noProof/>
        </w:rPr>
        <w:t>54</w:t>
      </w:r>
      <w:r w:rsidR="0036601E">
        <w:fldChar w:fldCharType="end"/>
      </w:r>
      <w:r w:rsidRPr="00A60FBA">
        <w:t>).</w:t>
      </w:r>
    </w:p>
    <w:p w:rsidR="0068140C" w:rsidRDefault="0068140C" w:rsidP="0026695E">
      <w:pPr>
        <w:pStyle w:val="Vergelijking"/>
      </w:pPr>
      <w:r>
        <w:rPr>
          <w:noProof/>
          <w:lang w:eastAsia="nl-NL"/>
        </w:rPr>
        <w:lastRenderedPageBreak/>
        <w:drawing>
          <wp:inline distT="0" distB="0" distL="0" distR="0">
            <wp:extent cx="3689756" cy="1573330"/>
            <wp:effectExtent l="19050" t="0" r="5944" b="0"/>
            <wp:docPr id="3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0" cstate="print"/>
                    <a:srcRect/>
                    <a:stretch>
                      <a:fillRect/>
                    </a:stretch>
                  </pic:blipFill>
                  <pic:spPr bwMode="auto">
                    <a:xfrm>
                      <a:off x="0" y="0"/>
                      <a:ext cx="3698900" cy="1577229"/>
                    </a:xfrm>
                    <a:prstGeom prst="rect">
                      <a:avLst/>
                    </a:prstGeom>
                    <a:noFill/>
                    <a:ln w="9525">
                      <a:noFill/>
                      <a:miter lim="800000"/>
                      <a:headEnd/>
                      <a:tailEnd/>
                    </a:ln>
                  </pic:spPr>
                </pic:pic>
              </a:graphicData>
            </a:graphic>
          </wp:inline>
        </w:drawing>
      </w:r>
    </w:p>
    <w:p w:rsidR="0068140C" w:rsidRPr="00E0094B" w:rsidRDefault="0068140C" w:rsidP="0026695E">
      <w:pPr>
        <w:pStyle w:val="Bijschrift"/>
      </w:pPr>
      <w:bookmarkStart w:id="601" w:name="_Ref253650323"/>
      <w:r w:rsidRPr="00E0094B">
        <w:t xml:space="preserve">Figuur </w:t>
      </w:r>
      <w:fldSimple w:instr=" SEQ Figuur \* ARABIC ">
        <w:r w:rsidR="00C45747">
          <w:rPr>
            <w:noProof/>
          </w:rPr>
          <w:t>54</w:t>
        </w:r>
      </w:fldSimple>
      <w:bookmarkEnd w:id="601"/>
      <w:r w:rsidRPr="00E0094B">
        <w:t xml:space="preserve"> Fischer-projecties van de open-keten vormen van de meest voorkomende hexosen.</w:t>
      </w:r>
    </w:p>
    <w:p w:rsidR="0068140C" w:rsidRPr="00A60FBA" w:rsidRDefault="0068140C" w:rsidP="00611072">
      <w:pPr>
        <w:pStyle w:val="Kop3"/>
      </w:pPr>
      <w:bookmarkStart w:id="602" w:name="_Toc253757775"/>
      <w:r w:rsidRPr="00A60FBA">
        <w:t>Ringvorming</w:t>
      </w:r>
      <w:bookmarkEnd w:id="602"/>
    </w:p>
    <w:p w:rsidR="0068140C" w:rsidRPr="00A60FBA" w:rsidRDefault="0068140C" w:rsidP="0026695E">
      <w:r w:rsidRPr="00A60FBA">
        <w:t xml:space="preserve">In werkelijkheid komen pentosen en hexosen slechts voor een klein deel voor in de ‘open-keten’ vorm met een vrije aldehyd- of ketogroep. Ze gaan in oplossing spontaan over in </w:t>
      </w:r>
      <w:r w:rsidRPr="00A60FBA">
        <w:rPr>
          <w:i/>
          <w:iCs/>
        </w:rPr>
        <w:t xml:space="preserve">cyclische </w:t>
      </w:r>
      <w:r w:rsidRPr="00A60FBA">
        <w:t>structuren waarbij de carbonylgroep betrokken is: de halfacetaalvorm</w:t>
      </w:r>
      <w:r w:rsidR="0036601E">
        <w:fldChar w:fldCharType="begin"/>
      </w:r>
      <w:r w:rsidR="002264AF">
        <w:instrText xml:space="preserve"> XE "</w:instrText>
      </w:r>
      <w:r w:rsidR="002264AF" w:rsidRPr="00894E09">
        <w:instrText>acetaal:half-</w:instrText>
      </w:r>
      <w:r w:rsidR="002264AF">
        <w:instrText xml:space="preserve">" </w:instrText>
      </w:r>
      <w:r w:rsidR="0036601E">
        <w:fldChar w:fldCharType="end"/>
      </w:r>
      <w:r w:rsidRPr="00A60FBA">
        <w:t xml:space="preserve"> (uit aldosen) en de halfketaalvorm</w:t>
      </w:r>
      <w:r w:rsidR="0036601E">
        <w:fldChar w:fldCharType="begin"/>
      </w:r>
      <w:r w:rsidR="002264AF">
        <w:instrText xml:space="preserve"> XE "</w:instrText>
      </w:r>
      <w:r w:rsidR="002264AF" w:rsidRPr="00A52C08">
        <w:instrText>ketaal:half-</w:instrText>
      </w:r>
      <w:r w:rsidR="002264AF">
        <w:instrText xml:space="preserve">" </w:instrText>
      </w:r>
      <w:r w:rsidR="0036601E">
        <w:fldChar w:fldCharType="end"/>
      </w:r>
      <w:r w:rsidRPr="00A60FBA">
        <w:t xml:space="preserve"> (uit ketosen).</w:t>
      </w:r>
    </w:p>
    <w:p w:rsidR="0068140C" w:rsidRPr="00A60FBA" w:rsidRDefault="0068140C" w:rsidP="00A9543C">
      <w:pPr>
        <w:pStyle w:val="Kop4"/>
      </w:pPr>
      <w:r w:rsidRPr="00A60FBA">
        <w:t>Acetaalvorming</w:t>
      </w:r>
    </w:p>
    <w:p w:rsidR="0068140C" w:rsidRPr="00A60FBA" w:rsidRDefault="0068140C" w:rsidP="0026695E">
      <w:r w:rsidRPr="00A60FBA">
        <w:t xml:space="preserve">Een acetaal ontstaat in twee stappen: de eerste stap is de </w:t>
      </w:r>
      <w:r w:rsidRPr="00A60FBA">
        <w:rPr>
          <w:i/>
          <w:iCs/>
        </w:rPr>
        <w:t>half</w:t>
      </w:r>
      <w:r w:rsidRPr="00A60FBA">
        <w:t>acetaalvorming. Dit is een additiereactie tussen alcohol en een aldehyd, zoals hieronder is weergegeven (</w:t>
      </w:r>
      <w:r w:rsidR="0036601E">
        <w:fldChar w:fldCharType="begin"/>
      </w:r>
      <w:r w:rsidR="00DD54BA">
        <w:instrText xml:space="preserve"> REF _Ref253650347 \h </w:instrText>
      </w:r>
      <w:r w:rsidR="0036601E">
        <w:fldChar w:fldCharType="separate"/>
      </w:r>
      <w:r w:rsidR="00C45747" w:rsidRPr="00F00732">
        <w:t xml:space="preserve">Figuur </w:t>
      </w:r>
      <w:r w:rsidR="00C45747">
        <w:rPr>
          <w:noProof/>
        </w:rPr>
        <w:t>55</w:t>
      </w:r>
      <w:r w:rsidR="0036601E">
        <w:fldChar w:fldCharType="end"/>
      </w:r>
      <w:r w:rsidRPr="00A60FBA">
        <w:t xml:space="preserve">). De reactie kan worden gekatalyseerd door zuur óf base; in beide gevallen ligt het evenwicht </w:t>
      </w:r>
      <w:r w:rsidRPr="00A60FBA">
        <w:rPr>
          <w:i/>
          <w:iCs/>
        </w:rPr>
        <w:t>links</w:t>
      </w:r>
      <w:r w:rsidRPr="00A60FBA">
        <w:t>, de opbrengst aan halfacetaal is dus vrij gering.</w:t>
      </w:r>
    </w:p>
    <w:p w:rsidR="0068140C" w:rsidRDefault="0068140C" w:rsidP="0026695E">
      <w:r w:rsidRPr="00A60FBA">
        <w:t xml:space="preserve">Bij suikers komt in één molecuul zowel een carbonylgroep als een hydroxylgroep voor, waardoor suikers </w:t>
      </w:r>
      <w:r w:rsidRPr="00A60FBA">
        <w:rPr>
          <w:i/>
          <w:iCs/>
        </w:rPr>
        <w:t xml:space="preserve">intramoleculair </w:t>
      </w:r>
      <w:r w:rsidRPr="00A60FBA">
        <w:t>half</w:t>
      </w:r>
      <w:r>
        <w:t>-</w:t>
      </w:r>
      <w:r w:rsidRPr="00A60FBA">
        <w:t xml:space="preserve">acetalen of </w:t>
      </w:r>
      <w:r>
        <w:t>-</w:t>
      </w:r>
      <w:r w:rsidRPr="00A60FBA">
        <w:t>ketalen kunnen vormen. Het feit dat de reactieve groepen in één molecuul voorkomen heeft ook tot gevolg dat het evenwicht veel gunstiger ligt dan bij andere acetaalvormingen. Bij de monosachariden ontstaan hierdoor vijf- of zesringen.</w:t>
      </w:r>
    </w:p>
    <w:p w:rsidR="0068140C" w:rsidRDefault="0068140C" w:rsidP="0026695E">
      <w:r>
        <w:rPr>
          <w:noProof/>
        </w:rPr>
        <w:drawing>
          <wp:inline distT="0" distB="0" distL="0" distR="0">
            <wp:extent cx="4205626" cy="2494484"/>
            <wp:effectExtent l="19050" t="0" r="4424" b="0"/>
            <wp:docPr id="40"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1" cstate="print"/>
                    <a:srcRect/>
                    <a:stretch>
                      <a:fillRect/>
                    </a:stretch>
                  </pic:blipFill>
                  <pic:spPr bwMode="auto">
                    <a:xfrm>
                      <a:off x="0" y="0"/>
                      <a:ext cx="4203849" cy="2493430"/>
                    </a:xfrm>
                    <a:prstGeom prst="rect">
                      <a:avLst/>
                    </a:prstGeom>
                    <a:noFill/>
                    <a:ln w="9525">
                      <a:noFill/>
                      <a:miter lim="800000"/>
                      <a:headEnd/>
                      <a:tailEnd/>
                    </a:ln>
                  </pic:spPr>
                </pic:pic>
              </a:graphicData>
            </a:graphic>
          </wp:inline>
        </w:drawing>
      </w:r>
    </w:p>
    <w:p w:rsidR="0068140C" w:rsidRPr="00F00732" w:rsidRDefault="0068140C" w:rsidP="0026695E">
      <w:pPr>
        <w:pStyle w:val="Bijschrift"/>
      </w:pPr>
      <w:bookmarkStart w:id="603" w:name="_Ref253650347"/>
      <w:r w:rsidRPr="00F00732">
        <w:t xml:space="preserve">Figuur </w:t>
      </w:r>
      <w:fldSimple w:instr=" SEQ Figuur \* ARABIC ">
        <w:r w:rsidR="00C45747">
          <w:rPr>
            <w:noProof/>
          </w:rPr>
          <w:t>55</w:t>
        </w:r>
      </w:fldSimple>
      <w:bookmarkEnd w:id="603"/>
      <w:r w:rsidRPr="00F00732">
        <w:t xml:space="preserve"> Voorbeeld en mechanisme van de halfacetaalvorming uit alcohol en aldehyd. Additiereactie.</w:t>
      </w:r>
    </w:p>
    <w:p w:rsidR="0068140C" w:rsidRPr="00A60FBA" w:rsidRDefault="0068140C" w:rsidP="0026695E">
      <w:r w:rsidRPr="00A60FBA">
        <w:t>Als voorbeeld kiezen</w:t>
      </w:r>
      <w:r>
        <w:t xml:space="preserve"> </w:t>
      </w:r>
      <w:r w:rsidRPr="00A60FBA">
        <w:t>we de cyclisatie (halfacetaalvorming) van D-glucose tot een zesring (</w:t>
      </w:r>
      <w:r w:rsidR="0036601E">
        <w:fldChar w:fldCharType="begin"/>
      </w:r>
      <w:r w:rsidR="00DD54BA">
        <w:instrText xml:space="preserve"> REF _Ref253650361 \h </w:instrText>
      </w:r>
      <w:r w:rsidR="0036601E">
        <w:fldChar w:fldCharType="separate"/>
      </w:r>
      <w:r w:rsidR="00C45747" w:rsidRPr="00F00732">
        <w:t xml:space="preserve">Figuur </w:t>
      </w:r>
      <w:r w:rsidR="00C45747">
        <w:rPr>
          <w:noProof/>
        </w:rPr>
        <w:t>56</w:t>
      </w:r>
      <w:r w:rsidR="0036601E">
        <w:fldChar w:fldCharType="end"/>
      </w:r>
      <w:r w:rsidRPr="00A60FBA">
        <w:t>). Deze ringsluiting brengt een aantal belangrijke veranderingen met zich mee:</w:t>
      </w:r>
    </w:p>
    <w:p w:rsidR="0068140C" w:rsidRPr="00A60FBA" w:rsidRDefault="0068140C" w:rsidP="0026695E">
      <w:r w:rsidRPr="00A60FBA">
        <w:t>De aldehydgroep is direct bij de cyclisatie betrokken; het C-atoom was oorspronkelijk sp</w:t>
      </w:r>
      <w:r w:rsidRPr="005967A6">
        <w:rPr>
          <w:vertAlign w:val="superscript"/>
        </w:rPr>
        <w:t>2</w:t>
      </w:r>
      <w:r w:rsidRPr="00A60FBA">
        <w:t>- gehybridiseerd (vlak) en na de cyclisatie is het sp</w:t>
      </w:r>
      <w:r w:rsidRPr="005967A6">
        <w:rPr>
          <w:vertAlign w:val="superscript"/>
        </w:rPr>
        <w:t>3</w:t>
      </w:r>
      <w:r w:rsidRPr="00A60FBA">
        <w:t>-gehybridiseerd (tetraëder).</w:t>
      </w:r>
    </w:p>
    <w:p w:rsidR="0068140C" w:rsidRPr="00A60FBA" w:rsidRDefault="0068140C" w:rsidP="0026695E">
      <w:r w:rsidRPr="00A60FBA">
        <w:t xml:space="preserve">In de ringvorm is C-1 </w:t>
      </w:r>
      <w:r w:rsidRPr="00A60FBA">
        <w:rPr>
          <w:i/>
          <w:iCs/>
        </w:rPr>
        <w:t xml:space="preserve">asymmetrisch </w:t>
      </w:r>
      <w:r w:rsidRPr="00A60FBA">
        <w:t xml:space="preserve">geworden. Dit koolstofatoom wordt het </w:t>
      </w:r>
      <w:r w:rsidRPr="00A60FBA">
        <w:rPr>
          <w:i/>
          <w:iCs/>
        </w:rPr>
        <w:t>anomere</w:t>
      </w:r>
      <w:r w:rsidR="0036601E">
        <w:rPr>
          <w:i/>
          <w:iCs/>
        </w:rPr>
        <w:fldChar w:fldCharType="begin"/>
      </w:r>
      <w:r w:rsidR="002264AF">
        <w:instrText xml:space="preserve"> XE "</w:instrText>
      </w:r>
      <w:r w:rsidR="002264AF" w:rsidRPr="00715EA2">
        <w:rPr>
          <w:iCs/>
        </w:rPr>
        <w:instrText>anomeer</w:instrText>
      </w:r>
      <w:r w:rsidR="002264AF">
        <w:instrText xml:space="preserve">" </w:instrText>
      </w:r>
      <w:r w:rsidR="0036601E">
        <w:rPr>
          <w:i/>
          <w:iCs/>
        </w:rPr>
        <w:fldChar w:fldCharType="end"/>
      </w:r>
      <w:r w:rsidRPr="00A60FBA">
        <w:rPr>
          <w:i/>
          <w:iCs/>
        </w:rPr>
        <w:t xml:space="preserve"> </w:t>
      </w:r>
      <w:r w:rsidRPr="00A60FBA">
        <w:t xml:space="preserve">koolstofatoom genoemd, en het verschijnsel </w:t>
      </w:r>
      <w:r w:rsidRPr="00A60FBA">
        <w:rPr>
          <w:i/>
          <w:iCs/>
        </w:rPr>
        <w:t xml:space="preserve">anomerie </w:t>
      </w:r>
      <w:r w:rsidRPr="00A60FBA">
        <w:t>(een bijzonder geval van epimerie).</w:t>
      </w:r>
    </w:p>
    <w:p w:rsidR="0068140C" w:rsidRDefault="0068140C" w:rsidP="0026695E">
      <w:pPr>
        <w:pStyle w:val="Vergelijking"/>
      </w:pPr>
      <w:r>
        <w:rPr>
          <w:noProof/>
          <w:lang w:eastAsia="nl-NL"/>
        </w:rPr>
        <w:lastRenderedPageBreak/>
        <w:drawing>
          <wp:inline distT="0" distB="0" distL="0" distR="0">
            <wp:extent cx="4460180" cy="3606394"/>
            <wp:effectExtent l="19050" t="0" r="0" b="0"/>
            <wp:docPr id="41"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2" cstate="print"/>
                    <a:srcRect/>
                    <a:stretch>
                      <a:fillRect/>
                    </a:stretch>
                  </pic:blipFill>
                  <pic:spPr bwMode="auto">
                    <a:xfrm>
                      <a:off x="0" y="0"/>
                      <a:ext cx="4458296" cy="3604870"/>
                    </a:xfrm>
                    <a:prstGeom prst="rect">
                      <a:avLst/>
                    </a:prstGeom>
                    <a:noFill/>
                    <a:ln w="9525">
                      <a:noFill/>
                      <a:miter lim="800000"/>
                      <a:headEnd/>
                      <a:tailEnd/>
                    </a:ln>
                  </pic:spPr>
                </pic:pic>
              </a:graphicData>
            </a:graphic>
          </wp:inline>
        </w:drawing>
      </w:r>
    </w:p>
    <w:p w:rsidR="0068140C" w:rsidRPr="00F00732" w:rsidRDefault="0068140C" w:rsidP="0026695E">
      <w:pPr>
        <w:pStyle w:val="Bijschrift"/>
      </w:pPr>
      <w:bookmarkStart w:id="604" w:name="_Ref253650361"/>
      <w:r w:rsidRPr="00F00732">
        <w:t xml:space="preserve">Figuur </w:t>
      </w:r>
      <w:fldSimple w:instr=" SEQ Figuur \* ARABIC ">
        <w:r w:rsidR="00C45747">
          <w:rPr>
            <w:noProof/>
          </w:rPr>
          <w:t>56</w:t>
        </w:r>
      </w:fldSimple>
      <w:bookmarkEnd w:id="604"/>
      <w:r w:rsidRPr="00F00732">
        <w:t xml:space="preserve"> Intramoleculaire halfacetaalvorming bij monosachariden, hier weergegeven bij D-glucose. Naast de hier weergegeven pyranosevormen zijn ook twee furanosevormen mogelijk.</w:t>
      </w:r>
    </w:p>
    <w:p w:rsidR="0068140C" w:rsidRPr="00A60FBA" w:rsidRDefault="0068140C" w:rsidP="0026695E">
      <w:r>
        <w:rPr>
          <w:noProof/>
        </w:rPr>
        <w:drawing>
          <wp:anchor distT="0" distB="0" distL="114300" distR="114300" simplePos="0" relativeHeight="251724288" behindDoc="0" locked="0" layoutInCell="1" allowOverlap="1">
            <wp:simplePos x="0" y="0"/>
            <wp:positionH relativeFrom="column">
              <wp:posOffset>3639185</wp:posOffset>
            </wp:positionH>
            <wp:positionV relativeFrom="paragraph">
              <wp:posOffset>817245</wp:posOffset>
            </wp:positionV>
            <wp:extent cx="2142490" cy="1894205"/>
            <wp:effectExtent l="19050" t="0" r="0" b="0"/>
            <wp:wrapSquare wrapText="bothSides"/>
            <wp:docPr id="4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3" cstate="print"/>
                    <a:srcRect/>
                    <a:stretch>
                      <a:fillRect/>
                    </a:stretch>
                  </pic:blipFill>
                  <pic:spPr bwMode="auto">
                    <a:xfrm>
                      <a:off x="0" y="0"/>
                      <a:ext cx="2142490" cy="1894205"/>
                    </a:xfrm>
                    <a:prstGeom prst="rect">
                      <a:avLst/>
                    </a:prstGeom>
                    <a:noFill/>
                    <a:ln w="9525">
                      <a:noFill/>
                      <a:miter lim="800000"/>
                      <a:headEnd/>
                      <a:tailEnd/>
                    </a:ln>
                  </pic:spPr>
                </pic:pic>
              </a:graphicData>
            </a:graphic>
          </wp:anchor>
        </w:drawing>
      </w:r>
      <w:r w:rsidRPr="00A60FBA">
        <w:t>Uit de mechanismen van de halfacetaalvorming (</w:t>
      </w:r>
      <w:r w:rsidR="0036601E">
        <w:fldChar w:fldCharType="begin"/>
      </w:r>
      <w:r w:rsidR="00DD54BA">
        <w:instrText xml:space="preserve"> REF _Ref253650347 \h </w:instrText>
      </w:r>
      <w:r w:rsidR="0036601E">
        <w:fldChar w:fldCharType="separate"/>
      </w:r>
      <w:r w:rsidR="00C45747" w:rsidRPr="00F00732">
        <w:t xml:space="preserve">Figuur </w:t>
      </w:r>
      <w:r w:rsidR="00C45747">
        <w:rPr>
          <w:noProof/>
        </w:rPr>
        <w:t>55</w:t>
      </w:r>
      <w:r w:rsidR="0036601E">
        <w:fldChar w:fldCharType="end"/>
      </w:r>
      <w:r w:rsidRPr="00A60FBA">
        <w:t xml:space="preserve">) is direct af te leiden dat de additie van de alcoholgroep aan de vlakke aldehydgroep kan leiden tot twee spiegelbeeldige stereoconfiguraties van het halfacetaalmolecuul. Dit geldt ook voor de halfacetaalvorming bij suikers. De twee anomere vormen worden met </w:t>
      </w:r>
      <w:r>
        <w:rPr>
          <w:rFonts w:ascii="Symbol" w:hAnsi="Symbol"/>
        </w:rPr>
        <w:t></w:t>
      </w:r>
      <w:r w:rsidRPr="00A60FBA">
        <w:t xml:space="preserve"> en </w:t>
      </w:r>
      <w:r>
        <w:rPr>
          <w:rFonts w:ascii="Symbol" w:hAnsi="Symbol"/>
        </w:rPr>
        <w:t></w:t>
      </w:r>
      <w:r w:rsidRPr="00A60FBA">
        <w:t xml:space="preserve"> aangeduid. In het voorbeeld van </w:t>
      </w:r>
      <w:r w:rsidR="0036601E">
        <w:fldChar w:fldCharType="begin"/>
      </w:r>
      <w:r w:rsidR="00DD54BA">
        <w:instrText xml:space="preserve"> REF _Ref253650361 \h </w:instrText>
      </w:r>
      <w:r w:rsidR="0036601E">
        <w:fldChar w:fldCharType="separate"/>
      </w:r>
      <w:r w:rsidR="00C45747" w:rsidRPr="00F00732">
        <w:t xml:space="preserve">Figuur </w:t>
      </w:r>
      <w:r w:rsidR="00C45747">
        <w:rPr>
          <w:noProof/>
        </w:rPr>
        <w:t>56</w:t>
      </w:r>
      <w:r w:rsidR="0036601E">
        <w:fldChar w:fldCharType="end"/>
      </w:r>
      <w:r w:rsidRPr="00A60FBA">
        <w:t xml:space="preserve"> leidt dit tot</w:t>
      </w:r>
      <w:r>
        <w:br/>
      </w:r>
      <w:r>
        <w:rPr>
          <w:rFonts w:ascii="Symbol" w:hAnsi="Symbol"/>
        </w:rPr>
        <w:t></w:t>
      </w:r>
      <w:r w:rsidRPr="00A60FBA">
        <w:t xml:space="preserve">- en </w:t>
      </w:r>
      <w:r>
        <w:rPr>
          <w:rFonts w:ascii="Symbol" w:hAnsi="Symbol"/>
        </w:rPr>
        <w:t></w:t>
      </w:r>
      <w:r w:rsidRPr="00A60FBA">
        <w:t>-D-glucopyranose.</w:t>
      </w:r>
    </w:p>
    <w:p w:rsidR="0068140C" w:rsidRPr="00A60FBA" w:rsidRDefault="0068140C" w:rsidP="0026695E">
      <w:pPr>
        <w:pStyle w:val="Interlinie"/>
      </w:pPr>
      <w:r w:rsidRPr="00A60FBA">
        <w:t xml:space="preserve">In </w:t>
      </w:r>
      <w:r w:rsidR="0036601E">
        <w:fldChar w:fldCharType="begin"/>
      </w:r>
      <w:r w:rsidR="00DD54BA">
        <w:instrText xml:space="preserve"> REF _Ref253650465 \h </w:instrText>
      </w:r>
      <w:r w:rsidR="0036601E">
        <w:fldChar w:fldCharType="separate"/>
      </w:r>
      <w:r w:rsidR="00C45747" w:rsidRPr="00E0094B">
        <w:t xml:space="preserve">Figuur </w:t>
      </w:r>
      <w:r w:rsidR="00C45747">
        <w:rPr>
          <w:noProof/>
        </w:rPr>
        <w:t>57</w:t>
      </w:r>
      <w:r w:rsidR="0036601E">
        <w:fldChar w:fldCharType="end"/>
      </w:r>
      <w:r w:rsidRPr="00A60FBA">
        <w:t xml:space="preserve"> is de </w:t>
      </w:r>
      <w:r w:rsidRPr="00A60FBA">
        <w:rPr>
          <w:i/>
          <w:iCs/>
        </w:rPr>
        <w:t xml:space="preserve">conformatieformule </w:t>
      </w:r>
      <w:r w:rsidRPr="00A60FBA">
        <w:t xml:space="preserve">getekend van </w:t>
      </w:r>
      <w:r w:rsidR="00C07094">
        <w:br/>
      </w:r>
      <w:r>
        <w:rPr>
          <w:rFonts w:ascii="Symbol" w:hAnsi="Symbol"/>
        </w:rPr>
        <w:t></w:t>
      </w:r>
      <w:r w:rsidRPr="00A60FBA">
        <w:t>-D-glucose. Evenals we bij cyclohexaan hebben gezien, is hier sprake van twee typen bindingen aan de ring:</w:t>
      </w:r>
    </w:p>
    <w:p w:rsidR="0068140C" w:rsidRPr="00A60FBA" w:rsidRDefault="0068140C" w:rsidP="0026695E">
      <w:r w:rsidRPr="00A60FBA">
        <w:t xml:space="preserve">Bindingen evenwijdig aan een verticale rotatieas door het molecuul: de </w:t>
      </w:r>
      <w:r w:rsidRPr="00A60FBA">
        <w:rPr>
          <w:i/>
          <w:iCs/>
        </w:rPr>
        <w:t>axiale</w:t>
      </w:r>
      <w:r w:rsidR="0036601E">
        <w:rPr>
          <w:i/>
          <w:iCs/>
        </w:rPr>
        <w:fldChar w:fldCharType="begin"/>
      </w:r>
      <w:r w:rsidR="002264AF">
        <w:instrText xml:space="preserve"> XE "</w:instrText>
      </w:r>
      <w:r w:rsidR="002264AF" w:rsidRPr="00715EA2">
        <w:rPr>
          <w:iCs/>
        </w:rPr>
        <w:instrText>axiaal</w:instrText>
      </w:r>
      <w:r w:rsidR="002264AF">
        <w:instrText xml:space="preserve">" </w:instrText>
      </w:r>
      <w:r w:rsidR="0036601E">
        <w:rPr>
          <w:i/>
          <w:iCs/>
        </w:rPr>
        <w:fldChar w:fldCharType="end"/>
      </w:r>
      <w:r w:rsidRPr="00A60FBA">
        <w:rPr>
          <w:i/>
          <w:iCs/>
        </w:rPr>
        <w:t xml:space="preserve"> </w:t>
      </w:r>
      <w:r w:rsidRPr="00A60FBA">
        <w:t>bindingen.</w:t>
      </w:r>
    </w:p>
    <w:p w:rsidR="0068140C" w:rsidRDefault="0036601E" w:rsidP="0026695E">
      <w:r w:rsidRPr="0036601E">
        <w:rPr>
          <w:noProof/>
          <w:sz w:val="24"/>
        </w:rPr>
        <w:pict>
          <v:shape id="_x0000_s1921" type="#_x0000_t202" style="position:absolute;margin-left:286.55pt;margin-top:89.75pt;width:168.7pt;height:65.8pt;z-index:251725312" stroked="f">
            <v:textbox inset="0,0,0,0">
              <w:txbxContent>
                <w:p w:rsidR="00C07094" w:rsidRPr="00E0094B" w:rsidRDefault="00C07094" w:rsidP="0026695E">
                  <w:pPr>
                    <w:pStyle w:val="Bijschrift"/>
                  </w:pPr>
                  <w:bookmarkStart w:id="605" w:name="_Ref253650465"/>
                  <w:r w:rsidRPr="00E0094B">
                    <w:t xml:space="preserve">Figuur </w:t>
                  </w:r>
                  <w:fldSimple w:instr=" SEQ Figuur \* ARABIC ">
                    <w:r w:rsidR="00C45747">
                      <w:rPr>
                        <w:noProof/>
                      </w:rPr>
                      <w:t>57</w:t>
                    </w:r>
                  </w:fldSimple>
                  <w:bookmarkEnd w:id="605"/>
                  <w:r w:rsidRPr="00E0094B">
                    <w:t xml:space="preserve"> Conformatieformule van </w:t>
                  </w:r>
                  <w:r>
                    <w:rPr>
                      <w:rFonts w:ascii="Symbol" w:hAnsi="Symbol"/>
                    </w:rPr>
                    <w:t></w:t>
                  </w:r>
                  <w:r w:rsidRPr="00E0094B">
                    <w:t xml:space="preserve">-D-glucopyranose; hier de </w:t>
                  </w:r>
                  <w:r w:rsidRPr="00E0094B">
                    <w:rPr>
                      <w:vertAlign w:val="superscript"/>
                    </w:rPr>
                    <w:t>4</w:t>
                  </w:r>
                  <w:r w:rsidRPr="00E0094B">
                    <w:t>C</w:t>
                  </w:r>
                  <w:r w:rsidRPr="00E0094B">
                    <w:rPr>
                      <w:vertAlign w:val="superscript"/>
                    </w:rPr>
                    <w:t>1</w:t>
                  </w:r>
                  <w:r w:rsidRPr="00E0094B">
                    <w:t xml:space="preserve">-stoel (C-4 linksboven, C-1 rechtsonder). Bij </w:t>
                  </w:r>
                  <w:r>
                    <w:rPr>
                      <w:rFonts w:ascii="Symbol" w:hAnsi="Symbol"/>
                    </w:rPr>
                    <w:t></w:t>
                  </w:r>
                  <w:r w:rsidRPr="00E0094B">
                    <w:t>–D-glucose zijn alle H-atomen axiaal gebonden en staan alle OH-groepen van de ring equatoriaal.</w:t>
                  </w:r>
                </w:p>
              </w:txbxContent>
            </v:textbox>
            <w10:wrap type="square"/>
          </v:shape>
        </w:pict>
      </w:r>
      <w:r w:rsidR="0068140C" w:rsidRPr="00BB6FA6">
        <w:t>Bindingen die vrijwel in het vlak van de zesring liggen:</w:t>
      </w:r>
      <w:r w:rsidR="0068140C">
        <w:br/>
      </w:r>
      <w:r w:rsidR="0068140C" w:rsidRPr="00BB6FA6">
        <w:t xml:space="preserve">de </w:t>
      </w:r>
      <w:r w:rsidR="0068140C" w:rsidRPr="00BB6FA6">
        <w:rPr>
          <w:i/>
          <w:iCs/>
        </w:rPr>
        <w:t>equatoriale</w:t>
      </w:r>
      <w:r>
        <w:rPr>
          <w:i/>
          <w:iCs/>
        </w:rPr>
        <w:fldChar w:fldCharType="begin"/>
      </w:r>
      <w:r w:rsidR="002264AF">
        <w:instrText xml:space="preserve"> XE "</w:instrText>
      </w:r>
      <w:r w:rsidR="002264AF" w:rsidRPr="00715EA2">
        <w:rPr>
          <w:iCs/>
        </w:rPr>
        <w:instrText>equatoriaal</w:instrText>
      </w:r>
      <w:r w:rsidR="002264AF">
        <w:instrText xml:space="preserve">" </w:instrText>
      </w:r>
      <w:r>
        <w:rPr>
          <w:i/>
          <w:iCs/>
        </w:rPr>
        <w:fldChar w:fldCharType="end"/>
      </w:r>
      <w:r w:rsidR="0068140C" w:rsidRPr="00BB6FA6">
        <w:rPr>
          <w:i/>
          <w:iCs/>
        </w:rPr>
        <w:t xml:space="preserve"> </w:t>
      </w:r>
      <w:r w:rsidR="0068140C" w:rsidRPr="00BB6FA6">
        <w:t>bindingen.</w:t>
      </w:r>
    </w:p>
    <w:p w:rsidR="0068140C" w:rsidRDefault="0068140C" w:rsidP="0026695E">
      <w:pPr>
        <w:pStyle w:val="Interlinie"/>
      </w:pPr>
      <w:r w:rsidRPr="00BB6FA6">
        <w:t xml:space="preserve">Bij de cyclisatie tot een </w:t>
      </w:r>
      <w:r w:rsidRPr="00BB6FA6">
        <w:rPr>
          <w:i/>
          <w:iCs/>
        </w:rPr>
        <w:t>zes</w:t>
      </w:r>
      <w:r w:rsidRPr="00BB6FA6">
        <w:t xml:space="preserve">ring zoals in het hier gegeven voorbeeld, zijn C-1 en C-5 betrokken. De ring bevat ook een zuurstof-atoom. Het geheel is daardoor structureel verwant met </w:t>
      </w:r>
      <w:r w:rsidRPr="00BB6FA6">
        <w:rPr>
          <w:i/>
          <w:iCs/>
        </w:rPr>
        <w:t>pyran</w:t>
      </w:r>
      <w:r w:rsidR="0036601E">
        <w:rPr>
          <w:i/>
          <w:iCs/>
        </w:rPr>
        <w:fldChar w:fldCharType="begin"/>
      </w:r>
      <w:r w:rsidR="002264AF">
        <w:instrText xml:space="preserve"> XE "</w:instrText>
      </w:r>
      <w:r w:rsidR="002264AF" w:rsidRPr="00715EA2">
        <w:rPr>
          <w:iCs/>
        </w:rPr>
        <w:instrText>pyran</w:instrText>
      </w:r>
      <w:r w:rsidR="002264AF">
        <w:instrText xml:space="preserve">" </w:instrText>
      </w:r>
      <w:r w:rsidR="0036601E">
        <w:rPr>
          <w:i/>
          <w:iCs/>
        </w:rPr>
        <w:fldChar w:fldCharType="end"/>
      </w:r>
      <w:r w:rsidRPr="00BB6FA6">
        <w:t xml:space="preserve">. Bij cyclisatie tot een </w:t>
      </w:r>
      <w:r w:rsidRPr="00BB6FA6">
        <w:rPr>
          <w:i/>
          <w:iCs/>
        </w:rPr>
        <w:t>vijf</w:t>
      </w:r>
      <w:r w:rsidRPr="00BB6FA6">
        <w:t xml:space="preserve">ring zijn C-1 en C-4 betrokken. Deze ringstructuur is afgeleid te denken van </w:t>
      </w:r>
      <w:r w:rsidRPr="00BB6FA6">
        <w:rPr>
          <w:i/>
          <w:iCs/>
        </w:rPr>
        <w:t>furan</w:t>
      </w:r>
      <w:r w:rsidR="0036601E">
        <w:rPr>
          <w:i/>
          <w:iCs/>
        </w:rPr>
        <w:fldChar w:fldCharType="begin"/>
      </w:r>
      <w:r w:rsidR="002264AF">
        <w:instrText xml:space="preserve"> XE "</w:instrText>
      </w:r>
      <w:r w:rsidR="002264AF" w:rsidRPr="00715EA2">
        <w:rPr>
          <w:iCs/>
        </w:rPr>
        <w:instrText>furan</w:instrText>
      </w:r>
      <w:r w:rsidR="002264AF">
        <w:instrText xml:space="preserve">" </w:instrText>
      </w:r>
      <w:r w:rsidR="0036601E">
        <w:rPr>
          <w:i/>
          <w:iCs/>
        </w:rPr>
        <w:fldChar w:fldCharType="end"/>
      </w:r>
      <w:r w:rsidRPr="00BB6FA6">
        <w:rPr>
          <w:i/>
          <w:iCs/>
        </w:rPr>
        <w:t xml:space="preserve"> </w:t>
      </w:r>
      <w:r w:rsidRPr="00BB6FA6">
        <w:t>(</w:t>
      </w:r>
      <w:r w:rsidR="0036601E">
        <w:fldChar w:fldCharType="begin"/>
      </w:r>
      <w:r w:rsidR="00DD54BA">
        <w:instrText xml:space="preserve"> REF _Ref253650490 \h </w:instrText>
      </w:r>
      <w:r w:rsidR="0036601E">
        <w:fldChar w:fldCharType="separate"/>
      </w:r>
      <w:r w:rsidR="00C45747">
        <w:t xml:space="preserve">Figuur </w:t>
      </w:r>
      <w:r w:rsidR="00C45747">
        <w:rPr>
          <w:noProof/>
        </w:rPr>
        <w:t>58</w:t>
      </w:r>
      <w:r w:rsidR="0036601E">
        <w:fldChar w:fldCharType="end"/>
      </w:r>
      <w:r w:rsidRPr="00BB6FA6">
        <w:t xml:space="preserve">). De verwantschap met respectievelijk pyran en furan heeft de volgende consequenties voor de suikernomenclatuur: monosachariden met een </w:t>
      </w:r>
      <w:r w:rsidRPr="00BB6FA6">
        <w:rPr>
          <w:i/>
          <w:iCs/>
        </w:rPr>
        <w:t>zesring</w:t>
      </w:r>
      <w:r w:rsidRPr="00BB6FA6">
        <w:t xml:space="preserve">vorm worden </w:t>
      </w:r>
      <w:r w:rsidRPr="00BB6FA6">
        <w:rPr>
          <w:i/>
          <w:iCs/>
        </w:rPr>
        <w:t xml:space="preserve">pyranosen </w:t>
      </w:r>
      <w:r w:rsidRPr="00BB6FA6">
        <w:t xml:space="preserve">genoemd en monosachariden met een </w:t>
      </w:r>
      <w:r w:rsidRPr="00BB6FA6">
        <w:rPr>
          <w:i/>
          <w:iCs/>
        </w:rPr>
        <w:t>vijfring</w:t>
      </w:r>
      <w:r w:rsidRPr="00BB6FA6">
        <w:t xml:space="preserve">vorm worden </w:t>
      </w:r>
      <w:r w:rsidRPr="00BB6FA6">
        <w:rPr>
          <w:i/>
          <w:iCs/>
        </w:rPr>
        <w:t xml:space="preserve">furanosen </w:t>
      </w:r>
      <w:r w:rsidRPr="00BB6FA6">
        <w:t>genoemd.</w:t>
      </w:r>
      <w:r>
        <w:br/>
      </w:r>
      <w:r w:rsidRPr="00BB6FA6">
        <w:t xml:space="preserve">Merk op dat in </w:t>
      </w:r>
      <w:r>
        <w:rPr>
          <w:rFonts w:ascii="Symbol" w:hAnsi="Symbol"/>
        </w:rPr>
        <w:t></w:t>
      </w:r>
      <w:r w:rsidRPr="00BB6FA6">
        <w:t>-D-glucose alle H-atomen axiaal zijn gebonden; omklappen van de ene stoelconformatie</w:t>
      </w:r>
      <w:r w:rsidR="0036601E">
        <w:fldChar w:fldCharType="begin"/>
      </w:r>
      <w:r w:rsidR="002264AF">
        <w:instrText xml:space="preserve"> XE "</w:instrText>
      </w:r>
      <w:r w:rsidR="002264AF" w:rsidRPr="00715EA2">
        <w:instrText>stoelconformatie</w:instrText>
      </w:r>
      <w:r w:rsidR="002264AF">
        <w:instrText xml:space="preserve">" </w:instrText>
      </w:r>
      <w:r w:rsidR="0036601E">
        <w:fldChar w:fldCharType="end"/>
      </w:r>
      <w:r w:rsidRPr="00BB6FA6">
        <w:t xml:space="preserve"> naar een andere zoals dat bij cyclohexaan mogelijk is, zal in het geval van</w:t>
      </w:r>
      <w:r>
        <w:br/>
      </w:r>
      <w:r>
        <w:rPr>
          <w:rFonts w:ascii="Symbol" w:hAnsi="Symbol"/>
        </w:rPr>
        <w:t></w:t>
      </w:r>
      <w:r w:rsidRPr="00BB6FA6">
        <w:t>-D-glucose relatief veel energie kosten omdat dan alle OH-groepen axiaal staan. Deze zijn groot vergeleken met H-atomen en zullen dus bij voorkeur equatoriale posities innemen, waardoor ze zo ver mogelijk van elkaar zijn verwijderd. In principe kan de suikerring ook in een bootvorm</w:t>
      </w:r>
      <w:r w:rsidR="0036601E">
        <w:fldChar w:fldCharType="begin"/>
      </w:r>
      <w:r w:rsidR="002264AF">
        <w:instrText xml:space="preserve"> XE "</w:instrText>
      </w:r>
      <w:r w:rsidR="002264AF" w:rsidRPr="00715EA2">
        <w:instrText>bootvorm</w:instrText>
      </w:r>
      <w:r w:rsidR="002264AF">
        <w:instrText xml:space="preserve">" </w:instrText>
      </w:r>
      <w:r w:rsidR="0036601E">
        <w:fldChar w:fldCharType="end"/>
      </w:r>
      <w:r w:rsidRPr="00BB6FA6">
        <w:t xml:space="preserve"> voorkomen; deze is 24 kJ/mol minder stabiel. De zes- en de vijfringen van monosachariden zijn </w:t>
      </w:r>
      <w:r w:rsidRPr="00BB6FA6">
        <w:rPr>
          <w:i/>
          <w:iCs/>
        </w:rPr>
        <w:t>niet vlak</w:t>
      </w:r>
      <w:r w:rsidRPr="00BB6FA6">
        <w:t xml:space="preserve">, zoals de </w:t>
      </w:r>
      <w:r w:rsidRPr="00BB6FA6">
        <w:lastRenderedPageBreak/>
        <w:t>Haworth</w:t>
      </w:r>
      <w:r w:rsidR="0036601E">
        <w:fldChar w:fldCharType="begin"/>
      </w:r>
      <w:r w:rsidR="002264AF">
        <w:instrText xml:space="preserve"> XE "</w:instrText>
      </w:r>
      <w:r w:rsidR="002264AF" w:rsidRPr="00715EA2">
        <w:instrText>Haworth</w:instrText>
      </w:r>
      <w:r w:rsidR="002264AF">
        <w:instrText xml:space="preserve">" </w:instrText>
      </w:r>
      <w:r w:rsidR="0036601E">
        <w:fldChar w:fldCharType="end"/>
      </w:r>
      <w:r w:rsidRPr="00BB6FA6">
        <w:t xml:space="preserve"> structuren wellicht suggereren. In </w:t>
      </w:r>
      <w:r w:rsidR="0036601E">
        <w:fldChar w:fldCharType="begin"/>
      </w:r>
      <w:r w:rsidR="00DD54BA">
        <w:instrText xml:space="preserve"> REF _Ref253650490 \h </w:instrText>
      </w:r>
      <w:r w:rsidR="0036601E">
        <w:fldChar w:fldCharType="separate"/>
      </w:r>
      <w:r w:rsidR="00C45747">
        <w:t xml:space="preserve">Figuur </w:t>
      </w:r>
      <w:r w:rsidR="00C45747">
        <w:rPr>
          <w:noProof/>
        </w:rPr>
        <w:t>58</w:t>
      </w:r>
      <w:r w:rsidR="0036601E">
        <w:fldChar w:fldCharType="end"/>
      </w:r>
      <w:r w:rsidRPr="00BB6FA6">
        <w:t xml:space="preserve"> is een aantal gebruikelijke vormen waarmee een bepaald monosacharide kan worden weergegeven, samengevat.</w:t>
      </w:r>
    </w:p>
    <w:p w:rsidR="0068140C" w:rsidRDefault="0068140C" w:rsidP="0026695E">
      <w:r>
        <w:rPr>
          <w:noProof/>
        </w:rPr>
        <w:drawing>
          <wp:inline distT="0" distB="0" distL="0" distR="0">
            <wp:extent cx="3097890" cy="2589581"/>
            <wp:effectExtent l="19050" t="0" r="7260" b="0"/>
            <wp:docPr id="44"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4" cstate="print"/>
                    <a:srcRect/>
                    <a:stretch>
                      <a:fillRect/>
                    </a:stretch>
                  </pic:blipFill>
                  <pic:spPr bwMode="auto">
                    <a:xfrm>
                      <a:off x="0" y="0"/>
                      <a:ext cx="3098624" cy="2590194"/>
                    </a:xfrm>
                    <a:prstGeom prst="rect">
                      <a:avLst/>
                    </a:prstGeom>
                    <a:noFill/>
                    <a:ln w="9525">
                      <a:noFill/>
                      <a:miter lim="800000"/>
                      <a:headEnd/>
                      <a:tailEnd/>
                    </a:ln>
                  </pic:spPr>
                </pic:pic>
              </a:graphicData>
            </a:graphic>
          </wp:inline>
        </w:drawing>
      </w:r>
    </w:p>
    <w:p w:rsidR="0068140C" w:rsidRPr="00A60FBA" w:rsidRDefault="0068140C" w:rsidP="0026695E">
      <w:pPr>
        <w:pStyle w:val="Bijschrift"/>
      </w:pPr>
      <w:bookmarkStart w:id="606" w:name="_Ref253650490"/>
      <w:r>
        <w:t xml:space="preserve">Figuur </w:t>
      </w:r>
      <w:fldSimple w:instr=" SEQ Figuur \* ARABIC ">
        <w:r w:rsidR="00C45747">
          <w:rPr>
            <w:noProof/>
          </w:rPr>
          <w:t>58</w:t>
        </w:r>
      </w:fldSimple>
      <w:bookmarkEnd w:id="606"/>
      <w:r w:rsidRPr="00F00732">
        <w:t xml:space="preserve"> </w:t>
      </w:r>
      <w:r w:rsidRPr="00A60FBA">
        <w:t xml:space="preserve">Formules voor </w:t>
      </w:r>
      <w:r>
        <w:rPr>
          <w:rFonts w:ascii="Symbol" w:hAnsi="Symbol"/>
        </w:rPr>
        <w:t></w:t>
      </w:r>
      <w:r w:rsidRPr="00A60FBA">
        <w:t>-D-glucose. Furan en pyran als basis voor de namen van monosachariden.</w:t>
      </w:r>
    </w:p>
    <w:p w:rsidR="0068140C" w:rsidRDefault="0068140C" w:rsidP="0026695E">
      <w:r>
        <w:rPr>
          <w:noProof/>
        </w:rPr>
        <w:drawing>
          <wp:inline distT="0" distB="0" distL="0" distR="0">
            <wp:extent cx="4238396" cy="1588038"/>
            <wp:effectExtent l="19050" t="0" r="0" b="0"/>
            <wp:docPr id="45"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5" cstate="print"/>
                    <a:srcRect/>
                    <a:stretch>
                      <a:fillRect/>
                    </a:stretch>
                  </pic:blipFill>
                  <pic:spPr bwMode="auto">
                    <a:xfrm>
                      <a:off x="0" y="0"/>
                      <a:ext cx="4249710" cy="1592277"/>
                    </a:xfrm>
                    <a:prstGeom prst="rect">
                      <a:avLst/>
                    </a:prstGeom>
                    <a:noFill/>
                    <a:ln w="9525">
                      <a:noFill/>
                      <a:miter lim="800000"/>
                      <a:headEnd/>
                      <a:tailEnd/>
                    </a:ln>
                  </pic:spPr>
                </pic:pic>
              </a:graphicData>
            </a:graphic>
          </wp:inline>
        </w:drawing>
      </w:r>
    </w:p>
    <w:p w:rsidR="0068140C" w:rsidRDefault="0068140C" w:rsidP="0026695E">
      <w:r w:rsidRPr="00A60FBA">
        <w:t xml:space="preserve">Bij een willekeurig monosacharide, bijvoorbeeld een hexose zoals hier afgebeeld, spreken we van een </w:t>
      </w:r>
      <w:r w:rsidRPr="00A60FBA">
        <w:rPr>
          <w:b/>
          <w:bCs/>
        </w:rPr>
        <w:t>D</w:t>
      </w:r>
      <w:r w:rsidRPr="00A60FBA">
        <w:t xml:space="preserve">-vorm als in de Fischer-projectie de OH-groep aan het hoogst genummerde asymmetrische C-atoom naar rechts wijst. Dat is hierboven C-5. Hieronder wijst de OH-groep aan C-5 steeds naar links, dus is het een </w:t>
      </w:r>
      <w:r w:rsidRPr="00A60FBA">
        <w:rPr>
          <w:b/>
          <w:bCs/>
        </w:rPr>
        <w:t>L</w:t>
      </w:r>
      <w:r>
        <w:t>-h</w:t>
      </w:r>
      <w:r w:rsidRPr="00A60FBA">
        <w:t>exose.</w:t>
      </w:r>
      <w:r>
        <w:t xml:space="preserve"> </w:t>
      </w:r>
      <w:r w:rsidRPr="00A60FBA">
        <w:t xml:space="preserve">Bij de </w:t>
      </w:r>
      <w:r w:rsidRPr="00A60FBA">
        <w:rPr>
          <w:i/>
          <w:iCs/>
        </w:rPr>
        <w:t xml:space="preserve">ringvorming </w:t>
      </w:r>
      <w:r w:rsidRPr="00A60FBA">
        <w:t xml:space="preserve">ontstaan </w:t>
      </w:r>
      <w:r>
        <w:rPr>
          <w:rFonts w:ascii="Symbol" w:hAnsi="Symbol"/>
        </w:rPr>
        <w:t></w:t>
      </w:r>
      <w:r w:rsidRPr="00A60FBA">
        <w:t xml:space="preserve">- en </w:t>
      </w:r>
      <w:r>
        <w:rPr>
          <w:rFonts w:ascii="Symbol" w:hAnsi="Symbol"/>
        </w:rPr>
        <w:t></w:t>
      </w:r>
      <w:r w:rsidRPr="00A60FBA">
        <w:t xml:space="preserve">-anomeren;hier zijn de pyranose- en de furanose-vormen weergegeven. De aanduidingen </w:t>
      </w:r>
      <w:r>
        <w:rPr>
          <w:rFonts w:ascii="Symbol" w:hAnsi="Symbol"/>
        </w:rPr>
        <w:t></w:t>
      </w:r>
      <w:r w:rsidRPr="00A60FBA">
        <w:t xml:space="preserve">- en </w:t>
      </w:r>
      <w:r>
        <w:rPr>
          <w:rFonts w:ascii="Symbol" w:hAnsi="Symbol"/>
        </w:rPr>
        <w:t></w:t>
      </w:r>
      <w:r w:rsidRPr="00A60FBA">
        <w:t>- hebben betrekking op de stand van de vetgedrukte</w:t>
      </w:r>
      <w:r>
        <w:br/>
      </w:r>
      <w:r w:rsidRPr="00A60FBA">
        <w:t xml:space="preserve">C–O-bindingen </w:t>
      </w:r>
      <w:r w:rsidRPr="00A60FBA">
        <w:rPr>
          <w:i/>
          <w:iCs/>
        </w:rPr>
        <w:t>ten opzichte van de koolstofketen</w:t>
      </w:r>
      <w:r w:rsidRPr="00A60FBA">
        <w:t xml:space="preserve"> in de Fischerprojecties</w:t>
      </w:r>
      <w:r w:rsidR="0036601E">
        <w:fldChar w:fldCharType="begin"/>
      </w:r>
      <w:r w:rsidR="002264AF">
        <w:instrText xml:space="preserve"> XE "</w:instrText>
      </w:r>
      <w:r w:rsidR="002264AF" w:rsidRPr="00D010A5">
        <w:instrText>Fischer:-projectie</w:instrText>
      </w:r>
      <w:r w:rsidR="002264AF">
        <w:instrText xml:space="preserve">" </w:instrText>
      </w:r>
      <w:r w:rsidR="0036601E">
        <w:fldChar w:fldCharType="end"/>
      </w:r>
      <w:r w:rsidRPr="00A60FBA">
        <w:t xml:space="preserve">. Zitten ze aan dezelfde kant van de koolstofketen, dan wordt dit </w:t>
      </w:r>
      <w:r>
        <w:rPr>
          <w:rFonts w:ascii="Symbol" w:hAnsi="Symbol"/>
        </w:rPr>
        <w:t></w:t>
      </w:r>
      <w:r w:rsidRPr="00A60FBA">
        <w:t xml:space="preserve"> genoemd; als ze aan weerszijden van de C-keten zitten </w:t>
      </w:r>
      <w:r>
        <w:rPr>
          <w:rFonts w:ascii="Symbol" w:hAnsi="Symbol"/>
        </w:rPr>
        <w:t></w:t>
      </w:r>
      <w:r w:rsidRPr="00A60FBA">
        <w:t>.</w:t>
      </w:r>
    </w:p>
    <w:p w:rsidR="0068140C" w:rsidRPr="00A60FBA" w:rsidRDefault="0068140C" w:rsidP="0026695E">
      <w:r>
        <w:rPr>
          <w:noProof/>
        </w:rPr>
        <w:drawing>
          <wp:inline distT="0" distB="0" distL="0" distR="0">
            <wp:extent cx="4143298" cy="1649792"/>
            <wp:effectExtent l="19050" t="0" r="0" b="0"/>
            <wp:docPr id="46"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6" cstate="print"/>
                    <a:srcRect/>
                    <a:stretch>
                      <a:fillRect/>
                    </a:stretch>
                  </pic:blipFill>
                  <pic:spPr bwMode="auto">
                    <a:xfrm>
                      <a:off x="0" y="0"/>
                      <a:ext cx="4152956" cy="1653638"/>
                    </a:xfrm>
                    <a:prstGeom prst="rect">
                      <a:avLst/>
                    </a:prstGeom>
                    <a:noFill/>
                    <a:ln w="9525">
                      <a:noFill/>
                      <a:miter lim="800000"/>
                      <a:headEnd/>
                      <a:tailEnd/>
                    </a:ln>
                  </pic:spPr>
                </pic:pic>
              </a:graphicData>
            </a:graphic>
          </wp:inline>
        </w:drawing>
      </w:r>
    </w:p>
    <w:p w:rsidR="0068140C" w:rsidRPr="00A60FBA" w:rsidRDefault="0068140C" w:rsidP="0026695E">
      <w:pPr>
        <w:pStyle w:val="Interlinie"/>
      </w:pPr>
      <w:r w:rsidRPr="00A60FBA">
        <w:t xml:space="preserve">We onderscheiden daarbij de Haworth structuren voor de pyranose- en de furanosevormen, de conformatieformule (hier in de </w:t>
      </w:r>
      <w:r w:rsidRPr="00A60FBA">
        <w:rPr>
          <w:vertAlign w:val="superscript"/>
        </w:rPr>
        <w:t>4</w:t>
      </w:r>
      <w:r w:rsidRPr="00A60FBA">
        <w:t>C</w:t>
      </w:r>
      <w:r w:rsidRPr="00A60FBA">
        <w:rPr>
          <w:vertAlign w:val="subscript"/>
        </w:rPr>
        <w:t>1</w:t>
      </w:r>
      <w:r w:rsidRPr="00A60FBA">
        <w:t xml:space="preserve">-stoelvorm; let op de analogie met cyclohexaan), en een Fischerprojectie, waarin de cyclische structuur ook is aangegeven. Bij de laatste formule valt onmiddellijk op dat de binding tussen C-1 en C-5 via het O-atoom een onnatuurlijke lengte heeft. Een dergelijke formule is dan ook ver verwijderd van de werkelijke driedimensionale vorm van een </w:t>
      </w:r>
      <w:r w:rsidRPr="00A60FBA">
        <w:lastRenderedPageBreak/>
        <w:t>monosacharide. De ruimtelijke vorm van monosacharidemoleculen wordt het dichtst benaderd door de conformatieformules. De Haworth structuren worden daarnaast ook veel gebruikt.</w:t>
      </w:r>
    </w:p>
    <w:p w:rsidR="0068140C" w:rsidRPr="00A60FBA" w:rsidRDefault="0068140C" w:rsidP="0026695E">
      <w:pPr>
        <w:pStyle w:val="Interlinie"/>
      </w:pPr>
      <w:r w:rsidRPr="00A60FBA">
        <w:t xml:space="preserve">De OH-groep aan het anomere C-atoom kan, zoals reeds opgemerkt, twee posities innemen die we aanduiden met </w:t>
      </w:r>
      <w:r>
        <w:rPr>
          <w:rFonts w:ascii="Symbol" w:hAnsi="Symbol"/>
        </w:rPr>
        <w:t></w:t>
      </w:r>
      <w:r w:rsidRPr="00A60FBA">
        <w:t xml:space="preserve"> of </w:t>
      </w:r>
      <w:r>
        <w:rPr>
          <w:rFonts w:ascii="Symbol" w:hAnsi="Symbol"/>
        </w:rPr>
        <w:t></w:t>
      </w:r>
      <w:r w:rsidRPr="00A60FBA">
        <w:t xml:space="preserve">. We hebben te maken met een </w:t>
      </w:r>
      <w:r>
        <w:rPr>
          <w:rFonts w:ascii="Symbol" w:hAnsi="Symbol"/>
        </w:rPr>
        <w:t></w:t>
      </w:r>
      <w:r w:rsidRPr="00A60FBA">
        <w:t xml:space="preserve">-anomeer als, bij de D-reeks, de OH-groep aan C-1 in de Fischerprojectie naar rechts is geprojecteerd (zie de Fischerprojectie van </w:t>
      </w:r>
      <w:r>
        <w:rPr>
          <w:rFonts w:ascii="Symbol" w:hAnsi="Symbol"/>
        </w:rPr>
        <w:t></w:t>
      </w:r>
      <w:r w:rsidRPr="00A60FBA">
        <w:t xml:space="preserve">-D-glucopyranose in </w:t>
      </w:r>
      <w:r w:rsidR="0036601E">
        <w:fldChar w:fldCharType="begin"/>
      </w:r>
      <w:r w:rsidR="00DD54BA">
        <w:instrText xml:space="preserve"> REF _Ref253650490 \h </w:instrText>
      </w:r>
      <w:r w:rsidR="0036601E">
        <w:fldChar w:fldCharType="separate"/>
      </w:r>
      <w:r w:rsidR="00C45747">
        <w:t xml:space="preserve">Figuur </w:t>
      </w:r>
      <w:r w:rsidR="00C45747">
        <w:rPr>
          <w:noProof/>
        </w:rPr>
        <w:t>58</w:t>
      </w:r>
      <w:r w:rsidR="0036601E">
        <w:fldChar w:fldCharType="end"/>
      </w:r>
      <w:r w:rsidRPr="00A60FBA">
        <w:t xml:space="preserve"> en het kader hierboven). Het gebruik van verschillende typen formules voor één</w:t>
      </w:r>
      <w:r w:rsidRPr="00E0094B">
        <w:t xml:space="preserve"> </w:t>
      </w:r>
      <w:r w:rsidRPr="00A60FBA">
        <w:t xml:space="preserve">bepaalde suiker kan aanvankelijk verwarrend werken. In </w:t>
      </w:r>
      <w:r w:rsidR="0036601E">
        <w:fldChar w:fldCharType="begin"/>
      </w:r>
      <w:r w:rsidR="00DD54BA">
        <w:instrText xml:space="preserve"> REF _Ref253650715 \h </w:instrText>
      </w:r>
      <w:r w:rsidR="0036601E">
        <w:fldChar w:fldCharType="separate"/>
      </w:r>
      <w:r w:rsidR="00C45747">
        <w:t xml:space="preserve">Figuur </w:t>
      </w:r>
      <w:r w:rsidR="00C45747">
        <w:rPr>
          <w:noProof/>
        </w:rPr>
        <w:t>59</w:t>
      </w:r>
      <w:r w:rsidR="0036601E">
        <w:fldChar w:fldCharType="end"/>
      </w:r>
      <w:r w:rsidRPr="00A60FBA">
        <w:t xml:space="preserve"> is het verband aangegeven tussen Haworth structuren, Fischerprojecties en conformatieformules.</w:t>
      </w:r>
    </w:p>
    <w:p w:rsidR="0068140C" w:rsidRDefault="0068140C" w:rsidP="0026695E">
      <w:r>
        <w:rPr>
          <w:noProof/>
        </w:rPr>
        <w:drawing>
          <wp:inline distT="0" distB="0" distL="0" distR="0">
            <wp:extent cx="4866563" cy="1724015"/>
            <wp:effectExtent l="19050" t="0" r="0" b="0"/>
            <wp:docPr id="47"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7" cstate="print"/>
                    <a:srcRect/>
                    <a:stretch>
                      <a:fillRect/>
                    </a:stretch>
                  </pic:blipFill>
                  <pic:spPr bwMode="auto">
                    <a:xfrm>
                      <a:off x="0" y="0"/>
                      <a:ext cx="4872610" cy="1726157"/>
                    </a:xfrm>
                    <a:prstGeom prst="rect">
                      <a:avLst/>
                    </a:prstGeom>
                    <a:noFill/>
                    <a:ln w="9525">
                      <a:noFill/>
                      <a:miter lim="800000"/>
                      <a:headEnd/>
                      <a:tailEnd/>
                    </a:ln>
                  </pic:spPr>
                </pic:pic>
              </a:graphicData>
            </a:graphic>
          </wp:inline>
        </w:drawing>
      </w:r>
    </w:p>
    <w:p w:rsidR="0068140C" w:rsidRPr="00A60FBA" w:rsidRDefault="0068140C" w:rsidP="0026695E">
      <w:pPr>
        <w:pStyle w:val="Bijschrift"/>
        <w:rPr>
          <w:sz w:val="22"/>
        </w:rPr>
      </w:pPr>
      <w:bookmarkStart w:id="607" w:name="_Ref253650715"/>
      <w:r>
        <w:t xml:space="preserve">Figuur </w:t>
      </w:r>
      <w:fldSimple w:instr=" SEQ Figuur \* ARABIC ">
        <w:r w:rsidR="00C45747">
          <w:rPr>
            <w:noProof/>
          </w:rPr>
          <w:t>59</w:t>
        </w:r>
      </w:fldSimple>
      <w:bookmarkEnd w:id="607"/>
      <w:r>
        <w:t xml:space="preserve"> </w:t>
      </w:r>
      <w:r w:rsidRPr="0011062E">
        <w:t xml:space="preserve">Relatie tussen Haworth structuur, conformatie-formule en Fischerprojectie van </w:t>
      </w:r>
      <w:r>
        <w:rPr>
          <w:rFonts w:ascii="Symbol" w:hAnsi="Symbol"/>
        </w:rPr>
        <w:t></w:t>
      </w:r>
      <w:r w:rsidRPr="0011062E">
        <w:t>-D-glucopyranose.</w:t>
      </w:r>
    </w:p>
    <w:p w:rsidR="0068140C" w:rsidRPr="00A60FBA" w:rsidRDefault="0068140C" w:rsidP="00A9543C">
      <w:pPr>
        <w:pStyle w:val="Kop4"/>
      </w:pPr>
      <w:r w:rsidRPr="00A60FBA">
        <w:t>Mutarotatie</w:t>
      </w:r>
    </w:p>
    <w:p w:rsidR="0068140C" w:rsidRPr="00A60FBA" w:rsidRDefault="0068140C" w:rsidP="0026695E">
      <w:r w:rsidRPr="00A60FBA">
        <w:t xml:space="preserve">Wanneer zuiver </w:t>
      </w:r>
      <w:r>
        <w:rPr>
          <w:rFonts w:ascii="Symbol" w:hAnsi="Symbol"/>
        </w:rPr>
        <w:t></w:t>
      </w:r>
      <w:r w:rsidRPr="00A60FBA">
        <w:t xml:space="preserve">-D-glucopyranose in oplossing wordt gebracht stelt zich het evenwicht in zoals weegegeven in </w:t>
      </w:r>
      <w:r w:rsidR="0036601E">
        <w:fldChar w:fldCharType="begin"/>
      </w:r>
      <w:r w:rsidR="00DD54BA">
        <w:instrText xml:space="preserve"> REF _Ref253650727 \h </w:instrText>
      </w:r>
      <w:r w:rsidR="0036601E">
        <w:fldChar w:fldCharType="separate"/>
      </w:r>
      <w:r w:rsidR="00C45747">
        <w:t xml:space="preserve">Figuur </w:t>
      </w:r>
      <w:r w:rsidR="00C45747">
        <w:rPr>
          <w:noProof/>
        </w:rPr>
        <w:t>60</w:t>
      </w:r>
      <w:r w:rsidR="0036601E">
        <w:fldChar w:fldCharType="end"/>
      </w:r>
      <w:r w:rsidRPr="00A60FBA">
        <w:t>.</w:t>
      </w:r>
    </w:p>
    <w:p w:rsidR="0068140C" w:rsidRDefault="0068140C" w:rsidP="0026695E">
      <w:r>
        <w:rPr>
          <w:noProof/>
        </w:rPr>
        <w:drawing>
          <wp:inline distT="0" distB="0" distL="0" distR="0">
            <wp:extent cx="4713884" cy="1342116"/>
            <wp:effectExtent l="19050" t="0" r="0" b="0"/>
            <wp:docPr id="48"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8" cstate="print"/>
                    <a:srcRect/>
                    <a:stretch>
                      <a:fillRect/>
                    </a:stretch>
                  </pic:blipFill>
                  <pic:spPr bwMode="auto">
                    <a:xfrm>
                      <a:off x="0" y="0"/>
                      <a:ext cx="4711893" cy="1341549"/>
                    </a:xfrm>
                    <a:prstGeom prst="rect">
                      <a:avLst/>
                    </a:prstGeom>
                    <a:noFill/>
                    <a:ln w="9525">
                      <a:noFill/>
                      <a:miter lim="800000"/>
                      <a:headEnd/>
                      <a:tailEnd/>
                    </a:ln>
                  </pic:spPr>
                </pic:pic>
              </a:graphicData>
            </a:graphic>
          </wp:inline>
        </w:drawing>
      </w:r>
    </w:p>
    <w:p w:rsidR="0068140C" w:rsidRDefault="0068140C" w:rsidP="0026695E">
      <w:pPr>
        <w:pStyle w:val="Bijschrift"/>
        <w:rPr>
          <w:sz w:val="22"/>
        </w:rPr>
      </w:pPr>
      <w:bookmarkStart w:id="608" w:name="_Ref253650727"/>
      <w:r>
        <w:t xml:space="preserve">Figuur </w:t>
      </w:r>
      <w:fldSimple w:instr=" SEQ Figuur \* ARABIC ">
        <w:r w:rsidR="00C45747">
          <w:rPr>
            <w:noProof/>
          </w:rPr>
          <w:t>60</w:t>
        </w:r>
      </w:fldSimple>
      <w:bookmarkEnd w:id="608"/>
      <w:r>
        <w:t xml:space="preserve"> </w:t>
      </w:r>
      <w:r w:rsidRPr="00FF08F5">
        <w:t>Mutarotatie van D-glucose.</w:t>
      </w:r>
    </w:p>
    <w:p w:rsidR="0068140C" w:rsidRPr="00A60FBA" w:rsidRDefault="0068140C" w:rsidP="0026695E">
      <w:r w:rsidRPr="00A60FBA">
        <w:t xml:space="preserve">De zuivere </w:t>
      </w:r>
      <w:r>
        <w:rPr>
          <w:rFonts w:ascii="Symbol" w:hAnsi="Symbol"/>
        </w:rPr>
        <w:t></w:t>
      </w:r>
      <w:r w:rsidRPr="00A60FBA">
        <w:t xml:space="preserve">-, </w:t>
      </w:r>
      <w:r>
        <w:rPr>
          <w:rFonts w:ascii="Symbol" w:hAnsi="Symbol"/>
        </w:rPr>
        <w:t></w:t>
      </w:r>
      <w:r w:rsidRPr="00A60FBA">
        <w:t xml:space="preserve">- en open-keten vormen hebben een verschillende optische draaiing. Dit wordt veroorzaakt door de verschillen in de ruimtelijke bouw van deze moleculen. Immers, </w:t>
      </w:r>
      <w:r>
        <w:rPr>
          <w:rFonts w:ascii="Symbol" w:hAnsi="Symbol"/>
        </w:rPr>
        <w:t></w:t>
      </w:r>
      <w:r w:rsidRPr="00A60FBA">
        <w:t xml:space="preserve">-D-glucose heeft in totaal </w:t>
      </w:r>
      <w:r w:rsidRPr="00A60FBA">
        <w:rPr>
          <w:i/>
          <w:iCs/>
        </w:rPr>
        <w:t xml:space="preserve">vijf </w:t>
      </w:r>
      <w:r w:rsidRPr="00A60FBA">
        <w:t>asymmetrische</w:t>
      </w:r>
      <w:r w:rsidR="0036601E">
        <w:fldChar w:fldCharType="begin"/>
      </w:r>
      <w:r w:rsidR="002264AF">
        <w:instrText xml:space="preserve"> XE "</w:instrText>
      </w:r>
      <w:r w:rsidR="002264AF" w:rsidRPr="00715EA2">
        <w:instrText>asymmetrisch</w:instrText>
      </w:r>
      <w:r w:rsidR="002264AF">
        <w:instrText xml:space="preserve">" </w:instrText>
      </w:r>
      <w:r w:rsidR="0036601E">
        <w:fldChar w:fldCharType="end"/>
      </w:r>
      <w:r w:rsidRPr="00A60FBA">
        <w:t xml:space="preserve"> C-atomen</w:t>
      </w:r>
      <w:r>
        <w:t>,</w:t>
      </w:r>
      <w:r w:rsidRPr="00A60FBA">
        <w:t xml:space="preserve"> evenals </w:t>
      </w:r>
      <w:r>
        <w:rPr>
          <w:rFonts w:ascii="Symbol" w:hAnsi="Symbol"/>
        </w:rPr>
        <w:t></w:t>
      </w:r>
      <w:r w:rsidRPr="00A60FBA">
        <w:t>-D-glucose, maar de verschillende symmetrie aan C-1 (</w:t>
      </w:r>
      <w:r>
        <w:rPr>
          <w:rFonts w:ascii="Symbol" w:hAnsi="Symbol"/>
        </w:rPr>
        <w:t></w:t>
      </w:r>
      <w:r w:rsidRPr="00A60FBA">
        <w:t xml:space="preserve"> of </w:t>
      </w:r>
      <w:r>
        <w:rPr>
          <w:rFonts w:ascii="Symbol" w:hAnsi="Symbol"/>
        </w:rPr>
        <w:t></w:t>
      </w:r>
      <w:r w:rsidRPr="00A60FBA">
        <w:t>) heeft een verschil in optische draaiing</w:t>
      </w:r>
      <w:r w:rsidR="0036601E">
        <w:fldChar w:fldCharType="begin"/>
      </w:r>
      <w:r w:rsidR="002264AF">
        <w:instrText xml:space="preserve"> XE "</w:instrText>
      </w:r>
      <w:r w:rsidR="002264AF" w:rsidRPr="00715EA2">
        <w:instrText>optische draaiing</w:instrText>
      </w:r>
      <w:r w:rsidR="002264AF">
        <w:instrText xml:space="preserve">" </w:instrText>
      </w:r>
      <w:r w:rsidR="0036601E">
        <w:fldChar w:fldCharType="end"/>
      </w:r>
      <w:r w:rsidRPr="00A60FBA">
        <w:t xml:space="preserve"> tot gevolg. De open-keten vorm</w:t>
      </w:r>
      <w:r w:rsidR="0036601E">
        <w:fldChar w:fldCharType="begin"/>
      </w:r>
      <w:r w:rsidR="002264AF">
        <w:instrText xml:space="preserve"> XE "</w:instrText>
      </w:r>
      <w:r w:rsidR="002264AF" w:rsidRPr="00715EA2">
        <w:instrText>open-keten</w:instrText>
      </w:r>
      <w:r w:rsidR="002264AF">
        <w:instrText xml:space="preserve">" </w:instrText>
      </w:r>
      <w:r w:rsidR="0036601E">
        <w:fldChar w:fldCharType="end"/>
      </w:r>
      <w:r w:rsidRPr="00A60FBA">
        <w:t xml:space="preserve"> verschilt op zijn beurt van de twee cyclische vormen, omdat hierin slechts </w:t>
      </w:r>
      <w:r w:rsidRPr="00A60FBA">
        <w:rPr>
          <w:i/>
          <w:iCs/>
        </w:rPr>
        <w:t xml:space="preserve">vier </w:t>
      </w:r>
      <w:r w:rsidRPr="00A60FBA">
        <w:t>asymmetrische C-atomen voorkomen. Gedurende het instellen van het evenwicht zien we dat de beginwaarde van de draaiing (+19°, de draaiing wordt aangegeven met [</w:t>
      </w:r>
      <w:r>
        <w:rPr>
          <w:rFonts w:ascii="Symbol" w:hAnsi="Symbol"/>
        </w:rPr>
        <w:t></w:t>
      </w:r>
      <w:r w:rsidRPr="00A60FBA">
        <w:t>]</w:t>
      </w:r>
      <w:r w:rsidRPr="00A60FBA">
        <w:rPr>
          <w:vertAlign w:val="subscript"/>
        </w:rPr>
        <w:t>D</w:t>
      </w:r>
      <w:r w:rsidRPr="00A60FBA">
        <w:t>) geleidelijk verandert naar een constante waarde van 52</w:t>
      </w:r>
      <w:r>
        <w:t>,</w:t>
      </w:r>
      <w:r w:rsidRPr="00A60FBA">
        <w:t xml:space="preserve">5° zodra het evenwicht is bereikt. De </w:t>
      </w:r>
      <w:r>
        <w:rPr>
          <w:rFonts w:ascii="Symbol" w:hAnsi="Symbol"/>
        </w:rPr>
        <w:t></w:t>
      </w:r>
      <w:r w:rsidRPr="00A60FBA">
        <w:t xml:space="preserve">- en de </w:t>
      </w:r>
      <w:r>
        <w:rPr>
          <w:rFonts w:ascii="Symbol" w:hAnsi="Symbol"/>
        </w:rPr>
        <w:t></w:t>
      </w:r>
      <w:r w:rsidRPr="00A60FBA">
        <w:t xml:space="preserve">-vormen gaan in elkaar over </w:t>
      </w:r>
      <w:r w:rsidRPr="00A60FBA">
        <w:rPr>
          <w:i/>
          <w:iCs/>
        </w:rPr>
        <w:t>via de open-keten vorm</w:t>
      </w:r>
      <w:r w:rsidRPr="00A60FBA">
        <w:t>.</w:t>
      </w:r>
      <w:r>
        <w:t xml:space="preserve"> </w:t>
      </w:r>
      <w:r w:rsidRPr="00A60FBA">
        <w:t>Strikt genomen maken ook furanosevormen deel uit van het evenwicht. In dit geval spelen deze echter geen rol van betekenis.</w:t>
      </w:r>
    </w:p>
    <w:p w:rsidR="0068140C" w:rsidRPr="00A60FBA" w:rsidRDefault="0068140C" w:rsidP="0026695E">
      <w:r w:rsidRPr="00A60FBA">
        <w:t xml:space="preserve">Omdat de verschillende glucose-vormen een normaal chemisch evenwicht vormen bereiken we dezelfde eindwaarde voor de optische draaiing als we uitgaan van zuiver </w:t>
      </w:r>
      <w:r>
        <w:rPr>
          <w:rFonts w:ascii="Symbol" w:hAnsi="Symbol"/>
        </w:rPr>
        <w:t></w:t>
      </w:r>
      <w:r w:rsidRPr="00A60FBA">
        <w:t xml:space="preserve">-D-glucose. Merk ook op dat het evenwichtsmengsel voor het grootste deel bestaat uit </w:t>
      </w:r>
      <w:r>
        <w:rPr>
          <w:rFonts w:ascii="Symbol" w:hAnsi="Symbol"/>
        </w:rPr>
        <w:t></w:t>
      </w:r>
      <w:r w:rsidRPr="00A60FBA">
        <w:t xml:space="preserve">-D-glucose. Dit wijst op de gunstiger energiebalans bij de vorming van </w:t>
      </w:r>
      <w:r>
        <w:rPr>
          <w:rFonts w:ascii="Symbol" w:hAnsi="Symbol"/>
        </w:rPr>
        <w:t></w:t>
      </w:r>
      <w:r w:rsidRPr="00A60FBA">
        <w:t xml:space="preserve">-D-glucose uit de open-keten structuur. Het </w:t>
      </w:r>
      <w:r>
        <w:rPr>
          <w:rFonts w:ascii="Symbol" w:hAnsi="Symbol"/>
        </w:rPr>
        <w:t></w:t>
      </w:r>
      <w:r w:rsidRPr="00A60FBA">
        <w:t>-D-glucose heeft één axiale OH-groep (aan het anomere C-atoom); deze relatief ongunstige positie heeft dus directe gevolgen voor de kwantitatieve samenstelling van het evenwichtsmengsel.</w:t>
      </w:r>
    </w:p>
    <w:p w:rsidR="0068140C" w:rsidRPr="00A60FBA" w:rsidRDefault="0068140C" w:rsidP="00C07094">
      <w:pPr>
        <w:pStyle w:val="Kop4"/>
        <w:pageBreakBefore/>
      </w:pPr>
      <w:r w:rsidRPr="00A60FBA">
        <w:lastRenderedPageBreak/>
        <w:t>Reducerend vermogen van een suiker</w:t>
      </w:r>
    </w:p>
    <w:p w:rsidR="0068140C" w:rsidRPr="00A60FBA" w:rsidRDefault="0068140C" w:rsidP="0026695E">
      <w:r w:rsidRPr="00A60FBA">
        <w:t xml:space="preserve">In </w:t>
      </w:r>
      <w:r w:rsidR="0036601E">
        <w:fldChar w:fldCharType="begin"/>
      </w:r>
      <w:r w:rsidR="00DD54BA">
        <w:instrText xml:space="preserve"> REF _Ref253650727 \h </w:instrText>
      </w:r>
      <w:r w:rsidR="0036601E">
        <w:fldChar w:fldCharType="separate"/>
      </w:r>
      <w:r w:rsidR="00C45747">
        <w:t xml:space="preserve">Figuur </w:t>
      </w:r>
      <w:r w:rsidR="00C45747">
        <w:rPr>
          <w:noProof/>
        </w:rPr>
        <w:t>60</w:t>
      </w:r>
      <w:r w:rsidR="0036601E">
        <w:fldChar w:fldCharType="end"/>
      </w:r>
      <w:r w:rsidRPr="00A60FBA">
        <w:t xml:space="preserve"> is onder meer aangegeven dat het aandeel van de open-keten structuur in het geheel van het evenwichtsmengsel zeer gering is. Desondanks is deze kleine hoeveelheid van de aldehydvorm verantwoordelijk voor het </w:t>
      </w:r>
      <w:r w:rsidRPr="00A60FBA">
        <w:rPr>
          <w:i/>
          <w:iCs/>
        </w:rPr>
        <w:t>reducerend vermogen</w:t>
      </w:r>
      <w:r w:rsidRPr="00A60FBA">
        <w:t xml:space="preserve"> van een suiker. Dit kan worden aangetoond door de suikeroplossing te laten reageren met een ammoniakale zilveroplossing (Ag[NH</w:t>
      </w:r>
      <w:r w:rsidRPr="00A60FBA">
        <w:rPr>
          <w:vertAlign w:val="subscript"/>
        </w:rPr>
        <w:t>3</w:t>
      </w:r>
      <w:r w:rsidRPr="00A60FBA">
        <w:t>]</w:t>
      </w:r>
      <w:r w:rsidRPr="00A60FBA">
        <w:rPr>
          <w:vertAlign w:val="subscript"/>
        </w:rPr>
        <w:t>2</w:t>
      </w:r>
      <w:r>
        <w:rPr>
          <w:vertAlign w:val="superscript"/>
        </w:rPr>
        <w:t>+</w:t>
      </w:r>
      <w:r w:rsidRPr="00A60FBA">
        <w:t>), waarbij metallisch zilver als een zilverspiegel neerslaat.</w:t>
      </w:r>
    </w:p>
    <w:p w:rsidR="0068140C" w:rsidRPr="00A60FBA" w:rsidRDefault="0068140C" w:rsidP="00611072">
      <w:pPr>
        <w:pStyle w:val="Kop3"/>
      </w:pPr>
      <w:bookmarkStart w:id="609" w:name="_Toc253757776"/>
      <w:r w:rsidRPr="00A60FBA">
        <w:t>Glycosiden</w:t>
      </w:r>
      <w:bookmarkEnd w:id="609"/>
    </w:p>
    <w:p w:rsidR="0068140C" w:rsidRDefault="0068140C" w:rsidP="0026695E">
      <w:r w:rsidRPr="00A60FBA">
        <w:t xml:space="preserve">Halfacetalen kunnen met een tweede molecuul van een alcohol, </w:t>
      </w:r>
      <w:r w:rsidRPr="00A60FBA">
        <w:rPr>
          <w:i/>
          <w:iCs/>
        </w:rPr>
        <w:t>onder afsplitsing van een molecuul water</w:t>
      </w:r>
      <w:r w:rsidRPr="00A60FBA">
        <w:t xml:space="preserve">, reageren tot een acetaal. De reactie kan alleen worden gekatalyseerd door zuur. In </w:t>
      </w:r>
      <w:r w:rsidR="0036601E">
        <w:fldChar w:fldCharType="begin"/>
      </w:r>
      <w:r w:rsidR="00DD54BA">
        <w:instrText xml:space="preserve"> REF _Ref253650119 \h </w:instrText>
      </w:r>
      <w:r w:rsidR="0036601E">
        <w:fldChar w:fldCharType="separate"/>
      </w:r>
      <w:r w:rsidR="00C45747">
        <w:t xml:space="preserve">Figuur </w:t>
      </w:r>
      <w:r w:rsidR="00C45747">
        <w:rPr>
          <w:noProof/>
        </w:rPr>
        <w:t>61</w:t>
      </w:r>
      <w:r w:rsidR="0036601E">
        <w:fldChar w:fldCharType="end"/>
      </w:r>
      <w:r w:rsidRPr="00A60FBA">
        <w:t xml:space="preserve"> is deze reactie en het mechanisme ervan schematisch weergegeven. Monosachariden vertonen deze reactie ook: de algemene benaming van de acetalen die op deze manier worden gevormd is: </w:t>
      </w:r>
      <w:r w:rsidRPr="00A60FBA">
        <w:rPr>
          <w:i/>
          <w:iCs/>
        </w:rPr>
        <w:t>glycosiden</w:t>
      </w:r>
      <w:r w:rsidR="0036601E">
        <w:rPr>
          <w:i/>
          <w:iCs/>
        </w:rPr>
        <w:fldChar w:fldCharType="begin"/>
      </w:r>
      <w:r w:rsidR="002264AF">
        <w:instrText xml:space="preserve"> XE "</w:instrText>
      </w:r>
      <w:r w:rsidR="002264AF" w:rsidRPr="00715EA2">
        <w:rPr>
          <w:iCs/>
        </w:rPr>
        <w:instrText>glycoside</w:instrText>
      </w:r>
      <w:r w:rsidR="002264AF">
        <w:instrText xml:space="preserve">" </w:instrText>
      </w:r>
      <w:r w:rsidR="0036601E">
        <w:rPr>
          <w:i/>
          <w:iCs/>
        </w:rPr>
        <w:fldChar w:fldCharType="end"/>
      </w:r>
      <w:r w:rsidRPr="00A60FBA">
        <w:t xml:space="preserve">. Het onderstaande voorbeeld laat de vorming zien van </w:t>
      </w:r>
      <w:r>
        <w:rPr>
          <w:rFonts w:ascii="Symbol" w:hAnsi="Symbol"/>
        </w:rPr>
        <w:t></w:t>
      </w:r>
      <w:r w:rsidRPr="00A60FBA">
        <w:t xml:space="preserve">- en </w:t>
      </w:r>
      <w:r>
        <w:rPr>
          <w:rFonts w:ascii="Symbol" w:hAnsi="Symbol"/>
        </w:rPr>
        <w:t></w:t>
      </w:r>
      <w:r w:rsidRPr="00A60FBA">
        <w:t xml:space="preserve">-methylglycosides uit </w:t>
      </w:r>
      <w:r>
        <w:rPr>
          <w:rFonts w:ascii="Symbol" w:hAnsi="Symbol"/>
        </w:rPr>
        <w:t></w:t>
      </w:r>
      <w:r w:rsidRPr="00A60FBA">
        <w:t>-D-glucopyranose en methanol onder invloed van zuur (</w:t>
      </w:r>
      <w:r w:rsidR="0036601E">
        <w:fldChar w:fldCharType="begin"/>
      </w:r>
      <w:r w:rsidR="00DD54BA">
        <w:instrText xml:space="preserve"> REF _Ref253650135 \h </w:instrText>
      </w:r>
      <w:r w:rsidR="0036601E">
        <w:fldChar w:fldCharType="separate"/>
      </w:r>
      <w:r w:rsidR="00C45747">
        <w:t xml:space="preserve">Figuur </w:t>
      </w:r>
      <w:r w:rsidR="00C45747">
        <w:rPr>
          <w:noProof/>
        </w:rPr>
        <w:t>62</w:t>
      </w:r>
      <w:r w:rsidR="0036601E">
        <w:fldChar w:fldCharType="end"/>
      </w:r>
      <w:r w:rsidRPr="00A60FBA">
        <w:t xml:space="preserve">). Omdat bij deze reactie </w:t>
      </w:r>
      <w:r w:rsidRPr="00A60FBA">
        <w:rPr>
          <w:i/>
          <w:iCs/>
        </w:rPr>
        <w:t xml:space="preserve">glucose </w:t>
      </w:r>
      <w:r w:rsidRPr="00A60FBA">
        <w:t xml:space="preserve">betrokken is, heten de reactieproducten </w:t>
      </w:r>
      <w:r w:rsidRPr="00A60FBA">
        <w:rPr>
          <w:i/>
          <w:iCs/>
        </w:rPr>
        <w:t>glucosiden</w:t>
      </w:r>
      <w:r w:rsidRPr="00A60FBA">
        <w:t>.</w:t>
      </w:r>
    </w:p>
    <w:p w:rsidR="0068140C" w:rsidRDefault="0068140C" w:rsidP="0026695E">
      <w:pPr>
        <w:pStyle w:val="Vergelijking"/>
      </w:pPr>
      <w:r>
        <w:rPr>
          <w:noProof/>
          <w:lang w:eastAsia="nl-NL"/>
        </w:rPr>
        <w:drawing>
          <wp:inline distT="0" distB="0" distL="0" distR="0">
            <wp:extent cx="4304233" cy="1844297"/>
            <wp:effectExtent l="19050" t="0" r="1067" b="0"/>
            <wp:docPr id="49"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9" cstate="print"/>
                    <a:srcRect/>
                    <a:stretch>
                      <a:fillRect/>
                    </a:stretch>
                  </pic:blipFill>
                  <pic:spPr bwMode="auto">
                    <a:xfrm>
                      <a:off x="0" y="0"/>
                      <a:ext cx="4302677" cy="1843630"/>
                    </a:xfrm>
                    <a:prstGeom prst="rect">
                      <a:avLst/>
                    </a:prstGeom>
                    <a:noFill/>
                    <a:ln w="9525">
                      <a:noFill/>
                      <a:miter lim="800000"/>
                      <a:headEnd/>
                      <a:tailEnd/>
                    </a:ln>
                  </pic:spPr>
                </pic:pic>
              </a:graphicData>
            </a:graphic>
          </wp:inline>
        </w:drawing>
      </w:r>
    </w:p>
    <w:p w:rsidR="0068140C" w:rsidRPr="00A60FBA" w:rsidRDefault="0068140C" w:rsidP="0026695E">
      <w:pPr>
        <w:pStyle w:val="Bijschrift"/>
        <w:rPr>
          <w:sz w:val="22"/>
        </w:rPr>
      </w:pPr>
      <w:bookmarkStart w:id="610" w:name="_Ref253650119"/>
      <w:r>
        <w:t xml:space="preserve">Figuur </w:t>
      </w:r>
      <w:fldSimple w:instr=" SEQ Figuur \* ARABIC ">
        <w:r w:rsidR="00C45747">
          <w:rPr>
            <w:noProof/>
          </w:rPr>
          <w:t>61</w:t>
        </w:r>
      </w:fldSimple>
      <w:bookmarkEnd w:id="610"/>
      <w:r>
        <w:t xml:space="preserve"> </w:t>
      </w:r>
      <w:r w:rsidRPr="00361D96">
        <w:t>Acetaalvorming door waterafsplitsing uit halfacetaal en alcohol wordt gekatalyseerd door zuur.</w:t>
      </w:r>
    </w:p>
    <w:p w:rsidR="0068140C" w:rsidRPr="00A60FBA" w:rsidRDefault="0068140C" w:rsidP="0026695E">
      <w:pPr>
        <w:pStyle w:val="Interlinie"/>
      </w:pPr>
      <w:r w:rsidRPr="00A60FBA">
        <w:t xml:space="preserve">De aldus geïntroduceerde methylgroep wordt het </w:t>
      </w:r>
      <w:r w:rsidRPr="00A60FBA">
        <w:rPr>
          <w:i/>
          <w:iCs/>
        </w:rPr>
        <w:t xml:space="preserve">aglycon </w:t>
      </w:r>
      <w:r w:rsidRPr="00A60FBA">
        <w:t xml:space="preserve">(‘niet-suiker’ bestanddeel) genoemd. Het feit dat twee anomere glycosiden worden gevormd is een gevolg van het intermediaire carbokation (zie </w:t>
      </w:r>
      <w:r w:rsidR="0036601E">
        <w:fldChar w:fldCharType="begin"/>
      </w:r>
      <w:r w:rsidR="00DD54BA">
        <w:instrText xml:space="preserve"> REF _Ref253650119 \h </w:instrText>
      </w:r>
      <w:r w:rsidR="0036601E">
        <w:fldChar w:fldCharType="separate"/>
      </w:r>
      <w:r w:rsidR="00C45747">
        <w:t xml:space="preserve">Figuur </w:t>
      </w:r>
      <w:r w:rsidR="00C45747">
        <w:rPr>
          <w:noProof/>
        </w:rPr>
        <w:t>61</w:t>
      </w:r>
      <w:r w:rsidR="0036601E">
        <w:fldChar w:fldCharType="end"/>
      </w:r>
      <w:r w:rsidRPr="00A60FBA">
        <w:t xml:space="preserve">) en </w:t>
      </w:r>
      <w:r w:rsidRPr="00A60FBA">
        <w:rPr>
          <w:i/>
          <w:iCs/>
        </w:rPr>
        <w:t xml:space="preserve">niet </w:t>
      </w:r>
      <w:r w:rsidRPr="00A60FBA">
        <w:t xml:space="preserve">van een evenwichtsinstelling na de vorming van glycosiden. Dit laatste is ook af te leiden uit het </w:t>
      </w:r>
      <w:r w:rsidRPr="00A60FBA">
        <w:rPr>
          <w:i/>
          <w:iCs/>
        </w:rPr>
        <w:t>ontbreken van mutarotatie</w:t>
      </w:r>
      <w:r w:rsidR="0036601E">
        <w:rPr>
          <w:i/>
          <w:iCs/>
        </w:rPr>
        <w:fldChar w:fldCharType="begin"/>
      </w:r>
      <w:r w:rsidR="002264AF">
        <w:instrText xml:space="preserve"> XE "</w:instrText>
      </w:r>
      <w:r w:rsidR="002264AF" w:rsidRPr="00715EA2">
        <w:rPr>
          <w:iCs/>
        </w:rPr>
        <w:instrText>mutarotatie</w:instrText>
      </w:r>
      <w:r w:rsidR="002264AF">
        <w:instrText xml:space="preserve">" </w:instrText>
      </w:r>
      <w:r w:rsidR="0036601E">
        <w:rPr>
          <w:i/>
          <w:iCs/>
        </w:rPr>
        <w:fldChar w:fldCharType="end"/>
      </w:r>
      <w:r w:rsidRPr="00A60FBA">
        <w:t xml:space="preserve"> bij pyranosides en furanosides.</w:t>
      </w:r>
    </w:p>
    <w:p w:rsidR="0068140C" w:rsidRDefault="0068140C" w:rsidP="0026695E">
      <w:pPr>
        <w:pStyle w:val="Vergelijking"/>
      </w:pPr>
      <w:r>
        <w:rPr>
          <w:noProof/>
          <w:lang w:eastAsia="nl-NL"/>
        </w:rPr>
        <w:drawing>
          <wp:inline distT="0" distB="0" distL="0" distR="0">
            <wp:extent cx="4940655" cy="1301437"/>
            <wp:effectExtent l="19050" t="0" r="0" b="0"/>
            <wp:docPr id="50"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0" cstate="print"/>
                    <a:srcRect/>
                    <a:stretch>
                      <a:fillRect/>
                    </a:stretch>
                  </pic:blipFill>
                  <pic:spPr bwMode="auto">
                    <a:xfrm>
                      <a:off x="0" y="0"/>
                      <a:ext cx="4938568" cy="1300887"/>
                    </a:xfrm>
                    <a:prstGeom prst="rect">
                      <a:avLst/>
                    </a:prstGeom>
                    <a:noFill/>
                    <a:ln w="9525">
                      <a:noFill/>
                      <a:miter lim="800000"/>
                      <a:headEnd/>
                      <a:tailEnd/>
                    </a:ln>
                  </pic:spPr>
                </pic:pic>
              </a:graphicData>
            </a:graphic>
          </wp:inline>
        </w:drawing>
      </w:r>
    </w:p>
    <w:p w:rsidR="0068140C" w:rsidRPr="00464512" w:rsidRDefault="0068140C" w:rsidP="0026695E">
      <w:pPr>
        <w:pStyle w:val="Bijschrift"/>
        <w:rPr>
          <w:rFonts w:ascii="Symbol" w:hAnsi="Symbol"/>
          <w:sz w:val="22"/>
        </w:rPr>
      </w:pPr>
      <w:bookmarkStart w:id="611" w:name="_Ref253650135"/>
      <w:r>
        <w:t xml:space="preserve">Figuur </w:t>
      </w:r>
      <w:fldSimple w:instr=" SEQ Figuur \* ARABIC ">
        <w:r w:rsidR="00C45747">
          <w:rPr>
            <w:noProof/>
          </w:rPr>
          <w:t>62</w:t>
        </w:r>
      </w:fldSimple>
      <w:bookmarkEnd w:id="611"/>
      <w:r>
        <w:t xml:space="preserve"> Zuur-gekatalyseerde vorming van </w:t>
      </w:r>
      <w:r>
        <w:rPr>
          <w:rFonts w:ascii="Symbol" w:hAnsi="Symbol"/>
        </w:rPr>
        <w:t></w:t>
      </w:r>
      <w:r>
        <w:t xml:space="preserve">- en </w:t>
      </w:r>
      <w:r>
        <w:rPr>
          <w:rFonts w:ascii="Symbol" w:hAnsi="Symbol"/>
        </w:rPr>
        <w:t></w:t>
      </w:r>
      <w:r>
        <w:t xml:space="preserve">-methylglucosides uit </w:t>
      </w:r>
      <w:r>
        <w:rPr>
          <w:rFonts w:ascii="Symbol" w:hAnsi="Symbol"/>
        </w:rPr>
        <w:t></w:t>
      </w:r>
      <w:r>
        <w:t xml:space="preserve">-D-glucose en methanol. Er ontstaat een mengsel van </w:t>
      </w:r>
      <w:r>
        <w:rPr>
          <w:rFonts w:ascii="Symbol" w:hAnsi="Symbol"/>
        </w:rPr>
        <w:t></w:t>
      </w:r>
      <w:r>
        <w:t xml:space="preserve">- en </w:t>
      </w:r>
      <w:r>
        <w:rPr>
          <w:rFonts w:ascii="Symbol" w:hAnsi="Symbol"/>
        </w:rPr>
        <w:t></w:t>
      </w:r>
      <w:r>
        <w:t>-vormen omdat het vlakke carbokation (C-1) als intermediair optreedt.</w:t>
      </w:r>
    </w:p>
    <w:p w:rsidR="0068140C" w:rsidRPr="00A60FBA" w:rsidRDefault="0068140C" w:rsidP="0026695E">
      <w:r w:rsidRPr="00A60FBA">
        <w:t>Disachariden</w:t>
      </w:r>
    </w:p>
    <w:p w:rsidR="0068140C" w:rsidRPr="00A60FBA" w:rsidRDefault="0068140C" w:rsidP="0026695E">
      <w:r w:rsidRPr="00A60FBA">
        <w:t xml:space="preserve">Disachariden zijn bijzondere glycosiden: in plaats van het methanol, zoals in </w:t>
      </w:r>
      <w:r w:rsidR="0036601E">
        <w:fldChar w:fldCharType="begin"/>
      </w:r>
      <w:r w:rsidR="00DD54BA">
        <w:instrText xml:space="preserve"> REF _Ref253650135 \h </w:instrText>
      </w:r>
      <w:r w:rsidR="0036601E">
        <w:fldChar w:fldCharType="separate"/>
      </w:r>
      <w:r w:rsidR="00C45747">
        <w:t xml:space="preserve">Figuur </w:t>
      </w:r>
      <w:r w:rsidR="00C45747">
        <w:rPr>
          <w:noProof/>
        </w:rPr>
        <w:t>62</w:t>
      </w:r>
      <w:r w:rsidR="0036601E">
        <w:fldChar w:fldCharType="end"/>
      </w:r>
      <w:r w:rsidRPr="00A60FBA">
        <w:t>, wordt een ander monosacharide als ‘aglycon’ ingevoerd. We zullen een aantal belangrijke en veel voorkomende disachariden bespreken:</w:t>
      </w:r>
    </w:p>
    <w:p w:rsidR="0068140C" w:rsidRPr="00A60FBA" w:rsidRDefault="0068140C" w:rsidP="0026695E">
      <w:r w:rsidRPr="00A60FBA">
        <w:rPr>
          <w:b/>
          <w:bCs/>
        </w:rPr>
        <w:t xml:space="preserve">- </w:t>
      </w:r>
      <w:r w:rsidRPr="00A60FBA">
        <w:rPr>
          <w:i/>
          <w:iCs/>
        </w:rPr>
        <w:t xml:space="preserve">sucrose </w:t>
      </w:r>
      <w:r w:rsidRPr="00A60FBA">
        <w:t xml:space="preserve">(sacharose, riet- of bietsuiker), ontstaan door koppeling van </w:t>
      </w:r>
      <w:r>
        <w:rPr>
          <w:rFonts w:ascii="Symbol" w:hAnsi="Symbol"/>
        </w:rPr>
        <w:t></w:t>
      </w:r>
      <w:r w:rsidRPr="00A60FBA">
        <w:t xml:space="preserve">-D-glucose via een O-brug met C-2 van </w:t>
      </w:r>
      <w:r>
        <w:rPr>
          <w:rFonts w:ascii="Symbol" w:hAnsi="Symbol"/>
        </w:rPr>
        <w:t></w:t>
      </w:r>
      <w:r w:rsidRPr="00A60FBA">
        <w:t>-D-fructose en</w:t>
      </w:r>
    </w:p>
    <w:p w:rsidR="0068140C" w:rsidRPr="00A60FBA" w:rsidRDefault="0068140C" w:rsidP="0026695E">
      <w:r w:rsidRPr="00A60FBA">
        <w:rPr>
          <w:b/>
          <w:bCs/>
        </w:rPr>
        <w:t xml:space="preserve">- </w:t>
      </w:r>
      <w:r w:rsidRPr="00A60FBA">
        <w:rPr>
          <w:i/>
          <w:iCs/>
        </w:rPr>
        <w:t>maltose</w:t>
      </w:r>
      <w:r w:rsidRPr="00A60FBA">
        <w:t xml:space="preserve">, bestaande uit </w:t>
      </w:r>
      <w:r>
        <w:rPr>
          <w:rFonts w:ascii="Symbol" w:hAnsi="Symbol"/>
        </w:rPr>
        <w:t></w:t>
      </w:r>
      <w:r w:rsidRPr="00A60FBA">
        <w:t>-D-glucose dat via een 1→4 binding verbonden is met een tweede molecuul</w:t>
      </w:r>
      <w:r>
        <w:br/>
      </w:r>
      <w:r>
        <w:rPr>
          <w:rFonts w:ascii="Symbol" w:hAnsi="Symbol"/>
        </w:rPr>
        <w:t></w:t>
      </w:r>
      <w:r>
        <w:rPr>
          <w:rFonts w:ascii="Symbol" w:hAnsi="Symbol"/>
        </w:rPr>
        <w:t></w:t>
      </w:r>
      <w:r w:rsidRPr="00A60FBA">
        <w:t>D-glucose (</w:t>
      </w:r>
      <w:r w:rsidR="0036601E">
        <w:fldChar w:fldCharType="begin"/>
      </w:r>
      <w:r w:rsidR="00DD54BA">
        <w:instrText xml:space="preserve"> REF _Ref253650818 \h </w:instrText>
      </w:r>
      <w:r w:rsidR="0036601E">
        <w:fldChar w:fldCharType="separate"/>
      </w:r>
      <w:r w:rsidR="00C45747">
        <w:t xml:space="preserve">Figuur </w:t>
      </w:r>
      <w:r w:rsidR="00C45747">
        <w:rPr>
          <w:noProof/>
        </w:rPr>
        <w:t>63</w:t>
      </w:r>
      <w:r w:rsidR="0036601E">
        <w:fldChar w:fldCharType="end"/>
      </w:r>
      <w:r w:rsidRPr="00A60FBA">
        <w:t>).</w:t>
      </w:r>
    </w:p>
    <w:p w:rsidR="0068140C" w:rsidRDefault="0068140C" w:rsidP="0026695E">
      <w:pPr>
        <w:pStyle w:val="Vergelijking"/>
      </w:pPr>
      <w:r>
        <w:rPr>
          <w:noProof/>
          <w:lang w:eastAsia="nl-NL"/>
        </w:rPr>
        <w:lastRenderedPageBreak/>
        <w:drawing>
          <wp:inline distT="0" distB="0" distL="0" distR="0">
            <wp:extent cx="4023445" cy="1982419"/>
            <wp:effectExtent l="19050" t="0" r="0" b="0"/>
            <wp:docPr id="55"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1" cstate="print"/>
                    <a:srcRect/>
                    <a:stretch>
                      <a:fillRect/>
                    </a:stretch>
                  </pic:blipFill>
                  <pic:spPr bwMode="auto">
                    <a:xfrm>
                      <a:off x="0" y="0"/>
                      <a:ext cx="4021745" cy="1981581"/>
                    </a:xfrm>
                    <a:prstGeom prst="rect">
                      <a:avLst/>
                    </a:prstGeom>
                    <a:noFill/>
                    <a:ln w="9525">
                      <a:noFill/>
                      <a:miter lim="800000"/>
                      <a:headEnd/>
                      <a:tailEnd/>
                    </a:ln>
                  </pic:spPr>
                </pic:pic>
              </a:graphicData>
            </a:graphic>
          </wp:inline>
        </w:drawing>
      </w:r>
    </w:p>
    <w:p w:rsidR="0068140C" w:rsidRDefault="0068140C" w:rsidP="0026695E">
      <w:pPr>
        <w:pStyle w:val="Bijschrift"/>
        <w:rPr>
          <w:sz w:val="22"/>
        </w:rPr>
      </w:pPr>
      <w:bookmarkStart w:id="612" w:name="_Ref253650818"/>
      <w:r>
        <w:rPr>
          <w:noProof/>
          <w:lang w:val="nl-NL"/>
        </w:rPr>
        <w:drawing>
          <wp:anchor distT="0" distB="0" distL="114300" distR="114300" simplePos="0" relativeHeight="251726336" behindDoc="0" locked="0" layoutInCell="1" allowOverlap="1">
            <wp:simplePos x="0" y="0"/>
            <wp:positionH relativeFrom="column">
              <wp:posOffset>3282315</wp:posOffset>
            </wp:positionH>
            <wp:positionV relativeFrom="paragraph">
              <wp:posOffset>400050</wp:posOffset>
            </wp:positionV>
            <wp:extent cx="2471420" cy="2259965"/>
            <wp:effectExtent l="19050" t="0" r="5080" b="0"/>
            <wp:wrapSquare wrapText="bothSides"/>
            <wp:docPr id="56"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2" cstate="print"/>
                    <a:srcRect/>
                    <a:stretch>
                      <a:fillRect/>
                    </a:stretch>
                  </pic:blipFill>
                  <pic:spPr bwMode="auto">
                    <a:xfrm>
                      <a:off x="0" y="0"/>
                      <a:ext cx="2471420" cy="2259965"/>
                    </a:xfrm>
                    <a:prstGeom prst="rect">
                      <a:avLst/>
                    </a:prstGeom>
                    <a:noFill/>
                    <a:ln w="9525">
                      <a:noFill/>
                      <a:miter lim="800000"/>
                      <a:headEnd/>
                      <a:tailEnd/>
                    </a:ln>
                  </pic:spPr>
                </pic:pic>
              </a:graphicData>
            </a:graphic>
          </wp:anchor>
        </w:drawing>
      </w:r>
      <w:r>
        <w:t xml:space="preserve">Figuur </w:t>
      </w:r>
      <w:fldSimple w:instr=" SEQ Figuur \* ARABIC ">
        <w:r w:rsidR="00C45747">
          <w:rPr>
            <w:noProof/>
          </w:rPr>
          <w:t>63</w:t>
        </w:r>
      </w:fldSimple>
      <w:bookmarkEnd w:id="612"/>
      <w:r>
        <w:t xml:space="preserve"> </w:t>
      </w:r>
      <w:r w:rsidRPr="007C4D70">
        <w:t>Structuren van sucrose en maltose; de cursieve cijfers geven de nummering van de C-atomen van</w:t>
      </w:r>
      <w:r>
        <w:br/>
      </w:r>
      <w:r>
        <w:rPr>
          <w:rFonts w:ascii="Symbol" w:hAnsi="Symbol"/>
        </w:rPr>
        <w:t></w:t>
      </w:r>
      <w:r w:rsidRPr="007C4D70">
        <w:t>-D-fructofuranose aan. Maltose is reducerend, sucrose niet.</w:t>
      </w:r>
    </w:p>
    <w:p w:rsidR="0068140C" w:rsidRPr="00A60FBA" w:rsidRDefault="0036601E" w:rsidP="0026695E">
      <w:r w:rsidRPr="0036601E">
        <w:rPr>
          <w:noProof/>
          <w:sz w:val="24"/>
        </w:rPr>
        <w:pict>
          <v:shape id="_x0000_s1922" type="#_x0000_t202" style="position:absolute;margin-left:259.2pt;margin-top:179.3pt;width:207.3pt;height:33.55pt;z-index:251727360" stroked="f">
            <v:textbox inset="0,0,0,0">
              <w:txbxContent>
                <w:p w:rsidR="00C07094" w:rsidRPr="009B2264" w:rsidRDefault="00C07094" w:rsidP="0026695E">
                  <w:pPr>
                    <w:pStyle w:val="Bijschrift"/>
                    <w:rPr>
                      <w:noProof/>
                    </w:rPr>
                  </w:pPr>
                  <w:bookmarkStart w:id="613" w:name="_Ref253650847"/>
                  <w:r>
                    <w:t xml:space="preserve">Figuur </w:t>
                  </w:r>
                  <w:fldSimple w:instr=" SEQ Figuur \* ARABIC ">
                    <w:r w:rsidR="00C45747">
                      <w:rPr>
                        <w:noProof/>
                      </w:rPr>
                      <w:t>64</w:t>
                    </w:r>
                  </w:fldSimple>
                  <w:bookmarkEnd w:id="613"/>
                  <w:r>
                    <w:t xml:space="preserve"> </w:t>
                  </w:r>
                  <w:r w:rsidRPr="00075084">
                    <w:t xml:space="preserve">Vorming van trehalose: twee moleculen </w:t>
                  </w:r>
                  <w:r>
                    <w:rPr>
                      <w:rFonts w:ascii="Symbol" w:hAnsi="Symbol"/>
                    </w:rPr>
                    <w:t></w:t>
                  </w:r>
                  <w:r w:rsidRPr="00075084">
                    <w:t>(1→1') gebonden D-glucose, een niet-reducerend disacharide.</w:t>
                  </w:r>
                </w:p>
              </w:txbxContent>
            </v:textbox>
            <w10:wrap type="square"/>
          </v:shape>
        </w:pict>
      </w:r>
      <w:r w:rsidR="0068140C" w:rsidRPr="00A60FBA">
        <w:t xml:space="preserve">Er is een opvallend chemisch onderscheid tussen sucrose en maltose. Bij sucrose is de koppeling tussen de twee monosachariden tot stand gekomen via de koolstofatomen die oorspronkelijk deel waren van de halfacetaalgroepen van respectievelijk glucose en fructose, de anomere C–atomen. Door de glycosidevorming is in dit geval de mogelijkheid tot het vormen van een open-keten structuur </w:t>
      </w:r>
      <w:r w:rsidR="0068140C" w:rsidRPr="00A60FBA">
        <w:rPr>
          <w:i/>
          <w:iCs/>
        </w:rPr>
        <w:t>geblokkeerd</w:t>
      </w:r>
      <w:r w:rsidR="0068140C" w:rsidRPr="00A60FBA">
        <w:t xml:space="preserve">. Dit betekent dat sucrose een </w:t>
      </w:r>
      <w:r w:rsidR="0068140C" w:rsidRPr="00A60FBA">
        <w:rPr>
          <w:i/>
          <w:iCs/>
        </w:rPr>
        <w:t>niet</w:t>
      </w:r>
      <w:r w:rsidR="0068140C" w:rsidRPr="00A60FBA">
        <w:t>-reducerend disacharide is, in tegenstelling</w:t>
      </w:r>
      <w:r w:rsidR="0068140C">
        <w:t xml:space="preserve"> </w:t>
      </w:r>
      <w:r w:rsidR="0068140C" w:rsidRPr="00A60FBA">
        <w:t xml:space="preserve">tot maltose dat nog een intacte halfacetaalgroep bezit. Een tweede voorbeeld van een niet-reducerend disacharide is het bij insecten zeer belangrijke </w:t>
      </w:r>
      <w:r w:rsidR="0068140C" w:rsidRPr="00A60FBA">
        <w:rPr>
          <w:i/>
          <w:iCs/>
        </w:rPr>
        <w:t>trehalose</w:t>
      </w:r>
      <w:r w:rsidR="0068140C" w:rsidRPr="00A60FBA">
        <w:t xml:space="preserve">, bestaande uit twee </w:t>
      </w:r>
      <w:r w:rsidR="0068140C">
        <w:rPr>
          <w:rFonts w:ascii="Symbol" w:hAnsi="Symbol"/>
        </w:rPr>
        <w:t></w:t>
      </w:r>
      <w:r w:rsidR="0068140C" w:rsidRPr="00A60FBA">
        <w:t>-D-glucose-residuen, waarvan de beide C-1 atomen via een O-brug zijn verbonden (</w:t>
      </w:r>
      <w:r>
        <w:fldChar w:fldCharType="begin"/>
      </w:r>
      <w:r w:rsidR="00DD54BA">
        <w:instrText xml:space="preserve"> REF _Ref253650847 \h </w:instrText>
      </w:r>
      <w:r>
        <w:fldChar w:fldCharType="separate"/>
      </w:r>
      <w:r w:rsidR="00C45747">
        <w:t xml:space="preserve">Figuur </w:t>
      </w:r>
      <w:r w:rsidR="00C45747">
        <w:rPr>
          <w:noProof/>
        </w:rPr>
        <w:t>64</w:t>
      </w:r>
      <w:r>
        <w:fldChar w:fldCharType="end"/>
      </w:r>
      <w:r w:rsidR="0068140C" w:rsidRPr="00A60FBA">
        <w:t>).</w:t>
      </w:r>
    </w:p>
    <w:p w:rsidR="0068140C" w:rsidRPr="00A60FBA" w:rsidRDefault="0036601E" w:rsidP="0026695E">
      <w:pPr>
        <w:pStyle w:val="Interlinie"/>
      </w:pPr>
      <w:r>
        <w:pict>
          <v:shape id="_x0000_s1923" type="#_x0000_t75" style="position:absolute;margin-left:297.15pt;margin-top:26.6pt;width:156.1pt;height:198.15pt;z-index:251728384">
            <v:imagedata r:id="rId533" o:title=""/>
            <w10:wrap type="square"/>
          </v:shape>
          <o:OLEObject Type="Embed" ProgID="ACD.ChemSketch.20" ShapeID="_x0000_s1923" DrawAspect="Content" ObjectID="_1327510368" r:id="rId534">
            <o:FieldCodes>\s</o:FieldCodes>
          </o:OLEObject>
        </w:pict>
      </w:r>
      <w:r w:rsidR="0068140C" w:rsidRPr="00A60FBA">
        <w:t xml:space="preserve">In Fig </w:t>
      </w:r>
      <w:r>
        <w:fldChar w:fldCharType="begin"/>
      </w:r>
      <w:r w:rsidR="00DD54BA">
        <w:instrText xml:space="preserve"> REF _Ref253650864 \h </w:instrText>
      </w:r>
      <w:r>
        <w:fldChar w:fldCharType="separate"/>
      </w:r>
      <w:r w:rsidR="00C45747">
        <w:t xml:space="preserve">Figuur </w:t>
      </w:r>
      <w:r w:rsidR="00C45747">
        <w:rPr>
          <w:noProof/>
        </w:rPr>
        <w:t>65</w:t>
      </w:r>
      <w:r>
        <w:fldChar w:fldCharType="end"/>
      </w:r>
      <w:r w:rsidR="0068140C" w:rsidRPr="00A60FBA">
        <w:t xml:space="preserve"> zijn nog twee belangrijke natuurlijke disachariden weergegeven: </w:t>
      </w:r>
      <w:r w:rsidR="0068140C" w:rsidRPr="00A60FBA">
        <w:rPr>
          <w:i/>
          <w:iCs/>
        </w:rPr>
        <w:t xml:space="preserve">lactose </w:t>
      </w:r>
      <w:r w:rsidR="0068140C" w:rsidRPr="00A60FBA">
        <w:t xml:space="preserve">en </w:t>
      </w:r>
      <w:r w:rsidR="0068140C" w:rsidRPr="00A60FBA">
        <w:rPr>
          <w:i/>
          <w:iCs/>
        </w:rPr>
        <w:t>cellobiose</w:t>
      </w:r>
      <w:r>
        <w:rPr>
          <w:i/>
          <w:iCs/>
        </w:rPr>
        <w:fldChar w:fldCharType="begin"/>
      </w:r>
      <w:r w:rsidR="002264AF">
        <w:instrText xml:space="preserve"> XE "</w:instrText>
      </w:r>
      <w:r w:rsidR="002264AF" w:rsidRPr="00715EA2">
        <w:rPr>
          <w:iCs/>
        </w:rPr>
        <w:instrText>cellobiose</w:instrText>
      </w:r>
      <w:r w:rsidR="002264AF">
        <w:instrText xml:space="preserve">" </w:instrText>
      </w:r>
      <w:r>
        <w:rPr>
          <w:i/>
          <w:iCs/>
        </w:rPr>
        <w:fldChar w:fldCharType="end"/>
      </w:r>
      <w:r w:rsidR="0068140C" w:rsidRPr="00A60FBA">
        <w:t xml:space="preserve">. In beide gevallen zijn de monosachariden verbonden door een </w:t>
      </w:r>
      <w:r w:rsidR="0068140C">
        <w:rPr>
          <w:rFonts w:ascii="Symbol" w:hAnsi="Symbol"/>
        </w:rPr>
        <w:t></w:t>
      </w:r>
      <w:r w:rsidR="0068140C" w:rsidRPr="00A60FBA">
        <w:t>(1→4)-binding.</w:t>
      </w:r>
    </w:p>
    <w:p w:rsidR="0068140C" w:rsidRPr="00A60FBA" w:rsidRDefault="0068140C" w:rsidP="0026695E">
      <w:r w:rsidRPr="00A60FBA">
        <w:t xml:space="preserve">Zowel lactose als cellobiose bezitten </w:t>
      </w:r>
      <w:r w:rsidRPr="00A60FBA">
        <w:rPr>
          <w:i/>
          <w:iCs/>
        </w:rPr>
        <w:t>reducerend vermogen</w:t>
      </w:r>
      <w:r w:rsidRPr="00A60FBA">
        <w:t>, dankzij de niet-geblokkeerde halfacetaalgroep van een glucose-residu in beide disachariden. Zodra enkele monosachariden zijn gekoppeld tot di- of oligo-sachariden ontstaan nieuwe vragen met betrekking tot de structuur:</w:t>
      </w:r>
    </w:p>
    <w:p w:rsidR="0068140C" w:rsidRPr="00A60FBA" w:rsidRDefault="0068140C" w:rsidP="007628D7">
      <w:pPr>
        <w:pStyle w:val="Opsomming"/>
      </w:pPr>
      <w:r w:rsidRPr="00A60FBA">
        <w:t>Welke monosachariden zijn aanwezig?</w:t>
      </w:r>
    </w:p>
    <w:p w:rsidR="0068140C" w:rsidRPr="00A60FBA" w:rsidRDefault="0068140C" w:rsidP="007628D7">
      <w:pPr>
        <w:pStyle w:val="Opsomming"/>
      </w:pPr>
      <w:r w:rsidRPr="00A60FBA">
        <w:t>Op welke wijze zijn de monosachariden met elkaar verbonden?</w:t>
      </w:r>
    </w:p>
    <w:p w:rsidR="0068140C" w:rsidRPr="00A60FBA" w:rsidRDefault="0068140C" w:rsidP="007628D7">
      <w:pPr>
        <w:pStyle w:val="Opsomming"/>
      </w:pPr>
      <w:r w:rsidRPr="00A60FBA">
        <w:t>Welke ringgrootte heeft elk van de beide monosachariden?</w:t>
      </w:r>
    </w:p>
    <w:p w:rsidR="0068140C" w:rsidRPr="00A60FBA" w:rsidRDefault="0068140C" w:rsidP="007628D7">
      <w:pPr>
        <w:pStyle w:val="Opsomming"/>
      </w:pPr>
      <w:r w:rsidRPr="00A60FBA">
        <w:t>Welke ringconformaties hebben de monosachariden?</w:t>
      </w:r>
    </w:p>
    <w:p w:rsidR="0068140C" w:rsidRDefault="0036601E" w:rsidP="007628D7">
      <w:pPr>
        <w:pStyle w:val="Opsomming"/>
      </w:pPr>
      <w:r w:rsidRPr="0036601E">
        <w:rPr>
          <w:noProof/>
          <w:sz w:val="24"/>
          <w:lang w:eastAsia="en-US"/>
        </w:rPr>
        <w:pict>
          <v:shape id="_x0000_s1924" type="#_x0000_t202" style="position:absolute;left:0;text-align:left;margin-left:310.4pt;margin-top:55.8pt;width:156.1pt;height:42.4pt;z-index:251729408" stroked="f">
            <v:textbox style="mso-fit-shape-to-text:t" inset="0,0,0,0">
              <w:txbxContent>
                <w:p w:rsidR="00C07094" w:rsidRPr="00E305C3" w:rsidRDefault="00C07094" w:rsidP="0026695E">
                  <w:pPr>
                    <w:pStyle w:val="Bijschrift"/>
                    <w:rPr>
                      <w:noProof/>
                      <w:sz w:val="24"/>
                    </w:rPr>
                  </w:pPr>
                  <w:bookmarkStart w:id="614" w:name="_Ref253650864"/>
                  <w:r>
                    <w:t xml:space="preserve">Figuur </w:t>
                  </w:r>
                  <w:fldSimple w:instr=" SEQ Figuur \* ARABIC ">
                    <w:r w:rsidR="00C45747">
                      <w:rPr>
                        <w:noProof/>
                      </w:rPr>
                      <w:t>65</w:t>
                    </w:r>
                  </w:fldSimple>
                  <w:bookmarkEnd w:id="614"/>
                  <w:r>
                    <w:t xml:space="preserve"> </w:t>
                  </w:r>
                  <w:r w:rsidRPr="000F32A4">
                    <w:t xml:space="preserve">Reducerende disachariden: lactose of </w:t>
                  </w:r>
                  <w:r>
                    <w:rPr>
                      <w:rFonts w:ascii="Symbol" w:hAnsi="Symbol"/>
                    </w:rPr>
                    <w:t></w:t>
                  </w:r>
                  <w:r w:rsidRPr="000F32A4">
                    <w:t>-D-Gal-(1→4)-D-Glc en cellobiose of:</w:t>
                  </w:r>
                  <w:r>
                    <w:t xml:space="preserve"> </w:t>
                  </w:r>
                  <w:r>
                    <w:rPr>
                      <w:rFonts w:ascii="Symbol" w:hAnsi="Symbol"/>
                    </w:rPr>
                    <w:t></w:t>
                  </w:r>
                  <w:r w:rsidRPr="000F32A4">
                    <w:t>-D-Glc-(1→4)-D-Glc</w:t>
                  </w:r>
                </w:p>
              </w:txbxContent>
            </v:textbox>
            <w10:wrap type="square"/>
          </v:shape>
        </w:pict>
      </w:r>
      <w:r w:rsidR="0068140C" w:rsidRPr="00A60FBA">
        <w:t xml:space="preserve">Heeft een eventueel aanwezig reducerend monosacharide de </w:t>
      </w:r>
      <w:r w:rsidR="0068140C" w:rsidRPr="00F10BAB">
        <w:rPr>
          <w:rFonts w:ascii="Symbol" w:hAnsi="Symbol"/>
        </w:rPr>
        <w:t></w:t>
      </w:r>
      <w:r w:rsidR="0068140C" w:rsidRPr="00A60FBA">
        <w:t xml:space="preserve">- of de </w:t>
      </w:r>
      <w:r w:rsidR="0068140C" w:rsidRPr="00F10BAB">
        <w:rPr>
          <w:rFonts w:ascii="Symbol" w:hAnsi="Symbol"/>
        </w:rPr>
        <w:t></w:t>
      </w:r>
      <w:r w:rsidR="0068140C" w:rsidRPr="00A60FBA">
        <w:t>-configuratie?</w:t>
      </w:r>
    </w:p>
    <w:p w:rsidR="0068140C" w:rsidRPr="00F10BAB" w:rsidRDefault="0068140C" w:rsidP="0026695E">
      <w:r w:rsidRPr="00F10BAB">
        <w:t>Door gebruik te maken van enkele spectroscopische technieken (in het bijzonder massaspectrometrie, MS en kernspinresonantie spectroscopie, NMR) kan in betrekkelijk korte tijd een gedetailleerd antwoord op deze vragen worden verkregen. Daarnaast wordt eveneens gebruik gemaakt van ‘natte’ chemische analysetechnieken. Een uitvoerige bespreking van analysetechnieken moet hier achterwege blijven.</w:t>
      </w:r>
    </w:p>
    <w:p w:rsidR="0068140C" w:rsidRPr="00C07094" w:rsidRDefault="0068140C" w:rsidP="00C07094">
      <w:pPr>
        <w:pageBreakBefore/>
        <w:rPr>
          <w:b/>
        </w:rPr>
      </w:pPr>
      <w:r w:rsidRPr="00C07094">
        <w:rPr>
          <w:b/>
        </w:rPr>
        <w:lastRenderedPageBreak/>
        <w:t>Polysachariden</w:t>
      </w:r>
    </w:p>
    <w:p w:rsidR="0068140C" w:rsidRPr="00A60FBA" w:rsidRDefault="00C07094" w:rsidP="0026695E">
      <w:r>
        <w:t>W</w:t>
      </w:r>
      <w:r w:rsidRPr="00A60FBA">
        <w:t xml:space="preserve">e </w:t>
      </w:r>
      <w:r w:rsidR="0068140C" w:rsidRPr="00A60FBA">
        <w:t>zullen enkele natuurlijke polysachariden bespreken, die uitsluitend uit glucose-eenheden zijn opgebouwd.</w:t>
      </w:r>
    </w:p>
    <w:p w:rsidR="0068140C" w:rsidRPr="00A60FBA" w:rsidRDefault="0068140C" w:rsidP="00C07094">
      <w:pPr>
        <w:pStyle w:val="Lijstalinea"/>
        <w:numPr>
          <w:ilvl w:val="0"/>
          <w:numId w:val="47"/>
        </w:numPr>
        <w:ind w:left="284" w:hanging="284"/>
      </w:pPr>
      <w:r w:rsidRPr="00C07094">
        <w:rPr>
          <w:i/>
          <w:iCs/>
        </w:rPr>
        <w:t>Zetmeel</w:t>
      </w:r>
      <w:r w:rsidRPr="00A60FBA">
        <w:t xml:space="preserve">, een plantaardig polysacharide, bestaat uit twee hoofdcomponenten: het </w:t>
      </w:r>
      <w:r w:rsidRPr="00C07094">
        <w:rPr>
          <w:i/>
          <w:iCs/>
        </w:rPr>
        <w:t xml:space="preserve">amylose </w:t>
      </w:r>
      <w:r w:rsidRPr="00A60FBA">
        <w:t xml:space="preserve">en het </w:t>
      </w:r>
      <w:r w:rsidRPr="00C07094">
        <w:rPr>
          <w:i/>
          <w:iCs/>
        </w:rPr>
        <w:t>amylopectine</w:t>
      </w:r>
      <w:r w:rsidRPr="00A60FBA">
        <w:t xml:space="preserve">. Amylose is het oplosbare deel, en heeft door de vele </w:t>
      </w:r>
      <w:r w:rsidRPr="00C07094">
        <w:rPr>
          <w:rFonts w:ascii="Symbol" w:hAnsi="Symbol"/>
        </w:rPr>
        <w:t></w:t>
      </w:r>
      <w:r w:rsidRPr="00A60FBA">
        <w:t xml:space="preserve">(1→4)-bindingen een helixvormige structuur. Het bekende blauwe complex met jodium ontstaat doordat het jodium wordt ‘ingevangen’ in deze helix. Het amylopectine heeft ook voornamelijk </w:t>
      </w:r>
      <w:r w:rsidRPr="00C07094">
        <w:rPr>
          <w:rFonts w:ascii="Symbol" w:hAnsi="Symbol"/>
        </w:rPr>
        <w:t></w:t>
      </w:r>
      <w:r w:rsidRPr="00A60FBA">
        <w:t xml:space="preserve">(1→4)-bindingen, maar vertakt zich gemiddeld na iedere 25 glucose-eenheden via een </w:t>
      </w:r>
      <w:r w:rsidRPr="00C07094">
        <w:rPr>
          <w:rFonts w:ascii="Symbol" w:hAnsi="Symbol"/>
        </w:rPr>
        <w:t></w:t>
      </w:r>
      <w:r w:rsidRPr="00A60FBA">
        <w:t>(1→6)-binding (</w:t>
      </w:r>
      <w:r w:rsidR="0036601E">
        <w:fldChar w:fldCharType="begin"/>
      </w:r>
      <w:r w:rsidR="00DD54BA">
        <w:instrText xml:space="preserve"> REF _Ref253650910 \h </w:instrText>
      </w:r>
      <w:r w:rsidR="0036601E">
        <w:fldChar w:fldCharType="separate"/>
      </w:r>
      <w:r w:rsidR="00C45747">
        <w:t xml:space="preserve">Figuur </w:t>
      </w:r>
      <w:r w:rsidR="00C45747">
        <w:rPr>
          <w:noProof/>
        </w:rPr>
        <w:t>66</w:t>
      </w:r>
      <w:r w:rsidR="0036601E">
        <w:fldChar w:fldCharType="end"/>
      </w:r>
      <w:r w:rsidRPr="00A60FBA">
        <w:t xml:space="preserve">). Als hydrolyseproduct (disacharide) van amylose ontstaat </w:t>
      </w:r>
      <w:r w:rsidRPr="00C07094">
        <w:rPr>
          <w:i/>
          <w:iCs/>
        </w:rPr>
        <w:t>maltose</w:t>
      </w:r>
      <w:r w:rsidRPr="00A60FBA">
        <w:t>.</w:t>
      </w:r>
    </w:p>
    <w:p w:rsidR="0068140C" w:rsidRDefault="0036601E" w:rsidP="0026695E">
      <w:r>
        <w:rPr>
          <w:noProof/>
        </w:rPr>
        <w:pict>
          <v:shape id="_x0000_s1926" type="#_x0000_t202" style="position:absolute;margin-left:281.55pt;margin-top:27.05pt;width:66.35pt;height:21pt;z-index:251731456;mso-height-percent:200;mso-height-percent:200;mso-width-relative:margin;mso-height-relative:margin" stroked="f">
            <v:textbox style="mso-fit-shape-to-text:t">
              <w:txbxContent>
                <w:p w:rsidR="00C07094" w:rsidRDefault="00C07094" w:rsidP="0026695E"/>
              </w:txbxContent>
            </v:textbox>
          </v:shape>
        </w:pict>
      </w:r>
      <w:r>
        <w:rPr>
          <w:noProof/>
          <w:lang w:eastAsia="en-US"/>
        </w:rPr>
        <w:pict>
          <v:shape id="_x0000_s1925" type="#_x0000_t202" style="position:absolute;margin-left:272.35pt;margin-top:9.45pt;width:80.15pt;height:21pt;z-index:251730432;mso-height-percent:200;mso-height-percent:200;mso-width-relative:margin;mso-height-relative:margin" stroked="f">
            <v:textbox style="mso-fit-shape-to-text:t">
              <w:txbxContent>
                <w:p w:rsidR="00C07094" w:rsidRDefault="00C07094" w:rsidP="0026695E"/>
              </w:txbxContent>
            </v:textbox>
          </v:shape>
        </w:pict>
      </w:r>
      <w:r w:rsidR="0068140C">
        <w:rPr>
          <w:noProof/>
        </w:rPr>
        <w:drawing>
          <wp:inline distT="0" distB="0" distL="0" distR="0">
            <wp:extent cx="4392015" cy="2225833"/>
            <wp:effectExtent l="19050" t="0" r="8535" b="0"/>
            <wp:docPr id="57"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5" cstate="print"/>
                    <a:srcRect/>
                    <a:stretch>
                      <a:fillRect/>
                    </a:stretch>
                  </pic:blipFill>
                  <pic:spPr bwMode="auto">
                    <a:xfrm>
                      <a:off x="0" y="0"/>
                      <a:ext cx="4390159" cy="2224893"/>
                    </a:xfrm>
                    <a:prstGeom prst="rect">
                      <a:avLst/>
                    </a:prstGeom>
                    <a:noFill/>
                    <a:ln w="9525">
                      <a:noFill/>
                      <a:miter lim="800000"/>
                      <a:headEnd/>
                      <a:tailEnd/>
                    </a:ln>
                  </pic:spPr>
                </pic:pic>
              </a:graphicData>
            </a:graphic>
          </wp:inline>
        </w:drawing>
      </w:r>
    </w:p>
    <w:p w:rsidR="0068140C" w:rsidRDefault="0068140C" w:rsidP="0026695E">
      <w:pPr>
        <w:pStyle w:val="Bijschrift"/>
      </w:pPr>
      <w:bookmarkStart w:id="615" w:name="_Ref253650910"/>
      <w:r>
        <w:t xml:space="preserve">Figuur </w:t>
      </w:r>
      <w:fldSimple w:instr=" SEQ Figuur \* ARABIC ">
        <w:r w:rsidR="00C45747">
          <w:rPr>
            <w:noProof/>
          </w:rPr>
          <w:t>66</w:t>
        </w:r>
      </w:fldSimple>
      <w:bookmarkEnd w:id="615"/>
      <w:r>
        <w:t xml:space="preserve"> </w:t>
      </w:r>
      <w:r w:rsidRPr="007B60FF">
        <w:t>Structuren van zetmeelcomponenten; de</w:t>
      </w:r>
      <w:r>
        <w:t xml:space="preserve"> bouwsteen is het disacharide maltose</w:t>
      </w:r>
    </w:p>
    <w:p w:rsidR="0068140C" w:rsidRPr="00A60FBA" w:rsidRDefault="0068140C" w:rsidP="00C07094">
      <w:pPr>
        <w:pStyle w:val="Lijstalinea"/>
        <w:numPr>
          <w:ilvl w:val="0"/>
          <w:numId w:val="47"/>
        </w:numPr>
        <w:ind w:left="284" w:hanging="284"/>
      </w:pPr>
      <w:r w:rsidRPr="00A60FBA">
        <w:rPr>
          <w:i/>
          <w:iCs/>
        </w:rPr>
        <w:t>Glycogeen</w:t>
      </w:r>
      <w:r w:rsidRPr="00A60FBA">
        <w:t>, het dierlijke zetmeel. Dit lijkt erg veel op het amylopectine, maar is meer</w:t>
      </w:r>
      <w:r w:rsidR="00CE5B27">
        <w:t xml:space="preserve"> </w:t>
      </w:r>
      <w:r w:rsidRPr="00A60FBA">
        <w:t>vertakt en het heeft een hogere molmassa.</w:t>
      </w:r>
    </w:p>
    <w:p w:rsidR="0068140C" w:rsidRDefault="0036601E" w:rsidP="00C07094">
      <w:pPr>
        <w:pStyle w:val="Lijstalinea"/>
        <w:numPr>
          <w:ilvl w:val="0"/>
          <w:numId w:val="47"/>
        </w:numPr>
        <w:ind w:left="284" w:hanging="284"/>
      </w:pPr>
      <w:r>
        <w:rPr>
          <w:noProof/>
        </w:rPr>
        <w:pict>
          <v:shape id="_x0000_s1927" type="#_x0000_t202" style="position:absolute;left:0;text-align:left;margin-left:286.9pt;margin-top:280.3pt;width:207.8pt;height:54pt;z-index:251733504" stroked="f">
            <v:textbox inset="0,0,0,0">
              <w:txbxContent>
                <w:p w:rsidR="00C07094" w:rsidRPr="00830830" w:rsidRDefault="00C07094" w:rsidP="0026695E">
                  <w:pPr>
                    <w:pStyle w:val="Bijschrift"/>
                    <w:rPr>
                      <w:noProof/>
                    </w:rPr>
                  </w:pPr>
                  <w:bookmarkStart w:id="616" w:name="_Ref253651302"/>
                  <w:r>
                    <w:t xml:space="preserve">Figuur </w:t>
                  </w:r>
                  <w:fldSimple w:instr=" SEQ Figuur \* ARABIC ">
                    <w:r w:rsidR="00C45747">
                      <w:rPr>
                        <w:noProof/>
                      </w:rPr>
                      <w:t>67</w:t>
                    </w:r>
                  </w:fldSimple>
                  <w:bookmarkEnd w:id="616"/>
                  <w:r>
                    <w:t xml:space="preserve"> </w:t>
                  </w:r>
                  <w:r w:rsidRPr="0082050C">
                    <w:t>Structuurelementen van glycoproteïnen: koppeling van</w:t>
                  </w:r>
                  <w:r>
                    <w:t xml:space="preserve"> </w:t>
                  </w:r>
                  <w:r w:rsidRPr="0082050C">
                    <w:t>N-acetylgalactosamine met serine (GalNAc-ser, O-glycosidische binding) en van</w:t>
                  </w:r>
                  <w:r>
                    <w:br/>
                  </w:r>
                  <w:r w:rsidRPr="0082050C">
                    <w:t>N</w:t>
                  </w:r>
                  <w:r>
                    <w:t>-</w:t>
                  </w:r>
                  <w:r w:rsidRPr="0082050C">
                    <w:t>acetylglucosamine met asparagine (GlcNAc-asn,</w:t>
                  </w:r>
                  <w:r>
                    <w:br/>
                  </w:r>
                  <w:r w:rsidRPr="0082050C">
                    <w:t>N-glycosidische binding).</w:t>
                  </w:r>
                </w:p>
              </w:txbxContent>
            </v:textbox>
            <w10:wrap type="square"/>
          </v:shape>
        </w:pict>
      </w:r>
      <w:r w:rsidR="0068140C">
        <w:rPr>
          <w:noProof/>
          <w:lang w:eastAsia="nl-NL"/>
        </w:rPr>
        <w:drawing>
          <wp:anchor distT="0" distB="0" distL="114300" distR="114300" simplePos="0" relativeHeight="251732480" behindDoc="0" locked="0" layoutInCell="1" allowOverlap="1">
            <wp:simplePos x="0" y="0"/>
            <wp:positionH relativeFrom="column">
              <wp:posOffset>3947160</wp:posOffset>
            </wp:positionH>
            <wp:positionV relativeFrom="paragraph">
              <wp:posOffset>60325</wp:posOffset>
            </wp:positionV>
            <wp:extent cx="1831340" cy="3415665"/>
            <wp:effectExtent l="19050" t="0" r="0" b="0"/>
            <wp:wrapSquare wrapText="bothSides"/>
            <wp:docPr id="58"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6" cstate="print"/>
                    <a:srcRect/>
                    <a:stretch>
                      <a:fillRect/>
                    </a:stretch>
                  </pic:blipFill>
                  <pic:spPr bwMode="auto">
                    <a:xfrm>
                      <a:off x="0" y="0"/>
                      <a:ext cx="1831340" cy="3415665"/>
                    </a:xfrm>
                    <a:prstGeom prst="rect">
                      <a:avLst/>
                    </a:prstGeom>
                    <a:noFill/>
                    <a:ln w="9525">
                      <a:noFill/>
                      <a:miter lim="800000"/>
                      <a:headEnd/>
                      <a:tailEnd/>
                    </a:ln>
                  </pic:spPr>
                </pic:pic>
              </a:graphicData>
            </a:graphic>
          </wp:anchor>
        </w:drawing>
      </w:r>
      <w:r w:rsidR="0068140C" w:rsidRPr="00A60FBA">
        <w:rPr>
          <w:i/>
          <w:iCs/>
        </w:rPr>
        <w:t xml:space="preserve">Cellulose </w:t>
      </w:r>
      <w:r w:rsidR="0068140C" w:rsidRPr="00A60FBA">
        <w:t xml:space="preserve">is een onvertakt polysacharide van plantaardige oorsprong, opgebouwd uit </w:t>
      </w:r>
      <w:r w:rsidR="0068140C" w:rsidRPr="00A60FBA">
        <w:rPr>
          <w:i/>
          <w:iCs/>
        </w:rPr>
        <w:t>cellobiose</w:t>
      </w:r>
      <w:r w:rsidR="0068140C" w:rsidRPr="00A60FBA">
        <w:t xml:space="preserve">-eenheden die onderling </w:t>
      </w:r>
      <w:r w:rsidR="0068140C">
        <w:rPr>
          <w:rFonts w:ascii="Symbol" w:hAnsi="Symbol"/>
        </w:rPr>
        <w:t></w:t>
      </w:r>
      <w:r w:rsidR="0068140C" w:rsidRPr="00A60FBA">
        <w:t xml:space="preserve">(1→4) zijn gebonden. Cellulose wordt </w:t>
      </w:r>
      <w:r w:rsidR="0068140C" w:rsidRPr="00A60FBA">
        <w:rPr>
          <w:i/>
          <w:iCs/>
        </w:rPr>
        <w:t xml:space="preserve">niet </w:t>
      </w:r>
      <w:r w:rsidR="0068140C" w:rsidRPr="00A60FBA">
        <w:t xml:space="preserve">verteerd door het menselijk organisme omdat dit geen enzymen bezit die </w:t>
      </w:r>
      <w:r w:rsidR="0068140C">
        <w:rPr>
          <w:rFonts w:ascii="Symbol" w:hAnsi="Symbol"/>
        </w:rPr>
        <w:t></w:t>
      </w:r>
      <w:r w:rsidR="0068140C" w:rsidRPr="00A60FBA">
        <w:t xml:space="preserve">(1→4))-bindingen tussen twee Glc-residuen kunnen hydrolyseren. </w:t>
      </w:r>
      <w:r w:rsidR="0068140C" w:rsidRPr="00A60FBA">
        <w:rPr>
          <w:i/>
          <w:iCs/>
        </w:rPr>
        <w:t xml:space="preserve">Katoen </w:t>
      </w:r>
      <w:r w:rsidR="0068140C" w:rsidRPr="00A60FBA">
        <w:t xml:space="preserve">bestaat voor 98% uit cellulose; de langgerekte moleculen (vanwege de </w:t>
      </w:r>
      <w:r w:rsidR="0068140C">
        <w:rPr>
          <w:rFonts w:ascii="Symbol" w:hAnsi="Symbol"/>
        </w:rPr>
        <w:t></w:t>
      </w:r>
      <w:r w:rsidR="0068140C" w:rsidRPr="00A60FBA">
        <w:t>(1→4)-bindingen) hebben een vezelachtige structuur tot gevolg.</w:t>
      </w:r>
    </w:p>
    <w:p w:rsidR="0068140C" w:rsidRDefault="0068140C" w:rsidP="00611072">
      <w:pPr>
        <w:pStyle w:val="Kop3"/>
        <w:sectPr w:rsidR="0068140C" w:rsidSect="00B60B22">
          <w:type w:val="continuous"/>
          <w:pgSz w:w="11907" w:h="16839" w:code="9"/>
          <w:pgMar w:top="1417" w:right="1417" w:bottom="1417" w:left="1417" w:header="840" w:footer="604" w:gutter="0"/>
          <w:pgNumType w:start="70"/>
          <w:cols w:space="708"/>
          <w:noEndnote/>
          <w:docGrid w:linePitch="326"/>
        </w:sectPr>
      </w:pPr>
    </w:p>
    <w:p w:rsidR="0068140C" w:rsidRPr="00A60FBA" w:rsidRDefault="0036601E" w:rsidP="00611072">
      <w:pPr>
        <w:pStyle w:val="Kop3"/>
      </w:pPr>
      <w:r w:rsidRPr="0036601E">
        <w:rPr>
          <w:noProof/>
          <w:sz w:val="24"/>
        </w:rPr>
        <w:lastRenderedPageBreak/>
        <w:pict>
          <v:shape id="_x0000_s1928" type="#_x0000_t75" style="position:absolute;left:0;text-align:left;margin-left:246.55pt;margin-top:6.85pt;width:222.35pt;height:190.65pt;z-index:251734528" o:preferrelative="f">
            <v:imagedata r:id="rId537" o:title=""/>
            <w10:wrap type="square" side="left"/>
          </v:shape>
          <o:OLEObject Type="Embed" ProgID="ACD.ChemSketch.20" ShapeID="_x0000_s1928" DrawAspect="Content" ObjectID="_1327510369" r:id="rId538">
            <o:FieldCodes>\s</o:FieldCodes>
          </o:OLEObject>
        </w:pict>
      </w:r>
      <w:bookmarkStart w:id="617" w:name="_Toc253757777"/>
      <w:r w:rsidR="0068140C" w:rsidRPr="00A60FBA">
        <w:t>Glycoproteïnen</w:t>
      </w:r>
      <w:bookmarkEnd w:id="617"/>
    </w:p>
    <w:p w:rsidR="0068140C" w:rsidRPr="00A60FBA" w:rsidRDefault="0068140C" w:rsidP="0026695E">
      <w:r w:rsidRPr="00A60FBA">
        <w:t xml:space="preserve">Glycoproteïnen zijn belangrijke natuurlijke verbindingen (voorbeeld: bloedgroepsubstanties) waar covalente bindingen tussen het eiwitgedeelte en een suikergedeelte in één molecuul voorkomen. De koppeling tussen die twee delen kan tot stand zijn gekomen zoals hieronder is weergegeven: tussen de </w:t>
      </w:r>
      <w:r w:rsidRPr="000114E1">
        <w:rPr>
          <w:i/>
        </w:rPr>
        <w:t>N</w:t>
      </w:r>
      <w:r>
        <w:t>-</w:t>
      </w:r>
      <w:r w:rsidRPr="00A60FBA">
        <w:t>geacetyleerde aminosuiker galactosamine en het aminozuur serine. De koppeling vindt dan plaats via een O-atoom (</w:t>
      </w:r>
      <w:r w:rsidR="0036601E">
        <w:fldChar w:fldCharType="begin"/>
      </w:r>
      <w:r w:rsidR="00DD54BA">
        <w:instrText xml:space="preserve"> REF _Ref253651282 \h </w:instrText>
      </w:r>
      <w:r w:rsidR="0036601E">
        <w:fldChar w:fldCharType="separate"/>
      </w:r>
      <w:r w:rsidR="00C45747">
        <w:t xml:space="preserve">Figuur </w:t>
      </w:r>
      <w:r w:rsidR="00C45747">
        <w:rPr>
          <w:noProof/>
        </w:rPr>
        <w:t>68</w:t>
      </w:r>
      <w:r w:rsidR="0036601E">
        <w:fldChar w:fldCharType="end"/>
      </w:r>
      <w:r w:rsidRPr="00A60FBA">
        <w:t>). Een tweede mogelijkheid is de koppeling via het Natoom van de amide-groep van asparagine (</w:t>
      </w:r>
      <w:r w:rsidR="0036601E">
        <w:fldChar w:fldCharType="begin"/>
      </w:r>
      <w:r w:rsidR="00DD54BA">
        <w:instrText xml:space="preserve"> REF _Ref253651282 \h </w:instrText>
      </w:r>
      <w:r w:rsidR="0036601E">
        <w:fldChar w:fldCharType="separate"/>
      </w:r>
      <w:r w:rsidR="00C45747">
        <w:t xml:space="preserve">Figuur </w:t>
      </w:r>
      <w:r w:rsidR="00C45747">
        <w:rPr>
          <w:noProof/>
        </w:rPr>
        <w:t>68</w:t>
      </w:r>
      <w:r w:rsidR="0036601E">
        <w:fldChar w:fldCharType="end"/>
      </w:r>
      <w:r w:rsidRPr="00A60FBA">
        <w:t xml:space="preserve">) met </w:t>
      </w:r>
      <w:r w:rsidRPr="000114E1">
        <w:rPr>
          <w:i/>
        </w:rPr>
        <w:t>N</w:t>
      </w:r>
      <w:r w:rsidRPr="00A60FBA">
        <w:t>-acetylglucosamine.</w:t>
      </w:r>
    </w:p>
    <w:p w:rsidR="0068140C" w:rsidRPr="00A60FBA" w:rsidRDefault="0068140C" w:rsidP="00611072">
      <w:pPr>
        <w:pStyle w:val="Kop3"/>
      </w:pPr>
      <w:bookmarkStart w:id="618" w:name="_Toc253757778"/>
      <w:r w:rsidRPr="00A60FBA">
        <w:t>Glycolipiden</w:t>
      </w:r>
      <w:bookmarkEnd w:id="618"/>
    </w:p>
    <w:p w:rsidR="0068140C" w:rsidRPr="00A60FBA" w:rsidRDefault="0036601E" w:rsidP="0026695E">
      <w:r w:rsidRPr="0036601E">
        <w:rPr>
          <w:noProof/>
          <w:sz w:val="24"/>
        </w:rPr>
        <w:pict>
          <v:shape id="_x0000_s1929" type="#_x0000_t202" style="position:absolute;margin-left:240.8pt;margin-top:17.05pt;width:222.35pt;height:51.4pt;z-index:251735552" stroked="f">
            <v:textbox style="mso-fit-shape-to-text:t" inset="0,0,0,0">
              <w:txbxContent>
                <w:p w:rsidR="00C07094" w:rsidRPr="00270848" w:rsidRDefault="00C07094" w:rsidP="0026695E">
                  <w:pPr>
                    <w:pStyle w:val="Bijschrift"/>
                  </w:pPr>
                  <w:bookmarkStart w:id="619" w:name="_Ref253651282"/>
                  <w:r>
                    <w:t xml:space="preserve">Figuur </w:t>
                  </w:r>
                  <w:fldSimple w:instr=" SEQ Figuur \* ARABIC ">
                    <w:r w:rsidR="00C45747">
                      <w:rPr>
                        <w:noProof/>
                      </w:rPr>
                      <w:t>68</w:t>
                    </w:r>
                  </w:fldSimple>
                  <w:bookmarkEnd w:id="619"/>
                  <w:r>
                    <w:t xml:space="preserve"> </w:t>
                  </w:r>
                  <w:r w:rsidRPr="00E73BEC">
                    <w:t>Een glycolipid. D-galactose is via een acetaalbinding gebonden aan C-1 van glycerol. Aan C-2 en C-3 van glycerol zijn via esterbindingen twee vetzuren (resp. oliezuur en palmitinezuur) gebonden.</w:t>
                  </w:r>
                </w:p>
              </w:txbxContent>
            </v:textbox>
            <w10:wrap type="square" side="left"/>
          </v:shape>
        </w:pict>
      </w:r>
      <w:r w:rsidR="0068140C" w:rsidRPr="00A60FBA">
        <w:t>Vooral in planten en micro-organismen komen complexe moleculen voor die zowel een polair suiker- als een apolair lipid</w:t>
      </w:r>
      <w:r w:rsidR="0068140C">
        <w:t>e</w:t>
      </w:r>
      <w:r w:rsidR="0068140C" w:rsidRPr="00A60FBA">
        <w:t>deel bevatten. Een voorbeeld is het monogalactosyl diacylglycerol (</w:t>
      </w:r>
      <w:r>
        <w:fldChar w:fldCharType="begin"/>
      </w:r>
      <w:r w:rsidR="00DD54BA">
        <w:instrText xml:space="preserve"> REF _Ref253651302 \h </w:instrText>
      </w:r>
      <w:r>
        <w:fldChar w:fldCharType="separate"/>
      </w:r>
      <w:r w:rsidR="00C45747">
        <w:t xml:space="preserve">Figuur </w:t>
      </w:r>
      <w:r w:rsidR="00C45747">
        <w:rPr>
          <w:noProof/>
        </w:rPr>
        <w:t>67</w:t>
      </w:r>
      <w:r>
        <w:fldChar w:fldCharType="end"/>
      </w:r>
      <w:r w:rsidR="0068140C" w:rsidRPr="00A60FBA">
        <w:t>). Het is opgebouwd uit D-galactose, glycerol en twee vetzuurresiduen.</w:t>
      </w:r>
    </w:p>
    <w:p w:rsidR="0068140C" w:rsidRPr="00A60FBA" w:rsidRDefault="0068140C" w:rsidP="00611072">
      <w:pPr>
        <w:pStyle w:val="Kop3"/>
      </w:pPr>
      <w:bookmarkStart w:id="620" w:name="_Toc253757779"/>
      <w:r w:rsidRPr="00A60FBA">
        <w:t>Nucleïnezuren</w:t>
      </w:r>
      <w:bookmarkEnd w:id="620"/>
    </w:p>
    <w:p w:rsidR="0068140C" w:rsidRPr="00A60FBA" w:rsidRDefault="0068140C" w:rsidP="0026695E">
      <w:r w:rsidRPr="00A60FBA">
        <w:t>Een laatste categorie biologisch belangrijke glycosiden vormen de nucleïnezuren</w:t>
      </w:r>
      <w:r w:rsidR="0036601E">
        <w:fldChar w:fldCharType="begin"/>
      </w:r>
      <w:r w:rsidR="002264AF">
        <w:instrText xml:space="preserve"> XE "</w:instrText>
      </w:r>
      <w:r w:rsidR="002264AF" w:rsidRPr="00715EA2">
        <w:instrText>nucleïnezuur</w:instrText>
      </w:r>
      <w:r w:rsidR="002264AF">
        <w:instrText xml:space="preserve">" </w:instrText>
      </w:r>
      <w:r w:rsidR="0036601E">
        <w:fldChar w:fldCharType="end"/>
      </w:r>
      <w:r w:rsidRPr="00A60FBA">
        <w:t>. De pentosen</w:t>
      </w:r>
      <w:r>
        <w:br/>
      </w:r>
      <w:r>
        <w:rPr>
          <w:rFonts w:ascii="Symbol" w:hAnsi="Symbol"/>
        </w:rPr>
        <w:t></w:t>
      </w:r>
      <w:r w:rsidRPr="00A60FBA">
        <w:t>-D-ribose en 2-deoxy-</w:t>
      </w:r>
      <w:r>
        <w:rPr>
          <w:rFonts w:ascii="Symbol" w:hAnsi="Symbol"/>
        </w:rPr>
        <w:t></w:t>
      </w:r>
      <w:r w:rsidRPr="00A60FBA">
        <w:t>-D-ribose (</w:t>
      </w:r>
      <w:r w:rsidR="0036601E">
        <w:fldChar w:fldCharType="begin"/>
      </w:r>
      <w:r w:rsidR="00DD54BA">
        <w:instrText xml:space="preserve"> REF _Ref253651025 \h </w:instrText>
      </w:r>
      <w:r w:rsidR="0036601E">
        <w:fldChar w:fldCharType="separate"/>
      </w:r>
      <w:r w:rsidR="00C45747">
        <w:t xml:space="preserve">Figuur </w:t>
      </w:r>
      <w:r w:rsidR="00C45747">
        <w:rPr>
          <w:noProof/>
        </w:rPr>
        <w:t>69</w:t>
      </w:r>
      <w:r w:rsidR="0036601E">
        <w:fldChar w:fldCharType="end"/>
      </w:r>
      <w:r w:rsidRPr="00A60FBA">
        <w:t xml:space="preserve">) zijn </w:t>
      </w:r>
      <w:r w:rsidRPr="000114E1">
        <w:rPr>
          <w:i/>
        </w:rPr>
        <w:t>N</w:t>
      </w:r>
      <w:r w:rsidRPr="00A60FBA">
        <w:t xml:space="preserve">-glycosidisch gebonden aan stikstofhoudende basen, zoals cytosine. In </w:t>
      </w:r>
      <w:r>
        <w:t>de</w:t>
      </w:r>
      <w:r w:rsidRPr="00A60FBA">
        <w:t xml:space="preserve"> figuur zijn de pyranose- en de furanose-vormen van </w:t>
      </w:r>
      <w:r>
        <w:rPr>
          <w:rFonts w:ascii="Symbol" w:hAnsi="Symbol"/>
        </w:rPr>
        <w:t></w:t>
      </w:r>
      <w:r w:rsidRPr="00A60FBA">
        <w:t xml:space="preserve">-D-ribose en </w:t>
      </w:r>
      <w:r>
        <w:br/>
      </w:r>
      <w:r w:rsidRPr="00A60FBA">
        <w:t>2-deoxy-</w:t>
      </w:r>
      <w:r>
        <w:rPr>
          <w:rFonts w:ascii="Symbol" w:hAnsi="Symbol"/>
        </w:rPr>
        <w:t></w:t>
      </w:r>
      <w:r>
        <w:t>-</w:t>
      </w:r>
      <w:r w:rsidRPr="00A60FBA">
        <w:t>D-ribose weergegeven.</w:t>
      </w:r>
    </w:p>
    <w:p w:rsidR="0068140C" w:rsidRPr="00A60FBA" w:rsidRDefault="0068140C" w:rsidP="0026695E">
      <w:r w:rsidRPr="00A60FBA">
        <w:rPr>
          <w:rFonts w:eastAsia="MS Mincho" w:hAnsi="MS Mincho"/>
        </w:rPr>
        <w:t>☞</w:t>
      </w:r>
      <w:r w:rsidRPr="00A60FBA">
        <w:t xml:space="preserve"> In RNA en DNA komen deze suikers in de furanosevorm voor.</w:t>
      </w:r>
    </w:p>
    <w:p w:rsidR="0068140C" w:rsidRDefault="0068140C" w:rsidP="0026695E">
      <w:pPr>
        <w:pStyle w:val="Vergelijking"/>
      </w:pPr>
      <w:r>
        <w:rPr>
          <w:noProof/>
          <w:lang w:eastAsia="nl-NL"/>
        </w:rPr>
        <w:drawing>
          <wp:inline distT="0" distB="0" distL="0" distR="0">
            <wp:extent cx="4048125" cy="1239976"/>
            <wp:effectExtent l="19050" t="0" r="9525" b="0"/>
            <wp:docPr id="5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9" cstate="print"/>
                    <a:srcRect/>
                    <a:stretch>
                      <a:fillRect/>
                    </a:stretch>
                  </pic:blipFill>
                  <pic:spPr bwMode="auto">
                    <a:xfrm>
                      <a:off x="0" y="0"/>
                      <a:ext cx="4049937" cy="1240531"/>
                    </a:xfrm>
                    <a:prstGeom prst="rect">
                      <a:avLst/>
                    </a:prstGeom>
                    <a:noFill/>
                    <a:ln w="9525">
                      <a:noFill/>
                      <a:miter lim="800000"/>
                      <a:headEnd/>
                      <a:tailEnd/>
                    </a:ln>
                  </pic:spPr>
                </pic:pic>
              </a:graphicData>
            </a:graphic>
          </wp:inline>
        </w:drawing>
      </w:r>
    </w:p>
    <w:p w:rsidR="0068140C" w:rsidRDefault="0068140C" w:rsidP="0026695E">
      <w:pPr>
        <w:pStyle w:val="Bijschrift"/>
      </w:pPr>
      <w:bookmarkStart w:id="621" w:name="_Ref253651025"/>
      <w:r>
        <w:t xml:space="preserve">Figuur </w:t>
      </w:r>
      <w:fldSimple w:instr=" SEQ Figuur \* ARABIC ">
        <w:r w:rsidR="00C45747">
          <w:rPr>
            <w:noProof/>
          </w:rPr>
          <w:t>69</w:t>
        </w:r>
      </w:fldSimple>
      <w:bookmarkEnd w:id="621"/>
      <w:r>
        <w:t xml:space="preserve"> </w:t>
      </w:r>
      <w:r w:rsidRPr="00E772D6">
        <w:t xml:space="preserve">Pyranose- en furanose-vormen van </w:t>
      </w:r>
      <w:r>
        <w:rPr>
          <w:rFonts w:ascii="Symbol" w:hAnsi="Symbol"/>
        </w:rPr>
        <w:t></w:t>
      </w:r>
      <w:r w:rsidRPr="00E772D6">
        <w:t>-D-ribose en 2-deoxy-</w:t>
      </w:r>
      <w:r>
        <w:rPr>
          <w:rFonts w:ascii="Symbol" w:hAnsi="Symbol"/>
        </w:rPr>
        <w:t></w:t>
      </w:r>
      <w:r w:rsidRPr="00E772D6">
        <w:t>-D-ribose.</w:t>
      </w:r>
    </w:p>
    <w:p w:rsidR="0068140C" w:rsidRDefault="006A288B" w:rsidP="00611072">
      <w:pPr>
        <w:pStyle w:val="Kop3"/>
      </w:pPr>
      <w:bookmarkStart w:id="622" w:name="_Toc253757780"/>
      <w:r w:rsidRPr="00275AD6">
        <w:t xml:space="preserve">Reacties </w:t>
      </w:r>
      <w:r w:rsidR="0068140C" w:rsidRPr="00275AD6">
        <w:t>van monosachariden</w:t>
      </w:r>
      <w:bookmarkEnd w:id="622"/>
    </w:p>
    <w:p w:rsidR="0068140C" w:rsidRPr="00A60FBA" w:rsidRDefault="0068140C" w:rsidP="00A9543C">
      <w:pPr>
        <w:pStyle w:val="Kop4"/>
      </w:pPr>
      <w:r w:rsidRPr="00A60FBA">
        <w:t>Tautomerie</w:t>
      </w:r>
    </w:p>
    <w:p w:rsidR="0068140C" w:rsidRDefault="0068140C" w:rsidP="0026695E">
      <w:pPr>
        <w:pStyle w:val="Vergelijking"/>
      </w:pPr>
      <w:r>
        <w:rPr>
          <w:noProof/>
          <w:lang w:eastAsia="nl-NL"/>
        </w:rPr>
        <w:drawing>
          <wp:inline distT="0" distB="0" distL="0" distR="0">
            <wp:extent cx="3467100" cy="1388415"/>
            <wp:effectExtent l="19050" t="0" r="0" b="0"/>
            <wp:docPr id="6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40" cstate="print"/>
                    <a:srcRect/>
                    <a:stretch>
                      <a:fillRect/>
                    </a:stretch>
                  </pic:blipFill>
                  <pic:spPr bwMode="auto">
                    <a:xfrm>
                      <a:off x="0" y="0"/>
                      <a:ext cx="3466261" cy="1388079"/>
                    </a:xfrm>
                    <a:prstGeom prst="rect">
                      <a:avLst/>
                    </a:prstGeom>
                    <a:noFill/>
                    <a:ln w="9525">
                      <a:noFill/>
                      <a:miter lim="800000"/>
                      <a:headEnd/>
                      <a:tailEnd/>
                    </a:ln>
                  </pic:spPr>
                </pic:pic>
              </a:graphicData>
            </a:graphic>
          </wp:inline>
        </w:drawing>
      </w:r>
    </w:p>
    <w:p w:rsidR="0068140C" w:rsidRDefault="0068140C" w:rsidP="0026695E">
      <w:pPr>
        <w:pStyle w:val="Bijschrift"/>
      </w:pPr>
      <w:bookmarkStart w:id="623" w:name="_Ref253651118"/>
      <w:r>
        <w:t xml:space="preserve">Figuur </w:t>
      </w:r>
      <w:fldSimple w:instr=" SEQ Figuur \* ARABIC ">
        <w:r w:rsidR="00C45747">
          <w:rPr>
            <w:noProof/>
          </w:rPr>
          <w:t>70</w:t>
        </w:r>
      </w:fldSimple>
      <w:bookmarkEnd w:id="623"/>
      <w:r>
        <w:t xml:space="preserve"> </w:t>
      </w:r>
      <w:r w:rsidRPr="009A364C">
        <w:t>Base-gekatalyseerde 'Lobry de Bruyn/ Alberda van Ekenstein'-omlegging.</w:t>
      </w:r>
    </w:p>
    <w:p w:rsidR="0068140C" w:rsidRPr="00A60FBA" w:rsidRDefault="0068140C" w:rsidP="0026695E">
      <w:r w:rsidRPr="00A60FBA">
        <w:t xml:space="preserve">D-glucose vertoont </w:t>
      </w:r>
      <w:r w:rsidRPr="00A60FBA">
        <w:rPr>
          <w:i/>
          <w:iCs/>
        </w:rPr>
        <w:t>keto</w:t>
      </w:r>
      <w:r>
        <w:rPr>
          <w:i/>
          <w:iCs/>
        </w:rPr>
        <w:t>-</w:t>
      </w:r>
      <w:r w:rsidRPr="00A60FBA">
        <w:rPr>
          <w:i/>
          <w:iCs/>
        </w:rPr>
        <w:t>enol tautomerie</w:t>
      </w:r>
      <w:r w:rsidR="0036601E">
        <w:rPr>
          <w:i/>
          <w:iCs/>
        </w:rPr>
        <w:fldChar w:fldCharType="begin"/>
      </w:r>
      <w:r w:rsidR="002264AF">
        <w:instrText xml:space="preserve"> XE "</w:instrText>
      </w:r>
      <w:r w:rsidR="002264AF" w:rsidRPr="0022410A">
        <w:rPr>
          <w:iCs/>
        </w:rPr>
        <w:instrText>tautomerie:</w:instrText>
      </w:r>
      <w:r w:rsidR="002264AF" w:rsidRPr="0022410A">
        <w:instrText>keto-enol-</w:instrText>
      </w:r>
      <w:r w:rsidR="002264AF">
        <w:instrText xml:space="preserve">" </w:instrText>
      </w:r>
      <w:r w:rsidR="0036601E">
        <w:rPr>
          <w:i/>
          <w:iCs/>
        </w:rPr>
        <w:fldChar w:fldCharType="end"/>
      </w:r>
      <w:r w:rsidRPr="00A60FBA">
        <w:t xml:space="preserve">. Dit leidt, onder invloed van verdunde base, tot een mengsel van producten. Het geheel wordt aangeduid, naar de namen van de ontdekkers, met ‘Lobry de Bruyn / Alberda van Ekenstein’- omlegging. De bijzondere enolvorm, die hierbij ontstaat heeft twee </w:t>
      </w:r>
      <w:r w:rsidRPr="00A60FBA">
        <w:lastRenderedPageBreak/>
        <w:t>hydroxylgroepen en wordt daarom een ‘enediol’-groep genoemd. Op deze wijze ontstaat uit D-glucose een mengsel van D-glucose, D-fructose en D-mannose (</w:t>
      </w:r>
      <w:r w:rsidR="0036601E">
        <w:fldChar w:fldCharType="begin"/>
      </w:r>
      <w:r w:rsidR="00DD54BA">
        <w:instrText xml:space="preserve"> REF _Ref253651118 \h </w:instrText>
      </w:r>
      <w:r w:rsidR="0036601E">
        <w:fldChar w:fldCharType="separate"/>
      </w:r>
      <w:r w:rsidR="00C45747">
        <w:t xml:space="preserve">Figuur </w:t>
      </w:r>
      <w:r w:rsidR="00C45747">
        <w:rPr>
          <w:noProof/>
        </w:rPr>
        <w:t>70</w:t>
      </w:r>
      <w:r w:rsidR="0036601E">
        <w:fldChar w:fldCharType="end"/>
      </w:r>
      <w:r w:rsidRPr="00A60FBA">
        <w:t>).</w:t>
      </w:r>
    </w:p>
    <w:p w:rsidR="0068140C" w:rsidRPr="00A60FBA" w:rsidRDefault="0068140C" w:rsidP="00A9543C">
      <w:pPr>
        <w:pStyle w:val="Kop4"/>
      </w:pPr>
      <w:r w:rsidRPr="00A60FBA">
        <w:t>Reductie</w:t>
      </w:r>
    </w:p>
    <w:p w:rsidR="0068140C" w:rsidRPr="00A60FBA" w:rsidRDefault="0068140C" w:rsidP="0026695E">
      <w:r>
        <w:rPr>
          <w:noProof/>
        </w:rPr>
        <w:drawing>
          <wp:anchor distT="0" distB="0" distL="114300" distR="114300" simplePos="0" relativeHeight="251736576" behindDoc="0" locked="0" layoutInCell="1" allowOverlap="1">
            <wp:simplePos x="0" y="0"/>
            <wp:positionH relativeFrom="column">
              <wp:posOffset>3681730</wp:posOffset>
            </wp:positionH>
            <wp:positionV relativeFrom="paragraph">
              <wp:posOffset>25400</wp:posOffset>
            </wp:positionV>
            <wp:extent cx="1995170" cy="1369060"/>
            <wp:effectExtent l="19050" t="0" r="5080" b="0"/>
            <wp:wrapSquare wrapText="bothSides"/>
            <wp:docPr id="6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1" cstate="print"/>
                    <a:srcRect/>
                    <a:stretch>
                      <a:fillRect/>
                    </a:stretch>
                  </pic:blipFill>
                  <pic:spPr bwMode="auto">
                    <a:xfrm>
                      <a:off x="0" y="0"/>
                      <a:ext cx="1995170" cy="1369060"/>
                    </a:xfrm>
                    <a:prstGeom prst="rect">
                      <a:avLst/>
                    </a:prstGeom>
                    <a:noFill/>
                    <a:ln w="9525">
                      <a:noFill/>
                      <a:miter lim="800000"/>
                      <a:headEnd/>
                      <a:tailEnd/>
                    </a:ln>
                  </pic:spPr>
                </pic:pic>
              </a:graphicData>
            </a:graphic>
          </wp:anchor>
        </w:drawing>
      </w:r>
      <w:r w:rsidRPr="00A60FBA">
        <w:t>De carbonylgroep van een aldosekan met NaBH</w:t>
      </w:r>
      <w:r w:rsidRPr="00A60FBA">
        <w:rPr>
          <w:vertAlign w:val="subscript"/>
        </w:rPr>
        <w:t>4</w:t>
      </w:r>
      <w:r w:rsidRPr="00A60FBA">
        <w:t>, of door katalytisch hydrogeneren, worden omgezet in een hydroxylgroep (</w:t>
      </w:r>
      <w:r w:rsidR="0036601E">
        <w:fldChar w:fldCharType="begin"/>
      </w:r>
      <w:r w:rsidR="00DD54BA">
        <w:instrText xml:space="preserve"> REF _Ref253651132 \h </w:instrText>
      </w:r>
      <w:r w:rsidR="0036601E">
        <w:fldChar w:fldCharType="separate"/>
      </w:r>
      <w:r w:rsidR="00C45747">
        <w:t xml:space="preserve">Figuur </w:t>
      </w:r>
      <w:r w:rsidR="00C45747">
        <w:rPr>
          <w:noProof/>
        </w:rPr>
        <w:t>71</w:t>
      </w:r>
      <w:r w:rsidR="0036601E">
        <w:fldChar w:fldCharType="end"/>
      </w:r>
      <w:r w:rsidRPr="00A60FBA">
        <w:t xml:space="preserve">). Wanneer alle functionele groepen van een monosacharide uitsluitend hydroxylgroepen zijn, noemen we dit een </w:t>
      </w:r>
      <w:r w:rsidRPr="00A60FBA">
        <w:rPr>
          <w:i/>
          <w:iCs/>
        </w:rPr>
        <w:t>alditol</w:t>
      </w:r>
      <w:r w:rsidRPr="00A60FBA">
        <w:t>. Sorbitol is dus een alditol</w:t>
      </w:r>
      <w:r w:rsidR="0036601E">
        <w:fldChar w:fldCharType="begin"/>
      </w:r>
      <w:r w:rsidR="002264AF">
        <w:instrText xml:space="preserve"> XE "</w:instrText>
      </w:r>
      <w:r w:rsidR="002264AF" w:rsidRPr="00715EA2">
        <w:instrText>alditol</w:instrText>
      </w:r>
      <w:r w:rsidR="002264AF">
        <w:instrText xml:space="preserve">" </w:instrText>
      </w:r>
      <w:r w:rsidR="0036601E">
        <w:fldChar w:fldCharType="end"/>
      </w:r>
      <w:r w:rsidRPr="00A60FBA">
        <w:t>.</w:t>
      </w:r>
    </w:p>
    <w:p w:rsidR="0068140C" w:rsidRPr="00A60FBA" w:rsidRDefault="0068140C" w:rsidP="00A9543C">
      <w:pPr>
        <w:pStyle w:val="Kop4"/>
      </w:pPr>
      <w:r w:rsidRPr="00A60FBA">
        <w:t>Oxidatie</w:t>
      </w:r>
    </w:p>
    <w:p w:rsidR="0068140C" w:rsidRPr="00A60FBA" w:rsidRDefault="0036601E" w:rsidP="0026695E">
      <w:r w:rsidRPr="0036601E">
        <w:rPr>
          <w:noProof/>
          <w:sz w:val="24"/>
        </w:rPr>
        <w:pict>
          <v:shape id="_x0000_s1930" type="#_x0000_t202" style="position:absolute;margin-left:295.15pt;margin-top:28.35pt;width:156.35pt;height:25.5pt;z-index:251737600" stroked="f">
            <v:textbox inset="0,0,0,0">
              <w:txbxContent>
                <w:p w:rsidR="00C07094" w:rsidRPr="0069376E" w:rsidRDefault="00C07094" w:rsidP="0026695E">
                  <w:pPr>
                    <w:pStyle w:val="Bijschrift"/>
                    <w:rPr>
                      <w:noProof/>
                    </w:rPr>
                  </w:pPr>
                  <w:bookmarkStart w:id="624" w:name="_Ref253651132"/>
                  <w:r>
                    <w:t xml:space="preserve">Figuur </w:t>
                  </w:r>
                  <w:fldSimple w:instr=" SEQ Figuur \* ARABIC ">
                    <w:r w:rsidR="00C45747">
                      <w:rPr>
                        <w:noProof/>
                      </w:rPr>
                      <w:t>71</w:t>
                    </w:r>
                  </w:fldSimple>
                  <w:bookmarkEnd w:id="624"/>
                  <w:r>
                    <w:t xml:space="preserve"> Reductie van D-glucose tot</w:t>
                  </w:r>
                  <w:r>
                    <w:br/>
                    <w:t>D-glucitol (sorbitol).</w:t>
                  </w:r>
                </w:p>
              </w:txbxContent>
            </v:textbox>
            <w10:wrap type="square"/>
          </v:shape>
        </w:pict>
      </w:r>
      <w:r w:rsidR="0068140C" w:rsidRPr="00A60FBA">
        <w:t xml:space="preserve">Onder relatief </w:t>
      </w:r>
      <w:r w:rsidR="0068140C" w:rsidRPr="00A60FBA">
        <w:rPr>
          <w:i/>
          <w:iCs/>
        </w:rPr>
        <w:t>milde</w:t>
      </w:r>
      <w:r w:rsidR="0068140C" w:rsidRPr="00A60FBA">
        <w:t xml:space="preserve"> omstandigheden kunnen aldosen worden geoxideerd tot </w:t>
      </w:r>
      <w:r w:rsidR="0068140C" w:rsidRPr="00A60FBA">
        <w:rPr>
          <w:i/>
          <w:iCs/>
        </w:rPr>
        <w:t>glycon</w:t>
      </w:r>
      <w:r w:rsidR="0068140C" w:rsidRPr="00A60FBA">
        <w:t>zuren. Hierbij wordt de aldehyde-groep omgezet in een carboxylgroep. Een tweede type oxidatieproducten ontstaat uit aldosen door oxidatie met salpeterzuur (HNO</w:t>
      </w:r>
      <w:r w:rsidR="0068140C" w:rsidRPr="00A60FBA">
        <w:rPr>
          <w:vertAlign w:val="subscript"/>
        </w:rPr>
        <w:t>3</w:t>
      </w:r>
      <w:r w:rsidR="0068140C" w:rsidRPr="00A60FBA">
        <w:t>): er worden dizuren gevormd, de</w:t>
      </w:r>
      <w:r w:rsidR="0068140C">
        <w:t xml:space="preserve"> </w:t>
      </w:r>
      <w:r w:rsidR="0068140C" w:rsidRPr="00A60FBA">
        <w:rPr>
          <w:i/>
          <w:iCs/>
        </w:rPr>
        <w:t>glycaar</w:t>
      </w:r>
      <w:r w:rsidR="0068140C" w:rsidRPr="00A60FBA">
        <w:t xml:space="preserve">zuren. Een ander, natuurlijk voorkomend, oxidatieproduct van D-glucose is een </w:t>
      </w:r>
      <w:r w:rsidR="0068140C" w:rsidRPr="00A60FBA">
        <w:rPr>
          <w:i/>
          <w:iCs/>
        </w:rPr>
        <w:t>uron</w:t>
      </w:r>
      <w:r w:rsidR="0068140C" w:rsidRPr="00A60FBA">
        <w:t>zuur</w:t>
      </w:r>
      <w:r>
        <w:fldChar w:fldCharType="begin"/>
      </w:r>
      <w:r w:rsidR="00891696">
        <w:instrText xml:space="preserve"> XE "</w:instrText>
      </w:r>
      <w:r w:rsidR="00891696" w:rsidRPr="00715EA2">
        <w:rPr>
          <w:iCs/>
        </w:rPr>
        <w:instrText>uron</w:instrText>
      </w:r>
      <w:r w:rsidR="00891696" w:rsidRPr="00715EA2">
        <w:instrText>zuur</w:instrText>
      </w:r>
      <w:r w:rsidR="00891696">
        <w:instrText xml:space="preserve">" </w:instrText>
      </w:r>
      <w:r>
        <w:fldChar w:fldCharType="end"/>
      </w:r>
      <w:r w:rsidR="0068140C" w:rsidRPr="00A60FBA">
        <w:t>:</w:t>
      </w:r>
      <w:r w:rsidR="0068140C">
        <w:br/>
      </w:r>
      <w:r w:rsidR="0068140C" w:rsidRPr="00A60FBA">
        <w:t xml:space="preserve">D-glucuronzuur. Deze reacties en structuren zijn samengevat in </w:t>
      </w:r>
      <w:r>
        <w:fldChar w:fldCharType="begin"/>
      </w:r>
      <w:r w:rsidR="00DD54BA">
        <w:instrText xml:space="preserve"> REF _Ref253651173 \h </w:instrText>
      </w:r>
      <w:r>
        <w:fldChar w:fldCharType="separate"/>
      </w:r>
      <w:r w:rsidR="00C45747">
        <w:t xml:space="preserve">Figuur </w:t>
      </w:r>
      <w:r w:rsidR="00C45747">
        <w:rPr>
          <w:noProof/>
        </w:rPr>
        <w:t>72</w:t>
      </w:r>
      <w:r>
        <w:fldChar w:fldCharType="end"/>
      </w:r>
      <w:r w:rsidR="0068140C" w:rsidRPr="00A60FBA">
        <w:t>.</w:t>
      </w:r>
    </w:p>
    <w:p w:rsidR="00CE5B27" w:rsidRDefault="0068140C" w:rsidP="0026695E">
      <w:pPr>
        <w:pStyle w:val="Vergelijking"/>
      </w:pPr>
      <w:r>
        <w:rPr>
          <w:noProof/>
          <w:lang w:eastAsia="nl-NL"/>
        </w:rPr>
        <w:drawing>
          <wp:inline distT="0" distB="0" distL="0" distR="0">
            <wp:extent cx="1830194" cy="1440000"/>
            <wp:effectExtent l="19050" t="0" r="0" b="0"/>
            <wp:docPr id="6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42" cstate="print"/>
                    <a:srcRect/>
                    <a:stretch>
                      <a:fillRect/>
                    </a:stretch>
                  </pic:blipFill>
                  <pic:spPr bwMode="auto">
                    <a:xfrm>
                      <a:off x="0" y="0"/>
                      <a:ext cx="1830194" cy="1440000"/>
                    </a:xfrm>
                    <a:prstGeom prst="rect">
                      <a:avLst/>
                    </a:prstGeom>
                    <a:noFill/>
                    <a:ln w="9525">
                      <a:noFill/>
                      <a:miter lim="800000"/>
                      <a:headEnd/>
                      <a:tailEnd/>
                    </a:ln>
                  </pic:spPr>
                </pic:pic>
              </a:graphicData>
            </a:graphic>
          </wp:inline>
        </w:drawing>
      </w:r>
      <w:r w:rsidR="00CE5B27">
        <w:t xml:space="preserve">  </w:t>
      </w:r>
      <w:r>
        <w:t> </w:t>
      </w:r>
    </w:p>
    <w:p w:rsidR="0068140C" w:rsidRPr="00A60FBA" w:rsidRDefault="0068140C" w:rsidP="0026695E">
      <w:pPr>
        <w:pStyle w:val="Bijschrift"/>
        <w:rPr>
          <w:sz w:val="22"/>
        </w:rPr>
      </w:pPr>
      <w:bookmarkStart w:id="625" w:name="_Ref253651173"/>
      <w:r>
        <w:t xml:space="preserve">Figuur </w:t>
      </w:r>
      <w:fldSimple w:instr=" SEQ Figuur \* ARABIC ">
        <w:r w:rsidR="00C45747">
          <w:rPr>
            <w:noProof/>
          </w:rPr>
          <w:t>72</w:t>
        </w:r>
      </w:fldSimple>
      <w:bookmarkEnd w:id="625"/>
      <w:r>
        <w:t xml:space="preserve"> Oxidaties en oxidatieproducten van enkele monosachariden</w:t>
      </w:r>
    </w:p>
    <w:p w:rsidR="0068140C" w:rsidRPr="00A60FBA" w:rsidRDefault="0068140C" w:rsidP="00611072">
      <w:pPr>
        <w:pStyle w:val="Kop3"/>
      </w:pPr>
      <w:bookmarkStart w:id="626" w:name="_Toc253757781"/>
      <w:r w:rsidRPr="00A60FBA">
        <w:t>Monosachariden</w:t>
      </w:r>
      <w:bookmarkEnd w:id="626"/>
    </w:p>
    <w:p w:rsidR="0068140C" w:rsidRDefault="0068140C" w:rsidP="0026695E">
      <w:r w:rsidRPr="00A60FBA">
        <w:t xml:space="preserve">In het voorafgaande zijn voornamelijk suikers aan de orde geweest behorend tot de D-reeks: monosachariden waarvan het hoogst genummerde asymmetrische C-atoom in de Fischer-projectie aan de rechterzijde wordt getekend. De overeenkomstige L-monosachariden zijn het spiegelbeeld van de moleculen van de D-reeks. Merk op dat daarmee de configuraties van alle asymmetrische centra veranderen, maar dat aan de </w:t>
      </w:r>
      <w:r>
        <w:rPr>
          <w:rFonts w:ascii="Symbol" w:hAnsi="Symbol"/>
        </w:rPr>
        <w:t></w:t>
      </w:r>
      <w:r w:rsidRPr="00A60FBA">
        <w:t xml:space="preserve">- en </w:t>
      </w:r>
      <w:r>
        <w:rPr>
          <w:rFonts w:ascii="Symbol" w:hAnsi="Symbol"/>
        </w:rPr>
        <w:t></w:t>
      </w:r>
      <w:r w:rsidRPr="00A60FBA">
        <w:t xml:space="preserve">-toekenningen niets verandert. Dat beteken bijvoorbeeld dat </w:t>
      </w:r>
      <w:r w:rsidR="00344A95">
        <w:br/>
      </w:r>
      <w:r>
        <w:rPr>
          <w:rFonts w:ascii="Symbol" w:hAnsi="Symbol"/>
        </w:rPr>
        <w:t></w:t>
      </w:r>
      <w:r w:rsidRPr="00A60FBA">
        <w:t xml:space="preserve">-D-mannose bij spiegeling overgaat in </w:t>
      </w:r>
      <w:r>
        <w:rPr>
          <w:rFonts w:ascii="Symbol" w:hAnsi="Symbol"/>
        </w:rPr>
        <w:t></w:t>
      </w:r>
      <w:r w:rsidRPr="00A60FBA">
        <w:t xml:space="preserve">-L-mannose. In </w:t>
      </w:r>
      <w:r w:rsidR="0036601E">
        <w:fldChar w:fldCharType="begin"/>
      </w:r>
      <w:r w:rsidR="00DD54BA">
        <w:instrText xml:space="preserve"> REF _Ref253651212 \h </w:instrText>
      </w:r>
      <w:r w:rsidR="0036601E">
        <w:fldChar w:fldCharType="separate"/>
      </w:r>
      <w:r w:rsidR="00C45747">
        <w:t xml:space="preserve">Figuur </w:t>
      </w:r>
      <w:r w:rsidR="00C45747">
        <w:rPr>
          <w:noProof/>
        </w:rPr>
        <w:t>73</w:t>
      </w:r>
      <w:r w:rsidR="0036601E">
        <w:fldChar w:fldCharType="end"/>
      </w:r>
      <w:r w:rsidRPr="00A60FBA">
        <w:t xml:space="preserve"> zijn nog enkele andere voorbeelden weergegeven.</w:t>
      </w:r>
    </w:p>
    <w:p w:rsidR="0068140C" w:rsidRDefault="0068140C" w:rsidP="0026695E">
      <w:r>
        <w:rPr>
          <w:noProof/>
        </w:rPr>
        <w:drawing>
          <wp:inline distT="0" distB="0" distL="0" distR="0">
            <wp:extent cx="3705225" cy="2308268"/>
            <wp:effectExtent l="19050" t="0" r="9525" b="0"/>
            <wp:docPr id="9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43" cstate="print"/>
                    <a:srcRect/>
                    <a:stretch>
                      <a:fillRect/>
                    </a:stretch>
                  </pic:blipFill>
                  <pic:spPr bwMode="auto">
                    <a:xfrm>
                      <a:off x="0" y="0"/>
                      <a:ext cx="3714487" cy="2314038"/>
                    </a:xfrm>
                    <a:prstGeom prst="rect">
                      <a:avLst/>
                    </a:prstGeom>
                    <a:noFill/>
                    <a:ln w="9525">
                      <a:noFill/>
                      <a:miter lim="800000"/>
                      <a:headEnd/>
                      <a:tailEnd/>
                    </a:ln>
                  </pic:spPr>
                </pic:pic>
              </a:graphicData>
            </a:graphic>
          </wp:inline>
        </w:drawing>
      </w:r>
    </w:p>
    <w:p w:rsidR="0068140C" w:rsidRDefault="0068140C" w:rsidP="0026695E">
      <w:pPr>
        <w:pStyle w:val="Bijschrift"/>
      </w:pPr>
      <w:bookmarkStart w:id="627" w:name="_Ref253651212"/>
      <w:r>
        <w:t xml:space="preserve">Figuur </w:t>
      </w:r>
      <w:fldSimple w:instr=" SEQ Figuur \* ARABIC ">
        <w:r w:rsidR="00C45747">
          <w:rPr>
            <w:noProof/>
          </w:rPr>
          <w:t>73</w:t>
        </w:r>
      </w:fldSimple>
      <w:bookmarkEnd w:id="627"/>
      <w:r>
        <w:t xml:space="preserve"> Relatie tussen D- en L-monosachariden; een stippellijn geeft een spiegelvlak aan.</w:t>
      </w:r>
    </w:p>
    <w:p w:rsidR="0068140C" w:rsidRDefault="0068140C" w:rsidP="0026695E"/>
    <w:p w:rsidR="0068140C" w:rsidRPr="004C4BD3" w:rsidRDefault="0068140C" w:rsidP="0026695E"/>
    <w:p w:rsidR="00BB0102" w:rsidRDefault="00BB0102" w:rsidP="0026695E">
      <w:pPr>
        <w:pStyle w:val="Kop1"/>
        <w:sectPr w:rsidR="00BB0102" w:rsidSect="00B60B22">
          <w:footerReference w:type="first" r:id="rId544"/>
          <w:pgSz w:w="11906" w:h="16838" w:code="9"/>
          <w:pgMar w:top="1418" w:right="1418" w:bottom="1418" w:left="1418" w:header="709" w:footer="610" w:gutter="0"/>
          <w:paperSrc w:first="114" w:other="114"/>
          <w:cols w:space="708"/>
          <w:titlePg/>
        </w:sectPr>
      </w:pPr>
    </w:p>
    <w:p w:rsidR="00066986" w:rsidRPr="00896D93" w:rsidRDefault="00066986" w:rsidP="0026695E">
      <w:pPr>
        <w:pStyle w:val="Kop1"/>
      </w:pPr>
      <w:bookmarkStart w:id="628" w:name="_Toc253757782"/>
      <w:r w:rsidRPr="00896D93">
        <w:lastRenderedPageBreak/>
        <w:t>Instrumentele Analyse</w:t>
      </w:r>
      <w:bookmarkEnd w:id="589"/>
      <w:bookmarkEnd w:id="628"/>
    </w:p>
    <w:p w:rsidR="00066986" w:rsidRDefault="00066986" w:rsidP="0026695E"/>
    <w:p w:rsidR="00066986" w:rsidRDefault="00066986" w:rsidP="0026695E"/>
    <w:p w:rsidR="00E06FE0" w:rsidRDefault="0036601E" w:rsidP="0026695E">
      <w:r>
        <w:rPr>
          <w:noProof/>
        </w:rPr>
        <w:pict>
          <v:shape id="_x0000_s1034" type="#_x0000_t136" style="position:absolute;margin-left:149.15pt;margin-top:140.4pt;width:489pt;height:111pt;rotation:90;z-index:251619840;mso-position-horizontal-relative:margin" fillcolor="black">
            <v:shadow color="#868686"/>
            <v:textpath style="font-family:&quot;Arial Black&quot;;font-size:40pt;v-rotate-letters:t;v-text-kern:t" trim="t" fitpath="t" string="5&#10;Instrumentele Analyse"/>
            <w10:wrap type="square" anchorx="margin"/>
            <w10:anchorlock/>
          </v:shape>
        </w:pict>
      </w:r>
    </w:p>
    <w:p w:rsidR="00E06FE0" w:rsidRDefault="00E06FE0" w:rsidP="0026695E">
      <w:pPr>
        <w:sectPr w:rsidR="00E06FE0" w:rsidSect="00BB0102">
          <w:footerReference w:type="first" r:id="rId545"/>
          <w:type w:val="oddPage"/>
          <w:pgSz w:w="11906" w:h="16838" w:code="9"/>
          <w:pgMar w:top="1418" w:right="1418" w:bottom="1418" w:left="1418" w:header="709" w:footer="709" w:gutter="0"/>
          <w:paperSrc w:first="114" w:other="114"/>
          <w:cols w:space="708"/>
          <w:titlePg/>
        </w:sectPr>
      </w:pPr>
    </w:p>
    <w:p w:rsidR="00E06FE0" w:rsidRDefault="00E06FE0" w:rsidP="00611072">
      <w:pPr>
        <w:pStyle w:val="Kop2"/>
      </w:pPr>
      <w:bookmarkStart w:id="629" w:name="_Toc253757783"/>
      <w:r>
        <w:lastRenderedPageBreak/>
        <w:t>Instrumentele analyse</w:t>
      </w:r>
      <w:bookmarkEnd w:id="629"/>
      <w:r w:rsidR="0036601E" w:rsidRPr="00495C28">
        <w:fldChar w:fldCharType="begin"/>
      </w:r>
      <w:r w:rsidR="00697D27" w:rsidRPr="00495C28">
        <w:instrText xml:space="preserve"> XE "analyse:instrumente</w:instrText>
      </w:r>
      <w:r w:rsidR="00495C28">
        <w:instrText>l</w:instrText>
      </w:r>
      <w:r w:rsidR="00880F18">
        <w:instrText>e</w:instrText>
      </w:r>
      <w:r w:rsidR="00697D27" w:rsidRPr="00495C28">
        <w:instrText xml:space="preserve">" </w:instrText>
      </w:r>
      <w:r w:rsidR="0036601E" w:rsidRPr="00495C28">
        <w:fldChar w:fldCharType="end"/>
      </w:r>
    </w:p>
    <w:p w:rsidR="00E06FE0" w:rsidRDefault="00E06FE0" w:rsidP="00611072">
      <w:pPr>
        <w:pStyle w:val="Kop3"/>
      </w:pPr>
      <w:bookmarkStart w:id="630" w:name="_Toc384880780"/>
      <w:bookmarkStart w:id="631" w:name="_Toc435887965"/>
      <w:bookmarkStart w:id="632" w:name="_Toc435888445"/>
      <w:bookmarkStart w:id="633" w:name="_Toc509390639"/>
      <w:bookmarkStart w:id="634" w:name="_Toc4590001"/>
      <w:bookmarkStart w:id="635" w:name="_Toc4679245"/>
      <w:bookmarkStart w:id="636" w:name="_Toc4918031"/>
      <w:bookmarkStart w:id="637" w:name="_Toc253757784"/>
      <w:r>
        <w:t>Spectrometrie</w:t>
      </w:r>
      <w:r w:rsidR="0036601E" w:rsidRPr="00087FA8">
        <w:fldChar w:fldCharType="begin"/>
      </w:r>
      <w:r w:rsidR="00697D27" w:rsidRPr="00087FA8">
        <w:instrText xml:space="preserve"> XE "spectrometrie" </w:instrText>
      </w:r>
      <w:r w:rsidR="0036601E" w:rsidRPr="00087FA8">
        <w:fldChar w:fldCharType="end"/>
      </w:r>
      <w:r w:rsidR="0036601E" w:rsidRPr="00087FA8">
        <w:fldChar w:fldCharType="begin"/>
      </w:r>
      <w:r w:rsidR="00087FA8" w:rsidRPr="00087FA8">
        <w:instrText xml:space="preserve"> XE "metrie</w:instrText>
      </w:r>
      <w:r w:rsidR="00087FA8">
        <w:instrText>:</w:instrText>
      </w:r>
      <w:r w:rsidR="00087FA8" w:rsidRPr="00087FA8">
        <w:instrText xml:space="preserve"> spectro</w:instrText>
      </w:r>
      <w:r w:rsidR="00087FA8">
        <w:instrText>-</w:instrText>
      </w:r>
      <w:r w:rsidR="00087FA8" w:rsidRPr="00087FA8">
        <w:instrText xml:space="preserve">" </w:instrText>
      </w:r>
      <w:r w:rsidR="0036601E" w:rsidRPr="00087FA8">
        <w:fldChar w:fldCharType="end"/>
      </w:r>
      <w:r>
        <w:t>, algemeen</w:t>
      </w:r>
      <w:bookmarkEnd w:id="630"/>
      <w:bookmarkEnd w:id="631"/>
      <w:bookmarkEnd w:id="632"/>
      <w:bookmarkEnd w:id="633"/>
      <w:bookmarkEnd w:id="634"/>
      <w:bookmarkEnd w:id="635"/>
      <w:bookmarkEnd w:id="636"/>
      <w:bookmarkEnd w:id="637"/>
    </w:p>
    <w:p w:rsidR="00E06FE0" w:rsidRPr="00435B5D" w:rsidRDefault="00E06FE0" w:rsidP="0026695E">
      <w:pPr>
        <w:rPr>
          <w:b/>
        </w:rPr>
      </w:pPr>
      <w:bookmarkStart w:id="638" w:name="_Toc435887966"/>
      <w:bookmarkStart w:id="639" w:name="_Toc435888446"/>
      <w:r w:rsidRPr="00435B5D">
        <w:rPr>
          <w:b/>
        </w:rPr>
        <w:t>interacties</w:t>
      </w:r>
      <w:bookmarkEnd w:id="638"/>
      <w:bookmarkEnd w:id="639"/>
    </w:p>
    <w:tbl>
      <w:tblPr>
        <w:tblW w:w="0" w:type="auto"/>
        <w:tblInd w:w="108" w:type="dxa"/>
        <w:tblLook w:val="01E0"/>
      </w:tblPr>
      <w:tblGrid>
        <w:gridCol w:w="1353"/>
        <w:gridCol w:w="2025"/>
      </w:tblGrid>
      <w:tr w:rsidR="000F5400" w:rsidRPr="000F5400" w:rsidTr="00435B5D">
        <w:tc>
          <w:tcPr>
            <w:tcW w:w="0" w:type="auto"/>
          </w:tcPr>
          <w:p w:rsidR="000F5400" w:rsidRPr="000F5400" w:rsidRDefault="000F5400" w:rsidP="0026695E">
            <w:r w:rsidRPr="000F5400">
              <w:t>absorptie:</w:t>
            </w:r>
          </w:p>
        </w:tc>
        <w:tc>
          <w:tcPr>
            <w:tcW w:w="0" w:type="auto"/>
          </w:tcPr>
          <w:p w:rsidR="000F5400" w:rsidRPr="000F5400" w:rsidRDefault="000F5400" w:rsidP="0026695E">
            <w:r w:rsidRPr="000F5400">
              <w:t>transmissie</w:t>
            </w:r>
          </w:p>
        </w:tc>
      </w:tr>
      <w:tr w:rsidR="000F5400" w:rsidRPr="000F5400" w:rsidTr="00435B5D">
        <w:tc>
          <w:tcPr>
            <w:tcW w:w="0" w:type="auto"/>
          </w:tcPr>
          <w:p w:rsidR="000F5400" w:rsidRPr="000F5400" w:rsidRDefault="000F5400" w:rsidP="0026695E"/>
        </w:tc>
        <w:tc>
          <w:tcPr>
            <w:tcW w:w="0" w:type="auto"/>
          </w:tcPr>
          <w:p w:rsidR="000F5400" w:rsidRPr="000F5400" w:rsidRDefault="000F5400" w:rsidP="0026695E">
            <w:r w:rsidRPr="000F5400">
              <w:t>reflectie</w:t>
            </w:r>
          </w:p>
        </w:tc>
      </w:tr>
      <w:tr w:rsidR="000F5400" w:rsidRPr="000F5400" w:rsidTr="00435B5D">
        <w:tc>
          <w:tcPr>
            <w:tcW w:w="0" w:type="auto"/>
          </w:tcPr>
          <w:p w:rsidR="000F5400" w:rsidRPr="000F5400" w:rsidRDefault="000F5400" w:rsidP="0026695E">
            <w:r w:rsidRPr="000F5400">
              <w:t>fluorescentie</w:t>
            </w:r>
          </w:p>
        </w:tc>
        <w:tc>
          <w:tcPr>
            <w:tcW w:w="0" w:type="auto"/>
          </w:tcPr>
          <w:p w:rsidR="000F5400" w:rsidRPr="000F5400" w:rsidRDefault="000F5400" w:rsidP="0026695E"/>
        </w:tc>
      </w:tr>
      <w:tr w:rsidR="000F5400" w:rsidRPr="000F5400" w:rsidTr="00435B5D">
        <w:tc>
          <w:tcPr>
            <w:tcW w:w="0" w:type="auto"/>
          </w:tcPr>
          <w:p w:rsidR="000F5400" w:rsidRPr="000F5400" w:rsidRDefault="000F5400" w:rsidP="0026695E">
            <w:r w:rsidRPr="000F5400">
              <w:t>emissie:</w:t>
            </w:r>
          </w:p>
        </w:tc>
        <w:tc>
          <w:tcPr>
            <w:tcW w:w="0" w:type="auto"/>
          </w:tcPr>
          <w:p w:rsidR="000F5400" w:rsidRPr="000F5400" w:rsidRDefault="000F5400" w:rsidP="0026695E">
            <w:r w:rsidRPr="000F5400">
              <w:t>vlam</w:t>
            </w:r>
          </w:p>
        </w:tc>
      </w:tr>
      <w:tr w:rsidR="000F5400" w:rsidRPr="000F5400" w:rsidTr="00435B5D">
        <w:tc>
          <w:tcPr>
            <w:tcW w:w="0" w:type="auto"/>
          </w:tcPr>
          <w:p w:rsidR="000F5400" w:rsidRPr="000F5400" w:rsidRDefault="000F5400" w:rsidP="0026695E"/>
        </w:tc>
        <w:tc>
          <w:tcPr>
            <w:tcW w:w="0" w:type="auto"/>
          </w:tcPr>
          <w:p w:rsidR="000F5400" w:rsidRPr="000F5400" w:rsidRDefault="000F5400" w:rsidP="0026695E">
            <w:r w:rsidRPr="000F5400">
              <w:t>chemoluminescentie</w:t>
            </w:r>
          </w:p>
        </w:tc>
      </w:tr>
    </w:tbl>
    <w:p w:rsidR="00E06FE0" w:rsidRDefault="00E06FE0" w:rsidP="0026695E"/>
    <w:p w:rsidR="00E06FE0" w:rsidRPr="00435B5D" w:rsidRDefault="00E06FE0" w:rsidP="0026695E">
      <w:pPr>
        <w:rPr>
          <w:b/>
        </w:rPr>
      </w:pPr>
      <w:r w:rsidRPr="00435B5D">
        <w:rPr>
          <w:b/>
        </w:rPr>
        <w:t>toepassingen</w:t>
      </w:r>
    </w:p>
    <w:p w:rsidR="00E06FE0" w:rsidRDefault="00E06FE0" w:rsidP="0026695E">
      <w:r>
        <w:t>microscopie</w:t>
      </w:r>
    </w:p>
    <w:p w:rsidR="00E06FE0" w:rsidRDefault="00E06FE0" w:rsidP="0026695E">
      <w:r>
        <w:t>kwalitatieve analyse (bijv. vlammen)</w:t>
      </w:r>
    </w:p>
    <w:p w:rsidR="00435B5D" w:rsidRDefault="00435B5D" w:rsidP="0026695E">
      <w:bookmarkStart w:id="640" w:name="_Toc435887967"/>
      <w:bookmarkStart w:id="641" w:name="_Toc435888447"/>
    </w:p>
    <w:p w:rsidR="00E06FE0" w:rsidRPr="00435B5D" w:rsidRDefault="00E06FE0" w:rsidP="0026695E">
      <w:pPr>
        <w:rPr>
          <w:b/>
        </w:rPr>
      </w:pPr>
      <w:r w:rsidRPr="00435B5D">
        <w:rPr>
          <w:b/>
        </w:rPr>
        <w:t>gekwantiseerd</w:t>
      </w:r>
      <w:bookmarkEnd w:id="640"/>
      <w:bookmarkEnd w:id="641"/>
    </w:p>
    <w:p w:rsidR="00E06FE0" w:rsidRDefault="00E06FE0" w:rsidP="0026695E">
      <w:r>
        <w:t>overgangen tussen discrete energieniveaus</w:t>
      </w:r>
    </w:p>
    <w:p w:rsidR="00E06FE0" w:rsidRDefault="006D0FF9" w:rsidP="0026695E">
      <w:r>
        <w:rPr>
          <w:noProof/>
        </w:rPr>
        <w:drawing>
          <wp:inline distT="0" distB="0" distL="0" distR="0">
            <wp:extent cx="3505200" cy="3133725"/>
            <wp:effectExtent l="19050" t="0" r="0" b="0"/>
            <wp:docPr id="348" name="Afbeelding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546" cstate="print"/>
                    <a:srcRect/>
                    <a:stretch>
                      <a:fillRect/>
                    </a:stretch>
                  </pic:blipFill>
                  <pic:spPr bwMode="auto">
                    <a:xfrm>
                      <a:off x="0" y="0"/>
                      <a:ext cx="3505200" cy="3133725"/>
                    </a:xfrm>
                    <a:prstGeom prst="rect">
                      <a:avLst/>
                    </a:prstGeom>
                    <a:noFill/>
                    <a:ln w="9525">
                      <a:noFill/>
                      <a:miter lim="800000"/>
                      <a:headEnd/>
                      <a:tailEnd/>
                    </a:ln>
                  </pic:spPr>
                </pic:pic>
              </a:graphicData>
            </a:graphic>
          </wp:inline>
        </w:drawing>
      </w:r>
    </w:p>
    <w:p w:rsidR="00E06FE0" w:rsidRDefault="00E06FE0" w:rsidP="0026695E">
      <w:pPr>
        <w:pStyle w:val="Bijschrift"/>
      </w:pPr>
      <w:bookmarkStart w:id="642" w:name="_Ref435525411"/>
      <w:r>
        <w:t xml:space="preserve">figuur </w:t>
      </w:r>
      <w:fldSimple w:instr=" SEQ figuur \* ARABIC ">
        <w:r w:rsidR="00C45747">
          <w:rPr>
            <w:noProof/>
          </w:rPr>
          <w:t>74</w:t>
        </w:r>
      </w:fldSimple>
      <w:bookmarkEnd w:id="642"/>
      <w:r>
        <w:tab/>
        <w:t>Eigenschappen spectra bij verschillende technieken</w:t>
      </w:r>
    </w:p>
    <w:p w:rsidR="00E06FE0" w:rsidRDefault="00E06FE0" w:rsidP="00344A95">
      <w:pPr>
        <w:ind w:left="284" w:hanging="284"/>
      </w:pPr>
      <w:r>
        <w:sym w:font="Symbol" w:char="F0B7"/>
      </w:r>
      <w:r>
        <w:tab/>
        <w:t>bandbreedte</w:t>
      </w:r>
      <w:r w:rsidR="0036601E">
        <w:fldChar w:fldCharType="begin"/>
      </w:r>
      <w:r w:rsidR="00697D27">
        <w:instrText xml:space="preserve"> XE "</w:instrText>
      </w:r>
      <w:r w:rsidR="00697D27" w:rsidRPr="00E940EE">
        <w:instrText>bandbreedte</w:instrText>
      </w:r>
      <w:r w:rsidR="00697D27">
        <w:instrText xml:space="preserve">" </w:instrText>
      </w:r>
      <w:r w:rsidR="0036601E">
        <w:fldChar w:fldCharType="end"/>
      </w:r>
      <w:r>
        <w:t xml:space="preserve"> geeft aan hoe breed het golflengtegebied</w:t>
      </w:r>
      <w:r w:rsidR="0036601E">
        <w:fldChar w:fldCharType="begin"/>
      </w:r>
      <w:r w:rsidR="00697D27">
        <w:instrText xml:space="preserve"> XE "</w:instrText>
      </w:r>
      <w:r w:rsidR="00697D27" w:rsidRPr="00E940EE">
        <w:instrText>golf</w:instrText>
      </w:r>
      <w:r w:rsidR="00DC096F">
        <w:instrText>:-</w:instrText>
      </w:r>
      <w:r w:rsidR="00697D27" w:rsidRPr="00E940EE">
        <w:instrText>lengtegebied</w:instrText>
      </w:r>
      <w:r w:rsidR="00697D27">
        <w:instrText xml:space="preserve">" </w:instrText>
      </w:r>
      <w:r w:rsidR="0036601E">
        <w:fldChar w:fldCharType="end"/>
      </w:r>
      <w:r>
        <w:t xml:space="preserve"> is van een bepaalde spectrometrische techniek.</w:t>
      </w:r>
    </w:p>
    <w:p w:rsidR="00E06FE0" w:rsidRDefault="00E06FE0" w:rsidP="00344A95">
      <w:pPr>
        <w:ind w:left="284" w:hanging="284"/>
      </w:pPr>
      <w:r>
        <w:sym w:font="Symbol" w:char="F0B7"/>
      </w:r>
      <w:r>
        <w:tab/>
        <w:t>resolutie</w:t>
      </w:r>
      <w:r w:rsidR="0036601E">
        <w:fldChar w:fldCharType="begin"/>
      </w:r>
      <w:r w:rsidR="00697D27">
        <w:instrText xml:space="preserve"> XE "</w:instrText>
      </w:r>
      <w:r w:rsidR="00697D27" w:rsidRPr="00E940EE">
        <w:instrText>resolutie</w:instrText>
      </w:r>
      <w:r w:rsidR="00697D27">
        <w:instrText xml:space="preserve">" </w:instrText>
      </w:r>
      <w:r w:rsidR="0036601E">
        <w:fldChar w:fldCharType="end"/>
      </w:r>
      <w:r>
        <w:t xml:space="preserve"> geeft het oplossend vermogen</w:t>
      </w:r>
      <w:r w:rsidR="0036601E">
        <w:fldChar w:fldCharType="begin"/>
      </w:r>
      <w:r w:rsidR="00697D27">
        <w:instrText xml:space="preserve"> XE "</w:instrText>
      </w:r>
      <w:r w:rsidR="00697D27" w:rsidRPr="00E940EE">
        <w:instrText>oplossend vermogen</w:instrText>
      </w:r>
      <w:r w:rsidR="00697D27">
        <w:instrText xml:space="preserve">" </w:instrText>
      </w:r>
      <w:r w:rsidR="0036601E">
        <w:fldChar w:fldCharType="end"/>
      </w:r>
      <w:r>
        <w:t xml:space="preserve"> aan van de techniek. M.a.w. welke golflengteverschillen nog te onderscheiden zijn (</w:t>
      </w:r>
      <w:fldSimple w:instr=" REF _Ref435525411 ">
        <w:r w:rsidR="00C45747">
          <w:t xml:space="preserve">figuur </w:t>
        </w:r>
        <w:r w:rsidR="00C45747">
          <w:rPr>
            <w:noProof/>
          </w:rPr>
          <w:t>74</w:t>
        </w:r>
      </w:fldSimple>
      <w:r>
        <w:t>).</w:t>
      </w:r>
    </w:p>
    <w:p w:rsidR="00435B5D" w:rsidRDefault="00435B5D" w:rsidP="00344A95">
      <w:pPr>
        <w:ind w:left="284" w:hanging="284"/>
      </w:pPr>
      <w:bookmarkStart w:id="643" w:name="_Toc435887968"/>
      <w:bookmarkStart w:id="644" w:name="_Toc435888448"/>
    </w:p>
    <w:p w:rsidR="00E06FE0" w:rsidRPr="00435B5D" w:rsidRDefault="00E06FE0" w:rsidP="00344A95">
      <w:pPr>
        <w:ind w:left="284" w:hanging="284"/>
        <w:rPr>
          <w:b/>
        </w:rPr>
      </w:pPr>
      <w:r w:rsidRPr="00435B5D">
        <w:rPr>
          <w:b/>
        </w:rPr>
        <w:t>reproduceerbaar</w:t>
      </w:r>
      <w:bookmarkEnd w:id="643"/>
      <w:bookmarkEnd w:id="644"/>
      <w:r w:rsidR="0036601E" w:rsidRPr="00435B5D">
        <w:rPr>
          <w:b/>
        </w:rPr>
        <w:fldChar w:fldCharType="begin"/>
      </w:r>
      <w:r w:rsidR="00697D27" w:rsidRPr="00435B5D">
        <w:rPr>
          <w:b/>
        </w:rPr>
        <w:instrText xml:space="preserve"> XE "reproduceerbaar" </w:instrText>
      </w:r>
      <w:r w:rsidR="0036601E" w:rsidRPr="00435B5D">
        <w:rPr>
          <w:b/>
        </w:rPr>
        <w:fldChar w:fldCharType="end"/>
      </w:r>
    </w:p>
    <w:p w:rsidR="00E06FE0" w:rsidRDefault="00E06FE0" w:rsidP="00344A95">
      <w:pPr>
        <w:ind w:left="284" w:hanging="284"/>
      </w:pPr>
      <w:r>
        <w:sym w:font="Symbol" w:char="F0B7"/>
      </w:r>
      <w:r>
        <w:tab/>
        <w:t>absorptie</w:t>
      </w:r>
      <w:r w:rsidR="0036601E">
        <w:fldChar w:fldCharType="begin"/>
      </w:r>
      <w:r w:rsidR="00697D27">
        <w:instrText xml:space="preserve"> XE "</w:instrText>
      </w:r>
      <w:r w:rsidR="00697D27" w:rsidRPr="00E940EE">
        <w:instrText>absorptie</w:instrText>
      </w:r>
      <w:r w:rsidR="00697D27">
        <w:instrText xml:space="preserve">" </w:instrText>
      </w:r>
      <w:r w:rsidR="0036601E">
        <w:fldChar w:fldCharType="end"/>
      </w:r>
      <w:r>
        <w:t xml:space="preserve"> (golflengte, energie) voor de kwalitatieve analyse</w:t>
      </w:r>
      <w:r w:rsidR="0036601E">
        <w:fldChar w:fldCharType="begin"/>
      </w:r>
      <w:r w:rsidR="00697D27">
        <w:instrText xml:space="preserve"> XE "</w:instrText>
      </w:r>
      <w:r w:rsidR="00697D27" w:rsidRPr="007F0B81">
        <w:instrText>analyse:kwalitatie</w:instrText>
      </w:r>
      <w:r w:rsidR="00880F18">
        <w:instrText>ve</w:instrText>
      </w:r>
      <w:r w:rsidR="00697D27">
        <w:instrText xml:space="preserve">" </w:instrText>
      </w:r>
      <w:r w:rsidR="0036601E">
        <w:fldChar w:fldCharType="end"/>
      </w:r>
      <w:r>
        <w:t xml:space="preserve"> (interpretatie, gegevensbestanden)</w:t>
      </w:r>
    </w:p>
    <w:p w:rsidR="00E06FE0" w:rsidRDefault="00E06FE0" w:rsidP="00344A95">
      <w:pPr>
        <w:ind w:left="284" w:hanging="284"/>
      </w:pPr>
      <w:r>
        <w:sym w:font="Symbol" w:char="F0B7"/>
      </w:r>
      <w:r>
        <w:tab/>
        <w:t>absorptie (intensiteit</w:t>
      </w:r>
      <w:r w:rsidR="0036601E">
        <w:fldChar w:fldCharType="begin"/>
      </w:r>
      <w:r w:rsidR="00697D27">
        <w:instrText xml:space="preserve"> XE "</w:instrText>
      </w:r>
      <w:r w:rsidR="00697D27" w:rsidRPr="00E940EE">
        <w:instrText>intensiteit</w:instrText>
      </w:r>
      <w:r w:rsidR="00697D27">
        <w:instrText xml:space="preserve">" </w:instrText>
      </w:r>
      <w:r w:rsidR="0036601E">
        <w:fldChar w:fldCharType="end"/>
      </w:r>
      <w:r>
        <w:t>) voor de kwantitatieve analyse</w:t>
      </w:r>
      <w:r w:rsidR="0036601E">
        <w:fldChar w:fldCharType="begin"/>
      </w:r>
      <w:r w:rsidR="00697D27">
        <w:instrText xml:space="preserve"> XE "</w:instrText>
      </w:r>
      <w:r w:rsidR="00697D27" w:rsidRPr="00640C30">
        <w:instrText>analyse:kwantitatie</w:instrText>
      </w:r>
      <w:r w:rsidR="00880F18">
        <w:instrText>ve</w:instrText>
      </w:r>
      <w:r w:rsidR="00697D27">
        <w:instrText xml:space="preserve">" </w:instrText>
      </w:r>
      <w:r w:rsidR="0036601E">
        <w:fldChar w:fldCharType="end"/>
      </w:r>
    </w:p>
    <w:p w:rsidR="00E06FE0" w:rsidRDefault="00E06FE0" w:rsidP="0026695E"/>
    <w:p w:rsidR="00E06FE0" w:rsidRPr="00742ED5" w:rsidRDefault="00E06FE0" w:rsidP="0026695E">
      <w:pPr>
        <w:rPr>
          <w:lang w:val="en-GB"/>
        </w:rPr>
      </w:pPr>
      <w:r w:rsidRPr="00742ED5">
        <w:rPr>
          <w:lang w:val="en-GB"/>
        </w:rPr>
        <w:t>“Spectroscopists do it with frequency and intensity”</w:t>
      </w:r>
    </w:p>
    <w:p w:rsidR="00E06FE0" w:rsidRPr="00742ED5" w:rsidRDefault="00E06FE0" w:rsidP="0026695E">
      <w:pPr>
        <w:rPr>
          <w:lang w:val="en-GB"/>
        </w:rPr>
      </w:pPr>
    </w:p>
    <w:p w:rsidR="00E06FE0" w:rsidRDefault="00E06FE0" w:rsidP="00611072">
      <w:pPr>
        <w:pStyle w:val="Kop3"/>
      </w:pPr>
      <w:r w:rsidRPr="00742ED5">
        <w:rPr>
          <w:lang w:val="en-GB"/>
        </w:rPr>
        <w:br w:type="page"/>
      </w:r>
      <w:bookmarkStart w:id="645" w:name="_Toc384880781"/>
      <w:bookmarkStart w:id="646" w:name="_Toc435887969"/>
      <w:bookmarkStart w:id="647" w:name="_Toc435888449"/>
      <w:bookmarkStart w:id="648" w:name="_Toc509390640"/>
      <w:bookmarkStart w:id="649" w:name="_Toc4590002"/>
      <w:bookmarkStart w:id="650" w:name="_Toc4679246"/>
      <w:bookmarkStart w:id="651" w:name="_Toc4918032"/>
      <w:bookmarkStart w:id="652" w:name="_Toc253757785"/>
      <w:r>
        <w:lastRenderedPageBreak/>
        <w:t>Spectroscopische technieken en eenheden</w:t>
      </w:r>
      <w:bookmarkStart w:id="653" w:name="_Ref382830418"/>
      <w:bookmarkEnd w:id="645"/>
      <w:bookmarkEnd w:id="646"/>
      <w:bookmarkEnd w:id="647"/>
      <w:bookmarkEnd w:id="648"/>
      <w:bookmarkEnd w:id="649"/>
      <w:bookmarkEnd w:id="650"/>
      <w:bookmarkEnd w:id="651"/>
      <w:bookmarkEnd w:id="652"/>
    </w:p>
    <w:p w:rsidR="00E06FE0" w:rsidRPr="00697D27" w:rsidRDefault="00E06FE0" w:rsidP="0026695E">
      <w:pPr>
        <w:pStyle w:val="Bijschrift"/>
      </w:pPr>
      <w:r w:rsidRPr="00697D27">
        <w:t xml:space="preserve">Tabel </w:t>
      </w:r>
      <w:r w:rsidR="0036601E" w:rsidRPr="00697D27">
        <w:fldChar w:fldCharType="begin"/>
      </w:r>
      <w:r w:rsidRPr="00697D27">
        <w:instrText xml:space="preserve"> SEQ Tabel \* ARABIC </w:instrText>
      </w:r>
      <w:r w:rsidR="0036601E" w:rsidRPr="00697D27">
        <w:fldChar w:fldCharType="separate"/>
      </w:r>
      <w:r w:rsidR="00C45747">
        <w:rPr>
          <w:noProof/>
        </w:rPr>
        <w:t>9</w:t>
      </w:r>
      <w:r w:rsidR="0036601E" w:rsidRPr="00697D27">
        <w:fldChar w:fldCharType="end"/>
      </w:r>
      <w:bookmarkEnd w:id="653"/>
      <w:r w:rsidRPr="00697D27">
        <w:tab/>
        <w:t>Overzicht spectroscopische technieken</w:t>
      </w:r>
    </w:p>
    <w:tbl>
      <w:tblPr>
        <w:tblW w:w="0" w:type="auto"/>
        <w:tblLayout w:type="fixed"/>
        <w:tblCellMar>
          <w:left w:w="0" w:type="dxa"/>
          <w:right w:w="0" w:type="dxa"/>
        </w:tblCellMar>
        <w:tblLook w:val="0000"/>
      </w:tblPr>
      <w:tblGrid>
        <w:gridCol w:w="567"/>
        <w:gridCol w:w="336"/>
        <w:gridCol w:w="1033"/>
        <w:gridCol w:w="1899"/>
        <w:gridCol w:w="653"/>
        <w:gridCol w:w="4111"/>
      </w:tblGrid>
      <w:tr w:rsidR="00E06FE0">
        <w:tc>
          <w:tcPr>
            <w:tcW w:w="567" w:type="dxa"/>
            <w:tcBorders>
              <w:bottom w:val="double" w:sz="6" w:space="0" w:color="auto"/>
            </w:tcBorders>
          </w:tcPr>
          <w:p w:rsidR="00E06FE0" w:rsidRDefault="00E06FE0" w:rsidP="0026695E">
            <w:r>
              <w:rPr>
                <w:rFonts w:ascii="Symbol" w:hAnsi="Symbol"/>
              </w:rPr>
              <w:t></w:t>
            </w:r>
            <w:r w:rsidRPr="007234AB">
              <w:t>/m</w:t>
            </w:r>
          </w:p>
        </w:tc>
        <w:tc>
          <w:tcPr>
            <w:tcW w:w="336" w:type="dxa"/>
            <w:tcBorders>
              <w:bottom w:val="double" w:sz="6" w:space="0" w:color="auto"/>
              <w:right w:val="single" w:sz="6" w:space="0" w:color="auto"/>
            </w:tcBorders>
          </w:tcPr>
          <w:p w:rsidR="00E06FE0" w:rsidRDefault="00E06FE0" w:rsidP="0026695E"/>
        </w:tc>
        <w:tc>
          <w:tcPr>
            <w:tcW w:w="1033" w:type="dxa"/>
            <w:tcBorders>
              <w:left w:val="nil"/>
              <w:bottom w:val="double" w:sz="6" w:space="0" w:color="auto"/>
              <w:right w:val="single" w:sz="6" w:space="0" w:color="auto"/>
            </w:tcBorders>
          </w:tcPr>
          <w:p w:rsidR="00E06FE0" w:rsidRPr="007234AB" w:rsidRDefault="00E06FE0" w:rsidP="0026695E">
            <w:r w:rsidRPr="007234AB">
              <w:t>gebied</w:t>
            </w:r>
          </w:p>
        </w:tc>
        <w:tc>
          <w:tcPr>
            <w:tcW w:w="1899" w:type="dxa"/>
            <w:tcBorders>
              <w:left w:val="nil"/>
              <w:bottom w:val="double" w:sz="6" w:space="0" w:color="auto"/>
            </w:tcBorders>
          </w:tcPr>
          <w:p w:rsidR="00E06FE0" w:rsidRPr="007234AB" w:rsidRDefault="00E06FE0" w:rsidP="0026695E">
            <w:r w:rsidRPr="007234AB">
              <w:t>techniek</w:t>
            </w:r>
          </w:p>
        </w:tc>
        <w:tc>
          <w:tcPr>
            <w:tcW w:w="4764" w:type="dxa"/>
            <w:gridSpan w:val="2"/>
            <w:tcBorders>
              <w:left w:val="double" w:sz="6" w:space="0" w:color="auto"/>
              <w:bottom w:val="double" w:sz="6" w:space="0" w:color="auto"/>
            </w:tcBorders>
          </w:tcPr>
          <w:p w:rsidR="00E06FE0" w:rsidRPr="007234AB" w:rsidRDefault="00E06FE0" w:rsidP="0026695E">
            <w:r w:rsidRPr="007234AB">
              <w:t>afkortingen in de spectroscopie</w:t>
            </w:r>
          </w:p>
        </w:tc>
      </w:tr>
      <w:tr w:rsidR="00E06FE0">
        <w:tc>
          <w:tcPr>
            <w:tcW w:w="567" w:type="dxa"/>
          </w:tcPr>
          <w:p w:rsidR="00E06FE0" w:rsidRPr="007234AB" w:rsidRDefault="00E06FE0" w:rsidP="0026695E">
            <w:r w:rsidRPr="007234AB">
              <w:t>10</w:t>
            </w:r>
            <w:r w:rsidRPr="00EC5155">
              <w:rPr>
                <w:vertAlign w:val="superscript"/>
              </w:rPr>
              <w:t>0</w:t>
            </w:r>
          </w:p>
        </w:tc>
        <w:tc>
          <w:tcPr>
            <w:tcW w:w="336" w:type="dxa"/>
            <w:tcBorders>
              <w:bottom w:val="single" w:sz="6" w:space="0" w:color="auto"/>
              <w:right w:val="single" w:sz="6" w:space="0" w:color="auto"/>
            </w:tcBorders>
          </w:tcPr>
          <w:p w:rsidR="00E06FE0" w:rsidRDefault="00E06FE0" w:rsidP="0026695E"/>
        </w:tc>
        <w:tc>
          <w:tcPr>
            <w:tcW w:w="1033" w:type="dxa"/>
            <w:tcBorders>
              <w:left w:val="nil"/>
              <w:right w:val="single" w:sz="6" w:space="0" w:color="auto"/>
            </w:tcBorders>
          </w:tcPr>
          <w:p w:rsidR="00E06FE0" w:rsidRPr="007234AB" w:rsidRDefault="00E06FE0" w:rsidP="0026695E">
            <w:r w:rsidRPr="007234AB">
              <w:t>radio</w:t>
            </w:r>
          </w:p>
        </w:tc>
        <w:tc>
          <w:tcPr>
            <w:tcW w:w="1899" w:type="dxa"/>
            <w:tcBorders>
              <w:left w:val="nil"/>
            </w:tcBorders>
          </w:tcPr>
          <w:p w:rsidR="00E06FE0" w:rsidRPr="007234AB" w:rsidRDefault="00E06FE0" w:rsidP="0026695E">
            <w:r w:rsidRPr="007234AB">
              <w:t>NMR, NQR</w:t>
            </w:r>
          </w:p>
        </w:tc>
        <w:tc>
          <w:tcPr>
            <w:tcW w:w="653" w:type="dxa"/>
            <w:tcBorders>
              <w:left w:val="double" w:sz="6" w:space="0" w:color="auto"/>
            </w:tcBorders>
          </w:tcPr>
          <w:p w:rsidR="00E06FE0" w:rsidRPr="007234AB" w:rsidRDefault="00E06FE0" w:rsidP="0026695E">
            <w:r w:rsidRPr="007234AB">
              <w:t>AAS</w:t>
            </w:r>
          </w:p>
        </w:tc>
        <w:tc>
          <w:tcPr>
            <w:tcW w:w="4111" w:type="dxa"/>
          </w:tcPr>
          <w:p w:rsidR="00E06FE0" w:rsidRPr="007234AB" w:rsidRDefault="00E06FE0" w:rsidP="0026695E">
            <w:r w:rsidRPr="007234AB">
              <w:t>atomaire absorptie spectrometrie</w:t>
            </w:r>
          </w:p>
        </w:tc>
      </w:tr>
      <w:tr w:rsidR="00E06FE0" w:rsidRPr="00742ED5">
        <w:tc>
          <w:tcPr>
            <w:tcW w:w="567" w:type="dxa"/>
          </w:tcPr>
          <w:p w:rsidR="00E06FE0" w:rsidRPr="007234AB" w:rsidRDefault="00E06FE0" w:rsidP="0026695E">
            <w:r w:rsidRPr="007234AB">
              <w:t>10</w:t>
            </w:r>
            <w:r w:rsidR="007234AB" w:rsidRPr="0035423F">
              <w:rPr>
                <w:vertAlign w:val="superscript"/>
              </w:rPr>
              <w:sym w:font="Symbol" w:char="F02D"/>
            </w:r>
            <w:r w:rsidRPr="0035423F">
              <w:rPr>
                <w:vertAlign w:val="superscript"/>
              </w:rPr>
              <w:t>1</w:t>
            </w:r>
          </w:p>
        </w:tc>
        <w:tc>
          <w:tcPr>
            <w:tcW w:w="336" w:type="dxa"/>
            <w:tcBorders>
              <w:top w:val="single" w:sz="6" w:space="0" w:color="auto"/>
              <w:bottom w:val="single" w:sz="6" w:space="0" w:color="auto"/>
              <w:right w:val="single" w:sz="6" w:space="0" w:color="auto"/>
            </w:tcBorders>
          </w:tcPr>
          <w:p w:rsidR="00E06FE0" w:rsidRDefault="00E06FE0" w:rsidP="0026695E"/>
        </w:tc>
        <w:tc>
          <w:tcPr>
            <w:tcW w:w="1033" w:type="dxa"/>
            <w:tcBorders>
              <w:left w:val="nil"/>
              <w:bottom w:val="single" w:sz="6" w:space="0" w:color="auto"/>
              <w:right w:val="single" w:sz="6" w:space="0" w:color="auto"/>
            </w:tcBorders>
          </w:tcPr>
          <w:p w:rsidR="00E06FE0" w:rsidRDefault="00E06FE0" w:rsidP="0026695E"/>
        </w:tc>
        <w:tc>
          <w:tcPr>
            <w:tcW w:w="1899" w:type="dxa"/>
            <w:tcBorders>
              <w:left w:val="nil"/>
            </w:tcBorders>
          </w:tcPr>
          <w:p w:rsidR="00E06FE0" w:rsidRDefault="00E06FE0" w:rsidP="0026695E"/>
        </w:tc>
        <w:tc>
          <w:tcPr>
            <w:tcW w:w="653" w:type="dxa"/>
            <w:tcBorders>
              <w:left w:val="double" w:sz="6" w:space="0" w:color="auto"/>
            </w:tcBorders>
          </w:tcPr>
          <w:p w:rsidR="00E06FE0" w:rsidRPr="007234AB" w:rsidRDefault="00E06FE0" w:rsidP="0026695E">
            <w:r w:rsidRPr="007234AB">
              <w:t>ESCA</w:t>
            </w:r>
          </w:p>
        </w:tc>
        <w:tc>
          <w:tcPr>
            <w:tcW w:w="4111" w:type="dxa"/>
          </w:tcPr>
          <w:p w:rsidR="00E06FE0" w:rsidRPr="00742ED5" w:rsidRDefault="00E06FE0" w:rsidP="0026695E">
            <w:pPr>
              <w:rPr>
                <w:lang w:val="en-GB"/>
              </w:rPr>
            </w:pPr>
            <w:r w:rsidRPr="00742ED5">
              <w:rPr>
                <w:lang w:val="en-GB"/>
              </w:rPr>
              <w:t>ele</w:t>
            </w:r>
            <w:r w:rsidR="009127EA">
              <w:rPr>
                <w:lang w:val="en-GB"/>
              </w:rPr>
              <w:t>c</w:t>
            </w:r>
            <w:r w:rsidRPr="00742ED5">
              <w:rPr>
                <w:lang w:val="en-GB"/>
              </w:rPr>
              <w:t>tron spectroscopy for chemical analysis</w:t>
            </w:r>
          </w:p>
        </w:tc>
      </w:tr>
      <w:tr w:rsidR="00E06FE0">
        <w:tc>
          <w:tcPr>
            <w:tcW w:w="567" w:type="dxa"/>
          </w:tcPr>
          <w:p w:rsidR="00E06FE0" w:rsidRPr="007234AB" w:rsidRDefault="00E06FE0" w:rsidP="0026695E">
            <w:r w:rsidRPr="007234AB">
              <w:t>10</w:t>
            </w:r>
            <w:r w:rsidRPr="0035423F">
              <w:rPr>
                <w:vertAlign w:val="superscript"/>
              </w:rPr>
              <w:sym w:font="Symbol" w:char="F02D"/>
            </w:r>
            <w:r w:rsidRPr="0035423F">
              <w:rPr>
                <w:vertAlign w:val="superscript"/>
              </w:rPr>
              <w:t>2</w:t>
            </w:r>
          </w:p>
        </w:tc>
        <w:tc>
          <w:tcPr>
            <w:tcW w:w="336" w:type="dxa"/>
            <w:tcBorders>
              <w:top w:val="single" w:sz="6" w:space="0" w:color="auto"/>
              <w:bottom w:val="single" w:sz="6" w:space="0" w:color="auto"/>
              <w:right w:val="single" w:sz="6" w:space="0" w:color="auto"/>
            </w:tcBorders>
          </w:tcPr>
          <w:p w:rsidR="00E06FE0" w:rsidRDefault="00E06FE0" w:rsidP="0026695E"/>
        </w:tc>
        <w:tc>
          <w:tcPr>
            <w:tcW w:w="1033" w:type="dxa"/>
            <w:tcBorders>
              <w:left w:val="nil"/>
              <w:right w:val="single" w:sz="6" w:space="0" w:color="auto"/>
            </w:tcBorders>
          </w:tcPr>
          <w:p w:rsidR="00E06FE0" w:rsidRPr="007234AB" w:rsidRDefault="00E06FE0" w:rsidP="0026695E">
            <w:r w:rsidRPr="007234AB">
              <w:t>MW</w:t>
            </w:r>
          </w:p>
        </w:tc>
        <w:tc>
          <w:tcPr>
            <w:tcW w:w="1899" w:type="dxa"/>
            <w:tcBorders>
              <w:left w:val="nil"/>
            </w:tcBorders>
          </w:tcPr>
          <w:p w:rsidR="00E06FE0" w:rsidRPr="007234AB" w:rsidRDefault="00E06FE0" w:rsidP="0026695E">
            <w:r w:rsidRPr="007234AB">
              <w:t>ESR</w:t>
            </w:r>
          </w:p>
        </w:tc>
        <w:tc>
          <w:tcPr>
            <w:tcW w:w="653" w:type="dxa"/>
            <w:tcBorders>
              <w:left w:val="double" w:sz="6" w:space="0" w:color="auto"/>
            </w:tcBorders>
          </w:tcPr>
          <w:p w:rsidR="00E06FE0" w:rsidRPr="007234AB" w:rsidRDefault="00E06FE0" w:rsidP="0026695E">
            <w:r w:rsidRPr="007234AB">
              <w:t>ESR</w:t>
            </w:r>
          </w:p>
        </w:tc>
        <w:tc>
          <w:tcPr>
            <w:tcW w:w="4111" w:type="dxa"/>
          </w:tcPr>
          <w:p w:rsidR="00E06FE0" w:rsidRPr="007234AB" w:rsidRDefault="00E06FE0" w:rsidP="0026695E">
            <w:r w:rsidRPr="007234AB">
              <w:t>ele</w:t>
            </w:r>
            <w:r w:rsidR="009127EA">
              <w:t>c</w:t>
            </w:r>
            <w:r w:rsidRPr="007234AB">
              <w:t>tron spin resonance</w:t>
            </w:r>
          </w:p>
        </w:tc>
      </w:tr>
      <w:tr w:rsidR="00E06FE0">
        <w:tc>
          <w:tcPr>
            <w:tcW w:w="567" w:type="dxa"/>
          </w:tcPr>
          <w:p w:rsidR="00E06FE0" w:rsidRPr="007234AB" w:rsidRDefault="00E06FE0" w:rsidP="0026695E">
            <w:r w:rsidRPr="007234AB">
              <w:t>10</w:t>
            </w:r>
            <w:r w:rsidRPr="0035423F">
              <w:rPr>
                <w:vertAlign w:val="superscript"/>
              </w:rPr>
              <w:sym w:font="Symbol" w:char="F02D"/>
            </w:r>
            <w:r w:rsidRPr="0035423F">
              <w:rPr>
                <w:vertAlign w:val="superscript"/>
              </w:rPr>
              <w:t>3</w:t>
            </w:r>
          </w:p>
        </w:tc>
        <w:tc>
          <w:tcPr>
            <w:tcW w:w="336" w:type="dxa"/>
            <w:tcBorders>
              <w:top w:val="single" w:sz="6" w:space="0" w:color="auto"/>
              <w:bottom w:val="single" w:sz="6" w:space="0" w:color="auto"/>
              <w:right w:val="single" w:sz="6" w:space="0" w:color="auto"/>
            </w:tcBorders>
          </w:tcPr>
          <w:p w:rsidR="00E06FE0" w:rsidRDefault="00E06FE0" w:rsidP="0026695E"/>
        </w:tc>
        <w:tc>
          <w:tcPr>
            <w:tcW w:w="1033" w:type="dxa"/>
            <w:tcBorders>
              <w:left w:val="nil"/>
              <w:right w:val="single" w:sz="6" w:space="0" w:color="auto"/>
            </w:tcBorders>
          </w:tcPr>
          <w:p w:rsidR="00E06FE0" w:rsidRDefault="00E06FE0" w:rsidP="0026695E"/>
        </w:tc>
        <w:tc>
          <w:tcPr>
            <w:tcW w:w="1899" w:type="dxa"/>
            <w:tcBorders>
              <w:left w:val="nil"/>
            </w:tcBorders>
          </w:tcPr>
          <w:p w:rsidR="00E06FE0" w:rsidRPr="007234AB" w:rsidRDefault="00E06FE0" w:rsidP="0026695E">
            <w:r w:rsidRPr="007234AB">
              <w:t>rotatie</w:t>
            </w:r>
          </w:p>
        </w:tc>
        <w:tc>
          <w:tcPr>
            <w:tcW w:w="653" w:type="dxa"/>
            <w:tcBorders>
              <w:left w:val="double" w:sz="6" w:space="0" w:color="auto"/>
            </w:tcBorders>
          </w:tcPr>
          <w:p w:rsidR="00E06FE0" w:rsidRPr="007234AB" w:rsidRDefault="00E06FE0" w:rsidP="0026695E">
            <w:r w:rsidRPr="007234AB">
              <w:t>EPR</w:t>
            </w:r>
          </w:p>
        </w:tc>
        <w:tc>
          <w:tcPr>
            <w:tcW w:w="4111" w:type="dxa"/>
          </w:tcPr>
          <w:p w:rsidR="00E06FE0" w:rsidRPr="007234AB" w:rsidRDefault="00E06FE0" w:rsidP="0026695E">
            <w:r w:rsidRPr="007234AB">
              <w:t>ele</w:t>
            </w:r>
            <w:r w:rsidR="009127EA">
              <w:t>c</w:t>
            </w:r>
            <w:r w:rsidRPr="007234AB">
              <w:t>tron paramagnetic resonance (ESR)</w:t>
            </w:r>
          </w:p>
        </w:tc>
      </w:tr>
      <w:tr w:rsidR="00E06FE0">
        <w:tc>
          <w:tcPr>
            <w:tcW w:w="567" w:type="dxa"/>
          </w:tcPr>
          <w:p w:rsidR="00E06FE0" w:rsidRPr="007234AB" w:rsidRDefault="00E06FE0" w:rsidP="0026695E">
            <w:r w:rsidRPr="007234AB">
              <w:t>10</w:t>
            </w:r>
            <w:r w:rsidRPr="0035423F">
              <w:rPr>
                <w:vertAlign w:val="superscript"/>
              </w:rPr>
              <w:sym w:font="Symbol" w:char="F02D"/>
            </w:r>
            <w:r w:rsidRPr="0035423F">
              <w:rPr>
                <w:vertAlign w:val="superscript"/>
              </w:rPr>
              <w:t>4</w:t>
            </w:r>
          </w:p>
        </w:tc>
        <w:tc>
          <w:tcPr>
            <w:tcW w:w="336" w:type="dxa"/>
            <w:tcBorders>
              <w:top w:val="single" w:sz="6" w:space="0" w:color="auto"/>
              <w:bottom w:val="single" w:sz="6" w:space="0" w:color="auto"/>
              <w:right w:val="single" w:sz="6" w:space="0" w:color="auto"/>
            </w:tcBorders>
          </w:tcPr>
          <w:p w:rsidR="00E06FE0" w:rsidRDefault="00E06FE0" w:rsidP="0026695E"/>
        </w:tc>
        <w:tc>
          <w:tcPr>
            <w:tcW w:w="1033" w:type="dxa"/>
            <w:tcBorders>
              <w:top w:val="single" w:sz="6" w:space="0" w:color="auto"/>
              <w:left w:val="nil"/>
              <w:right w:val="single" w:sz="6" w:space="0" w:color="auto"/>
            </w:tcBorders>
          </w:tcPr>
          <w:p w:rsidR="00E06FE0" w:rsidRPr="007234AB" w:rsidRDefault="00E06FE0" w:rsidP="0026695E">
            <w:r w:rsidRPr="007234AB">
              <w:t>FIR</w:t>
            </w:r>
          </w:p>
        </w:tc>
        <w:tc>
          <w:tcPr>
            <w:tcW w:w="1899" w:type="dxa"/>
            <w:tcBorders>
              <w:left w:val="nil"/>
            </w:tcBorders>
          </w:tcPr>
          <w:p w:rsidR="00E06FE0" w:rsidRDefault="00E06FE0" w:rsidP="0026695E"/>
        </w:tc>
        <w:tc>
          <w:tcPr>
            <w:tcW w:w="653" w:type="dxa"/>
            <w:tcBorders>
              <w:left w:val="double" w:sz="6" w:space="0" w:color="auto"/>
            </w:tcBorders>
          </w:tcPr>
          <w:p w:rsidR="00E06FE0" w:rsidRPr="007234AB" w:rsidRDefault="00E06FE0" w:rsidP="0026695E">
            <w:r w:rsidRPr="007234AB">
              <w:t>FIR</w:t>
            </w:r>
          </w:p>
        </w:tc>
        <w:tc>
          <w:tcPr>
            <w:tcW w:w="4111" w:type="dxa"/>
          </w:tcPr>
          <w:p w:rsidR="00E06FE0" w:rsidRPr="007234AB" w:rsidRDefault="00E06FE0" w:rsidP="0026695E">
            <w:r w:rsidRPr="007234AB">
              <w:t>far infra red</w:t>
            </w:r>
          </w:p>
        </w:tc>
      </w:tr>
      <w:tr w:rsidR="00E06FE0">
        <w:tc>
          <w:tcPr>
            <w:tcW w:w="567" w:type="dxa"/>
          </w:tcPr>
          <w:p w:rsidR="00E06FE0" w:rsidRPr="007234AB" w:rsidRDefault="00E06FE0" w:rsidP="0026695E">
            <w:r w:rsidRPr="007234AB">
              <w:t>10</w:t>
            </w:r>
            <w:r w:rsidRPr="00EC5155">
              <w:rPr>
                <w:vertAlign w:val="superscript"/>
              </w:rPr>
              <w:sym w:font="Symbol" w:char="F02D"/>
            </w:r>
            <w:r w:rsidRPr="00EC5155">
              <w:rPr>
                <w:vertAlign w:val="superscript"/>
              </w:rPr>
              <w:t>5</w:t>
            </w:r>
          </w:p>
        </w:tc>
        <w:tc>
          <w:tcPr>
            <w:tcW w:w="336" w:type="dxa"/>
            <w:tcBorders>
              <w:top w:val="single" w:sz="6" w:space="0" w:color="auto"/>
              <w:right w:val="single" w:sz="6" w:space="0" w:color="auto"/>
            </w:tcBorders>
          </w:tcPr>
          <w:p w:rsidR="00E06FE0" w:rsidRDefault="00E06FE0" w:rsidP="0026695E"/>
        </w:tc>
        <w:tc>
          <w:tcPr>
            <w:tcW w:w="1033" w:type="dxa"/>
            <w:tcBorders>
              <w:left w:val="nil"/>
              <w:right w:val="single" w:sz="6" w:space="0" w:color="auto"/>
            </w:tcBorders>
          </w:tcPr>
          <w:p w:rsidR="00E06FE0" w:rsidRDefault="00E06FE0" w:rsidP="0026695E"/>
        </w:tc>
        <w:tc>
          <w:tcPr>
            <w:tcW w:w="1899" w:type="dxa"/>
            <w:tcBorders>
              <w:left w:val="nil"/>
            </w:tcBorders>
          </w:tcPr>
          <w:p w:rsidR="00E06FE0" w:rsidRPr="007234AB" w:rsidRDefault="00E06FE0" w:rsidP="0026695E">
            <w:r w:rsidRPr="007234AB">
              <w:t>vibratie</w:t>
            </w:r>
          </w:p>
        </w:tc>
        <w:tc>
          <w:tcPr>
            <w:tcW w:w="653" w:type="dxa"/>
            <w:tcBorders>
              <w:left w:val="double" w:sz="6" w:space="0" w:color="auto"/>
            </w:tcBorders>
          </w:tcPr>
          <w:p w:rsidR="00E06FE0" w:rsidRPr="007234AB" w:rsidRDefault="00E06FE0" w:rsidP="0026695E">
            <w:r w:rsidRPr="007234AB">
              <w:t>MW</w:t>
            </w:r>
          </w:p>
        </w:tc>
        <w:tc>
          <w:tcPr>
            <w:tcW w:w="4111" w:type="dxa"/>
          </w:tcPr>
          <w:p w:rsidR="00E06FE0" w:rsidRPr="007234AB" w:rsidRDefault="00E06FE0" w:rsidP="0026695E">
            <w:r w:rsidRPr="007234AB">
              <w:t>micro wave</w:t>
            </w:r>
          </w:p>
        </w:tc>
      </w:tr>
      <w:tr w:rsidR="00E06FE0">
        <w:tc>
          <w:tcPr>
            <w:tcW w:w="567" w:type="dxa"/>
          </w:tcPr>
          <w:p w:rsidR="00E06FE0" w:rsidRPr="007234AB" w:rsidRDefault="00E06FE0" w:rsidP="0026695E">
            <w:r w:rsidRPr="007234AB">
              <w:t>10</w:t>
            </w:r>
            <w:r w:rsidRPr="0035423F">
              <w:rPr>
                <w:vertAlign w:val="superscript"/>
              </w:rPr>
              <w:sym w:font="Symbol" w:char="F02D"/>
            </w:r>
            <w:r w:rsidRPr="0035423F">
              <w:rPr>
                <w:vertAlign w:val="superscript"/>
              </w:rPr>
              <w:t>6</w:t>
            </w:r>
          </w:p>
        </w:tc>
        <w:tc>
          <w:tcPr>
            <w:tcW w:w="336" w:type="dxa"/>
            <w:tcBorders>
              <w:top w:val="single" w:sz="6" w:space="0" w:color="auto"/>
              <w:bottom w:val="single" w:sz="6" w:space="0" w:color="auto"/>
              <w:right w:val="single" w:sz="6" w:space="0" w:color="auto"/>
            </w:tcBorders>
          </w:tcPr>
          <w:p w:rsidR="00E06FE0" w:rsidRDefault="00E06FE0" w:rsidP="0026695E"/>
        </w:tc>
        <w:tc>
          <w:tcPr>
            <w:tcW w:w="1033" w:type="dxa"/>
            <w:tcBorders>
              <w:top w:val="single" w:sz="6" w:space="0" w:color="auto"/>
              <w:left w:val="nil"/>
              <w:right w:val="single" w:sz="6" w:space="0" w:color="auto"/>
            </w:tcBorders>
          </w:tcPr>
          <w:p w:rsidR="00E06FE0" w:rsidRPr="007234AB" w:rsidRDefault="00E06FE0" w:rsidP="0026695E">
            <w:r w:rsidRPr="007234AB">
              <w:t>NIR</w:t>
            </w:r>
          </w:p>
        </w:tc>
        <w:tc>
          <w:tcPr>
            <w:tcW w:w="1899" w:type="dxa"/>
            <w:tcBorders>
              <w:left w:val="nil"/>
            </w:tcBorders>
          </w:tcPr>
          <w:p w:rsidR="00E06FE0" w:rsidRDefault="00E06FE0" w:rsidP="0026695E"/>
        </w:tc>
        <w:tc>
          <w:tcPr>
            <w:tcW w:w="653" w:type="dxa"/>
            <w:tcBorders>
              <w:left w:val="double" w:sz="6" w:space="0" w:color="auto"/>
            </w:tcBorders>
          </w:tcPr>
          <w:p w:rsidR="00E06FE0" w:rsidRPr="007234AB" w:rsidRDefault="00E06FE0" w:rsidP="0026695E">
            <w:r w:rsidRPr="007234AB">
              <w:t>NIR</w:t>
            </w:r>
          </w:p>
        </w:tc>
        <w:tc>
          <w:tcPr>
            <w:tcW w:w="4111" w:type="dxa"/>
          </w:tcPr>
          <w:p w:rsidR="00E06FE0" w:rsidRPr="007234AB" w:rsidRDefault="00E06FE0" w:rsidP="0026695E">
            <w:r w:rsidRPr="007234AB">
              <w:t>near infra red</w:t>
            </w:r>
          </w:p>
        </w:tc>
      </w:tr>
      <w:tr w:rsidR="00E06FE0">
        <w:tc>
          <w:tcPr>
            <w:tcW w:w="567" w:type="dxa"/>
          </w:tcPr>
          <w:p w:rsidR="00E06FE0" w:rsidRPr="007234AB" w:rsidRDefault="00E06FE0" w:rsidP="0026695E">
            <w:r w:rsidRPr="007234AB">
              <w:t>10</w:t>
            </w:r>
            <w:r w:rsidRPr="0035423F">
              <w:rPr>
                <w:vertAlign w:val="superscript"/>
              </w:rPr>
              <w:sym w:font="Symbol" w:char="F02D"/>
            </w:r>
            <w:r w:rsidRPr="0035423F">
              <w:rPr>
                <w:vertAlign w:val="superscript"/>
              </w:rPr>
              <w:t>7</w:t>
            </w:r>
          </w:p>
        </w:tc>
        <w:tc>
          <w:tcPr>
            <w:tcW w:w="336" w:type="dxa"/>
            <w:tcBorders>
              <w:top w:val="single" w:sz="6" w:space="0" w:color="auto"/>
              <w:right w:val="single" w:sz="6" w:space="0" w:color="auto"/>
            </w:tcBorders>
          </w:tcPr>
          <w:p w:rsidR="00E06FE0" w:rsidRDefault="00E06FE0" w:rsidP="0026695E"/>
        </w:tc>
        <w:tc>
          <w:tcPr>
            <w:tcW w:w="1033" w:type="dxa"/>
            <w:tcBorders>
              <w:top w:val="single" w:sz="6" w:space="0" w:color="auto"/>
              <w:left w:val="nil"/>
              <w:bottom w:val="single" w:sz="6" w:space="0" w:color="auto"/>
              <w:right w:val="single" w:sz="6" w:space="0" w:color="auto"/>
            </w:tcBorders>
          </w:tcPr>
          <w:p w:rsidR="00E06FE0" w:rsidRPr="007234AB" w:rsidRDefault="00E06FE0" w:rsidP="0026695E">
            <w:r w:rsidRPr="007234AB">
              <w:t>VIS/UV</w:t>
            </w:r>
          </w:p>
        </w:tc>
        <w:tc>
          <w:tcPr>
            <w:tcW w:w="1899" w:type="dxa"/>
            <w:tcBorders>
              <w:left w:val="nil"/>
            </w:tcBorders>
          </w:tcPr>
          <w:p w:rsidR="00E06FE0" w:rsidRPr="007234AB" w:rsidRDefault="00E06FE0" w:rsidP="0026695E">
            <w:r w:rsidRPr="007234AB">
              <w:t>AAS,UV/VIS,Raman</w:t>
            </w:r>
          </w:p>
        </w:tc>
        <w:tc>
          <w:tcPr>
            <w:tcW w:w="653" w:type="dxa"/>
            <w:tcBorders>
              <w:left w:val="double" w:sz="6" w:space="0" w:color="auto"/>
            </w:tcBorders>
          </w:tcPr>
          <w:p w:rsidR="00E06FE0" w:rsidRPr="007234AB" w:rsidRDefault="00E06FE0" w:rsidP="0026695E">
            <w:r w:rsidRPr="007234AB">
              <w:t>NMR</w:t>
            </w:r>
          </w:p>
        </w:tc>
        <w:tc>
          <w:tcPr>
            <w:tcW w:w="4111" w:type="dxa"/>
          </w:tcPr>
          <w:p w:rsidR="00E06FE0" w:rsidRPr="007234AB" w:rsidRDefault="00E06FE0" w:rsidP="0026695E">
            <w:r w:rsidRPr="007234AB">
              <w:t>nuclear magnetic resonance</w:t>
            </w:r>
          </w:p>
        </w:tc>
      </w:tr>
      <w:tr w:rsidR="00E06FE0">
        <w:tc>
          <w:tcPr>
            <w:tcW w:w="567" w:type="dxa"/>
          </w:tcPr>
          <w:p w:rsidR="00E06FE0" w:rsidRPr="007234AB" w:rsidRDefault="00E06FE0" w:rsidP="0026695E">
            <w:r w:rsidRPr="007234AB">
              <w:t>10</w:t>
            </w:r>
            <w:r w:rsidRPr="0035423F">
              <w:rPr>
                <w:vertAlign w:val="superscript"/>
              </w:rPr>
              <w:sym w:font="Symbol" w:char="F02D"/>
            </w:r>
            <w:r w:rsidRPr="0035423F">
              <w:rPr>
                <w:vertAlign w:val="superscript"/>
              </w:rPr>
              <w:t>8</w:t>
            </w:r>
          </w:p>
        </w:tc>
        <w:tc>
          <w:tcPr>
            <w:tcW w:w="336" w:type="dxa"/>
            <w:tcBorders>
              <w:top w:val="single" w:sz="6" w:space="0" w:color="auto"/>
              <w:right w:val="single" w:sz="6" w:space="0" w:color="auto"/>
            </w:tcBorders>
          </w:tcPr>
          <w:p w:rsidR="00E06FE0" w:rsidRDefault="00E06FE0" w:rsidP="0026695E"/>
        </w:tc>
        <w:tc>
          <w:tcPr>
            <w:tcW w:w="1033" w:type="dxa"/>
            <w:tcBorders>
              <w:left w:val="nil"/>
              <w:right w:val="single" w:sz="6" w:space="0" w:color="auto"/>
            </w:tcBorders>
          </w:tcPr>
          <w:p w:rsidR="00E06FE0" w:rsidRPr="007234AB" w:rsidRDefault="00E06FE0" w:rsidP="0026695E">
            <w:r w:rsidRPr="007234AB">
              <w:t>VACUÜM</w:t>
            </w:r>
          </w:p>
        </w:tc>
        <w:tc>
          <w:tcPr>
            <w:tcW w:w="1899" w:type="dxa"/>
            <w:tcBorders>
              <w:left w:val="nil"/>
            </w:tcBorders>
          </w:tcPr>
          <w:p w:rsidR="00E06FE0" w:rsidRPr="007234AB" w:rsidRDefault="00E06FE0" w:rsidP="0026695E">
            <w:r w:rsidRPr="007234AB">
              <w:t>fluor- /fosforescentie</w:t>
            </w:r>
          </w:p>
        </w:tc>
        <w:tc>
          <w:tcPr>
            <w:tcW w:w="653" w:type="dxa"/>
            <w:tcBorders>
              <w:left w:val="double" w:sz="6" w:space="0" w:color="auto"/>
            </w:tcBorders>
          </w:tcPr>
          <w:p w:rsidR="00E06FE0" w:rsidRPr="007234AB" w:rsidRDefault="00E06FE0" w:rsidP="0026695E">
            <w:r w:rsidRPr="007234AB">
              <w:t>NQR</w:t>
            </w:r>
          </w:p>
        </w:tc>
        <w:tc>
          <w:tcPr>
            <w:tcW w:w="4111" w:type="dxa"/>
          </w:tcPr>
          <w:p w:rsidR="00E06FE0" w:rsidRPr="007234AB" w:rsidRDefault="00E06FE0" w:rsidP="0026695E">
            <w:r w:rsidRPr="007234AB">
              <w:t>nuclear quadrupole resonance</w:t>
            </w:r>
          </w:p>
        </w:tc>
      </w:tr>
      <w:tr w:rsidR="00E06FE0">
        <w:tc>
          <w:tcPr>
            <w:tcW w:w="567" w:type="dxa"/>
          </w:tcPr>
          <w:p w:rsidR="00E06FE0" w:rsidRPr="007234AB" w:rsidRDefault="00E06FE0" w:rsidP="0026695E">
            <w:r w:rsidRPr="007234AB">
              <w:t>10</w:t>
            </w:r>
            <w:r w:rsidRPr="0035423F">
              <w:rPr>
                <w:vertAlign w:val="superscript"/>
              </w:rPr>
              <w:sym w:font="Symbol" w:char="F02D"/>
            </w:r>
            <w:r w:rsidRPr="0035423F">
              <w:rPr>
                <w:vertAlign w:val="superscript"/>
              </w:rPr>
              <w:t>9</w:t>
            </w:r>
          </w:p>
        </w:tc>
        <w:tc>
          <w:tcPr>
            <w:tcW w:w="336" w:type="dxa"/>
            <w:tcBorders>
              <w:top w:val="single" w:sz="6" w:space="0" w:color="auto"/>
              <w:right w:val="single" w:sz="6" w:space="0" w:color="auto"/>
            </w:tcBorders>
          </w:tcPr>
          <w:p w:rsidR="00E06FE0" w:rsidRDefault="00E06FE0" w:rsidP="0026695E"/>
        </w:tc>
        <w:tc>
          <w:tcPr>
            <w:tcW w:w="1033" w:type="dxa"/>
            <w:tcBorders>
              <w:left w:val="nil"/>
              <w:bottom w:val="single" w:sz="6" w:space="0" w:color="auto"/>
              <w:right w:val="single" w:sz="6" w:space="0" w:color="auto"/>
            </w:tcBorders>
          </w:tcPr>
          <w:p w:rsidR="00E06FE0" w:rsidRPr="007234AB" w:rsidRDefault="00E06FE0" w:rsidP="0026695E">
            <w:r w:rsidRPr="007234AB">
              <w:t>UV</w:t>
            </w:r>
          </w:p>
        </w:tc>
        <w:tc>
          <w:tcPr>
            <w:tcW w:w="1899" w:type="dxa"/>
            <w:tcBorders>
              <w:left w:val="nil"/>
            </w:tcBorders>
          </w:tcPr>
          <w:p w:rsidR="00E06FE0" w:rsidRPr="007234AB" w:rsidRDefault="00E06FE0" w:rsidP="0026695E">
            <w:r w:rsidRPr="007234AB">
              <w:t>UPS</w:t>
            </w:r>
          </w:p>
        </w:tc>
        <w:tc>
          <w:tcPr>
            <w:tcW w:w="653" w:type="dxa"/>
            <w:tcBorders>
              <w:left w:val="double" w:sz="6" w:space="0" w:color="auto"/>
            </w:tcBorders>
          </w:tcPr>
          <w:p w:rsidR="00E06FE0" w:rsidRPr="007234AB" w:rsidRDefault="00E06FE0" w:rsidP="0026695E">
            <w:r w:rsidRPr="007234AB">
              <w:t>UPS</w:t>
            </w:r>
          </w:p>
        </w:tc>
        <w:tc>
          <w:tcPr>
            <w:tcW w:w="4111" w:type="dxa"/>
          </w:tcPr>
          <w:p w:rsidR="00E06FE0" w:rsidRPr="007234AB" w:rsidRDefault="00E06FE0" w:rsidP="0026695E">
            <w:r w:rsidRPr="007234AB">
              <w:t>ultraviolet photoele</w:t>
            </w:r>
            <w:r w:rsidR="009127EA">
              <w:t>c</w:t>
            </w:r>
            <w:r w:rsidRPr="007234AB">
              <w:t>tron spectroscopy</w:t>
            </w:r>
          </w:p>
        </w:tc>
      </w:tr>
      <w:tr w:rsidR="00E06FE0">
        <w:tc>
          <w:tcPr>
            <w:tcW w:w="567" w:type="dxa"/>
          </w:tcPr>
          <w:p w:rsidR="00E06FE0" w:rsidRDefault="00E06FE0" w:rsidP="0026695E"/>
        </w:tc>
        <w:tc>
          <w:tcPr>
            <w:tcW w:w="336" w:type="dxa"/>
            <w:tcBorders>
              <w:bottom w:val="single" w:sz="6" w:space="0" w:color="auto"/>
              <w:right w:val="single" w:sz="6" w:space="0" w:color="auto"/>
            </w:tcBorders>
          </w:tcPr>
          <w:p w:rsidR="00E06FE0" w:rsidRDefault="00E06FE0" w:rsidP="0026695E"/>
        </w:tc>
        <w:tc>
          <w:tcPr>
            <w:tcW w:w="1033" w:type="dxa"/>
            <w:tcBorders>
              <w:left w:val="nil"/>
              <w:right w:val="single" w:sz="6" w:space="0" w:color="auto"/>
            </w:tcBorders>
          </w:tcPr>
          <w:p w:rsidR="00E06FE0" w:rsidRDefault="00E06FE0" w:rsidP="0026695E"/>
        </w:tc>
        <w:tc>
          <w:tcPr>
            <w:tcW w:w="1899" w:type="dxa"/>
            <w:tcBorders>
              <w:left w:val="nil"/>
            </w:tcBorders>
          </w:tcPr>
          <w:p w:rsidR="00E06FE0" w:rsidRDefault="00E06FE0" w:rsidP="0026695E"/>
        </w:tc>
        <w:tc>
          <w:tcPr>
            <w:tcW w:w="653" w:type="dxa"/>
            <w:tcBorders>
              <w:left w:val="double" w:sz="6" w:space="0" w:color="auto"/>
            </w:tcBorders>
          </w:tcPr>
          <w:p w:rsidR="00E06FE0" w:rsidRDefault="00E06FE0" w:rsidP="0026695E"/>
        </w:tc>
        <w:tc>
          <w:tcPr>
            <w:tcW w:w="4111" w:type="dxa"/>
          </w:tcPr>
          <w:p w:rsidR="00E06FE0" w:rsidRDefault="00E06FE0" w:rsidP="0026695E"/>
        </w:tc>
      </w:tr>
      <w:tr w:rsidR="00E06FE0">
        <w:tc>
          <w:tcPr>
            <w:tcW w:w="567" w:type="dxa"/>
          </w:tcPr>
          <w:p w:rsidR="00E06FE0" w:rsidRPr="007234AB" w:rsidRDefault="00E06FE0" w:rsidP="0026695E">
            <w:r w:rsidRPr="007234AB">
              <w:t>10</w:t>
            </w:r>
            <w:r w:rsidRPr="0035423F">
              <w:rPr>
                <w:vertAlign w:val="superscript"/>
              </w:rPr>
              <w:sym w:font="Symbol" w:char="F02D"/>
            </w:r>
            <w:r w:rsidRPr="0035423F">
              <w:rPr>
                <w:vertAlign w:val="superscript"/>
              </w:rPr>
              <w:t>10</w:t>
            </w:r>
          </w:p>
        </w:tc>
        <w:tc>
          <w:tcPr>
            <w:tcW w:w="336" w:type="dxa"/>
            <w:tcBorders>
              <w:top w:val="single" w:sz="6" w:space="0" w:color="auto"/>
              <w:right w:val="single" w:sz="6" w:space="0" w:color="auto"/>
            </w:tcBorders>
          </w:tcPr>
          <w:p w:rsidR="00E06FE0" w:rsidRDefault="00E06FE0" w:rsidP="0026695E"/>
        </w:tc>
        <w:tc>
          <w:tcPr>
            <w:tcW w:w="1033" w:type="dxa"/>
            <w:tcBorders>
              <w:left w:val="nil"/>
              <w:right w:val="single" w:sz="6" w:space="0" w:color="auto"/>
            </w:tcBorders>
          </w:tcPr>
          <w:p w:rsidR="00E06FE0" w:rsidRDefault="00E06FE0" w:rsidP="0026695E"/>
        </w:tc>
        <w:tc>
          <w:tcPr>
            <w:tcW w:w="1899" w:type="dxa"/>
            <w:tcBorders>
              <w:left w:val="nil"/>
            </w:tcBorders>
          </w:tcPr>
          <w:p w:rsidR="00E06FE0" w:rsidRDefault="00E06FE0" w:rsidP="0026695E"/>
        </w:tc>
        <w:tc>
          <w:tcPr>
            <w:tcW w:w="653" w:type="dxa"/>
            <w:tcBorders>
              <w:left w:val="double" w:sz="6" w:space="0" w:color="auto"/>
            </w:tcBorders>
          </w:tcPr>
          <w:p w:rsidR="00E06FE0" w:rsidRPr="007234AB" w:rsidRDefault="00E06FE0" w:rsidP="0026695E">
            <w:r w:rsidRPr="007234AB">
              <w:t>UV</w:t>
            </w:r>
          </w:p>
        </w:tc>
        <w:tc>
          <w:tcPr>
            <w:tcW w:w="4111" w:type="dxa"/>
          </w:tcPr>
          <w:p w:rsidR="00E06FE0" w:rsidRPr="007234AB" w:rsidRDefault="00E06FE0" w:rsidP="0026695E">
            <w:r w:rsidRPr="007234AB">
              <w:t>ultraviolet</w:t>
            </w:r>
          </w:p>
        </w:tc>
      </w:tr>
      <w:tr w:rsidR="00E06FE0">
        <w:tc>
          <w:tcPr>
            <w:tcW w:w="567" w:type="dxa"/>
          </w:tcPr>
          <w:p w:rsidR="00E06FE0" w:rsidRPr="007234AB" w:rsidRDefault="00E06FE0" w:rsidP="0026695E">
            <w:r w:rsidRPr="007234AB">
              <w:t>10</w:t>
            </w:r>
            <w:r w:rsidRPr="0035423F">
              <w:rPr>
                <w:vertAlign w:val="superscript"/>
              </w:rPr>
              <w:sym w:font="Symbol" w:char="F02D"/>
            </w:r>
            <w:r w:rsidRPr="0035423F">
              <w:rPr>
                <w:vertAlign w:val="superscript"/>
              </w:rPr>
              <w:t>11</w:t>
            </w:r>
          </w:p>
        </w:tc>
        <w:tc>
          <w:tcPr>
            <w:tcW w:w="336" w:type="dxa"/>
            <w:tcBorders>
              <w:top w:val="single" w:sz="6" w:space="0" w:color="auto"/>
              <w:bottom w:val="single" w:sz="6" w:space="0" w:color="auto"/>
              <w:right w:val="single" w:sz="6" w:space="0" w:color="auto"/>
            </w:tcBorders>
          </w:tcPr>
          <w:p w:rsidR="00E06FE0" w:rsidRDefault="00E06FE0" w:rsidP="0026695E"/>
        </w:tc>
        <w:tc>
          <w:tcPr>
            <w:tcW w:w="1033" w:type="dxa"/>
            <w:tcBorders>
              <w:left w:val="nil"/>
              <w:right w:val="single" w:sz="6" w:space="0" w:color="auto"/>
            </w:tcBorders>
          </w:tcPr>
          <w:p w:rsidR="00E06FE0" w:rsidRPr="007234AB" w:rsidRDefault="00E06FE0" w:rsidP="0026695E">
            <w:r w:rsidRPr="007234AB">
              <w:t>X-straal</w:t>
            </w:r>
          </w:p>
        </w:tc>
        <w:tc>
          <w:tcPr>
            <w:tcW w:w="1899" w:type="dxa"/>
            <w:tcBorders>
              <w:left w:val="nil"/>
            </w:tcBorders>
          </w:tcPr>
          <w:p w:rsidR="00E06FE0" w:rsidRPr="007234AB" w:rsidRDefault="00E06FE0" w:rsidP="0026695E">
            <w:r w:rsidRPr="007234AB">
              <w:t>XPS, ESCA</w:t>
            </w:r>
          </w:p>
        </w:tc>
        <w:tc>
          <w:tcPr>
            <w:tcW w:w="653" w:type="dxa"/>
            <w:tcBorders>
              <w:left w:val="double" w:sz="6" w:space="0" w:color="auto"/>
            </w:tcBorders>
          </w:tcPr>
          <w:p w:rsidR="00E06FE0" w:rsidRPr="007234AB" w:rsidRDefault="00E06FE0" w:rsidP="0026695E">
            <w:r w:rsidRPr="007234AB">
              <w:t>VIS</w:t>
            </w:r>
          </w:p>
        </w:tc>
        <w:tc>
          <w:tcPr>
            <w:tcW w:w="4111" w:type="dxa"/>
          </w:tcPr>
          <w:p w:rsidR="00E06FE0" w:rsidRPr="007234AB" w:rsidRDefault="00E06FE0" w:rsidP="0026695E">
            <w:r w:rsidRPr="007234AB">
              <w:t>visual</w:t>
            </w:r>
          </w:p>
        </w:tc>
      </w:tr>
      <w:tr w:rsidR="00E06FE0" w:rsidRPr="00742ED5">
        <w:tc>
          <w:tcPr>
            <w:tcW w:w="567" w:type="dxa"/>
          </w:tcPr>
          <w:p w:rsidR="00E06FE0" w:rsidRPr="007234AB" w:rsidRDefault="00E06FE0" w:rsidP="0026695E">
            <w:r w:rsidRPr="007234AB">
              <w:t>10</w:t>
            </w:r>
            <w:r w:rsidRPr="0035423F">
              <w:rPr>
                <w:vertAlign w:val="superscript"/>
              </w:rPr>
              <w:sym w:font="Symbol" w:char="F02D"/>
            </w:r>
            <w:r w:rsidRPr="0035423F">
              <w:rPr>
                <w:vertAlign w:val="superscript"/>
              </w:rPr>
              <w:t>12</w:t>
            </w:r>
          </w:p>
        </w:tc>
        <w:tc>
          <w:tcPr>
            <w:tcW w:w="336" w:type="dxa"/>
            <w:tcBorders>
              <w:right w:val="single" w:sz="6" w:space="0" w:color="auto"/>
            </w:tcBorders>
          </w:tcPr>
          <w:p w:rsidR="00E06FE0" w:rsidRDefault="00E06FE0" w:rsidP="0026695E"/>
        </w:tc>
        <w:tc>
          <w:tcPr>
            <w:tcW w:w="1033" w:type="dxa"/>
            <w:tcBorders>
              <w:left w:val="nil"/>
              <w:right w:val="single" w:sz="6" w:space="0" w:color="auto"/>
            </w:tcBorders>
          </w:tcPr>
          <w:p w:rsidR="00E06FE0" w:rsidRDefault="00E06FE0" w:rsidP="0026695E"/>
        </w:tc>
        <w:tc>
          <w:tcPr>
            <w:tcW w:w="1899" w:type="dxa"/>
            <w:tcBorders>
              <w:left w:val="nil"/>
            </w:tcBorders>
          </w:tcPr>
          <w:p w:rsidR="00E06FE0" w:rsidRDefault="00E06FE0" w:rsidP="0026695E"/>
        </w:tc>
        <w:tc>
          <w:tcPr>
            <w:tcW w:w="653" w:type="dxa"/>
            <w:tcBorders>
              <w:left w:val="double" w:sz="6" w:space="0" w:color="auto"/>
            </w:tcBorders>
          </w:tcPr>
          <w:p w:rsidR="00E06FE0" w:rsidRPr="007234AB" w:rsidRDefault="00E06FE0" w:rsidP="0026695E">
            <w:r w:rsidRPr="007234AB">
              <w:t>XPS</w:t>
            </w:r>
          </w:p>
        </w:tc>
        <w:tc>
          <w:tcPr>
            <w:tcW w:w="4111" w:type="dxa"/>
          </w:tcPr>
          <w:p w:rsidR="00E06FE0" w:rsidRPr="00742ED5" w:rsidRDefault="00E06FE0" w:rsidP="0026695E">
            <w:pPr>
              <w:rPr>
                <w:lang w:val="en-GB"/>
              </w:rPr>
            </w:pPr>
            <w:r w:rsidRPr="00742ED5">
              <w:rPr>
                <w:lang w:val="en-GB"/>
              </w:rPr>
              <w:t>X-ray photoele</w:t>
            </w:r>
            <w:r w:rsidR="009127EA">
              <w:rPr>
                <w:lang w:val="en-GB"/>
              </w:rPr>
              <w:t>c</w:t>
            </w:r>
            <w:r w:rsidRPr="00742ED5">
              <w:rPr>
                <w:lang w:val="en-GB"/>
              </w:rPr>
              <w:t>tron spectroscopy (vgl. ESCA)</w:t>
            </w:r>
          </w:p>
        </w:tc>
      </w:tr>
      <w:tr w:rsidR="00E06FE0" w:rsidRPr="00742ED5">
        <w:tc>
          <w:tcPr>
            <w:tcW w:w="567" w:type="dxa"/>
          </w:tcPr>
          <w:p w:rsidR="00E06FE0" w:rsidRPr="00742ED5" w:rsidRDefault="00E06FE0" w:rsidP="0026695E">
            <w:pPr>
              <w:rPr>
                <w:lang w:val="en-GB"/>
              </w:rPr>
            </w:pPr>
          </w:p>
        </w:tc>
        <w:tc>
          <w:tcPr>
            <w:tcW w:w="336" w:type="dxa"/>
            <w:tcBorders>
              <w:bottom w:val="single" w:sz="6" w:space="0" w:color="auto"/>
              <w:right w:val="single" w:sz="6" w:space="0" w:color="auto"/>
            </w:tcBorders>
          </w:tcPr>
          <w:p w:rsidR="00E06FE0" w:rsidRPr="00742ED5" w:rsidRDefault="00E06FE0" w:rsidP="0026695E">
            <w:pPr>
              <w:rPr>
                <w:lang w:val="en-GB"/>
              </w:rPr>
            </w:pPr>
          </w:p>
        </w:tc>
        <w:tc>
          <w:tcPr>
            <w:tcW w:w="1033" w:type="dxa"/>
            <w:tcBorders>
              <w:top w:val="single" w:sz="6" w:space="0" w:color="auto"/>
              <w:left w:val="nil"/>
              <w:right w:val="single" w:sz="6" w:space="0" w:color="auto"/>
            </w:tcBorders>
          </w:tcPr>
          <w:p w:rsidR="00E06FE0" w:rsidRPr="00742ED5" w:rsidRDefault="00E06FE0" w:rsidP="0026695E">
            <w:pPr>
              <w:rPr>
                <w:lang w:val="en-GB"/>
              </w:rPr>
            </w:pPr>
          </w:p>
        </w:tc>
        <w:tc>
          <w:tcPr>
            <w:tcW w:w="1899" w:type="dxa"/>
            <w:tcBorders>
              <w:left w:val="nil"/>
            </w:tcBorders>
          </w:tcPr>
          <w:p w:rsidR="00E06FE0" w:rsidRPr="00742ED5" w:rsidRDefault="00E06FE0" w:rsidP="0026695E">
            <w:pPr>
              <w:rPr>
                <w:lang w:val="en-GB"/>
              </w:rPr>
            </w:pPr>
          </w:p>
        </w:tc>
        <w:tc>
          <w:tcPr>
            <w:tcW w:w="653" w:type="dxa"/>
            <w:tcBorders>
              <w:left w:val="double" w:sz="6" w:space="0" w:color="auto"/>
            </w:tcBorders>
          </w:tcPr>
          <w:p w:rsidR="00E06FE0" w:rsidRPr="00742ED5" w:rsidRDefault="00E06FE0" w:rsidP="0026695E">
            <w:pPr>
              <w:rPr>
                <w:lang w:val="en-GB"/>
              </w:rPr>
            </w:pPr>
          </w:p>
        </w:tc>
        <w:tc>
          <w:tcPr>
            <w:tcW w:w="4111" w:type="dxa"/>
          </w:tcPr>
          <w:p w:rsidR="00E06FE0" w:rsidRPr="00742ED5" w:rsidRDefault="00E06FE0" w:rsidP="0026695E">
            <w:pPr>
              <w:rPr>
                <w:lang w:val="en-GB"/>
              </w:rPr>
            </w:pPr>
          </w:p>
        </w:tc>
      </w:tr>
      <w:tr w:rsidR="00E06FE0">
        <w:tc>
          <w:tcPr>
            <w:tcW w:w="567" w:type="dxa"/>
          </w:tcPr>
          <w:p w:rsidR="00E06FE0" w:rsidRPr="007234AB" w:rsidRDefault="00E06FE0" w:rsidP="0026695E">
            <w:r w:rsidRPr="007234AB">
              <w:t>10</w:t>
            </w:r>
            <w:r w:rsidRPr="0035423F">
              <w:rPr>
                <w:vertAlign w:val="superscript"/>
              </w:rPr>
              <w:sym w:font="Symbol" w:char="F02D"/>
            </w:r>
            <w:r w:rsidRPr="0035423F">
              <w:rPr>
                <w:vertAlign w:val="superscript"/>
              </w:rPr>
              <w:t>13</w:t>
            </w:r>
          </w:p>
        </w:tc>
        <w:tc>
          <w:tcPr>
            <w:tcW w:w="336" w:type="dxa"/>
            <w:tcBorders>
              <w:right w:val="single" w:sz="6" w:space="0" w:color="auto"/>
            </w:tcBorders>
          </w:tcPr>
          <w:p w:rsidR="00E06FE0" w:rsidRDefault="00E06FE0" w:rsidP="0026695E"/>
        </w:tc>
        <w:tc>
          <w:tcPr>
            <w:tcW w:w="1033" w:type="dxa"/>
            <w:tcBorders>
              <w:left w:val="nil"/>
              <w:right w:val="single" w:sz="6" w:space="0" w:color="auto"/>
            </w:tcBorders>
          </w:tcPr>
          <w:p w:rsidR="00E06FE0" w:rsidRPr="007234AB" w:rsidRDefault="00E06FE0" w:rsidP="0026695E">
            <w:r w:rsidRPr="007234AB">
              <w:t>Y-straal</w:t>
            </w:r>
          </w:p>
        </w:tc>
        <w:tc>
          <w:tcPr>
            <w:tcW w:w="1899" w:type="dxa"/>
            <w:tcBorders>
              <w:left w:val="nil"/>
            </w:tcBorders>
          </w:tcPr>
          <w:p w:rsidR="00E06FE0" w:rsidRPr="007234AB" w:rsidRDefault="00E06FE0" w:rsidP="0026695E">
            <w:r w:rsidRPr="007234AB">
              <w:t>Mössbauer</w:t>
            </w:r>
          </w:p>
        </w:tc>
        <w:tc>
          <w:tcPr>
            <w:tcW w:w="653" w:type="dxa"/>
            <w:tcBorders>
              <w:left w:val="double" w:sz="6" w:space="0" w:color="auto"/>
            </w:tcBorders>
          </w:tcPr>
          <w:p w:rsidR="00E06FE0" w:rsidRPr="007234AB" w:rsidRDefault="00E06FE0" w:rsidP="0026695E">
            <w:r w:rsidRPr="007234AB">
              <w:t>X-ray</w:t>
            </w:r>
          </w:p>
        </w:tc>
        <w:tc>
          <w:tcPr>
            <w:tcW w:w="4111" w:type="dxa"/>
          </w:tcPr>
          <w:p w:rsidR="00E06FE0" w:rsidRPr="007234AB" w:rsidRDefault="00E06FE0" w:rsidP="0026695E">
            <w:r w:rsidRPr="007234AB">
              <w:t>röntgenstraling</w:t>
            </w:r>
          </w:p>
        </w:tc>
      </w:tr>
      <w:tr w:rsidR="00E06FE0">
        <w:tc>
          <w:tcPr>
            <w:tcW w:w="567" w:type="dxa"/>
          </w:tcPr>
          <w:p w:rsidR="00E06FE0" w:rsidRDefault="00E06FE0" w:rsidP="0026695E"/>
        </w:tc>
        <w:tc>
          <w:tcPr>
            <w:tcW w:w="336" w:type="dxa"/>
          </w:tcPr>
          <w:p w:rsidR="00E06FE0" w:rsidRDefault="00E06FE0" w:rsidP="0026695E"/>
        </w:tc>
        <w:tc>
          <w:tcPr>
            <w:tcW w:w="1033" w:type="dxa"/>
            <w:tcBorders>
              <w:left w:val="nil"/>
            </w:tcBorders>
          </w:tcPr>
          <w:p w:rsidR="00E06FE0" w:rsidRDefault="00E06FE0" w:rsidP="0026695E"/>
        </w:tc>
        <w:tc>
          <w:tcPr>
            <w:tcW w:w="1899" w:type="dxa"/>
            <w:tcBorders>
              <w:left w:val="nil"/>
            </w:tcBorders>
          </w:tcPr>
          <w:p w:rsidR="00E06FE0" w:rsidRDefault="00E06FE0" w:rsidP="0026695E"/>
        </w:tc>
        <w:tc>
          <w:tcPr>
            <w:tcW w:w="653" w:type="dxa"/>
            <w:tcBorders>
              <w:left w:val="double" w:sz="6" w:space="0" w:color="auto"/>
            </w:tcBorders>
          </w:tcPr>
          <w:p w:rsidR="00E06FE0" w:rsidRPr="007234AB" w:rsidRDefault="00E06FE0" w:rsidP="0026695E">
            <w:r w:rsidRPr="007234AB">
              <w:t>Y-ray</w:t>
            </w:r>
          </w:p>
        </w:tc>
        <w:tc>
          <w:tcPr>
            <w:tcW w:w="4111" w:type="dxa"/>
          </w:tcPr>
          <w:p w:rsidR="00E06FE0" w:rsidRDefault="00E06FE0" w:rsidP="0026695E">
            <w:pPr>
              <w:rPr>
                <w:sz w:val="20"/>
              </w:rPr>
            </w:pPr>
            <w:r>
              <w:rPr>
                <w:rFonts w:ascii="Symbol" w:hAnsi="Symbol"/>
                <w:sz w:val="20"/>
              </w:rPr>
              <w:t></w:t>
            </w:r>
            <w:r w:rsidRPr="007234AB">
              <w:t>-straling</w:t>
            </w:r>
          </w:p>
        </w:tc>
      </w:tr>
    </w:tbl>
    <w:p w:rsidR="00E06FE0" w:rsidRDefault="00E06FE0" w:rsidP="00A9543C">
      <w:pPr>
        <w:pStyle w:val="Kop4"/>
      </w:pPr>
      <w:bookmarkStart w:id="654" w:name="_Toc384880782"/>
      <w:bookmarkStart w:id="655" w:name="_Toc435887970"/>
      <w:bookmarkStart w:id="656" w:name="_Toc435888450"/>
      <w:bookmarkStart w:id="657" w:name="_Toc509390641"/>
      <w:bookmarkStart w:id="658" w:name="_Toc4590003"/>
      <w:bookmarkStart w:id="659" w:name="_Toc4679247"/>
      <w:bookmarkStart w:id="660" w:name="_Toc4918033"/>
      <w:r>
        <w:t>Enkele veel gebruikte eenheden</w:t>
      </w:r>
      <w:bookmarkEnd w:id="654"/>
      <w:bookmarkEnd w:id="655"/>
      <w:bookmarkEnd w:id="656"/>
      <w:bookmarkEnd w:id="657"/>
      <w:bookmarkEnd w:id="658"/>
      <w:bookmarkEnd w:id="659"/>
      <w:bookmarkEnd w:id="660"/>
    </w:p>
    <w:p w:rsidR="00E06FE0" w:rsidRDefault="00E06FE0" w:rsidP="0026695E">
      <w:r>
        <w:t xml:space="preserve">De karakteristieke grootheden </w:t>
      </w:r>
      <w:r w:rsidR="0036601E">
        <w:rPr>
          <w:bCs/>
        </w:rPr>
        <w:fldChar w:fldCharType="begin"/>
      </w:r>
      <w:r w:rsidR="001B1231">
        <w:instrText xml:space="preserve"> XE "</w:instrText>
      </w:r>
      <w:r w:rsidR="001B1231" w:rsidRPr="001B1231">
        <w:instrText xml:space="preserve"> </w:instrText>
      </w:r>
      <w:r w:rsidR="001B1231" w:rsidRPr="00A84C3B">
        <w:instrText>spectroscopische</w:instrText>
      </w:r>
      <w:r w:rsidR="001B1231">
        <w:rPr>
          <w:bCs/>
        </w:rPr>
        <w:instrText>:technieken</w:instrText>
      </w:r>
      <w:r w:rsidR="001B1231">
        <w:instrText xml:space="preserve">" </w:instrText>
      </w:r>
      <w:r w:rsidR="0036601E">
        <w:rPr>
          <w:bCs/>
        </w:rPr>
        <w:fldChar w:fldCharType="end"/>
      </w:r>
      <w:r>
        <w:t>van elektromagnetische straling kunnen zeer uiteenlopende waarden aannemen (</w:t>
      </w:r>
      <w:fldSimple w:instr=" REF _Ref382830381 \* MERGEFORMAT ">
        <w:r w:rsidR="00C45747" w:rsidRPr="002E0348">
          <w:t xml:space="preserve">Tabel </w:t>
        </w:r>
        <w:r w:rsidR="00C45747">
          <w:rPr>
            <w:noProof/>
          </w:rPr>
          <w:t>10</w:t>
        </w:r>
      </w:fldSimple>
      <w:r>
        <w:t>). Aangezien in de dagelijkse praktijk bij voorkeur gebruik gemaakt wordt van eenvoudige gehele getallen, worden er in de diverse gebieden van het elektromagnetische spectrum verschillende eenheden gebruikt:</w:t>
      </w:r>
    </w:p>
    <w:p w:rsidR="00E06FE0" w:rsidRDefault="00E06FE0" w:rsidP="0026695E">
      <w:r>
        <w:rPr>
          <w:i/>
        </w:rPr>
        <w:t>Golflengte</w:t>
      </w:r>
      <w:r w:rsidR="0036601E" w:rsidRPr="00087FA8">
        <w:fldChar w:fldCharType="begin"/>
      </w:r>
      <w:r w:rsidR="00697D27" w:rsidRPr="00087FA8">
        <w:instrText xml:space="preserve"> XE "golf</w:instrText>
      </w:r>
      <w:r w:rsidR="00DC096F">
        <w:instrText>:-</w:instrText>
      </w:r>
      <w:r w:rsidR="00697D27" w:rsidRPr="00087FA8">
        <w:instrText xml:space="preserve">lengte" </w:instrText>
      </w:r>
      <w:r w:rsidR="0036601E" w:rsidRPr="00087FA8">
        <w:fldChar w:fldCharType="end"/>
      </w:r>
      <w:r>
        <w:rPr>
          <w:i/>
        </w:rPr>
        <w:t>:</w:t>
      </w:r>
      <w:r>
        <w:t xml:space="preserve"> dimensie: meter</w:t>
      </w:r>
    </w:p>
    <w:p w:rsidR="00E06FE0" w:rsidRDefault="00E06FE0" w:rsidP="0026695E">
      <w:r>
        <w:t>De golflengte wordt uitgedrukt in onderdelen of veelvouden van de meter. Hiervoor worden voorvoegsels gebruikt.</w:t>
      </w:r>
    </w:p>
    <w:p w:rsidR="00E06FE0" w:rsidRDefault="00E06FE0" w:rsidP="0026695E">
      <w:r>
        <w:t xml:space="preserve">1 </w:t>
      </w:r>
      <w:r>
        <w:rPr>
          <w:rFonts w:ascii="Symbol" w:hAnsi="Symbol"/>
        </w:rPr>
        <w:t></w:t>
      </w:r>
      <w:r>
        <w:t>m (1 micron) = 10</w:t>
      </w:r>
      <w:r>
        <w:rPr>
          <w:vertAlign w:val="superscript"/>
        </w:rPr>
        <w:sym w:font="Symbol" w:char="F02D"/>
      </w:r>
      <w:r>
        <w:rPr>
          <w:vertAlign w:val="superscript"/>
        </w:rPr>
        <w:t>6</w:t>
      </w:r>
      <w:r>
        <w:t xml:space="preserve"> m; gebruikt in de IR-spectroscopie.</w:t>
      </w:r>
    </w:p>
    <w:p w:rsidR="00E06FE0" w:rsidRDefault="00E06FE0" w:rsidP="0026695E">
      <w:r>
        <w:t>1 nm (1 nanometer) = 10</w:t>
      </w:r>
      <w:r>
        <w:rPr>
          <w:vertAlign w:val="superscript"/>
        </w:rPr>
        <w:sym w:font="Symbol" w:char="F02D"/>
      </w:r>
      <w:r>
        <w:rPr>
          <w:vertAlign w:val="superscript"/>
        </w:rPr>
        <w:t>9</w:t>
      </w:r>
      <w:r>
        <w:t xml:space="preserve"> m; Gebruikt in de UV/Vis-spectroscopie.</w:t>
      </w:r>
    </w:p>
    <w:p w:rsidR="00E06FE0" w:rsidRDefault="00E06FE0" w:rsidP="0026695E">
      <w:r>
        <w:t>Zeer kleine golflengten worden nog dikwijls uitgedrukt in de eenheid Ångstrøm.</w:t>
      </w:r>
      <w:r w:rsidR="00344A95">
        <w:br/>
      </w:r>
      <w:r>
        <w:t>1 Å = 10</w:t>
      </w:r>
      <w:r>
        <w:rPr>
          <w:vertAlign w:val="superscript"/>
        </w:rPr>
        <w:sym w:font="Symbol" w:char="F02D"/>
      </w:r>
      <w:r>
        <w:rPr>
          <w:vertAlign w:val="superscript"/>
        </w:rPr>
        <w:t>10</w:t>
      </w:r>
      <w:r>
        <w:t xml:space="preserve"> m = 0,1 nm; gebruikt in röntgenspectroscopie.</w:t>
      </w:r>
    </w:p>
    <w:p w:rsidR="00E06FE0" w:rsidRDefault="00E06FE0" w:rsidP="0026695E"/>
    <w:p w:rsidR="00E06FE0" w:rsidRDefault="00E06FE0" w:rsidP="0026695E">
      <w:r>
        <w:rPr>
          <w:i/>
        </w:rPr>
        <w:t>Frequentie</w:t>
      </w:r>
      <w:r w:rsidR="0036601E" w:rsidRPr="00087FA8">
        <w:fldChar w:fldCharType="begin"/>
      </w:r>
      <w:r w:rsidR="00697D27" w:rsidRPr="00087FA8">
        <w:instrText xml:space="preserve"> XE "frequentie" </w:instrText>
      </w:r>
      <w:r w:rsidR="0036601E" w:rsidRPr="00087FA8">
        <w:fldChar w:fldCharType="end"/>
      </w:r>
      <w:r>
        <w:rPr>
          <w:i/>
        </w:rPr>
        <w:t>:</w:t>
      </w:r>
      <w:r>
        <w:t xml:space="preserve"> dimensie: Hz (s</w:t>
      </w:r>
      <w:r>
        <w:rPr>
          <w:vertAlign w:val="superscript"/>
        </w:rPr>
        <w:sym w:font="Symbol" w:char="F02D"/>
      </w:r>
      <w:r>
        <w:rPr>
          <w:vertAlign w:val="superscript"/>
        </w:rPr>
        <w:t>1</w:t>
      </w:r>
      <w:r>
        <w:t>); gebruikt in kernspinresonantie, gewoonlijk uitgedrukt in MHz.</w:t>
      </w:r>
    </w:p>
    <w:p w:rsidR="00E06FE0" w:rsidRDefault="00E06FE0" w:rsidP="0026695E">
      <w:r>
        <w:rPr>
          <w:i/>
        </w:rPr>
        <w:t>Golfgetal</w:t>
      </w:r>
      <w:r w:rsidR="0036601E" w:rsidRPr="005844D5">
        <w:fldChar w:fldCharType="begin"/>
      </w:r>
      <w:r w:rsidR="00697D27" w:rsidRPr="005844D5">
        <w:instrText xml:space="preserve"> XE "golf</w:instrText>
      </w:r>
      <w:r w:rsidR="00DC096F" w:rsidRPr="005844D5">
        <w:instrText>:-</w:instrText>
      </w:r>
      <w:r w:rsidR="00697D27" w:rsidRPr="005844D5">
        <w:instrText xml:space="preserve">getal" </w:instrText>
      </w:r>
      <w:r w:rsidR="0036601E" w:rsidRPr="005844D5">
        <w:fldChar w:fldCharType="end"/>
      </w:r>
      <w:r>
        <w:t>: dimensie: m</w:t>
      </w:r>
      <w:r>
        <w:rPr>
          <w:vertAlign w:val="superscript"/>
        </w:rPr>
        <w:sym w:font="Symbol" w:char="F02D"/>
      </w:r>
      <w:r>
        <w:rPr>
          <w:vertAlign w:val="superscript"/>
        </w:rPr>
        <w:t>1</w:t>
      </w:r>
      <w:r>
        <w:t>; meestal wordt gebruikt cm</w:t>
      </w:r>
      <w:r>
        <w:rPr>
          <w:vertAlign w:val="superscript"/>
        </w:rPr>
        <w:sym w:font="Symbol" w:char="F02D"/>
      </w:r>
      <w:r>
        <w:rPr>
          <w:vertAlign w:val="superscript"/>
        </w:rPr>
        <w:t>1</w:t>
      </w:r>
      <w:r>
        <w:t xml:space="preserve">; gebruikt in IR-spectroscopie; de meest karakteristieke banden liggen tussen 4000 en </w:t>
      </w:r>
      <w:smartTag w:uri="urn:schemas-microsoft-com:office:smarttags" w:element="metricconverter">
        <w:smartTagPr>
          <w:attr w:name="ProductID" w:val="500 cm"/>
        </w:smartTagPr>
        <w:r>
          <w:t>500 cm</w:t>
        </w:r>
      </w:smartTag>
      <w:r>
        <w:rPr>
          <w:vertAlign w:val="superscript"/>
        </w:rPr>
        <w:sym w:font="Symbol" w:char="F02D"/>
      </w:r>
      <w:r>
        <w:rPr>
          <w:vertAlign w:val="superscript"/>
        </w:rPr>
        <w:t>1</w:t>
      </w:r>
      <w:r>
        <w:t>.</w:t>
      </w:r>
    </w:p>
    <w:p w:rsidR="00E06FE0" w:rsidRDefault="00E06FE0" w:rsidP="0026695E">
      <w:r>
        <w:rPr>
          <w:i/>
        </w:rPr>
        <w:t>Energie</w:t>
      </w:r>
      <w:r w:rsidR="0036601E" w:rsidRPr="00087FA8">
        <w:fldChar w:fldCharType="begin"/>
      </w:r>
      <w:r w:rsidR="00697D27" w:rsidRPr="00087FA8">
        <w:instrText xml:space="preserve"> XE "energie" </w:instrText>
      </w:r>
      <w:r w:rsidR="0036601E" w:rsidRPr="00087FA8">
        <w:fldChar w:fldCharType="end"/>
      </w:r>
      <w:r>
        <w:t>: In het SI-stelsel worden energieën uitgedrukt in Joules. Voor de energieën van fotonen levert dit zeer kleine getalwaarden op. Daarom worden in de spectrometrie andere eenheden gebruikt.</w:t>
      </w:r>
    </w:p>
    <w:p w:rsidR="00E06FE0" w:rsidRDefault="00E06FE0" w:rsidP="0026695E">
      <w:r>
        <w:t xml:space="preserve">Voor e.m. stralen met een zeer kleine golflengte wordt de elektronvolt als energiemaat gebruikt. Deze eenheid is gedefiniëerd als de energie van een elektron dat een potentiaalverschil van één Volt heeft doorlopen. Daar de lading van een elektron </w:t>
      </w:r>
      <w:r>
        <w:rPr>
          <w:i/>
        </w:rPr>
        <w:t>e</w:t>
      </w:r>
      <w:r>
        <w:t xml:space="preserve"> = 1,6</w:t>
      </w:r>
      <w:r>
        <w:sym w:font="Symbol" w:char="F0D7"/>
      </w:r>
      <w:r>
        <w:t>10</w:t>
      </w:r>
      <w:r>
        <w:rPr>
          <w:vertAlign w:val="superscript"/>
        </w:rPr>
        <w:sym w:font="Symbol" w:char="F02D"/>
      </w:r>
      <w:r>
        <w:rPr>
          <w:vertAlign w:val="superscript"/>
        </w:rPr>
        <w:t>19</w:t>
      </w:r>
      <w:r>
        <w:t xml:space="preserve"> Coulomb geldt</w:t>
      </w:r>
      <w:r w:rsidR="00344A95">
        <w:br/>
      </w:r>
      <w:r>
        <w:t>1 eV = 1,6</w:t>
      </w:r>
      <w:r>
        <w:sym w:font="Symbol" w:char="F0D7"/>
      </w:r>
      <w:r>
        <w:t>10</w:t>
      </w:r>
      <w:r>
        <w:rPr>
          <w:vertAlign w:val="superscript"/>
        </w:rPr>
        <w:sym w:font="Symbol" w:char="F02D"/>
      </w:r>
      <w:r>
        <w:rPr>
          <w:vertAlign w:val="superscript"/>
        </w:rPr>
        <w:t>19</w:t>
      </w:r>
      <w:r>
        <w:t xml:space="preserve"> CV = 1,6</w:t>
      </w:r>
      <w:r>
        <w:sym w:font="Symbol" w:char="F0D7"/>
      </w:r>
      <w:r>
        <w:t>10</w:t>
      </w:r>
      <w:r>
        <w:rPr>
          <w:vertAlign w:val="superscript"/>
        </w:rPr>
        <w:sym w:font="Symbol" w:char="F02D"/>
      </w:r>
      <w:r>
        <w:rPr>
          <w:vertAlign w:val="superscript"/>
        </w:rPr>
        <w:t>19</w:t>
      </w:r>
      <w:r>
        <w:t xml:space="preserve"> J</w:t>
      </w:r>
    </w:p>
    <w:p w:rsidR="00E06FE0" w:rsidRDefault="00E06FE0" w:rsidP="0026695E">
      <w:r>
        <w:t>In de kernspinresonantie</w:t>
      </w:r>
      <w:r w:rsidR="0036601E">
        <w:fldChar w:fldCharType="begin"/>
      </w:r>
      <w:r w:rsidR="00087FA8">
        <w:instrText xml:space="preserve"> XE "</w:instrText>
      </w:r>
      <w:r w:rsidR="00087FA8" w:rsidRPr="00C362D2">
        <w:instrText>kernspinresonantie</w:instrText>
      </w:r>
      <w:r w:rsidR="00087FA8">
        <w:instrText xml:space="preserve">" </w:instrText>
      </w:r>
      <w:r w:rsidR="0036601E">
        <w:fldChar w:fldCharType="end"/>
      </w:r>
      <w:r>
        <w:t xml:space="preserve"> worden de kwanta gekarakteriseerd door hun frequentie </w:t>
      </w:r>
      <w:r>
        <w:rPr>
          <w:rFonts w:ascii="Symbol" w:hAnsi="Symbol"/>
        </w:rPr>
        <w:t></w:t>
      </w:r>
      <w:r>
        <w:t>, gewoonlijk uitgedrukt in MHz.</w:t>
      </w:r>
    </w:p>
    <w:p w:rsidR="00E06FE0" w:rsidRDefault="00E06FE0" w:rsidP="0026695E">
      <w:r>
        <w:t xml:space="preserve">Voor het infrarode gebied wordt vaak het golfgetal </w:t>
      </w:r>
      <w:r>
        <w:rPr>
          <w:rFonts w:ascii="Symbol" w:hAnsi="Symbol"/>
        </w:rPr>
        <w:t></w:t>
      </w:r>
      <w:r>
        <w:t xml:space="preserve"> als energiemaat gebruikt. De meest karakteristieke absorptiebanden in het IR-spectrum liggen tussen 4000 en </w:t>
      </w:r>
      <w:smartTag w:uri="urn:schemas-microsoft-com:office:smarttags" w:element="metricconverter">
        <w:smartTagPr>
          <w:attr w:name="ProductID" w:val="500 cm"/>
        </w:smartTagPr>
        <w:r>
          <w:t>500 cm</w:t>
        </w:r>
      </w:smartTag>
      <w:r>
        <w:rPr>
          <w:vertAlign w:val="superscript"/>
        </w:rPr>
        <w:sym w:font="Symbol" w:char="F02D"/>
      </w:r>
      <w:r>
        <w:rPr>
          <w:vertAlign w:val="superscript"/>
        </w:rPr>
        <w:t>1</w:t>
      </w:r>
      <w:r>
        <w:t>.</w:t>
      </w:r>
    </w:p>
    <w:p w:rsidR="00CE5B27" w:rsidRDefault="00E06FE0" w:rsidP="0026695E">
      <w:r>
        <w:lastRenderedPageBreak/>
        <w:t>In de literatuur worden verschillende eenheden door elkaar gebruikt. Zo wordt de energie van elektronen in atomen en moleculen dikwijls opgegeven in cm</w:t>
      </w:r>
      <w:r>
        <w:rPr>
          <w:vertAlign w:val="superscript"/>
        </w:rPr>
        <w:sym w:font="Symbol" w:char="F02D"/>
      </w:r>
      <w:r>
        <w:rPr>
          <w:vertAlign w:val="superscript"/>
        </w:rPr>
        <w:t>1</w:t>
      </w:r>
      <w:r>
        <w:t xml:space="preserve"> (1,24</w:t>
      </w:r>
      <w:r>
        <w:sym w:font="Symbol" w:char="F0D7"/>
      </w:r>
      <w:r>
        <w:t>10</w:t>
      </w:r>
      <w:r>
        <w:rPr>
          <w:vertAlign w:val="superscript"/>
        </w:rPr>
        <w:t>4</w:t>
      </w:r>
      <w:r>
        <w:t xml:space="preserve"> cm</w:t>
      </w:r>
      <w:r>
        <w:rPr>
          <w:vertAlign w:val="superscript"/>
        </w:rPr>
        <w:sym w:font="Symbol" w:char="F02D"/>
      </w:r>
      <w:r>
        <w:rPr>
          <w:vertAlign w:val="superscript"/>
        </w:rPr>
        <w:t>1</w:t>
      </w:r>
      <w:r>
        <w:t xml:space="preserve"> </w:t>
      </w:r>
      <w:r>
        <w:sym w:font="Symbol" w:char="F0B8"/>
      </w:r>
      <w:r>
        <w:t xml:space="preserve"> 1 eV, zie ook Formule 1)</w:t>
      </w:r>
    </w:p>
    <w:p w:rsidR="00E06FE0" w:rsidRDefault="00E06FE0" w:rsidP="0026695E">
      <w:r>
        <w:t xml:space="preserve">Uit de spectrometrie blijkt dat de energiebijdragen ten gevolge van de elektronenbeweging, vibraties en rotaties en van elektron- en spinoriëntaties aan de totale energie van het molecuul gekwantiseerd zijn. Dit wordt adequaat beschreven met de kwantummechanica. De frequentie waarbij absorptie of emissie plaatsvindt wordt bepaald door het energieverschil tussen de betreffende energietoestanden </w:t>
      </w:r>
      <w:r>
        <w:rPr>
          <w:i/>
        </w:rPr>
        <w:t>E</w:t>
      </w:r>
      <w:r>
        <w:rPr>
          <w:vertAlign w:val="subscript"/>
        </w:rPr>
        <w:t>o</w:t>
      </w:r>
      <w:r>
        <w:t xml:space="preserve"> en </w:t>
      </w:r>
      <w:r>
        <w:rPr>
          <w:i/>
        </w:rPr>
        <w:t>E</w:t>
      </w:r>
      <w:r>
        <w:rPr>
          <w:vertAlign w:val="subscript"/>
        </w:rPr>
        <w:t>1</w:t>
      </w:r>
      <w:r>
        <w:t>:</w:t>
      </w:r>
      <w:bookmarkStart w:id="661" w:name="_Ref382902559"/>
    </w:p>
    <w:p w:rsidR="00E06FE0" w:rsidRPr="000559FD" w:rsidRDefault="00E06FE0" w:rsidP="00446116">
      <w:pPr>
        <w:pStyle w:val="Bijschrift"/>
      </w:pPr>
      <w:r>
        <w:rPr>
          <w:rFonts w:ascii="Symbol" w:hAnsi="Symbol"/>
        </w:rPr>
        <w:t></w:t>
      </w:r>
      <w:r w:rsidRPr="000559FD">
        <w:rPr>
          <w:i/>
        </w:rPr>
        <w:t>E</w:t>
      </w:r>
      <w:r w:rsidRPr="000559FD">
        <w:t xml:space="preserve"> = </w:t>
      </w:r>
      <w:r w:rsidRPr="000559FD">
        <w:rPr>
          <w:i/>
        </w:rPr>
        <w:t>E</w:t>
      </w:r>
      <w:r w:rsidRPr="000559FD">
        <w:rPr>
          <w:vertAlign w:val="subscript"/>
        </w:rPr>
        <w:t>1</w:t>
      </w:r>
      <w:r w:rsidRPr="000559FD">
        <w:t xml:space="preserve"> - </w:t>
      </w:r>
      <w:r w:rsidRPr="000559FD">
        <w:rPr>
          <w:i/>
        </w:rPr>
        <w:t>E</w:t>
      </w:r>
      <w:r w:rsidRPr="000559FD">
        <w:rPr>
          <w:vertAlign w:val="subscript"/>
        </w:rPr>
        <w:t>o</w:t>
      </w:r>
      <w:r w:rsidRPr="000559FD">
        <w:t xml:space="preserve"> = </w:t>
      </w:r>
      <w:r w:rsidRPr="000559FD">
        <w:rPr>
          <w:i/>
        </w:rPr>
        <w:t>h</w:t>
      </w:r>
      <w:r>
        <w:rPr>
          <w:rFonts w:ascii="Symbol" w:hAnsi="Symbol"/>
          <w:i/>
        </w:rPr>
        <w:t></w:t>
      </w:r>
      <w:r w:rsidRPr="000559FD">
        <w:t xml:space="preserve"> = </w:t>
      </w:r>
      <w:r w:rsidR="003D09E1" w:rsidRPr="003D09E1">
        <w:rPr>
          <w:position w:val="-20"/>
        </w:rPr>
        <w:object w:dxaOrig="380" w:dyaOrig="520">
          <v:shape id="_x0000_i1209" type="#_x0000_t75" style="width:19.3pt;height:26.1pt" o:ole="">
            <v:imagedata r:id="rId547" o:title=""/>
          </v:shape>
          <o:OLEObject Type="Embed" ProgID="Equation.3" ShapeID="_x0000_i1209" DrawAspect="Content" ObjectID="_1327510339" r:id="rId548"/>
        </w:object>
      </w:r>
      <w:r w:rsidRPr="000559FD">
        <w:rPr>
          <w:vertAlign w:val="subscript"/>
        </w:rPr>
        <w:t xml:space="preserve"> </w:t>
      </w:r>
      <w:r w:rsidRPr="000559FD">
        <w:t xml:space="preserve">= </w:t>
      </w:r>
      <w:r w:rsidRPr="000559FD">
        <w:rPr>
          <w:i/>
        </w:rPr>
        <w:t>hc</w:t>
      </w:r>
      <w:r>
        <w:rPr>
          <w:rFonts w:ascii="Symbol" w:hAnsi="Symbol"/>
          <w:i/>
        </w:rPr>
        <w:t></w:t>
      </w:r>
      <w:r w:rsidRPr="000559FD">
        <w:t xml:space="preserve"> </w:t>
      </w:r>
      <w:r w:rsidRPr="000559FD">
        <w:tab/>
      </w:r>
      <w:r w:rsidRPr="000559FD">
        <w:tab/>
        <w:t xml:space="preserve">Formule </w:t>
      </w:r>
      <w:r w:rsidR="0036601E">
        <w:fldChar w:fldCharType="begin"/>
      </w:r>
      <w:r w:rsidRPr="000559FD">
        <w:instrText xml:space="preserve"> SEQ Vergelijking \* ARABIC </w:instrText>
      </w:r>
      <w:r w:rsidR="0036601E">
        <w:fldChar w:fldCharType="separate"/>
      </w:r>
      <w:r w:rsidR="00C45747">
        <w:rPr>
          <w:noProof/>
        </w:rPr>
        <w:t>1</w:t>
      </w:r>
      <w:r w:rsidR="0036601E">
        <w:fldChar w:fldCharType="end"/>
      </w:r>
      <w:bookmarkEnd w:id="661"/>
    </w:p>
    <w:p w:rsidR="00E06FE0" w:rsidRDefault="00E06FE0" w:rsidP="0026695E">
      <w:r>
        <w:t xml:space="preserve">Als gevolg van absorptie of emissie van straling vinden veranderingen in de moleculen plaats. In </w:t>
      </w:r>
      <w:fldSimple w:instr=" REF _Ref382830381 \* MERGEFORMAT ">
        <w:r w:rsidR="00C45747" w:rsidRPr="002E0348">
          <w:t xml:space="preserve">Tabel </w:t>
        </w:r>
        <w:r w:rsidR="00C45747">
          <w:rPr>
            <w:noProof/>
          </w:rPr>
          <w:t>10</w:t>
        </w:r>
      </w:fldSimple>
      <w:r>
        <w:t xml:space="preserve"> is een indeling van het elektromagnetische spectrum gegeven. Hierin zijn vermeld: de golflengte, de frequentie, het golfgetal en de energie van de straling, alsmede de aard van de overgangen die door de betreffende straling worden veroorzaakt</w:t>
      </w:r>
      <w:r w:rsidR="0036601E" w:rsidRPr="00D47821">
        <w:fldChar w:fldCharType="begin"/>
      </w:r>
      <w:r w:rsidR="00D47821" w:rsidRPr="00D47821">
        <w:instrText xml:space="preserve"> XE "spectrum:elektromagnetisch" </w:instrText>
      </w:r>
      <w:r w:rsidR="0036601E" w:rsidRPr="00D47821">
        <w:fldChar w:fldCharType="end"/>
      </w:r>
      <w:r>
        <w:t>.</w:t>
      </w:r>
    </w:p>
    <w:p w:rsidR="00E06FE0" w:rsidRDefault="00E06FE0" w:rsidP="00A9543C">
      <w:pPr>
        <w:pStyle w:val="Kop4"/>
      </w:pPr>
      <w:bookmarkStart w:id="662" w:name="_Toc384880783"/>
      <w:bookmarkStart w:id="663" w:name="_Toc435887971"/>
      <w:bookmarkStart w:id="664" w:name="_Toc435888451"/>
      <w:bookmarkStart w:id="665" w:name="_Toc509390642"/>
      <w:bookmarkStart w:id="666" w:name="_Toc4590004"/>
      <w:bookmarkStart w:id="667" w:name="_Toc4679248"/>
      <w:bookmarkStart w:id="668" w:name="_Toc4918034"/>
      <w:r>
        <w:t>Indeling elektromagnetisch spectrum</w:t>
      </w:r>
      <w:bookmarkEnd w:id="662"/>
      <w:bookmarkEnd w:id="663"/>
      <w:bookmarkEnd w:id="664"/>
      <w:bookmarkEnd w:id="665"/>
      <w:bookmarkEnd w:id="666"/>
      <w:bookmarkEnd w:id="667"/>
      <w:bookmarkEnd w:id="668"/>
    </w:p>
    <w:p w:rsidR="00E06FE0" w:rsidRPr="002E0348" w:rsidRDefault="00E06FE0" w:rsidP="0026695E">
      <w:pPr>
        <w:pStyle w:val="Bijschrift"/>
      </w:pPr>
      <w:bookmarkStart w:id="669" w:name="_Ref382830381"/>
      <w:r w:rsidRPr="002E0348">
        <w:t xml:space="preserve">Tabel </w:t>
      </w:r>
      <w:r w:rsidR="0036601E" w:rsidRPr="002E0348">
        <w:fldChar w:fldCharType="begin"/>
      </w:r>
      <w:r w:rsidRPr="002E0348">
        <w:instrText xml:space="preserve"> SEQ Tabel \* ARABIC </w:instrText>
      </w:r>
      <w:r w:rsidR="0036601E" w:rsidRPr="002E0348">
        <w:fldChar w:fldCharType="separate"/>
      </w:r>
      <w:r w:rsidR="00C45747">
        <w:rPr>
          <w:noProof/>
        </w:rPr>
        <w:t>10</w:t>
      </w:r>
      <w:r w:rsidR="0036601E" w:rsidRPr="002E0348">
        <w:fldChar w:fldCharType="end"/>
      </w:r>
      <w:bookmarkEnd w:id="669"/>
      <w:r w:rsidRPr="002E0348">
        <w:rPr>
          <w:noProof/>
        </w:rPr>
        <w:tab/>
        <w:t>Indeling van het elektromagnetisch spectrum</w:t>
      </w:r>
    </w:p>
    <w:tbl>
      <w:tblPr>
        <w:tblW w:w="0" w:type="auto"/>
        <w:tblInd w:w="70" w:type="dxa"/>
        <w:tblBorders>
          <w:insideV w:val="single" w:sz="4" w:space="0" w:color="auto"/>
        </w:tblBorders>
        <w:tblCellMar>
          <w:left w:w="70" w:type="dxa"/>
          <w:right w:w="70" w:type="dxa"/>
        </w:tblCellMar>
        <w:tblLook w:val="0000"/>
      </w:tblPr>
      <w:tblGrid>
        <w:gridCol w:w="589"/>
        <w:gridCol w:w="661"/>
        <w:gridCol w:w="825"/>
        <w:gridCol w:w="679"/>
        <w:gridCol w:w="2262"/>
        <w:gridCol w:w="3984"/>
      </w:tblGrid>
      <w:tr w:rsidR="00E06FE0" w:rsidRPr="00214BB3" w:rsidTr="00214BB3">
        <w:tc>
          <w:tcPr>
            <w:tcW w:w="0" w:type="auto"/>
            <w:tcBorders>
              <w:bottom w:val="single" w:sz="4" w:space="0" w:color="auto"/>
            </w:tcBorders>
          </w:tcPr>
          <w:p w:rsidR="00E06FE0" w:rsidRPr="00214BB3" w:rsidRDefault="00E06FE0" w:rsidP="0026695E">
            <w:pPr>
              <w:rPr>
                <w:sz w:val="20"/>
              </w:rPr>
            </w:pPr>
            <w:r w:rsidRPr="00214BB3">
              <w:rPr>
                <w:rFonts w:ascii="Symbol" w:hAnsi="Symbol"/>
                <w:sz w:val="20"/>
              </w:rPr>
              <w:t></w:t>
            </w:r>
            <w:r w:rsidRPr="00214BB3">
              <w:rPr>
                <w:rFonts w:ascii="Symbol" w:hAnsi="Symbol"/>
                <w:sz w:val="20"/>
              </w:rPr>
              <w:t></w:t>
            </w:r>
            <w:r w:rsidRPr="00214BB3">
              <w:rPr>
                <w:sz w:val="20"/>
              </w:rPr>
              <w:t>(m)</w:t>
            </w:r>
          </w:p>
        </w:tc>
        <w:tc>
          <w:tcPr>
            <w:tcW w:w="0" w:type="auto"/>
            <w:tcBorders>
              <w:bottom w:val="single" w:sz="4" w:space="0" w:color="auto"/>
            </w:tcBorders>
          </w:tcPr>
          <w:p w:rsidR="00E06FE0" w:rsidRPr="00214BB3" w:rsidRDefault="00E06FE0" w:rsidP="0026695E">
            <w:pPr>
              <w:rPr>
                <w:sz w:val="20"/>
              </w:rPr>
            </w:pPr>
            <w:r w:rsidRPr="00214BB3">
              <w:rPr>
                <w:rFonts w:ascii="Symbol" w:hAnsi="Symbol"/>
                <w:sz w:val="20"/>
              </w:rPr>
              <w:t></w:t>
            </w:r>
            <w:r w:rsidRPr="00214BB3">
              <w:rPr>
                <w:sz w:val="20"/>
              </w:rPr>
              <w:t xml:space="preserve"> (Hz)</w:t>
            </w:r>
          </w:p>
        </w:tc>
        <w:tc>
          <w:tcPr>
            <w:tcW w:w="0" w:type="auto"/>
            <w:tcBorders>
              <w:bottom w:val="single" w:sz="4" w:space="0" w:color="auto"/>
            </w:tcBorders>
          </w:tcPr>
          <w:p w:rsidR="00E06FE0" w:rsidRPr="00214BB3" w:rsidRDefault="00E06FE0" w:rsidP="0026695E">
            <w:pPr>
              <w:rPr>
                <w:sz w:val="20"/>
              </w:rPr>
            </w:pPr>
            <w:r w:rsidRPr="00214BB3">
              <w:rPr>
                <w:rFonts w:ascii="Symbol" w:hAnsi="Symbol"/>
                <w:sz w:val="20"/>
              </w:rPr>
              <w:t></w:t>
            </w:r>
            <w:r w:rsidRPr="00214BB3">
              <w:rPr>
                <w:rFonts w:ascii="Symbol" w:hAnsi="Symbol"/>
                <w:sz w:val="20"/>
              </w:rPr>
              <w:t></w:t>
            </w:r>
            <w:r w:rsidRPr="00214BB3">
              <w:rPr>
                <w:sz w:val="20"/>
              </w:rPr>
              <w:t>(cm</w:t>
            </w:r>
            <w:r w:rsidRPr="00214BB3">
              <w:rPr>
                <w:sz w:val="20"/>
                <w:vertAlign w:val="superscript"/>
              </w:rPr>
              <w:sym w:font="Symbol" w:char="F02D"/>
            </w:r>
            <w:r w:rsidRPr="00214BB3">
              <w:rPr>
                <w:sz w:val="20"/>
                <w:vertAlign w:val="superscript"/>
              </w:rPr>
              <w:t>1</w:t>
            </w:r>
            <w:r w:rsidRPr="00214BB3">
              <w:rPr>
                <w:sz w:val="20"/>
              </w:rPr>
              <w:t>)</w:t>
            </w:r>
          </w:p>
        </w:tc>
        <w:tc>
          <w:tcPr>
            <w:tcW w:w="0" w:type="auto"/>
            <w:tcBorders>
              <w:bottom w:val="single" w:sz="4" w:space="0" w:color="auto"/>
            </w:tcBorders>
          </w:tcPr>
          <w:p w:rsidR="00E06FE0" w:rsidRPr="00214BB3" w:rsidRDefault="00E06FE0" w:rsidP="0026695E">
            <w:pPr>
              <w:rPr>
                <w:sz w:val="20"/>
              </w:rPr>
            </w:pPr>
            <w:r w:rsidRPr="00214BB3">
              <w:rPr>
                <w:i/>
                <w:sz w:val="20"/>
              </w:rPr>
              <w:t>E</w:t>
            </w:r>
            <w:r w:rsidRPr="00214BB3">
              <w:rPr>
                <w:sz w:val="20"/>
              </w:rPr>
              <w:t xml:space="preserve"> (eV)</w:t>
            </w:r>
          </w:p>
        </w:tc>
        <w:tc>
          <w:tcPr>
            <w:tcW w:w="0" w:type="auto"/>
            <w:tcBorders>
              <w:bottom w:val="single" w:sz="4" w:space="0" w:color="auto"/>
            </w:tcBorders>
          </w:tcPr>
          <w:p w:rsidR="00E06FE0" w:rsidRPr="00214BB3" w:rsidRDefault="00E06FE0" w:rsidP="0026695E">
            <w:pPr>
              <w:rPr>
                <w:sz w:val="20"/>
              </w:rPr>
            </w:pPr>
            <w:r w:rsidRPr="00214BB3">
              <w:rPr>
                <w:sz w:val="20"/>
              </w:rPr>
              <w:t>gebied</w:t>
            </w:r>
          </w:p>
        </w:tc>
        <w:tc>
          <w:tcPr>
            <w:tcW w:w="0" w:type="auto"/>
            <w:tcBorders>
              <w:bottom w:val="single" w:sz="4" w:space="0" w:color="auto"/>
            </w:tcBorders>
          </w:tcPr>
          <w:p w:rsidR="00E06FE0" w:rsidRPr="00214BB3" w:rsidRDefault="00E06FE0" w:rsidP="0026695E">
            <w:pPr>
              <w:rPr>
                <w:sz w:val="20"/>
              </w:rPr>
            </w:pPr>
            <w:r w:rsidRPr="00214BB3">
              <w:rPr>
                <w:sz w:val="20"/>
              </w:rPr>
              <w:t>bijbehorend fysisch proces</w:t>
            </w:r>
          </w:p>
        </w:tc>
      </w:tr>
      <w:tr w:rsidR="00E06FE0" w:rsidRPr="00214BB3" w:rsidTr="00214BB3">
        <w:tc>
          <w:tcPr>
            <w:tcW w:w="0" w:type="auto"/>
            <w:tcBorders>
              <w:top w:val="single" w:sz="4" w:space="0" w:color="auto"/>
            </w:tcBorders>
          </w:tcPr>
          <w:p w:rsidR="00E06FE0" w:rsidRPr="00214BB3" w:rsidRDefault="00E06FE0" w:rsidP="0026695E">
            <w:pPr>
              <w:rPr>
                <w:sz w:val="20"/>
              </w:rPr>
            </w:pPr>
            <w:r w:rsidRPr="00214BB3">
              <w:rPr>
                <w:sz w:val="20"/>
              </w:rPr>
              <w:t>10</w:t>
            </w:r>
            <w:r w:rsidRPr="00214BB3">
              <w:rPr>
                <w:sz w:val="20"/>
                <w:vertAlign w:val="superscript"/>
              </w:rPr>
              <w:sym w:font="Symbol" w:char="F02D"/>
            </w:r>
            <w:r w:rsidRPr="00214BB3">
              <w:rPr>
                <w:sz w:val="20"/>
                <w:vertAlign w:val="superscript"/>
              </w:rPr>
              <w:t>12</w:t>
            </w:r>
          </w:p>
        </w:tc>
        <w:tc>
          <w:tcPr>
            <w:tcW w:w="0" w:type="auto"/>
            <w:tcBorders>
              <w:top w:val="single" w:sz="4" w:space="0" w:color="auto"/>
            </w:tcBorders>
          </w:tcPr>
          <w:p w:rsidR="00E06FE0" w:rsidRPr="00214BB3" w:rsidRDefault="00E06FE0" w:rsidP="0026695E">
            <w:pPr>
              <w:rPr>
                <w:sz w:val="20"/>
              </w:rPr>
            </w:pPr>
            <w:r w:rsidRPr="00214BB3">
              <w:rPr>
                <w:sz w:val="20"/>
              </w:rPr>
              <w:t>3</w:t>
            </w:r>
            <w:r w:rsidRPr="00214BB3">
              <w:rPr>
                <w:sz w:val="20"/>
              </w:rPr>
              <w:sym w:font="Symbol" w:char="F0D7"/>
            </w:r>
            <w:r w:rsidRPr="00214BB3">
              <w:rPr>
                <w:sz w:val="20"/>
              </w:rPr>
              <w:t>10</w:t>
            </w:r>
            <w:r w:rsidRPr="00214BB3">
              <w:rPr>
                <w:sz w:val="20"/>
                <w:vertAlign w:val="superscript"/>
              </w:rPr>
              <w:t>20</w:t>
            </w:r>
          </w:p>
        </w:tc>
        <w:tc>
          <w:tcPr>
            <w:tcW w:w="0" w:type="auto"/>
            <w:tcBorders>
              <w:top w:val="single" w:sz="4" w:space="0" w:color="auto"/>
            </w:tcBorders>
          </w:tcPr>
          <w:p w:rsidR="00E06FE0" w:rsidRPr="00214BB3" w:rsidRDefault="00E06FE0" w:rsidP="0026695E">
            <w:pPr>
              <w:rPr>
                <w:sz w:val="20"/>
              </w:rPr>
            </w:pPr>
            <w:r w:rsidRPr="00214BB3">
              <w:rPr>
                <w:sz w:val="20"/>
              </w:rPr>
              <w:t>10</w:t>
            </w:r>
            <w:r w:rsidRPr="00214BB3">
              <w:rPr>
                <w:sz w:val="20"/>
                <w:vertAlign w:val="superscript"/>
              </w:rPr>
              <w:t>10</w:t>
            </w:r>
          </w:p>
        </w:tc>
        <w:tc>
          <w:tcPr>
            <w:tcW w:w="0" w:type="auto"/>
            <w:tcBorders>
              <w:top w:val="single" w:sz="4" w:space="0" w:color="auto"/>
            </w:tcBorders>
          </w:tcPr>
          <w:p w:rsidR="00E06FE0" w:rsidRPr="00214BB3" w:rsidRDefault="00E06FE0" w:rsidP="0026695E">
            <w:pPr>
              <w:rPr>
                <w:sz w:val="20"/>
              </w:rPr>
            </w:pPr>
            <w:r w:rsidRPr="00214BB3">
              <w:rPr>
                <w:sz w:val="20"/>
              </w:rPr>
              <w:t>10</w:t>
            </w:r>
            <w:r w:rsidRPr="00214BB3">
              <w:rPr>
                <w:sz w:val="20"/>
                <w:vertAlign w:val="superscript"/>
              </w:rPr>
              <w:t>6</w:t>
            </w:r>
          </w:p>
        </w:tc>
        <w:tc>
          <w:tcPr>
            <w:tcW w:w="0" w:type="auto"/>
            <w:tcBorders>
              <w:top w:val="single" w:sz="4" w:space="0" w:color="auto"/>
            </w:tcBorders>
          </w:tcPr>
          <w:p w:rsidR="00E06FE0" w:rsidRPr="00214BB3" w:rsidRDefault="00E06FE0" w:rsidP="0026695E">
            <w:pPr>
              <w:rPr>
                <w:sz w:val="20"/>
              </w:rPr>
            </w:pPr>
            <w:r w:rsidRPr="00214BB3">
              <w:rPr>
                <w:rFonts w:ascii="Symbol" w:hAnsi="Symbol"/>
                <w:sz w:val="20"/>
              </w:rPr>
              <w:t></w:t>
            </w:r>
            <w:r w:rsidRPr="00214BB3">
              <w:rPr>
                <w:sz w:val="20"/>
              </w:rPr>
              <w:t>-stralen</w:t>
            </w:r>
          </w:p>
        </w:tc>
        <w:tc>
          <w:tcPr>
            <w:tcW w:w="0" w:type="auto"/>
            <w:tcBorders>
              <w:top w:val="single" w:sz="4" w:space="0" w:color="auto"/>
            </w:tcBorders>
          </w:tcPr>
          <w:p w:rsidR="00E06FE0" w:rsidRPr="00214BB3" w:rsidRDefault="00E06FE0" w:rsidP="0026695E">
            <w:pPr>
              <w:rPr>
                <w:sz w:val="20"/>
              </w:rPr>
            </w:pPr>
          </w:p>
        </w:tc>
      </w:tr>
      <w:tr w:rsidR="00E06FE0" w:rsidRPr="00214BB3" w:rsidTr="00214BB3">
        <w:tc>
          <w:tcPr>
            <w:tcW w:w="0" w:type="auto"/>
          </w:tcPr>
          <w:p w:rsidR="00E06FE0" w:rsidRPr="00214BB3" w:rsidRDefault="00E06FE0" w:rsidP="0026695E">
            <w:pPr>
              <w:rPr>
                <w:sz w:val="20"/>
              </w:rPr>
            </w:pPr>
            <w:r w:rsidRPr="00214BB3">
              <w:rPr>
                <w:sz w:val="20"/>
              </w:rPr>
              <w:t>10</w:t>
            </w:r>
            <w:r w:rsidRPr="00214BB3">
              <w:rPr>
                <w:sz w:val="20"/>
                <w:vertAlign w:val="superscript"/>
              </w:rPr>
              <w:sym w:font="Symbol" w:char="F02D"/>
            </w:r>
            <w:r w:rsidRPr="00214BB3">
              <w:rPr>
                <w:sz w:val="20"/>
                <w:vertAlign w:val="superscript"/>
              </w:rPr>
              <w:t>10</w:t>
            </w:r>
          </w:p>
        </w:tc>
        <w:tc>
          <w:tcPr>
            <w:tcW w:w="0" w:type="auto"/>
          </w:tcPr>
          <w:p w:rsidR="00E06FE0" w:rsidRPr="00214BB3" w:rsidRDefault="00E06FE0" w:rsidP="0026695E">
            <w:pPr>
              <w:rPr>
                <w:sz w:val="20"/>
              </w:rPr>
            </w:pPr>
            <w:r w:rsidRPr="00214BB3">
              <w:rPr>
                <w:sz w:val="20"/>
              </w:rPr>
              <w:t>3</w:t>
            </w:r>
            <w:r w:rsidRPr="00214BB3">
              <w:rPr>
                <w:sz w:val="20"/>
              </w:rPr>
              <w:sym w:font="Symbol" w:char="F0D7"/>
            </w:r>
            <w:r w:rsidRPr="00214BB3">
              <w:rPr>
                <w:sz w:val="20"/>
              </w:rPr>
              <w:t>10</w:t>
            </w:r>
            <w:r w:rsidRPr="00214BB3">
              <w:rPr>
                <w:sz w:val="20"/>
                <w:vertAlign w:val="superscript"/>
              </w:rPr>
              <w:t>18</w:t>
            </w:r>
          </w:p>
        </w:tc>
        <w:tc>
          <w:tcPr>
            <w:tcW w:w="0" w:type="auto"/>
          </w:tcPr>
          <w:p w:rsidR="00E06FE0" w:rsidRPr="00214BB3" w:rsidRDefault="00E06FE0" w:rsidP="0026695E">
            <w:pPr>
              <w:rPr>
                <w:sz w:val="20"/>
              </w:rPr>
            </w:pPr>
            <w:r w:rsidRPr="00214BB3">
              <w:rPr>
                <w:sz w:val="20"/>
              </w:rPr>
              <w:t>10</w:t>
            </w:r>
            <w:r w:rsidRPr="00214BB3">
              <w:rPr>
                <w:sz w:val="20"/>
                <w:vertAlign w:val="superscript"/>
              </w:rPr>
              <w:t>8</w:t>
            </w:r>
          </w:p>
        </w:tc>
        <w:tc>
          <w:tcPr>
            <w:tcW w:w="0" w:type="auto"/>
          </w:tcPr>
          <w:p w:rsidR="00E06FE0" w:rsidRPr="00214BB3" w:rsidRDefault="00E06FE0" w:rsidP="0026695E">
            <w:pPr>
              <w:rPr>
                <w:sz w:val="20"/>
              </w:rPr>
            </w:pPr>
            <w:r w:rsidRPr="00214BB3">
              <w:rPr>
                <w:sz w:val="20"/>
              </w:rPr>
              <w:t>10</w:t>
            </w:r>
            <w:r w:rsidRPr="00214BB3">
              <w:rPr>
                <w:sz w:val="20"/>
                <w:vertAlign w:val="superscript"/>
              </w:rPr>
              <w:t>4</w:t>
            </w:r>
          </w:p>
        </w:tc>
        <w:tc>
          <w:tcPr>
            <w:tcW w:w="0" w:type="auto"/>
          </w:tcPr>
          <w:p w:rsidR="00E06FE0" w:rsidRPr="00214BB3" w:rsidRDefault="00E06FE0" w:rsidP="0026695E">
            <w:pPr>
              <w:rPr>
                <w:sz w:val="20"/>
              </w:rPr>
            </w:pPr>
            <w:r w:rsidRPr="00214BB3">
              <w:rPr>
                <w:sz w:val="20"/>
              </w:rPr>
              <w:t>--------------------</w:t>
            </w:r>
          </w:p>
        </w:tc>
        <w:tc>
          <w:tcPr>
            <w:tcW w:w="0" w:type="auto"/>
          </w:tcPr>
          <w:p w:rsidR="00E06FE0" w:rsidRPr="00214BB3" w:rsidRDefault="00E06FE0" w:rsidP="0026695E">
            <w:pPr>
              <w:rPr>
                <w:sz w:val="20"/>
              </w:rPr>
            </w:pPr>
            <w:r w:rsidRPr="00214BB3">
              <w:rPr>
                <w:sz w:val="20"/>
              </w:rPr>
              <w:t>--------------------</w:t>
            </w:r>
          </w:p>
        </w:tc>
      </w:tr>
      <w:tr w:rsidR="00E06FE0" w:rsidRPr="00214BB3" w:rsidTr="00214BB3">
        <w:tc>
          <w:tcPr>
            <w:tcW w:w="0" w:type="auto"/>
          </w:tcPr>
          <w:p w:rsidR="00E06FE0" w:rsidRPr="00214BB3" w:rsidRDefault="00E06FE0" w:rsidP="0026695E">
            <w:pPr>
              <w:rPr>
                <w:sz w:val="20"/>
              </w:rPr>
            </w:pPr>
          </w:p>
        </w:tc>
        <w:tc>
          <w:tcPr>
            <w:tcW w:w="0" w:type="auto"/>
          </w:tcPr>
          <w:p w:rsidR="00E06FE0" w:rsidRPr="00214BB3" w:rsidRDefault="00E06FE0" w:rsidP="0026695E">
            <w:pPr>
              <w:rPr>
                <w:sz w:val="20"/>
              </w:rPr>
            </w:pPr>
          </w:p>
        </w:tc>
        <w:tc>
          <w:tcPr>
            <w:tcW w:w="0" w:type="auto"/>
          </w:tcPr>
          <w:p w:rsidR="00E06FE0" w:rsidRPr="00214BB3" w:rsidRDefault="00E06FE0" w:rsidP="0026695E">
            <w:pPr>
              <w:rPr>
                <w:sz w:val="20"/>
              </w:rPr>
            </w:pPr>
          </w:p>
        </w:tc>
        <w:tc>
          <w:tcPr>
            <w:tcW w:w="0" w:type="auto"/>
          </w:tcPr>
          <w:p w:rsidR="00E06FE0" w:rsidRPr="00214BB3" w:rsidRDefault="00E06FE0" w:rsidP="0026695E">
            <w:pPr>
              <w:rPr>
                <w:sz w:val="20"/>
              </w:rPr>
            </w:pPr>
          </w:p>
        </w:tc>
        <w:tc>
          <w:tcPr>
            <w:tcW w:w="0" w:type="auto"/>
          </w:tcPr>
          <w:p w:rsidR="00E06FE0" w:rsidRPr="00214BB3" w:rsidRDefault="00E06FE0" w:rsidP="0026695E">
            <w:pPr>
              <w:rPr>
                <w:sz w:val="20"/>
              </w:rPr>
            </w:pPr>
            <w:r w:rsidRPr="00214BB3">
              <w:rPr>
                <w:sz w:val="20"/>
              </w:rPr>
              <w:t>röntgenstralen</w:t>
            </w:r>
          </w:p>
        </w:tc>
        <w:tc>
          <w:tcPr>
            <w:tcW w:w="0" w:type="auto"/>
          </w:tcPr>
          <w:p w:rsidR="00E06FE0" w:rsidRPr="00214BB3" w:rsidRDefault="00E06FE0" w:rsidP="0026695E">
            <w:pPr>
              <w:rPr>
                <w:sz w:val="20"/>
              </w:rPr>
            </w:pPr>
            <w:r w:rsidRPr="00214BB3">
              <w:rPr>
                <w:sz w:val="20"/>
              </w:rPr>
              <w:t>overgangen van binnenelektronen in atomen</w:t>
            </w:r>
          </w:p>
        </w:tc>
      </w:tr>
      <w:tr w:rsidR="00E06FE0" w:rsidRPr="00214BB3" w:rsidTr="00214BB3">
        <w:tc>
          <w:tcPr>
            <w:tcW w:w="0" w:type="auto"/>
          </w:tcPr>
          <w:p w:rsidR="00E06FE0" w:rsidRPr="00214BB3" w:rsidRDefault="00E06FE0" w:rsidP="0026695E">
            <w:pPr>
              <w:rPr>
                <w:sz w:val="20"/>
              </w:rPr>
            </w:pPr>
            <w:r w:rsidRPr="00214BB3">
              <w:rPr>
                <w:sz w:val="20"/>
              </w:rPr>
              <w:t>10</w:t>
            </w:r>
            <w:r w:rsidRPr="00214BB3">
              <w:rPr>
                <w:sz w:val="20"/>
                <w:vertAlign w:val="superscript"/>
              </w:rPr>
              <w:sym w:font="Symbol" w:char="F02D"/>
            </w:r>
            <w:r w:rsidRPr="00214BB3">
              <w:rPr>
                <w:sz w:val="20"/>
                <w:vertAlign w:val="superscript"/>
              </w:rPr>
              <w:t>8</w:t>
            </w:r>
          </w:p>
        </w:tc>
        <w:tc>
          <w:tcPr>
            <w:tcW w:w="0" w:type="auto"/>
          </w:tcPr>
          <w:p w:rsidR="00E06FE0" w:rsidRPr="00214BB3" w:rsidRDefault="00E06FE0" w:rsidP="0026695E">
            <w:pPr>
              <w:rPr>
                <w:sz w:val="20"/>
              </w:rPr>
            </w:pPr>
            <w:r w:rsidRPr="00214BB3">
              <w:rPr>
                <w:sz w:val="20"/>
              </w:rPr>
              <w:t>3</w:t>
            </w:r>
            <w:r w:rsidRPr="00214BB3">
              <w:rPr>
                <w:sz w:val="20"/>
              </w:rPr>
              <w:sym w:font="Symbol" w:char="F0D7"/>
            </w:r>
            <w:r w:rsidRPr="00214BB3">
              <w:rPr>
                <w:sz w:val="20"/>
              </w:rPr>
              <w:t>10</w:t>
            </w:r>
            <w:r w:rsidRPr="00214BB3">
              <w:rPr>
                <w:sz w:val="20"/>
                <w:vertAlign w:val="superscript"/>
              </w:rPr>
              <w:t>16</w:t>
            </w:r>
          </w:p>
        </w:tc>
        <w:tc>
          <w:tcPr>
            <w:tcW w:w="0" w:type="auto"/>
          </w:tcPr>
          <w:p w:rsidR="00E06FE0" w:rsidRPr="00214BB3" w:rsidRDefault="00E06FE0" w:rsidP="0026695E">
            <w:pPr>
              <w:rPr>
                <w:sz w:val="20"/>
              </w:rPr>
            </w:pPr>
            <w:r w:rsidRPr="00214BB3">
              <w:rPr>
                <w:sz w:val="20"/>
              </w:rPr>
              <w:t>10</w:t>
            </w:r>
            <w:r w:rsidRPr="00214BB3">
              <w:rPr>
                <w:sz w:val="20"/>
                <w:vertAlign w:val="superscript"/>
              </w:rPr>
              <w:t>6</w:t>
            </w:r>
          </w:p>
        </w:tc>
        <w:tc>
          <w:tcPr>
            <w:tcW w:w="0" w:type="auto"/>
          </w:tcPr>
          <w:p w:rsidR="00E06FE0" w:rsidRPr="00214BB3" w:rsidRDefault="00E06FE0" w:rsidP="0026695E">
            <w:pPr>
              <w:rPr>
                <w:sz w:val="20"/>
              </w:rPr>
            </w:pPr>
            <w:r w:rsidRPr="00214BB3">
              <w:rPr>
                <w:sz w:val="20"/>
              </w:rPr>
              <w:t>10</w:t>
            </w:r>
            <w:r w:rsidRPr="00214BB3">
              <w:rPr>
                <w:sz w:val="20"/>
                <w:vertAlign w:val="superscript"/>
              </w:rPr>
              <w:t>2</w:t>
            </w:r>
          </w:p>
        </w:tc>
        <w:tc>
          <w:tcPr>
            <w:tcW w:w="0" w:type="auto"/>
          </w:tcPr>
          <w:p w:rsidR="00E06FE0" w:rsidRPr="00214BB3" w:rsidRDefault="00E06FE0" w:rsidP="0026695E">
            <w:pPr>
              <w:rPr>
                <w:sz w:val="20"/>
              </w:rPr>
            </w:pPr>
            <w:r w:rsidRPr="00214BB3">
              <w:rPr>
                <w:sz w:val="20"/>
              </w:rPr>
              <w:t>--------------------</w:t>
            </w:r>
          </w:p>
        </w:tc>
        <w:tc>
          <w:tcPr>
            <w:tcW w:w="0" w:type="auto"/>
          </w:tcPr>
          <w:p w:rsidR="00E06FE0" w:rsidRPr="00214BB3" w:rsidRDefault="00E06FE0" w:rsidP="0026695E">
            <w:pPr>
              <w:rPr>
                <w:sz w:val="20"/>
              </w:rPr>
            </w:pPr>
            <w:r w:rsidRPr="00214BB3">
              <w:rPr>
                <w:sz w:val="20"/>
              </w:rPr>
              <w:t>------------------------------------</w:t>
            </w:r>
          </w:p>
        </w:tc>
      </w:tr>
      <w:tr w:rsidR="00E06FE0" w:rsidRPr="00214BB3" w:rsidTr="00214BB3">
        <w:tc>
          <w:tcPr>
            <w:tcW w:w="0" w:type="auto"/>
          </w:tcPr>
          <w:p w:rsidR="00E06FE0" w:rsidRPr="00214BB3" w:rsidRDefault="00E06FE0" w:rsidP="0026695E">
            <w:pPr>
              <w:rPr>
                <w:sz w:val="20"/>
              </w:rPr>
            </w:pPr>
          </w:p>
        </w:tc>
        <w:tc>
          <w:tcPr>
            <w:tcW w:w="0" w:type="auto"/>
          </w:tcPr>
          <w:p w:rsidR="00E06FE0" w:rsidRPr="00214BB3" w:rsidRDefault="00E06FE0" w:rsidP="0026695E">
            <w:pPr>
              <w:rPr>
                <w:sz w:val="20"/>
              </w:rPr>
            </w:pPr>
          </w:p>
        </w:tc>
        <w:tc>
          <w:tcPr>
            <w:tcW w:w="0" w:type="auto"/>
          </w:tcPr>
          <w:p w:rsidR="00E06FE0" w:rsidRPr="00214BB3" w:rsidRDefault="00E06FE0" w:rsidP="0026695E">
            <w:pPr>
              <w:rPr>
                <w:sz w:val="20"/>
              </w:rPr>
            </w:pPr>
          </w:p>
        </w:tc>
        <w:tc>
          <w:tcPr>
            <w:tcW w:w="0" w:type="auto"/>
          </w:tcPr>
          <w:p w:rsidR="00E06FE0" w:rsidRPr="00214BB3" w:rsidRDefault="00E06FE0" w:rsidP="0026695E">
            <w:pPr>
              <w:rPr>
                <w:sz w:val="20"/>
              </w:rPr>
            </w:pPr>
          </w:p>
        </w:tc>
        <w:tc>
          <w:tcPr>
            <w:tcW w:w="0" w:type="auto"/>
          </w:tcPr>
          <w:p w:rsidR="00E06FE0" w:rsidRPr="00214BB3" w:rsidRDefault="00E06FE0" w:rsidP="0026695E">
            <w:pPr>
              <w:rPr>
                <w:sz w:val="20"/>
              </w:rPr>
            </w:pPr>
            <w:r w:rsidRPr="00214BB3">
              <w:rPr>
                <w:sz w:val="20"/>
              </w:rPr>
              <w:t>vacuüm-UV/UV/zichtbaar</w:t>
            </w:r>
          </w:p>
        </w:tc>
        <w:tc>
          <w:tcPr>
            <w:tcW w:w="0" w:type="auto"/>
          </w:tcPr>
          <w:p w:rsidR="00E06FE0" w:rsidRPr="00214BB3" w:rsidRDefault="00E06FE0" w:rsidP="0026695E">
            <w:pPr>
              <w:rPr>
                <w:sz w:val="20"/>
              </w:rPr>
            </w:pPr>
            <w:r w:rsidRPr="00214BB3">
              <w:rPr>
                <w:sz w:val="20"/>
              </w:rPr>
              <w:t>overgangen van valentie- en bindingselektronen</w:t>
            </w:r>
          </w:p>
        </w:tc>
      </w:tr>
      <w:tr w:rsidR="00E06FE0" w:rsidRPr="00214BB3" w:rsidTr="00214BB3">
        <w:tc>
          <w:tcPr>
            <w:tcW w:w="0" w:type="auto"/>
          </w:tcPr>
          <w:p w:rsidR="00E06FE0" w:rsidRPr="00214BB3" w:rsidRDefault="00E06FE0" w:rsidP="0026695E">
            <w:pPr>
              <w:rPr>
                <w:sz w:val="20"/>
              </w:rPr>
            </w:pPr>
            <w:r w:rsidRPr="00214BB3">
              <w:rPr>
                <w:sz w:val="20"/>
              </w:rPr>
              <w:t>10</w:t>
            </w:r>
            <w:r w:rsidRPr="00214BB3">
              <w:rPr>
                <w:sz w:val="20"/>
                <w:vertAlign w:val="superscript"/>
              </w:rPr>
              <w:sym w:font="Symbol" w:char="F02D"/>
            </w:r>
            <w:r w:rsidRPr="00214BB3">
              <w:rPr>
                <w:sz w:val="20"/>
                <w:vertAlign w:val="superscript"/>
              </w:rPr>
              <w:t>6</w:t>
            </w:r>
          </w:p>
        </w:tc>
        <w:tc>
          <w:tcPr>
            <w:tcW w:w="0" w:type="auto"/>
          </w:tcPr>
          <w:p w:rsidR="00E06FE0" w:rsidRPr="00214BB3" w:rsidRDefault="00E06FE0" w:rsidP="0026695E">
            <w:pPr>
              <w:rPr>
                <w:sz w:val="20"/>
              </w:rPr>
            </w:pPr>
            <w:r w:rsidRPr="00214BB3">
              <w:rPr>
                <w:sz w:val="20"/>
              </w:rPr>
              <w:t>3</w:t>
            </w:r>
            <w:r w:rsidRPr="00214BB3">
              <w:rPr>
                <w:sz w:val="20"/>
              </w:rPr>
              <w:sym w:font="Symbol" w:char="F0D7"/>
            </w:r>
            <w:r w:rsidRPr="00214BB3">
              <w:rPr>
                <w:sz w:val="20"/>
              </w:rPr>
              <w:t>10</w:t>
            </w:r>
            <w:r w:rsidRPr="00214BB3">
              <w:rPr>
                <w:sz w:val="20"/>
                <w:vertAlign w:val="superscript"/>
              </w:rPr>
              <w:t>14</w:t>
            </w:r>
          </w:p>
        </w:tc>
        <w:tc>
          <w:tcPr>
            <w:tcW w:w="0" w:type="auto"/>
          </w:tcPr>
          <w:p w:rsidR="00E06FE0" w:rsidRPr="00214BB3" w:rsidRDefault="00E06FE0" w:rsidP="0026695E">
            <w:pPr>
              <w:rPr>
                <w:sz w:val="20"/>
              </w:rPr>
            </w:pPr>
            <w:r w:rsidRPr="00214BB3">
              <w:rPr>
                <w:sz w:val="20"/>
              </w:rPr>
              <w:t>10</w:t>
            </w:r>
            <w:r w:rsidRPr="00214BB3">
              <w:rPr>
                <w:sz w:val="20"/>
                <w:vertAlign w:val="superscript"/>
              </w:rPr>
              <w:t>4</w:t>
            </w:r>
          </w:p>
        </w:tc>
        <w:tc>
          <w:tcPr>
            <w:tcW w:w="0" w:type="auto"/>
          </w:tcPr>
          <w:p w:rsidR="00E06FE0" w:rsidRPr="00214BB3" w:rsidRDefault="00E06FE0" w:rsidP="0026695E">
            <w:pPr>
              <w:rPr>
                <w:sz w:val="20"/>
              </w:rPr>
            </w:pPr>
            <w:r w:rsidRPr="00214BB3">
              <w:rPr>
                <w:sz w:val="20"/>
              </w:rPr>
              <w:t>1</w:t>
            </w:r>
          </w:p>
        </w:tc>
        <w:tc>
          <w:tcPr>
            <w:tcW w:w="0" w:type="auto"/>
          </w:tcPr>
          <w:p w:rsidR="00E06FE0" w:rsidRPr="00214BB3" w:rsidRDefault="00E06FE0" w:rsidP="0026695E">
            <w:pPr>
              <w:rPr>
                <w:sz w:val="20"/>
              </w:rPr>
            </w:pPr>
            <w:r w:rsidRPr="00214BB3">
              <w:rPr>
                <w:sz w:val="20"/>
              </w:rPr>
              <w:t>--------------------</w:t>
            </w:r>
          </w:p>
        </w:tc>
        <w:tc>
          <w:tcPr>
            <w:tcW w:w="0" w:type="auto"/>
          </w:tcPr>
          <w:p w:rsidR="00E06FE0" w:rsidRPr="00214BB3" w:rsidRDefault="00E06FE0" w:rsidP="0026695E">
            <w:pPr>
              <w:rPr>
                <w:sz w:val="20"/>
              </w:rPr>
            </w:pPr>
            <w:r w:rsidRPr="00214BB3">
              <w:rPr>
                <w:sz w:val="20"/>
              </w:rPr>
              <w:t>------------------------------------</w:t>
            </w:r>
          </w:p>
        </w:tc>
      </w:tr>
      <w:tr w:rsidR="00E06FE0" w:rsidRPr="00214BB3" w:rsidTr="00214BB3">
        <w:tc>
          <w:tcPr>
            <w:tcW w:w="0" w:type="auto"/>
          </w:tcPr>
          <w:p w:rsidR="00E06FE0" w:rsidRPr="00214BB3" w:rsidRDefault="00E06FE0" w:rsidP="0026695E">
            <w:pPr>
              <w:rPr>
                <w:sz w:val="20"/>
              </w:rPr>
            </w:pPr>
          </w:p>
        </w:tc>
        <w:tc>
          <w:tcPr>
            <w:tcW w:w="0" w:type="auto"/>
          </w:tcPr>
          <w:p w:rsidR="00E06FE0" w:rsidRPr="00214BB3" w:rsidRDefault="00E06FE0" w:rsidP="0026695E">
            <w:pPr>
              <w:rPr>
                <w:sz w:val="20"/>
              </w:rPr>
            </w:pPr>
          </w:p>
        </w:tc>
        <w:tc>
          <w:tcPr>
            <w:tcW w:w="0" w:type="auto"/>
          </w:tcPr>
          <w:p w:rsidR="00E06FE0" w:rsidRPr="00214BB3" w:rsidRDefault="00E06FE0" w:rsidP="0026695E">
            <w:pPr>
              <w:rPr>
                <w:sz w:val="20"/>
              </w:rPr>
            </w:pPr>
          </w:p>
        </w:tc>
        <w:tc>
          <w:tcPr>
            <w:tcW w:w="0" w:type="auto"/>
          </w:tcPr>
          <w:p w:rsidR="00E06FE0" w:rsidRPr="00214BB3" w:rsidRDefault="00E06FE0" w:rsidP="0026695E">
            <w:pPr>
              <w:rPr>
                <w:sz w:val="20"/>
              </w:rPr>
            </w:pPr>
          </w:p>
        </w:tc>
        <w:tc>
          <w:tcPr>
            <w:tcW w:w="0" w:type="auto"/>
          </w:tcPr>
          <w:p w:rsidR="00E06FE0" w:rsidRPr="00214BB3" w:rsidRDefault="00E06FE0" w:rsidP="0026695E">
            <w:pPr>
              <w:rPr>
                <w:sz w:val="20"/>
              </w:rPr>
            </w:pPr>
            <w:r w:rsidRPr="00214BB3">
              <w:rPr>
                <w:sz w:val="20"/>
              </w:rPr>
              <w:t>nabije IR, IR</w:t>
            </w:r>
          </w:p>
        </w:tc>
        <w:tc>
          <w:tcPr>
            <w:tcW w:w="0" w:type="auto"/>
          </w:tcPr>
          <w:p w:rsidR="00E06FE0" w:rsidRPr="00214BB3" w:rsidRDefault="00E06FE0" w:rsidP="0026695E">
            <w:pPr>
              <w:rPr>
                <w:sz w:val="20"/>
              </w:rPr>
            </w:pPr>
            <w:r w:rsidRPr="00214BB3">
              <w:rPr>
                <w:sz w:val="20"/>
              </w:rPr>
              <w:t>vibraties in moleculen</w:t>
            </w:r>
          </w:p>
        </w:tc>
      </w:tr>
      <w:tr w:rsidR="00E06FE0" w:rsidRPr="00214BB3" w:rsidTr="00214BB3">
        <w:tc>
          <w:tcPr>
            <w:tcW w:w="0" w:type="auto"/>
          </w:tcPr>
          <w:p w:rsidR="00E06FE0" w:rsidRPr="00214BB3" w:rsidRDefault="00E06FE0" w:rsidP="0026695E">
            <w:pPr>
              <w:rPr>
                <w:sz w:val="20"/>
              </w:rPr>
            </w:pPr>
            <w:r w:rsidRPr="00214BB3">
              <w:rPr>
                <w:sz w:val="20"/>
              </w:rPr>
              <w:t>10</w:t>
            </w:r>
            <w:r w:rsidRPr="00214BB3">
              <w:rPr>
                <w:sz w:val="20"/>
                <w:vertAlign w:val="superscript"/>
              </w:rPr>
              <w:sym w:font="Symbol" w:char="F02D"/>
            </w:r>
            <w:r w:rsidRPr="00214BB3">
              <w:rPr>
                <w:sz w:val="20"/>
                <w:vertAlign w:val="superscript"/>
              </w:rPr>
              <w:t>4</w:t>
            </w:r>
          </w:p>
        </w:tc>
        <w:tc>
          <w:tcPr>
            <w:tcW w:w="0" w:type="auto"/>
          </w:tcPr>
          <w:p w:rsidR="00E06FE0" w:rsidRPr="00214BB3" w:rsidRDefault="00E06FE0" w:rsidP="0026695E">
            <w:pPr>
              <w:rPr>
                <w:sz w:val="20"/>
              </w:rPr>
            </w:pPr>
            <w:r w:rsidRPr="00214BB3">
              <w:rPr>
                <w:sz w:val="20"/>
              </w:rPr>
              <w:t>3</w:t>
            </w:r>
            <w:r w:rsidRPr="00214BB3">
              <w:rPr>
                <w:sz w:val="20"/>
              </w:rPr>
              <w:sym w:font="Symbol" w:char="F0D7"/>
            </w:r>
            <w:r w:rsidRPr="00214BB3">
              <w:rPr>
                <w:sz w:val="20"/>
              </w:rPr>
              <w:t>10</w:t>
            </w:r>
            <w:r w:rsidRPr="00214BB3">
              <w:rPr>
                <w:sz w:val="20"/>
                <w:vertAlign w:val="superscript"/>
              </w:rPr>
              <w:t>12</w:t>
            </w:r>
          </w:p>
        </w:tc>
        <w:tc>
          <w:tcPr>
            <w:tcW w:w="0" w:type="auto"/>
          </w:tcPr>
          <w:p w:rsidR="00E06FE0" w:rsidRPr="00214BB3" w:rsidRDefault="00E06FE0" w:rsidP="0026695E">
            <w:pPr>
              <w:rPr>
                <w:sz w:val="20"/>
              </w:rPr>
            </w:pPr>
            <w:r w:rsidRPr="00214BB3">
              <w:rPr>
                <w:sz w:val="20"/>
              </w:rPr>
              <w:t>10</w:t>
            </w:r>
            <w:r w:rsidRPr="00214BB3">
              <w:rPr>
                <w:sz w:val="20"/>
                <w:vertAlign w:val="superscript"/>
              </w:rPr>
              <w:t>2</w:t>
            </w:r>
          </w:p>
        </w:tc>
        <w:tc>
          <w:tcPr>
            <w:tcW w:w="0" w:type="auto"/>
          </w:tcPr>
          <w:p w:rsidR="00E06FE0" w:rsidRPr="00214BB3" w:rsidRDefault="00E06FE0" w:rsidP="0026695E">
            <w:pPr>
              <w:rPr>
                <w:sz w:val="20"/>
              </w:rPr>
            </w:pPr>
            <w:r w:rsidRPr="00214BB3">
              <w:rPr>
                <w:sz w:val="20"/>
              </w:rPr>
              <w:t>10</w:t>
            </w:r>
            <w:r w:rsidRPr="00214BB3">
              <w:rPr>
                <w:sz w:val="20"/>
                <w:vertAlign w:val="superscript"/>
              </w:rPr>
              <w:sym w:font="Symbol" w:char="F02D"/>
            </w:r>
            <w:r w:rsidRPr="00214BB3">
              <w:rPr>
                <w:sz w:val="20"/>
                <w:vertAlign w:val="superscript"/>
              </w:rPr>
              <w:t>2</w:t>
            </w:r>
          </w:p>
        </w:tc>
        <w:tc>
          <w:tcPr>
            <w:tcW w:w="0" w:type="auto"/>
          </w:tcPr>
          <w:p w:rsidR="00E06FE0" w:rsidRPr="00214BB3" w:rsidRDefault="00E06FE0" w:rsidP="0026695E">
            <w:pPr>
              <w:rPr>
                <w:sz w:val="20"/>
              </w:rPr>
            </w:pPr>
            <w:r w:rsidRPr="00214BB3">
              <w:rPr>
                <w:sz w:val="20"/>
              </w:rPr>
              <w:t>--------------------</w:t>
            </w:r>
          </w:p>
        </w:tc>
        <w:tc>
          <w:tcPr>
            <w:tcW w:w="0" w:type="auto"/>
          </w:tcPr>
          <w:p w:rsidR="00E06FE0" w:rsidRPr="00214BB3" w:rsidRDefault="00E06FE0" w:rsidP="0026695E">
            <w:pPr>
              <w:rPr>
                <w:sz w:val="20"/>
              </w:rPr>
            </w:pPr>
            <w:r w:rsidRPr="00214BB3">
              <w:rPr>
                <w:sz w:val="20"/>
              </w:rPr>
              <w:t>------------------------------------</w:t>
            </w:r>
          </w:p>
        </w:tc>
      </w:tr>
      <w:tr w:rsidR="00E06FE0" w:rsidRPr="00214BB3" w:rsidTr="00214BB3">
        <w:tc>
          <w:tcPr>
            <w:tcW w:w="0" w:type="auto"/>
          </w:tcPr>
          <w:p w:rsidR="00E06FE0" w:rsidRPr="00214BB3" w:rsidRDefault="00E06FE0" w:rsidP="0026695E">
            <w:pPr>
              <w:rPr>
                <w:sz w:val="20"/>
              </w:rPr>
            </w:pPr>
          </w:p>
        </w:tc>
        <w:tc>
          <w:tcPr>
            <w:tcW w:w="0" w:type="auto"/>
          </w:tcPr>
          <w:p w:rsidR="00E06FE0" w:rsidRPr="00214BB3" w:rsidRDefault="00E06FE0" w:rsidP="0026695E">
            <w:pPr>
              <w:rPr>
                <w:sz w:val="20"/>
              </w:rPr>
            </w:pPr>
          </w:p>
        </w:tc>
        <w:tc>
          <w:tcPr>
            <w:tcW w:w="0" w:type="auto"/>
          </w:tcPr>
          <w:p w:rsidR="00E06FE0" w:rsidRPr="00214BB3" w:rsidRDefault="00E06FE0" w:rsidP="0026695E">
            <w:pPr>
              <w:rPr>
                <w:sz w:val="20"/>
              </w:rPr>
            </w:pPr>
          </w:p>
        </w:tc>
        <w:tc>
          <w:tcPr>
            <w:tcW w:w="0" w:type="auto"/>
          </w:tcPr>
          <w:p w:rsidR="00E06FE0" w:rsidRPr="00214BB3" w:rsidRDefault="00E06FE0" w:rsidP="0026695E">
            <w:pPr>
              <w:rPr>
                <w:sz w:val="20"/>
              </w:rPr>
            </w:pPr>
          </w:p>
        </w:tc>
        <w:tc>
          <w:tcPr>
            <w:tcW w:w="0" w:type="auto"/>
          </w:tcPr>
          <w:p w:rsidR="00E06FE0" w:rsidRPr="00214BB3" w:rsidRDefault="00E06FE0" w:rsidP="0026695E">
            <w:pPr>
              <w:rPr>
                <w:sz w:val="20"/>
              </w:rPr>
            </w:pPr>
            <w:r w:rsidRPr="00214BB3">
              <w:rPr>
                <w:sz w:val="20"/>
              </w:rPr>
              <w:t>verre IR/microgolven</w:t>
            </w:r>
          </w:p>
        </w:tc>
        <w:tc>
          <w:tcPr>
            <w:tcW w:w="0" w:type="auto"/>
          </w:tcPr>
          <w:p w:rsidR="00E06FE0" w:rsidRPr="00214BB3" w:rsidRDefault="00E06FE0" w:rsidP="0026695E">
            <w:pPr>
              <w:rPr>
                <w:sz w:val="20"/>
              </w:rPr>
            </w:pPr>
            <w:r w:rsidRPr="00214BB3">
              <w:rPr>
                <w:sz w:val="20"/>
              </w:rPr>
              <w:t>rotatie in moleculen</w:t>
            </w:r>
          </w:p>
        </w:tc>
      </w:tr>
      <w:tr w:rsidR="00E06FE0" w:rsidRPr="00214BB3" w:rsidTr="00214BB3">
        <w:tc>
          <w:tcPr>
            <w:tcW w:w="0" w:type="auto"/>
          </w:tcPr>
          <w:p w:rsidR="00E06FE0" w:rsidRPr="00214BB3" w:rsidRDefault="00E06FE0" w:rsidP="0026695E">
            <w:pPr>
              <w:rPr>
                <w:sz w:val="20"/>
              </w:rPr>
            </w:pPr>
            <w:r w:rsidRPr="00214BB3">
              <w:rPr>
                <w:sz w:val="20"/>
              </w:rPr>
              <w:t>10</w:t>
            </w:r>
            <w:r w:rsidRPr="00214BB3">
              <w:rPr>
                <w:sz w:val="20"/>
                <w:vertAlign w:val="superscript"/>
              </w:rPr>
              <w:sym w:font="Symbol" w:char="F02D"/>
            </w:r>
            <w:r w:rsidRPr="00214BB3">
              <w:rPr>
                <w:sz w:val="20"/>
                <w:vertAlign w:val="superscript"/>
              </w:rPr>
              <w:t>2</w:t>
            </w:r>
          </w:p>
        </w:tc>
        <w:tc>
          <w:tcPr>
            <w:tcW w:w="0" w:type="auto"/>
          </w:tcPr>
          <w:p w:rsidR="00E06FE0" w:rsidRPr="00214BB3" w:rsidRDefault="00E06FE0" w:rsidP="0026695E">
            <w:pPr>
              <w:rPr>
                <w:sz w:val="20"/>
              </w:rPr>
            </w:pPr>
            <w:r w:rsidRPr="00214BB3">
              <w:rPr>
                <w:sz w:val="20"/>
              </w:rPr>
              <w:t>3</w:t>
            </w:r>
            <w:r w:rsidRPr="00214BB3">
              <w:rPr>
                <w:sz w:val="20"/>
              </w:rPr>
              <w:sym w:font="Symbol" w:char="F0D7"/>
            </w:r>
            <w:r w:rsidRPr="00214BB3">
              <w:rPr>
                <w:sz w:val="20"/>
              </w:rPr>
              <w:t>10</w:t>
            </w:r>
            <w:r w:rsidRPr="00214BB3">
              <w:rPr>
                <w:sz w:val="20"/>
                <w:vertAlign w:val="superscript"/>
              </w:rPr>
              <w:t>10</w:t>
            </w:r>
          </w:p>
        </w:tc>
        <w:tc>
          <w:tcPr>
            <w:tcW w:w="0" w:type="auto"/>
          </w:tcPr>
          <w:p w:rsidR="00E06FE0" w:rsidRPr="00214BB3" w:rsidRDefault="00E06FE0" w:rsidP="0026695E">
            <w:pPr>
              <w:rPr>
                <w:sz w:val="20"/>
              </w:rPr>
            </w:pPr>
            <w:r w:rsidRPr="00214BB3">
              <w:rPr>
                <w:sz w:val="20"/>
              </w:rPr>
              <w:t>1</w:t>
            </w:r>
          </w:p>
        </w:tc>
        <w:tc>
          <w:tcPr>
            <w:tcW w:w="0" w:type="auto"/>
          </w:tcPr>
          <w:p w:rsidR="00E06FE0" w:rsidRPr="00214BB3" w:rsidRDefault="00E06FE0" w:rsidP="0026695E">
            <w:pPr>
              <w:rPr>
                <w:sz w:val="20"/>
              </w:rPr>
            </w:pPr>
            <w:r w:rsidRPr="00214BB3">
              <w:rPr>
                <w:sz w:val="20"/>
              </w:rPr>
              <w:t>10</w:t>
            </w:r>
            <w:r w:rsidRPr="00214BB3">
              <w:rPr>
                <w:sz w:val="20"/>
                <w:vertAlign w:val="superscript"/>
              </w:rPr>
              <w:sym w:font="Symbol" w:char="F02D"/>
            </w:r>
            <w:r w:rsidRPr="00214BB3">
              <w:rPr>
                <w:sz w:val="20"/>
                <w:vertAlign w:val="superscript"/>
              </w:rPr>
              <w:t>4</w:t>
            </w:r>
          </w:p>
        </w:tc>
        <w:tc>
          <w:tcPr>
            <w:tcW w:w="0" w:type="auto"/>
          </w:tcPr>
          <w:p w:rsidR="00E06FE0" w:rsidRPr="00214BB3" w:rsidRDefault="00E06FE0" w:rsidP="0026695E">
            <w:pPr>
              <w:rPr>
                <w:sz w:val="20"/>
              </w:rPr>
            </w:pPr>
            <w:r w:rsidRPr="00214BB3">
              <w:rPr>
                <w:sz w:val="20"/>
              </w:rPr>
              <w:t>--------------------</w:t>
            </w:r>
          </w:p>
        </w:tc>
        <w:tc>
          <w:tcPr>
            <w:tcW w:w="0" w:type="auto"/>
          </w:tcPr>
          <w:p w:rsidR="00E06FE0" w:rsidRPr="00214BB3" w:rsidRDefault="00E06FE0" w:rsidP="0026695E">
            <w:pPr>
              <w:rPr>
                <w:sz w:val="20"/>
              </w:rPr>
            </w:pPr>
            <w:r w:rsidRPr="00214BB3">
              <w:rPr>
                <w:sz w:val="20"/>
              </w:rPr>
              <w:t>------------------------------------</w:t>
            </w:r>
          </w:p>
        </w:tc>
      </w:tr>
      <w:tr w:rsidR="00E06FE0" w:rsidRPr="00214BB3" w:rsidTr="00214BB3">
        <w:tc>
          <w:tcPr>
            <w:tcW w:w="0" w:type="auto"/>
          </w:tcPr>
          <w:p w:rsidR="00E06FE0" w:rsidRPr="00214BB3" w:rsidRDefault="00E06FE0" w:rsidP="0026695E">
            <w:pPr>
              <w:rPr>
                <w:sz w:val="20"/>
              </w:rPr>
            </w:pPr>
          </w:p>
        </w:tc>
        <w:tc>
          <w:tcPr>
            <w:tcW w:w="0" w:type="auto"/>
          </w:tcPr>
          <w:p w:rsidR="00E06FE0" w:rsidRPr="00214BB3" w:rsidRDefault="00E06FE0" w:rsidP="0026695E">
            <w:pPr>
              <w:rPr>
                <w:sz w:val="20"/>
              </w:rPr>
            </w:pPr>
          </w:p>
        </w:tc>
        <w:tc>
          <w:tcPr>
            <w:tcW w:w="0" w:type="auto"/>
          </w:tcPr>
          <w:p w:rsidR="00E06FE0" w:rsidRPr="00214BB3" w:rsidRDefault="00E06FE0" w:rsidP="0026695E">
            <w:pPr>
              <w:rPr>
                <w:sz w:val="20"/>
              </w:rPr>
            </w:pPr>
          </w:p>
        </w:tc>
        <w:tc>
          <w:tcPr>
            <w:tcW w:w="0" w:type="auto"/>
          </w:tcPr>
          <w:p w:rsidR="00E06FE0" w:rsidRPr="00214BB3" w:rsidRDefault="00E06FE0" w:rsidP="0026695E">
            <w:pPr>
              <w:rPr>
                <w:sz w:val="20"/>
              </w:rPr>
            </w:pPr>
          </w:p>
        </w:tc>
        <w:tc>
          <w:tcPr>
            <w:tcW w:w="0" w:type="auto"/>
          </w:tcPr>
          <w:p w:rsidR="00E06FE0" w:rsidRPr="00214BB3" w:rsidRDefault="00E06FE0" w:rsidP="0026695E">
            <w:pPr>
              <w:rPr>
                <w:sz w:val="20"/>
              </w:rPr>
            </w:pPr>
            <w:r w:rsidRPr="00214BB3">
              <w:rPr>
                <w:sz w:val="20"/>
              </w:rPr>
              <w:t>micro-/radiogolven</w:t>
            </w:r>
          </w:p>
        </w:tc>
        <w:tc>
          <w:tcPr>
            <w:tcW w:w="0" w:type="auto"/>
          </w:tcPr>
          <w:p w:rsidR="00E06FE0" w:rsidRPr="00214BB3" w:rsidRDefault="00E06FE0" w:rsidP="0026695E">
            <w:pPr>
              <w:rPr>
                <w:sz w:val="20"/>
              </w:rPr>
            </w:pPr>
            <w:r w:rsidRPr="00214BB3">
              <w:rPr>
                <w:sz w:val="20"/>
              </w:rPr>
              <w:t>instelling van elektronspin in magneetveld</w:t>
            </w:r>
          </w:p>
        </w:tc>
      </w:tr>
      <w:tr w:rsidR="00E06FE0" w:rsidRPr="00214BB3" w:rsidTr="00214BB3">
        <w:tc>
          <w:tcPr>
            <w:tcW w:w="0" w:type="auto"/>
          </w:tcPr>
          <w:p w:rsidR="00E06FE0" w:rsidRPr="00214BB3" w:rsidRDefault="00E06FE0" w:rsidP="0026695E">
            <w:pPr>
              <w:rPr>
                <w:sz w:val="20"/>
              </w:rPr>
            </w:pPr>
            <w:r w:rsidRPr="00214BB3">
              <w:rPr>
                <w:sz w:val="20"/>
              </w:rPr>
              <w:t>1</w:t>
            </w:r>
          </w:p>
        </w:tc>
        <w:tc>
          <w:tcPr>
            <w:tcW w:w="0" w:type="auto"/>
          </w:tcPr>
          <w:p w:rsidR="00E06FE0" w:rsidRPr="00214BB3" w:rsidRDefault="00E06FE0" w:rsidP="0026695E">
            <w:pPr>
              <w:rPr>
                <w:sz w:val="20"/>
              </w:rPr>
            </w:pPr>
            <w:r w:rsidRPr="00214BB3">
              <w:rPr>
                <w:sz w:val="20"/>
              </w:rPr>
              <w:t>3</w:t>
            </w:r>
            <w:r w:rsidRPr="00214BB3">
              <w:rPr>
                <w:sz w:val="20"/>
              </w:rPr>
              <w:sym w:font="Symbol" w:char="F0D7"/>
            </w:r>
            <w:r w:rsidRPr="00214BB3">
              <w:rPr>
                <w:sz w:val="20"/>
              </w:rPr>
              <w:t>10</w:t>
            </w:r>
            <w:r w:rsidRPr="00214BB3">
              <w:rPr>
                <w:sz w:val="20"/>
                <w:vertAlign w:val="superscript"/>
              </w:rPr>
              <w:t>8</w:t>
            </w:r>
          </w:p>
        </w:tc>
        <w:tc>
          <w:tcPr>
            <w:tcW w:w="0" w:type="auto"/>
          </w:tcPr>
          <w:p w:rsidR="00E06FE0" w:rsidRPr="00214BB3" w:rsidRDefault="00E06FE0" w:rsidP="0026695E">
            <w:pPr>
              <w:rPr>
                <w:sz w:val="20"/>
              </w:rPr>
            </w:pPr>
            <w:r w:rsidRPr="00214BB3">
              <w:rPr>
                <w:sz w:val="20"/>
              </w:rPr>
              <w:t>10</w:t>
            </w:r>
            <w:r w:rsidRPr="00214BB3">
              <w:rPr>
                <w:sz w:val="20"/>
                <w:vertAlign w:val="superscript"/>
              </w:rPr>
              <w:sym w:font="Symbol" w:char="F02D"/>
            </w:r>
            <w:r w:rsidRPr="00214BB3">
              <w:rPr>
                <w:sz w:val="20"/>
                <w:vertAlign w:val="superscript"/>
              </w:rPr>
              <w:t>2</w:t>
            </w:r>
          </w:p>
        </w:tc>
        <w:tc>
          <w:tcPr>
            <w:tcW w:w="0" w:type="auto"/>
          </w:tcPr>
          <w:p w:rsidR="00E06FE0" w:rsidRPr="00214BB3" w:rsidRDefault="00E06FE0" w:rsidP="0026695E">
            <w:pPr>
              <w:rPr>
                <w:sz w:val="20"/>
              </w:rPr>
            </w:pPr>
            <w:r w:rsidRPr="00214BB3">
              <w:rPr>
                <w:sz w:val="20"/>
              </w:rPr>
              <w:t>10</w:t>
            </w:r>
            <w:r w:rsidRPr="00214BB3">
              <w:rPr>
                <w:sz w:val="20"/>
                <w:vertAlign w:val="superscript"/>
              </w:rPr>
              <w:sym w:font="Symbol" w:char="F02D"/>
            </w:r>
            <w:r w:rsidRPr="00214BB3">
              <w:rPr>
                <w:sz w:val="20"/>
                <w:vertAlign w:val="superscript"/>
              </w:rPr>
              <w:t>6</w:t>
            </w:r>
          </w:p>
        </w:tc>
        <w:tc>
          <w:tcPr>
            <w:tcW w:w="0" w:type="auto"/>
          </w:tcPr>
          <w:p w:rsidR="00E06FE0" w:rsidRPr="00214BB3" w:rsidRDefault="00E06FE0" w:rsidP="0026695E">
            <w:pPr>
              <w:rPr>
                <w:sz w:val="20"/>
              </w:rPr>
            </w:pPr>
            <w:r w:rsidRPr="00214BB3">
              <w:rPr>
                <w:sz w:val="20"/>
              </w:rPr>
              <w:t>--------------------</w:t>
            </w:r>
          </w:p>
        </w:tc>
        <w:tc>
          <w:tcPr>
            <w:tcW w:w="0" w:type="auto"/>
          </w:tcPr>
          <w:p w:rsidR="00E06FE0" w:rsidRPr="00214BB3" w:rsidRDefault="00E06FE0" w:rsidP="0026695E">
            <w:pPr>
              <w:rPr>
                <w:sz w:val="20"/>
              </w:rPr>
            </w:pPr>
            <w:r w:rsidRPr="00214BB3">
              <w:rPr>
                <w:sz w:val="20"/>
              </w:rPr>
              <w:t>------------------------------------</w:t>
            </w:r>
          </w:p>
        </w:tc>
      </w:tr>
      <w:tr w:rsidR="00E06FE0" w:rsidRPr="00214BB3" w:rsidTr="00214BB3">
        <w:tc>
          <w:tcPr>
            <w:tcW w:w="0" w:type="auto"/>
          </w:tcPr>
          <w:p w:rsidR="00E06FE0" w:rsidRPr="00214BB3" w:rsidRDefault="00E06FE0" w:rsidP="0026695E">
            <w:pPr>
              <w:rPr>
                <w:sz w:val="20"/>
              </w:rPr>
            </w:pPr>
          </w:p>
        </w:tc>
        <w:tc>
          <w:tcPr>
            <w:tcW w:w="0" w:type="auto"/>
          </w:tcPr>
          <w:p w:rsidR="00E06FE0" w:rsidRPr="00214BB3" w:rsidRDefault="00E06FE0" w:rsidP="0026695E">
            <w:pPr>
              <w:rPr>
                <w:sz w:val="20"/>
              </w:rPr>
            </w:pPr>
          </w:p>
        </w:tc>
        <w:tc>
          <w:tcPr>
            <w:tcW w:w="0" w:type="auto"/>
          </w:tcPr>
          <w:p w:rsidR="00E06FE0" w:rsidRPr="00214BB3" w:rsidRDefault="00E06FE0" w:rsidP="0026695E">
            <w:pPr>
              <w:rPr>
                <w:sz w:val="20"/>
              </w:rPr>
            </w:pPr>
          </w:p>
        </w:tc>
        <w:tc>
          <w:tcPr>
            <w:tcW w:w="0" w:type="auto"/>
          </w:tcPr>
          <w:p w:rsidR="00E06FE0" w:rsidRPr="00214BB3" w:rsidRDefault="00E06FE0" w:rsidP="0026695E">
            <w:pPr>
              <w:rPr>
                <w:sz w:val="20"/>
              </w:rPr>
            </w:pPr>
          </w:p>
        </w:tc>
        <w:tc>
          <w:tcPr>
            <w:tcW w:w="0" w:type="auto"/>
          </w:tcPr>
          <w:p w:rsidR="00E06FE0" w:rsidRPr="00214BB3" w:rsidRDefault="00E06FE0" w:rsidP="0026695E">
            <w:pPr>
              <w:rPr>
                <w:sz w:val="20"/>
              </w:rPr>
            </w:pPr>
            <w:r w:rsidRPr="00214BB3">
              <w:rPr>
                <w:sz w:val="20"/>
              </w:rPr>
              <w:t>radiogolven</w:t>
            </w:r>
          </w:p>
        </w:tc>
        <w:tc>
          <w:tcPr>
            <w:tcW w:w="0" w:type="auto"/>
          </w:tcPr>
          <w:p w:rsidR="00E06FE0" w:rsidRPr="00214BB3" w:rsidRDefault="00E06FE0" w:rsidP="0026695E">
            <w:pPr>
              <w:rPr>
                <w:sz w:val="20"/>
              </w:rPr>
            </w:pPr>
            <w:r w:rsidRPr="00214BB3">
              <w:rPr>
                <w:sz w:val="20"/>
              </w:rPr>
              <w:t>instelling van kernspin in magneetveld</w:t>
            </w:r>
          </w:p>
        </w:tc>
      </w:tr>
      <w:tr w:rsidR="00E06FE0" w:rsidRPr="00214BB3" w:rsidTr="00214BB3">
        <w:tc>
          <w:tcPr>
            <w:tcW w:w="0" w:type="auto"/>
          </w:tcPr>
          <w:p w:rsidR="00E06FE0" w:rsidRPr="00214BB3" w:rsidRDefault="00E06FE0" w:rsidP="0026695E">
            <w:pPr>
              <w:rPr>
                <w:sz w:val="20"/>
              </w:rPr>
            </w:pPr>
            <w:r w:rsidRPr="00214BB3">
              <w:rPr>
                <w:sz w:val="20"/>
              </w:rPr>
              <w:t>10</w:t>
            </w:r>
            <w:r w:rsidRPr="00214BB3">
              <w:rPr>
                <w:sz w:val="20"/>
                <w:vertAlign w:val="superscript"/>
              </w:rPr>
              <w:t>2</w:t>
            </w:r>
          </w:p>
        </w:tc>
        <w:tc>
          <w:tcPr>
            <w:tcW w:w="0" w:type="auto"/>
          </w:tcPr>
          <w:p w:rsidR="00E06FE0" w:rsidRPr="00214BB3" w:rsidRDefault="00E06FE0" w:rsidP="0026695E">
            <w:pPr>
              <w:rPr>
                <w:sz w:val="20"/>
              </w:rPr>
            </w:pPr>
            <w:r w:rsidRPr="00214BB3">
              <w:rPr>
                <w:sz w:val="20"/>
              </w:rPr>
              <w:t>3</w:t>
            </w:r>
            <w:r w:rsidRPr="00214BB3">
              <w:rPr>
                <w:sz w:val="20"/>
              </w:rPr>
              <w:sym w:font="Symbol" w:char="F0D7"/>
            </w:r>
            <w:r w:rsidRPr="00214BB3">
              <w:rPr>
                <w:sz w:val="20"/>
              </w:rPr>
              <w:t>10</w:t>
            </w:r>
            <w:r w:rsidRPr="00214BB3">
              <w:rPr>
                <w:sz w:val="20"/>
                <w:vertAlign w:val="superscript"/>
              </w:rPr>
              <w:t>6</w:t>
            </w:r>
          </w:p>
        </w:tc>
        <w:tc>
          <w:tcPr>
            <w:tcW w:w="0" w:type="auto"/>
          </w:tcPr>
          <w:p w:rsidR="00E06FE0" w:rsidRPr="00214BB3" w:rsidRDefault="00E06FE0" w:rsidP="0026695E">
            <w:pPr>
              <w:rPr>
                <w:sz w:val="20"/>
              </w:rPr>
            </w:pPr>
            <w:r w:rsidRPr="00214BB3">
              <w:rPr>
                <w:sz w:val="20"/>
              </w:rPr>
              <w:t>10</w:t>
            </w:r>
            <w:r w:rsidRPr="00214BB3">
              <w:rPr>
                <w:sz w:val="20"/>
                <w:vertAlign w:val="superscript"/>
              </w:rPr>
              <w:sym w:font="Symbol" w:char="F02D"/>
            </w:r>
            <w:r w:rsidRPr="00214BB3">
              <w:rPr>
                <w:sz w:val="20"/>
                <w:vertAlign w:val="superscript"/>
              </w:rPr>
              <w:t>4</w:t>
            </w:r>
          </w:p>
        </w:tc>
        <w:tc>
          <w:tcPr>
            <w:tcW w:w="0" w:type="auto"/>
          </w:tcPr>
          <w:p w:rsidR="00E06FE0" w:rsidRPr="00214BB3" w:rsidRDefault="00E06FE0" w:rsidP="0026695E">
            <w:pPr>
              <w:rPr>
                <w:sz w:val="20"/>
              </w:rPr>
            </w:pPr>
          </w:p>
        </w:tc>
        <w:tc>
          <w:tcPr>
            <w:tcW w:w="0" w:type="auto"/>
          </w:tcPr>
          <w:p w:rsidR="00E06FE0" w:rsidRPr="00214BB3" w:rsidRDefault="00E06FE0" w:rsidP="0026695E">
            <w:pPr>
              <w:rPr>
                <w:sz w:val="20"/>
              </w:rPr>
            </w:pPr>
          </w:p>
        </w:tc>
        <w:tc>
          <w:tcPr>
            <w:tcW w:w="0" w:type="auto"/>
          </w:tcPr>
          <w:p w:rsidR="00E06FE0" w:rsidRPr="00214BB3" w:rsidRDefault="00E06FE0" w:rsidP="0026695E">
            <w:pPr>
              <w:rPr>
                <w:sz w:val="20"/>
              </w:rPr>
            </w:pPr>
          </w:p>
        </w:tc>
      </w:tr>
    </w:tbl>
    <w:p w:rsidR="00E06FE0" w:rsidRDefault="00E06FE0" w:rsidP="00A9543C">
      <w:pPr>
        <w:pStyle w:val="Kop4"/>
      </w:pPr>
      <w:bookmarkStart w:id="670" w:name="_Toc384880784"/>
      <w:bookmarkStart w:id="671" w:name="_Toc435887972"/>
      <w:bookmarkStart w:id="672" w:name="_Toc435888452"/>
      <w:bookmarkStart w:id="673" w:name="_Toc509390643"/>
      <w:bookmarkStart w:id="674" w:name="_Toc4590005"/>
      <w:bookmarkStart w:id="675" w:name="_Toc4679249"/>
      <w:bookmarkStart w:id="676" w:name="_Toc4918035"/>
      <w:r>
        <w:t>De wisselwerking van straling en materie</w:t>
      </w:r>
      <w:bookmarkEnd w:id="670"/>
      <w:bookmarkEnd w:id="671"/>
      <w:bookmarkEnd w:id="672"/>
      <w:bookmarkEnd w:id="673"/>
      <w:bookmarkEnd w:id="674"/>
      <w:bookmarkEnd w:id="675"/>
      <w:bookmarkEnd w:id="676"/>
    </w:p>
    <w:p w:rsidR="00E06FE0" w:rsidRDefault="00E06FE0" w:rsidP="0026695E">
      <w:r>
        <w:t>De energie van atomen en moleculen is gekwantiseerd, niet alle energiewaarden kunnen worden aangenomen, er is slechts een discrete serie mogelijk. De rotatie van een molecuul rondom zijn as kan niet met alle snelheden plaats vinden, er zijn slechts een aantal, van de aard en bouw van het molecuul afhankelijke waarden te realiseren voor de omwentelingssnelheden. Ook de vibratie van molecuulgedeelten t.o.v. elkaar en de beweging en positie van de elektronen zijn gekwantiseerd</w:t>
      </w:r>
      <w:r w:rsidR="0036601E">
        <w:fldChar w:fldCharType="begin"/>
      </w:r>
      <w:r w:rsidR="002E0348">
        <w:instrText xml:space="preserve"> XE "</w:instrText>
      </w:r>
      <w:r w:rsidR="002E0348" w:rsidRPr="00E940EE">
        <w:instrText>kwantisering</w:instrText>
      </w:r>
      <w:r w:rsidR="002E0348">
        <w:instrText xml:space="preserve">" </w:instrText>
      </w:r>
      <w:r w:rsidR="0036601E">
        <w:fldChar w:fldCharType="end"/>
      </w:r>
      <w:r>
        <w:t>. De rotatie</w:t>
      </w:r>
      <w:r w:rsidR="0036601E">
        <w:fldChar w:fldCharType="begin"/>
      </w:r>
      <w:r w:rsidR="002E0348">
        <w:instrText xml:space="preserve"> XE "</w:instrText>
      </w:r>
      <w:r w:rsidR="002E0348" w:rsidRPr="00E940EE">
        <w:instrText>rotatie</w:instrText>
      </w:r>
      <w:r w:rsidR="002E0348">
        <w:instrText xml:space="preserve">" </w:instrText>
      </w:r>
      <w:r w:rsidR="0036601E">
        <w:fldChar w:fldCharType="end"/>
      </w:r>
      <w:r>
        <w:t>-energie, de vibratie</w:t>
      </w:r>
      <w:r w:rsidR="0036601E">
        <w:fldChar w:fldCharType="begin"/>
      </w:r>
      <w:r w:rsidR="002E0348">
        <w:instrText xml:space="preserve"> XE "</w:instrText>
      </w:r>
      <w:r w:rsidR="002E0348" w:rsidRPr="00E940EE">
        <w:instrText>vibratie</w:instrText>
      </w:r>
      <w:r w:rsidR="002E0348">
        <w:instrText xml:space="preserve">" </w:instrText>
      </w:r>
      <w:r w:rsidR="0036601E">
        <w:fldChar w:fldCharType="end"/>
      </w:r>
      <w:r>
        <w:t xml:space="preserve">-energie en de elektronenenergie hebben dus een reeks separate niveau’s. Bij elk elektronenenergieniveau van een molecuul behoort een aantal vibratieniveau’s, waarbij het energieverschil tussen deze vibratieniveau’s 10 tot 100 maal kleiner is dan het energieverschil tussen twee opeenvolgende elektronenniveau’s. Evenzo behoort bij elk vibratieniveau weer een aantal rotatieniveau’s, waarvan het energieverschil 100 tot 1000 maal kleiner is dan die tussen twee opeenvolgende vibratieniveau’s (zie </w:t>
      </w:r>
      <w:fldSimple w:instr=" REF _Ref435525736  \* MERGEFORMAT ">
        <w:r w:rsidR="00C45747" w:rsidRPr="0076320D">
          <w:t xml:space="preserve">figuur </w:t>
        </w:r>
        <w:r w:rsidR="00C45747">
          <w:rPr>
            <w:noProof/>
          </w:rPr>
          <w:t>75</w:t>
        </w:r>
      </w:fldSimple>
      <w:r>
        <w:t>). Bij verandering in bijv. de rotatietoestand, die dus alleen sprongsgewijs kan optreden wordt energie opgenomen of afgegeven. Dit kan gebeuren door absorptie</w:t>
      </w:r>
      <w:r w:rsidR="0036601E">
        <w:fldChar w:fldCharType="begin"/>
      </w:r>
      <w:r w:rsidR="002E0348">
        <w:instrText xml:space="preserve"> XE "</w:instrText>
      </w:r>
      <w:r w:rsidR="002E0348" w:rsidRPr="00E940EE">
        <w:instrText>absorptie</w:instrText>
      </w:r>
      <w:r w:rsidR="002E0348">
        <w:instrText xml:space="preserve">" </w:instrText>
      </w:r>
      <w:r w:rsidR="0036601E">
        <w:fldChar w:fldCharType="end"/>
      </w:r>
      <w:r>
        <w:t xml:space="preserve"> of emissie</w:t>
      </w:r>
      <w:r w:rsidR="0036601E">
        <w:fldChar w:fldCharType="begin"/>
      </w:r>
      <w:r w:rsidR="002E0348">
        <w:instrText xml:space="preserve"> XE "</w:instrText>
      </w:r>
      <w:r w:rsidR="002E0348" w:rsidRPr="00E940EE">
        <w:instrText>emissie</w:instrText>
      </w:r>
      <w:r w:rsidR="002E0348">
        <w:instrText xml:space="preserve">" </w:instrText>
      </w:r>
      <w:r w:rsidR="0036601E">
        <w:fldChar w:fldCharType="end"/>
      </w:r>
      <w:r>
        <w:t xml:space="preserve"> van straling, waarbij het energieverschil tussen de begin- en eindtoestand van het molecuul correspondeert met de energie van het geabsorbeerde of geëmitteerde kwant:</w:t>
      </w:r>
    </w:p>
    <w:p w:rsidR="00E06FE0" w:rsidRDefault="00E06FE0" w:rsidP="0026695E">
      <w:r>
        <w:rPr>
          <w:rFonts w:ascii="Symbol" w:hAnsi="Symbol"/>
        </w:rPr>
        <w:t></w:t>
      </w:r>
      <w:r>
        <w:rPr>
          <w:i/>
        </w:rPr>
        <w:t>E</w:t>
      </w:r>
      <w:r>
        <w:rPr>
          <w:vertAlign w:val="subscript"/>
        </w:rPr>
        <w:t>rotatie</w:t>
      </w:r>
      <w:r>
        <w:t xml:space="preserve"> = </w:t>
      </w:r>
      <w:r>
        <w:rPr>
          <w:i/>
        </w:rPr>
        <w:t>h</w:t>
      </w:r>
      <w:r>
        <w:rPr>
          <w:rFonts w:ascii="Symbol" w:hAnsi="Symbol"/>
          <w:i/>
        </w:rPr>
        <w:t></w:t>
      </w:r>
      <w:r>
        <w:t xml:space="preserve"> </w:t>
      </w:r>
      <w:r>
        <w:tab/>
      </w:r>
      <w:r>
        <w:tab/>
        <w:t xml:space="preserve">Formule </w:t>
      </w:r>
      <w:fldSimple w:instr=" SEQ Vergelijking \* ARABIC ">
        <w:r w:rsidR="00C45747">
          <w:rPr>
            <w:noProof/>
          </w:rPr>
          <w:t>2</w:t>
        </w:r>
      </w:fldSimple>
    </w:p>
    <w:p w:rsidR="00E06FE0" w:rsidRDefault="00E06FE0" w:rsidP="0026695E">
      <w:r>
        <w:t>Het is dus mogelijk om door middel van het meten van de frequentie van de geabsorbeerde of geëmitteerde straling de energieverschillen tussen de verschillende rotatietoestanden te bepalen. Uiteraard kunnen we hetzelfde doen voor de vibratie- en elektronentoestanden</w:t>
      </w:r>
      <w:r w:rsidR="0036601E">
        <w:fldChar w:fldCharType="begin"/>
      </w:r>
      <w:r w:rsidR="005844D5">
        <w:instrText xml:space="preserve"> XE "</w:instrText>
      </w:r>
      <w:r w:rsidR="005844D5" w:rsidRPr="008E07F1">
        <w:instrText>elektronen:-toestand</w:instrText>
      </w:r>
      <w:r w:rsidR="005844D5">
        <w:instrText xml:space="preserve">" </w:instrText>
      </w:r>
      <w:r w:rsidR="0036601E">
        <w:fldChar w:fldCharType="end"/>
      </w:r>
      <w:r>
        <w:t>.</w:t>
      </w:r>
    </w:p>
    <w:p w:rsidR="00E06FE0" w:rsidRDefault="00E06FE0" w:rsidP="0026695E">
      <w:r>
        <w:t xml:space="preserve">Een grafisch verband tussen de intensiteit van de emissie of absorptie en de frequentie (of golflengte) van de straling duiden we aan met de term </w:t>
      </w:r>
      <w:r>
        <w:rPr>
          <w:i/>
        </w:rPr>
        <w:t>spectrum</w:t>
      </w:r>
      <w:r>
        <w:t xml:space="preserve"> (</w:t>
      </w:r>
      <w:fldSimple w:instr=" REF _Ref158714079 ">
        <w:r w:rsidR="00C45747">
          <w:t xml:space="preserve">figuur </w:t>
        </w:r>
        <w:r w:rsidR="00C45747">
          <w:rPr>
            <w:noProof/>
          </w:rPr>
          <w:t>83</w:t>
        </w:r>
      </w:fldSimple>
      <w:r w:rsidR="00E11D03">
        <w:t xml:space="preserve"> </w:t>
      </w:r>
      <w:r>
        <w:t xml:space="preserve">geeft een voorbeeld van zo’n spectrum). De plaats van de lijnen of banden in het spectrum d.w.z. de frequenties waarbij absorptie of </w:t>
      </w:r>
      <w:r>
        <w:lastRenderedPageBreak/>
        <w:t>emissie optreedt, heeft iets te maken met de aard van de moleculen. De hoogte van de lijnen of banden in het spectrum geeft aan in welke mate er absorptie of emissie optreedt. Dit houdt o.a. verband met het aantal moleculen dat aan de absorptie of emissie bijdraagt en hoe groot de bijdrage per verbinding is.</w:t>
      </w:r>
    </w:p>
    <w:p w:rsidR="00E06FE0" w:rsidRDefault="00E06FE0" w:rsidP="0026695E">
      <w:r>
        <w:t>De spectra van moleculen bestaan in principe uit lijnen, die echter om allerlei redenen verbreed kunnen zijn. Deze verbreding is in het algemeen des te sterker naarmate de moleculen minder onafhankelijk zijn. Dit is bijv. het geval in de vloeibare en vaste fase of in oplossingen.</w:t>
      </w:r>
    </w:p>
    <w:p w:rsidR="00E06FE0" w:rsidRDefault="00E06FE0" w:rsidP="0026695E">
      <w:r>
        <w:t>De rotatie-, vibratie- en elektronenspectra</w:t>
      </w:r>
      <w:r w:rsidR="0036601E">
        <w:fldChar w:fldCharType="begin"/>
      </w:r>
      <w:r w:rsidR="005844D5">
        <w:instrText xml:space="preserve"> XE "</w:instrText>
      </w:r>
      <w:r w:rsidR="005844D5" w:rsidRPr="0053684A">
        <w:instrText>elektronen:- spectra</w:instrText>
      </w:r>
      <w:r w:rsidR="005844D5">
        <w:instrText xml:space="preserve">" </w:instrText>
      </w:r>
      <w:r w:rsidR="0036601E">
        <w:fldChar w:fldCharType="end"/>
      </w:r>
      <w:r>
        <w:t xml:space="preserve"> liggen resp. in het verre infrarode gebied, het infrarode gebied en het zichtbare/ultraviolette gebied. In </w:t>
      </w:r>
      <w:fldSimple w:instr=" REF _Ref435525736  \* MERGEFORMAT ">
        <w:r w:rsidR="00C45747" w:rsidRPr="0076320D">
          <w:t xml:space="preserve">figuur </w:t>
        </w:r>
        <w:r w:rsidR="00C45747">
          <w:rPr>
            <w:noProof/>
          </w:rPr>
          <w:t>75</w:t>
        </w:r>
      </w:fldSimple>
      <w:r>
        <w:t xml:space="preserve"> zijn de bijbehorende golflengtegebieden</w:t>
      </w:r>
      <w:r w:rsidR="0036601E">
        <w:fldChar w:fldCharType="begin"/>
      </w:r>
      <w:r w:rsidR="002E0348">
        <w:instrText xml:space="preserve"> XE "</w:instrText>
      </w:r>
      <w:r w:rsidR="002E0348" w:rsidRPr="00E940EE">
        <w:instrText>golf</w:instrText>
      </w:r>
      <w:r w:rsidR="00DC096F">
        <w:instrText>:-</w:instrText>
      </w:r>
      <w:r w:rsidR="002E0348" w:rsidRPr="00E940EE">
        <w:instrText>lengtegebied</w:instrText>
      </w:r>
      <w:r w:rsidR="002E0348">
        <w:instrText xml:space="preserve">" </w:instrText>
      </w:r>
      <w:r w:rsidR="0036601E">
        <w:fldChar w:fldCharType="end"/>
      </w:r>
      <w:r>
        <w:t xml:space="preserve"> aangegeven (niet op schaal).</w:t>
      </w:r>
    </w:p>
    <w:p w:rsidR="00E06FE0" w:rsidRDefault="006D0FF9" w:rsidP="0026695E">
      <w:r>
        <w:rPr>
          <w:noProof/>
        </w:rPr>
        <w:drawing>
          <wp:inline distT="0" distB="0" distL="0" distR="0">
            <wp:extent cx="4591050" cy="571500"/>
            <wp:effectExtent l="19050" t="0" r="0" b="0"/>
            <wp:docPr id="350" name="Afbeelding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549" cstate="print"/>
                    <a:srcRect/>
                    <a:stretch>
                      <a:fillRect/>
                    </a:stretch>
                  </pic:blipFill>
                  <pic:spPr bwMode="auto">
                    <a:xfrm>
                      <a:off x="0" y="0"/>
                      <a:ext cx="4591050" cy="571500"/>
                    </a:xfrm>
                    <a:prstGeom prst="rect">
                      <a:avLst/>
                    </a:prstGeom>
                    <a:noFill/>
                    <a:ln w="9525">
                      <a:noFill/>
                      <a:miter lim="800000"/>
                      <a:headEnd/>
                      <a:tailEnd/>
                    </a:ln>
                  </pic:spPr>
                </pic:pic>
              </a:graphicData>
            </a:graphic>
          </wp:inline>
        </w:drawing>
      </w:r>
    </w:p>
    <w:p w:rsidR="00E06FE0" w:rsidRPr="0076320D" w:rsidRDefault="00E06FE0" w:rsidP="0026695E">
      <w:pPr>
        <w:pStyle w:val="Bijschrift"/>
        <w:rPr>
          <w:noProof/>
        </w:rPr>
      </w:pPr>
      <w:bookmarkStart w:id="677" w:name="_Ref435525736"/>
      <w:r w:rsidRPr="0076320D">
        <w:t xml:space="preserve">figuur </w:t>
      </w:r>
      <w:r w:rsidR="0036601E" w:rsidRPr="0076320D">
        <w:fldChar w:fldCharType="begin"/>
      </w:r>
      <w:r w:rsidRPr="0076320D">
        <w:instrText xml:space="preserve"> SEQ figuur \* ARABIC </w:instrText>
      </w:r>
      <w:r w:rsidR="0036601E" w:rsidRPr="0076320D">
        <w:fldChar w:fldCharType="separate"/>
      </w:r>
      <w:r w:rsidR="00C45747">
        <w:rPr>
          <w:noProof/>
        </w:rPr>
        <w:t>75</w:t>
      </w:r>
      <w:r w:rsidR="0036601E" w:rsidRPr="0076320D">
        <w:fldChar w:fldCharType="end"/>
      </w:r>
      <w:bookmarkEnd w:id="677"/>
      <w:r w:rsidRPr="0076320D">
        <w:rPr>
          <w:noProof/>
        </w:rPr>
        <w:tab/>
        <w:t>Golflengtegebieden</w:t>
      </w:r>
    </w:p>
    <w:p w:rsidR="00E06FE0" w:rsidRDefault="006D0FF9" w:rsidP="0026695E">
      <w:r>
        <w:rPr>
          <w:noProof/>
        </w:rPr>
        <w:drawing>
          <wp:inline distT="0" distB="0" distL="0" distR="0">
            <wp:extent cx="4171950" cy="3257550"/>
            <wp:effectExtent l="0" t="0" r="0" b="0"/>
            <wp:docPr id="351" name="Afbeelding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550" cstate="print"/>
                    <a:srcRect/>
                    <a:stretch>
                      <a:fillRect/>
                    </a:stretch>
                  </pic:blipFill>
                  <pic:spPr bwMode="auto">
                    <a:xfrm>
                      <a:off x="0" y="0"/>
                      <a:ext cx="4171950" cy="3257550"/>
                    </a:xfrm>
                    <a:prstGeom prst="rect">
                      <a:avLst/>
                    </a:prstGeom>
                    <a:noFill/>
                    <a:ln w="9525">
                      <a:noFill/>
                      <a:miter lim="800000"/>
                      <a:headEnd/>
                      <a:tailEnd/>
                    </a:ln>
                  </pic:spPr>
                </pic:pic>
              </a:graphicData>
            </a:graphic>
          </wp:inline>
        </w:drawing>
      </w:r>
    </w:p>
    <w:p w:rsidR="00E06FE0" w:rsidRPr="002E0348" w:rsidRDefault="00E06FE0" w:rsidP="0026695E">
      <w:pPr>
        <w:pStyle w:val="Bijschrift"/>
      </w:pPr>
      <w:bookmarkStart w:id="678" w:name="_Ref382830495"/>
      <w:r w:rsidRPr="002E0348">
        <w:t xml:space="preserve">figuur </w:t>
      </w:r>
      <w:r w:rsidR="0036601E" w:rsidRPr="002E0348">
        <w:fldChar w:fldCharType="begin"/>
      </w:r>
      <w:r w:rsidRPr="002E0348">
        <w:instrText xml:space="preserve"> SEQ figuur \* ARABIC </w:instrText>
      </w:r>
      <w:r w:rsidR="0036601E" w:rsidRPr="002E0348">
        <w:fldChar w:fldCharType="separate"/>
      </w:r>
      <w:r w:rsidR="00C45747">
        <w:rPr>
          <w:noProof/>
        </w:rPr>
        <w:t>76</w:t>
      </w:r>
      <w:r w:rsidR="0036601E" w:rsidRPr="002E0348">
        <w:fldChar w:fldCharType="end"/>
      </w:r>
      <w:bookmarkEnd w:id="678"/>
      <w:r w:rsidRPr="002E0348">
        <w:tab/>
        <w:t>Enkele energieniveau’s van een molecuul</w:t>
      </w:r>
    </w:p>
    <w:p w:rsidR="00E06FE0" w:rsidRDefault="00E06FE0" w:rsidP="0026695E">
      <w:r>
        <w:t>Daar de energieën gekwantiseerd zijn kunnen de elektronen-, de vibratie- en rotatie-energie slechts met bepaalde (discrete</w:t>
      </w:r>
      <w:r w:rsidR="0036601E">
        <w:fldChar w:fldCharType="begin"/>
      </w:r>
      <w:r w:rsidR="00881CE3">
        <w:instrText xml:space="preserve"> XE "</w:instrText>
      </w:r>
      <w:r w:rsidR="00881CE3" w:rsidRPr="00E940EE">
        <w:instrText>discreet</w:instrText>
      </w:r>
      <w:r w:rsidR="00881CE3">
        <w:instrText xml:space="preserve">" </w:instrText>
      </w:r>
      <w:r w:rsidR="0036601E">
        <w:fldChar w:fldCharType="end"/>
      </w:r>
      <w:r>
        <w:t>) hoeveelheden toe- of afnemen (</w:t>
      </w:r>
      <w:fldSimple w:instr=" REF _Ref382830495  \* MERGEFORMAT ">
        <w:r w:rsidR="00C45747" w:rsidRPr="002E0348">
          <w:t xml:space="preserve">figuur </w:t>
        </w:r>
        <w:r w:rsidR="00C45747">
          <w:rPr>
            <w:noProof/>
          </w:rPr>
          <w:t>76</w:t>
        </w:r>
      </w:fldSimple>
      <w:r>
        <w:t>). Van de overgangen tussen de verschillende energieniveaus</w:t>
      </w:r>
      <w:r w:rsidR="0036601E">
        <w:fldChar w:fldCharType="begin"/>
      </w:r>
      <w:r w:rsidR="00881CE3">
        <w:instrText xml:space="preserve"> XE "</w:instrText>
      </w:r>
      <w:r w:rsidR="00881CE3" w:rsidRPr="00E940EE">
        <w:instrText>energie</w:instrText>
      </w:r>
      <w:r w:rsidR="00CF264F">
        <w:instrText>:-</w:instrText>
      </w:r>
      <w:r w:rsidR="00881CE3" w:rsidRPr="00E940EE">
        <w:instrText>niveau</w:instrText>
      </w:r>
      <w:r w:rsidR="00881CE3">
        <w:instrText xml:space="preserve">" </w:instrText>
      </w:r>
      <w:r w:rsidR="0036601E">
        <w:fldChar w:fldCharType="end"/>
      </w:r>
      <w:r>
        <w:t xml:space="preserve"> zijn er een aantal toegestaan, maar ook een aantal, op grond van theoretische verbodsregels</w:t>
      </w:r>
      <w:r w:rsidR="0036601E">
        <w:fldChar w:fldCharType="begin"/>
      </w:r>
      <w:r w:rsidR="00881CE3">
        <w:instrText xml:space="preserve"> XE "</w:instrText>
      </w:r>
      <w:r w:rsidR="00881CE3" w:rsidRPr="00E940EE">
        <w:instrText>regel</w:instrText>
      </w:r>
      <w:r w:rsidR="00DB1A97">
        <w:instrText>:</w:instrText>
      </w:r>
      <w:r w:rsidR="00DB1A97" w:rsidRPr="00E940EE">
        <w:instrText>verbods</w:instrText>
      </w:r>
      <w:r w:rsidR="00DB1A97">
        <w:instrText>-</w:instrText>
      </w:r>
      <w:r w:rsidR="00881CE3">
        <w:instrText xml:space="preserve">" </w:instrText>
      </w:r>
      <w:r w:rsidR="0036601E">
        <w:fldChar w:fldCharType="end"/>
      </w:r>
      <w:r>
        <w:t>, verboden.</w:t>
      </w:r>
    </w:p>
    <w:p w:rsidR="00E06FE0" w:rsidRDefault="00E06FE0" w:rsidP="0026695E">
      <w:r>
        <w:t>Voor de overgangsenergie</w:t>
      </w:r>
      <w:r w:rsidR="0036601E">
        <w:fldChar w:fldCharType="begin"/>
      </w:r>
      <w:r w:rsidR="00881CE3">
        <w:instrText xml:space="preserve"> XE "</w:instrText>
      </w:r>
      <w:r w:rsidR="00881CE3" w:rsidRPr="00C758C2">
        <w:instrText>energie:overgangs-</w:instrText>
      </w:r>
      <w:r w:rsidR="00881CE3">
        <w:instrText xml:space="preserve">" </w:instrText>
      </w:r>
      <w:r w:rsidR="0036601E">
        <w:fldChar w:fldCharType="end"/>
      </w:r>
      <w:r>
        <w:t xml:space="preserve"> </w:t>
      </w:r>
      <w:r>
        <w:rPr>
          <w:rFonts w:ascii="Symbol" w:hAnsi="Symbol"/>
        </w:rPr>
        <w:t></w:t>
      </w:r>
      <w:r>
        <w:rPr>
          <w:i/>
        </w:rPr>
        <w:t xml:space="preserve">E </w:t>
      </w:r>
      <w:r>
        <w:t>geldt:</w:t>
      </w:r>
    </w:p>
    <w:p w:rsidR="00E06FE0" w:rsidRDefault="00E06FE0" w:rsidP="00C45747">
      <w:pPr>
        <w:pStyle w:val="Bijschrift"/>
      </w:pPr>
      <w:r>
        <w:rPr>
          <w:rFonts w:ascii="Symbol" w:hAnsi="Symbol"/>
        </w:rPr>
        <w:t></w:t>
      </w:r>
      <w:r>
        <w:rPr>
          <w:i/>
        </w:rPr>
        <w:t>E</w:t>
      </w:r>
      <w:r>
        <w:rPr>
          <w:vertAlign w:val="subscript"/>
        </w:rPr>
        <w:t>tot</w:t>
      </w:r>
      <w:r>
        <w:t xml:space="preserve"> = </w:t>
      </w:r>
      <w:r>
        <w:rPr>
          <w:rFonts w:ascii="Symbol" w:hAnsi="Symbol"/>
        </w:rPr>
        <w:t></w:t>
      </w:r>
      <w:r>
        <w:rPr>
          <w:i/>
        </w:rPr>
        <w:t>E</w:t>
      </w:r>
      <w:r>
        <w:rPr>
          <w:vertAlign w:val="subscript"/>
        </w:rPr>
        <w:t>elektron</w:t>
      </w:r>
      <w:r>
        <w:t xml:space="preserve"> + </w:t>
      </w:r>
      <w:r>
        <w:rPr>
          <w:rFonts w:ascii="Symbol" w:hAnsi="Symbol"/>
        </w:rPr>
        <w:t></w:t>
      </w:r>
      <w:r>
        <w:rPr>
          <w:i/>
        </w:rPr>
        <w:t>E</w:t>
      </w:r>
      <w:r>
        <w:rPr>
          <w:vertAlign w:val="subscript"/>
        </w:rPr>
        <w:t>vibr</w:t>
      </w:r>
      <w:r>
        <w:t xml:space="preserve"> + </w:t>
      </w:r>
      <w:r>
        <w:rPr>
          <w:rFonts w:ascii="Symbol" w:hAnsi="Symbol"/>
        </w:rPr>
        <w:t></w:t>
      </w:r>
      <w:r>
        <w:rPr>
          <w:i/>
        </w:rPr>
        <w:t>E</w:t>
      </w:r>
      <w:r>
        <w:rPr>
          <w:vertAlign w:val="subscript"/>
        </w:rPr>
        <w:t>rot ,</w:t>
      </w:r>
      <w:r>
        <w:t xml:space="preserve">waarin </w:t>
      </w:r>
      <w:r>
        <w:rPr>
          <w:rFonts w:ascii="Symbol" w:hAnsi="Symbol"/>
        </w:rPr>
        <w:t></w:t>
      </w:r>
      <w:r>
        <w:rPr>
          <w:i/>
        </w:rPr>
        <w:t>E</w:t>
      </w:r>
      <w:r>
        <w:rPr>
          <w:vertAlign w:val="subscript"/>
        </w:rPr>
        <w:t>elektron</w:t>
      </w:r>
      <w:r>
        <w:t xml:space="preserve"> &gt;&gt; </w:t>
      </w:r>
      <w:r>
        <w:rPr>
          <w:rFonts w:ascii="Symbol" w:hAnsi="Symbol"/>
        </w:rPr>
        <w:t></w:t>
      </w:r>
      <w:r>
        <w:rPr>
          <w:i/>
        </w:rPr>
        <w:t>E</w:t>
      </w:r>
      <w:r>
        <w:rPr>
          <w:vertAlign w:val="subscript"/>
        </w:rPr>
        <w:t>vibr</w:t>
      </w:r>
      <w:r>
        <w:t xml:space="preserve"> &gt;&gt; </w:t>
      </w:r>
      <w:r>
        <w:rPr>
          <w:rFonts w:ascii="Symbol" w:hAnsi="Symbol"/>
        </w:rPr>
        <w:t></w:t>
      </w:r>
      <w:r>
        <w:rPr>
          <w:i/>
        </w:rPr>
        <w:t>E</w:t>
      </w:r>
      <w:r>
        <w:rPr>
          <w:vertAlign w:val="subscript"/>
        </w:rPr>
        <w:t>rot</w:t>
      </w:r>
      <w:r>
        <w:t xml:space="preserve"> </w:t>
      </w:r>
      <w:r>
        <w:tab/>
        <w:t xml:space="preserve">Formule </w:t>
      </w:r>
      <w:r w:rsidR="0036601E">
        <w:fldChar w:fldCharType="begin"/>
      </w:r>
      <w:r>
        <w:instrText xml:space="preserve"> SEQ Vergelijking \* ARABIC </w:instrText>
      </w:r>
      <w:r w:rsidR="0036601E">
        <w:fldChar w:fldCharType="separate"/>
      </w:r>
      <w:r w:rsidR="00C45747">
        <w:rPr>
          <w:noProof/>
        </w:rPr>
        <w:t>3</w:t>
      </w:r>
      <w:r w:rsidR="0036601E">
        <w:fldChar w:fldCharType="end"/>
      </w:r>
      <w:bookmarkStart w:id="679" w:name="_Toc384880785"/>
      <w:bookmarkStart w:id="680" w:name="_Toc435887973"/>
      <w:bookmarkStart w:id="681" w:name="_Toc435888453"/>
      <w:bookmarkStart w:id="682" w:name="_Toc509390644"/>
    </w:p>
    <w:p w:rsidR="0086531D" w:rsidRDefault="0086531D" w:rsidP="00611072">
      <w:pPr>
        <w:pStyle w:val="Kop2"/>
      </w:pPr>
      <w:bookmarkStart w:id="683" w:name="_Toc4590011"/>
      <w:bookmarkStart w:id="684" w:name="_Toc4679255"/>
      <w:bookmarkStart w:id="685" w:name="_Toc4918041"/>
      <w:bookmarkStart w:id="686" w:name="_Toc127848559"/>
      <w:bookmarkStart w:id="687" w:name="_Toc253757786"/>
      <w:bookmarkStart w:id="688" w:name="_Toc435887992"/>
      <w:bookmarkStart w:id="689" w:name="_Toc435888472"/>
      <w:bookmarkStart w:id="690" w:name="_Toc509390652"/>
      <w:bookmarkStart w:id="691" w:name="_Toc4590014"/>
      <w:bookmarkStart w:id="692" w:name="_Toc4679258"/>
      <w:bookmarkStart w:id="693" w:name="_Toc4918044"/>
      <w:bookmarkEnd w:id="679"/>
      <w:bookmarkEnd w:id="680"/>
      <w:bookmarkEnd w:id="681"/>
      <w:bookmarkEnd w:id="682"/>
      <w:r>
        <w:lastRenderedPageBreak/>
        <w:t>UV/VIS-spectrometrie</w:t>
      </w:r>
      <w:bookmarkEnd w:id="683"/>
      <w:bookmarkEnd w:id="684"/>
      <w:bookmarkEnd w:id="685"/>
      <w:bookmarkEnd w:id="686"/>
      <w:bookmarkEnd w:id="687"/>
    </w:p>
    <w:p w:rsidR="0086531D" w:rsidRDefault="0086531D" w:rsidP="0026695E">
      <w:r>
        <w:t>In de elektronenspectroscopie</w:t>
      </w:r>
      <w:r w:rsidR="0036601E">
        <w:fldChar w:fldCharType="begin"/>
      </w:r>
      <w:r>
        <w:instrText xml:space="preserve"> XE "</w:instrText>
      </w:r>
      <w:r w:rsidRPr="00BB2E3B">
        <w:instrText>spectrometrie:UV/VIS-</w:instrText>
      </w:r>
      <w:r>
        <w:instrText xml:space="preserve">" </w:instrText>
      </w:r>
      <w:r w:rsidR="0036601E">
        <w:fldChar w:fldCharType="end"/>
      </w:r>
      <w:r>
        <w:t xml:space="preserve"> gaat het om overgangen tussen verschillende elektronentoestanden</w:t>
      </w:r>
      <w:r w:rsidR="0036601E">
        <w:fldChar w:fldCharType="begin"/>
      </w:r>
      <w:r>
        <w:instrText xml:space="preserve"> XE "</w:instrText>
      </w:r>
      <w:r w:rsidRPr="008E07F1">
        <w:instrText>elektronen:-toestand</w:instrText>
      </w:r>
      <w:r>
        <w:instrText xml:space="preserve">" </w:instrText>
      </w:r>
      <w:r w:rsidR="0036601E">
        <w:fldChar w:fldCharType="end"/>
      </w:r>
      <w:r>
        <w:t xml:space="preserve"> van de moleculen; de spectra liggen in het zichtbare en in het ultraviolette golflengtegebied</w:t>
      </w:r>
      <w:r w:rsidR="0036601E">
        <w:fldChar w:fldCharType="begin"/>
      </w:r>
      <w:r>
        <w:instrText xml:space="preserve"> XE "</w:instrText>
      </w:r>
      <w:r w:rsidRPr="00E940EE">
        <w:instrText>golf</w:instrText>
      </w:r>
      <w:r>
        <w:instrText>:-</w:instrText>
      </w:r>
      <w:r w:rsidRPr="00E940EE">
        <w:instrText>lengtegebied</w:instrText>
      </w:r>
      <w:r>
        <w:instrText xml:space="preserve">" </w:instrText>
      </w:r>
      <w:r w:rsidR="0036601E">
        <w:fldChar w:fldCharType="end"/>
      </w:r>
      <w:r>
        <w:t>. Als lichtbronnen worden vaak een wolfraambandlamp en een waterstoflamp gebruikt. Daar glas ultraviolette straling absorbeert is het noodzakelijk bij metingen in het ultraviolette gebied een prisma en cuvetten van kwarts te gebruiken. De detector is een fotomultiplicator.</w:t>
      </w:r>
    </w:p>
    <w:p w:rsidR="0086531D" w:rsidRDefault="0086531D" w:rsidP="0026695E">
      <w:r>
        <w:t>De elektronenspectra van moleculen bestaan in het algemeen uit banden (</w:t>
      </w:r>
      <w:fldSimple w:instr=" REF _Ref435932796  \* MERGEFORMAT ">
        <w:r w:rsidR="00C45747" w:rsidRPr="002C6F01">
          <w:t xml:space="preserve">figuur </w:t>
        </w:r>
        <w:r w:rsidR="00C45747">
          <w:rPr>
            <w:noProof/>
          </w:rPr>
          <w:t>77</w:t>
        </w:r>
      </w:fldSimple>
      <w:r>
        <w:t>). Dit moet worden toegeschreven aan de vibratie- en rotatieovergangen die tegelijk met de elektronenovergangen</w:t>
      </w:r>
      <w:r w:rsidR="0036601E">
        <w:fldChar w:fldCharType="begin"/>
      </w:r>
      <w:r>
        <w:instrText xml:space="preserve"> XE "</w:instrText>
      </w:r>
      <w:r w:rsidRPr="00F92523">
        <w:instrText>elektronen:-overgang</w:instrText>
      </w:r>
      <w:r>
        <w:instrText xml:space="preserve">" </w:instrText>
      </w:r>
      <w:r w:rsidR="0036601E">
        <w:fldChar w:fldCharType="end"/>
      </w:r>
      <w:r>
        <w:t xml:space="preserve"> optreden (zie </w:t>
      </w:r>
      <w:fldSimple w:instr=" REF _Ref382830495  \* MERGEFORMAT ">
        <w:r w:rsidR="00C45747" w:rsidRPr="002E0348">
          <w:t xml:space="preserve">figuur </w:t>
        </w:r>
        <w:r w:rsidR="00C45747">
          <w:rPr>
            <w:noProof/>
          </w:rPr>
          <w:t>76</w:t>
        </w:r>
      </w:fldSimple>
      <w:r>
        <w:t>).</w:t>
      </w:r>
    </w:p>
    <w:p w:rsidR="0086531D" w:rsidRDefault="0086531D" w:rsidP="00611072">
      <w:pPr>
        <w:pStyle w:val="Kop3"/>
      </w:pPr>
      <w:bookmarkStart w:id="694" w:name="_Toc384880791"/>
      <w:bookmarkStart w:id="695" w:name="_Toc435887979"/>
      <w:bookmarkStart w:id="696" w:name="_Toc435888459"/>
      <w:bookmarkStart w:id="697" w:name="_Toc509390650"/>
      <w:bookmarkStart w:id="698" w:name="_Toc4590012"/>
      <w:bookmarkStart w:id="699" w:name="_Toc4679256"/>
      <w:bookmarkStart w:id="700" w:name="_Toc4918042"/>
      <w:bookmarkStart w:id="701" w:name="_Toc127848560"/>
      <w:bookmarkStart w:id="702" w:name="_Toc253757787"/>
      <w:r>
        <w:t>De mogelijke elektronenovergangen in een molecuul</w:t>
      </w:r>
      <w:bookmarkEnd w:id="694"/>
      <w:bookmarkEnd w:id="695"/>
      <w:bookmarkEnd w:id="696"/>
      <w:bookmarkEnd w:id="697"/>
      <w:bookmarkEnd w:id="698"/>
      <w:bookmarkEnd w:id="699"/>
      <w:bookmarkEnd w:id="700"/>
      <w:bookmarkEnd w:id="701"/>
      <w:bookmarkEnd w:id="702"/>
    </w:p>
    <w:p w:rsidR="0086531D" w:rsidRDefault="0086531D" w:rsidP="0026695E">
      <w:r>
        <w:t>In een molecuul kunnen de valentie-elektonen in de volgende groepen ingedeeld worden:</w:t>
      </w:r>
    </w:p>
    <w:p w:rsidR="0086531D" w:rsidRDefault="0086531D" w:rsidP="0026695E">
      <w:r>
        <w:rPr>
          <w:rFonts w:ascii="Symbol" w:hAnsi="Symbol"/>
        </w:rPr>
        <w:t></w:t>
      </w:r>
      <w:r>
        <w:t>(sigma) elektronen, betrokken bij alle covalente bindingen.</w:t>
      </w:r>
    </w:p>
    <w:p w:rsidR="0086531D" w:rsidRDefault="0086531D" w:rsidP="0026695E">
      <w:r>
        <w:t>n-elektronen, de zgn. niet-bindende (non-bonding) elektronen in bijv. zuurstof-, stikstof- en zwavelatomen.</w:t>
      </w:r>
    </w:p>
    <w:p w:rsidR="0086531D" w:rsidRDefault="0086531D" w:rsidP="0026695E">
      <w:r>
        <w:rPr>
          <w:rFonts w:ascii="Symbol" w:hAnsi="Symbol"/>
        </w:rPr>
        <w:t></w:t>
      </w:r>
      <w:r>
        <w:t>-elektronen, welke deel uitmaken van dubbele en drievoudige bindingen (o.a. in alkenen, alkynen) en van bindingen in aromaten.</w:t>
      </w:r>
    </w:p>
    <w:p w:rsidR="0086531D" w:rsidRDefault="0086531D" w:rsidP="0026695E">
      <w:r>
        <w:t xml:space="preserve">Voor een elektronenovergang geldt dat de overgang van </w:t>
      </w:r>
      <w:r>
        <w:rPr>
          <w:rFonts w:ascii="Symbol" w:hAnsi="Symbol"/>
        </w:rPr>
        <w:t></w:t>
      </w:r>
      <w:r>
        <w:t xml:space="preserve">- en </w:t>
      </w:r>
      <w:r>
        <w:rPr>
          <w:rFonts w:ascii="Symbol" w:hAnsi="Symbol"/>
        </w:rPr>
        <w:t></w:t>
      </w:r>
      <w:r>
        <w:t>-elektronen van grond- naar aangeslagen toestand gepaard gaat met verzwakking van het bindend</w:t>
      </w:r>
      <w:r w:rsidR="0036601E">
        <w:fldChar w:fldCharType="begin"/>
      </w:r>
      <w:r>
        <w:instrText xml:space="preserve"> XE "</w:instrText>
      </w:r>
      <w:r w:rsidRPr="00E940EE">
        <w:instrText>bindend</w:instrText>
      </w:r>
      <w:r>
        <w:instrText xml:space="preserve">" </w:instrText>
      </w:r>
      <w:r w:rsidR="0036601E">
        <w:fldChar w:fldCharType="end"/>
      </w:r>
      <w:r>
        <w:t xml:space="preserve"> karakter. De banen waarin zich de aangeslagen elektronen bevinden worden wel aangeduid als antibindende</w:t>
      </w:r>
      <w:r w:rsidR="0036601E">
        <w:fldChar w:fldCharType="begin"/>
      </w:r>
      <w:r>
        <w:instrText xml:space="preserve"> XE "</w:instrText>
      </w:r>
      <w:r w:rsidRPr="00E940EE">
        <w:instrText>anti</w:instrText>
      </w:r>
      <w:r>
        <w:instrText>:-</w:instrText>
      </w:r>
      <w:r w:rsidRPr="00E940EE">
        <w:instrText>bindend</w:instrText>
      </w:r>
      <w:r>
        <w:instrText xml:space="preserve">" </w:instrText>
      </w:r>
      <w:r w:rsidR="0036601E">
        <w:fldChar w:fldCharType="end"/>
      </w:r>
      <w:r>
        <w:t xml:space="preserve"> (antibonding) orbitals. Een aangeslagen toestand wordt met een * aangegeven.</w:t>
      </w:r>
    </w:p>
    <w:p w:rsidR="0086531D" w:rsidRDefault="0086531D" w:rsidP="0026695E">
      <w:r>
        <w:t xml:space="preserve">De overgang </w:t>
      </w:r>
      <w:r>
        <w:rPr>
          <w:rFonts w:ascii="Symbol" w:hAnsi="Symbol"/>
        </w:rPr>
        <w:t></w:t>
      </w:r>
      <w:r>
        <w:rPr>
          <w:rFonts w:ascii="Symbol" w:hAnsi="Symbol"/>
        </w:rPr>
        <w:t></w:t>
      </w:r>
      <w:r>
        <w:sym w:font="Symbol" w:char="F0AE"/>
      </w:r>
      <w:r>
        <w:t xml:space="preserve"> </w:t>
      </w:r>
      <w:r>
        <w:rPr>
          <w:rFonts w:ascii="Symbol" w:hAnsi="Symbol"/>
        </w:rPr>
        <w:t></w:t>
      </w:r>
      <w:r>
        <w:t>* kost veel energie; alle elektronen maken deel uit van een enkelvoudige binding. Alleen straling van zeer</w:t>
      </w:r>
      <w:r>
        <w:tab/>
        <w:t>korte golflengte kan zo’n overgang bewerkstelligen. Bij alkanen bijvoorbeeld liggen de eerste banden in het verre UV bij circa 160 nm. Het zal duidelijk zijn dat verzadigde koolwaterstoffen in het nabije UV transparant zijn.</w:t>
      </w:r>
    </w:p>
    <w:p w:rsidR="0086531D" w:rsidRDefault="0086531D" w:rsidP="0026695E">
      <w:r>
        <w:t xml:space="preserve">De </w:t>
      </w:r>
      <w:r>
        <w:rPr>
          <w:rFonts w:ascii="Symbol" w:hAnsi="Symbol"/>
        </w:rPr>
        <w:t></w:t>
      </w:r>
      <w:r>
        <w:t xml:space="preserve"> </w:t>
      </w:r>
      <w:r>
        <w:sym w:font="Symbol" w:char="F0AE"/>
      </w:r>
      <w:r>
        <w:t xml:space="preserve"> </w:t>
      </w:r>
      <w:r>
        <w:rPr>
          <w:rFonts w:ascii="Symbol" w:hAnsi="Symbol"/>
        </w:rPr>
        <w:t></w:t>
      </w:r>
      <w:r>
        <w:t>* overgang ligt meestal in het nabije UV en treedt alleen op als er dubbele of drievoudige bindingen in het molecuul zitten. De bindingsenergie van een C</w:t>
      </w:r>
      <w:r>
        <w:sym w:font="Symbol" w:char="F02D"/>
      </w:r>
      <w:r>
        <w:t xml:space="preserve">C binding is </w:t>
      </w:r>
      <w:r>
        <w:sym w:font="Symbol" w:char="F02D"/>
      </w:r>
      <w:r>
        <w:t>346 kJ mol</w:t>
      </w:r>
      <w:r>
        <w:rPr>
          <w:vertAlign w:val="superscript"/>
        </w:rPr>
        <w:sym w:font="Symbol" w:char="F02D"/>
      </w:r>
      <w:r>
        <w:rPr>
          <w:vertAlign w:val="superscript"/>
        </w:rPr>
        <w:t>1</w:t>
      </w:r>
      <w:r>
        <w:t xml:space="preserve">, van een C=C binding </w:t>
      </w:r>
      <w:r>
        <w:sym w:font="Symbol" w:char="F02D"/>
      </w:r>
      <w:r>
        <w:t>596 kJ mol</w:t>
      </w:r>
      <w:r>
        <w:rPr>
          <w:vertAlign w:val="superscript"/>
        </w:rPr>
        <w:sym w:font="Symbol" w:char="F02D"/>
      </w:r>
      <w:r>
        <w:rPr>
          <w:vertAlign w:val="superscript"/>
        </w:rPr>
        <w:t>1</w:t>
      </w:r>
      <w:r>
        <w:t xml:space="preserve">. Het is duidelijk dat de binding door de </w:t>
      </w:r>
      <w:r>
        <w:rPr>
          <w:rFonts w:ascii="Symbol" w:hAnsi="Symbol"/>
        </w:rPr>
        <w:t></w:t>
      </w:r>
      <w:r>
        <w:t xml:space="preserve">-elektronen niet zo sterk is als die van de </w:t>
      </w:r>
      <w:r>
        <w:rPr>
          <w:rFonts w:ascii="Symbol" w:hAnsi="Symbol"/>
        </w:rPr>
        <w:t></w:t>
      </w:r>
      <w:r>
        <w:t>-elektronen. Dit betekent dat de verbindingen met een dubbele binding bij geringere energie, dus grotere golflengte zullen absorberen. In overeenstemming hiermee vinden we dat de eerste band van etheen (180 nm) in vergelijking met die in ethaan (160 nm) naar het zichtbare gebied is verschoven.</w:t>
      </w:r>
    </w:p>
    <w:p w:rsidR="0086531D" w:rsidRDefault="0086531D" w:rsidP="0026695E">
      <w:pPr>
        <w:rPr>
          <w:bCs/>
        </w:rPr>
      </w:pPr>
      <w:r>
        <w:t>Indien twee dubbele bindingen gescheiden worden door één enkele binding spreken we van geconjugeerd</w:t>
      </w:r>
      <w:r w:rsidR="0036601E">
        <w:fldChar w:fldCharType="begin"/>
      </w:r>
      <w:r>
        <w:instrText xml:space="preserve"> XE "</w:instrText>
      </w:r>
      <w:r w:rsidRPr="00034347">
        <w:instrText>geconjugeerd</w:instrText>
      </w:r>
      <w:r>
        <w:instrText xml:space="preserve">" </w:instrText>
      </w:r>
      <w:r w:rsidR="0036601E">
        <w:fldChar w:fldCharType="end"/>
      </w:r>
      <w:r w:rsidR="0036601E">
        <w:fldChar w:fldCharType="begin"/>
      </w:r>
      <w:r>
        <w:instrText xml:space="preserve"> XE "</w:instrText>
      </w:r>
      <w:r w:rsidRPr="00034347">
        <w:instrText>conjug</w:instrText>
      </w:r>
      <w:r>
        <w:instrText xml:space="preserve">atie" </w:instrText>
      </w:r>
      <w:r w:rsidR="0036601E">
        <w:fldChar w:fldCharType="end"/>
      </w:r>
      <w:r>
        <w:t xml:space="preserve">e dubbele bindingen. Door de interactie van deze bindingen </w:t>
      </w:r>
      <w:r>
        <w:sym w:font="Symbol" w:char="F02D"/>
      </w:r>
      <w:r>
        <w:t xml:space="preserve"> meer bewegingsvrijheid, grotere delocalisatie voor de </w:t>
      </w:r>
      <w:r>
        <w:rPr>
          <w:rFonts w:ascii="Symbol" w:hAnsi="Symbol"/>
        </w:rPr>
        <w:t></w:t>
      </w:r>
      <w:r>
        <w:t xml:space="preserve">-elektronen </w:t>
      </w:r>
      <w:r>
        <w:sym w:font="Symbol" w:char="F02D"/>
      </w:r>
      <w:r>
        <w:t xml:space="preserve"> wordt </w:t>
      </w:r>
      <w:r>
        <w:rPr>
          <w:rFonts w:ascii="Symbol" w:hAnsi="Symbol"/>
        </w:rPr>
        <w:t></w:t>
      </w:r>
      <w:r>
        <w:rPr>
          <w:i/>
        </w:rPr>
        <w:t>E</w:t>
      </w:r>
      <w:r>
        <w:t xml:space="preserve"> voor </w:t>
      </w:r>
      <w:r>
        <w:rPr>
          <w:rFonts w:ascii="Symbol" w:hAnsi="Symbol"/>
        </w:rPr>
        <w:t></w:t>
      </w:r>
      <w:r>
        <w:t xml:space="preserve"> </w:t>
      </w:r>
      <w:r>
        <w:sym w:font="Symbol" w:char="F0AE"/>
      </w:r>
      <w:r>
        <w:t xml:space="preserve"> </w:t>
      </w:r>
      <w:r>
        <w:rPr>
          <w:rFonts w:ascii="Symbol" w:hAnsi="Symbol"/>
        </w:rPr>
        <w:t></w:t>
      </w:r>
      <w:r>
        <w:t xml:space="preserve">* kleiner en de absorptie verschuift naar grotere golflengte. Dit effect is duidelijk te zien in </w:t>
      </w:r>
      <w:fldSimple w:instr=" REF _Ref98667428 ">
        <w:r w:rsidR="00C45747" w:rsidRPr="002C6F01">
          <w:t xml:space="preserve">Tabel </w:t>
        </w:r>
        <w:r w:rsidR="00C45747">
          <w:rPr>
            <w:noProof/>
          </w:rPr>
          <w:t>11</w:t>
        </w:r>
      </w:fldSimple>
      <w:r>
        <w:t xml:space="preserve">. </w:t>
      </w:r>
      <w:r w:rsidRPr="00D74A6F">
        <w:rPr>
          <w:bCs/>
        </w:rPr>
        <w:t xml:space="preserve">Al deze overgangen, uitgezonderd bij ethaan, zijn afkomstig van de </w:t>
      </w:r>
      <w:r w:rsidRPr="00D74A6F">
        <w:rPr>
          <w:rFonts w:ascii="Symbol" w:hAnsi="Symbol"/>
          <w:bCs/>
        </w:rPr>
        <w:t></w:t>
      </w:r>
      <w:r w:rsidRPr="00D74A6F">
        <w:rPr>
          <w:bCs/>
        </w:rPr>
        <w:t>-elektronen.</w:t>
      </w:r>
    </w:p>
    <w:p w:rsidR="0086531D" w:rsidRDefault="0086531D" w:rsidP="0026695E">
      <w:pPr>
        <w:rPr>
          <w:lang w:val="nl"/>
        </w:rPr>
      </w:pPr>
    </w:p>
    <w:p w:rsidR="0086531D" w:rsidRPr="002C6F01" w:rsidRDefault="0086531D" w:rsidP="00C45747">
      <w:pPr>
        <w:pStyle w:val="Bijschrift"/>
      </w:pPr>
      <w:bookmarkStart w:id="703" w:name="_Ref383669380"/>
      <w:bookmarkStart w:id="704" w:name="_Ref98667428"/>
      <w:r w:rsidRPr="002C6F01">
        <w:t xml:space="preserve">Tabel </w:t>
      </w:r>
      <w:fldSimple w:instr=" SEQ Tabel \* ARABIC ">
        <w:r w:rsidR="00C45747">
          <w:rPr>
            <w:noProof/>
          </w:rPr>
          <w:t>11</w:t>
        </w:r>
      </w:fldSimple>
      <w:bookmarkEnd w:id="703"/>
      <w:bookmarkEnd w:id="704"/>
      <w:r w:rsidRPr="002C6F01">
        <w:rPr>
          <w:noProof/>
        </w:rPr>
        <w:tab/>
        <w:t>Effect van conjugatie</w:t>
      </w:r>
    </w:p>
    <w:tbl>
      <w:tblPr>
        <w:tblW w:w="0" w:type="auto"/>
        <w:tblLayout w:type="fixed"/>
        <w:tblCellMar>
          <w:left w:w="70" w:type="dxa"/>
          <w:right w:w="70" w:type="dxa"/>
        </w:tblCellMar>
        <w:tblLook w:val="0000"/>
      </w:tblPr>
      <w:tblGrid>
        <w:gridCol w:w="1235"/>
        <w:gridCol w:w="3200"/>
      </w:tblGrid>
      <w:tr w:rsidR="0086531D" w:rsidTr="0086531D">
        <w:tc>
          <w:tcPr>
            <w:tcW w:w="1235" w:type="dxa"/>
            <w:tcBorders>
              <w:bottom w:val="single" w:sz="6" w:space="0" w:color="auto"/>
              <w:right w:val="single" w:sz="6" w:space="0" w:color="auto"/>
            </w:tcBorders>
          </w:tcPr>
          <w:p w:rsidR="0086531D" w:rsidRDefault="0086531D" w:rsidP="0026695E">
            <w:r>
              <w:t>molecuul</w:t>
            </w:r>
          </w:p>
        </w:tc>
        <w:tc>
          <w:tcPr>
            <w:tcW w:w="3200" w:type="dxa"/>
            <w:tcBorders>
              <w:left w:val="nil"/>
              <w:bottom w:val="single" w:sz="6" w:space="0" w:color="auto"/>
            </w:tcBorders>
          </w:tcPr>
          <w:p w:rsidR="0086531D" w:rsidRDefault="0086531D" w:rsidP="0026695E">
            <w:r>
              <w:t>ligging van elektronenband in nm</w:t>
            </w:r>
          </w:p>
        </w:tc>
      </w:tr>
      <w:tr w:rsidR="0086531D" w:rsidTr="0086531D">
        <w:tc>
          <w:tcPr>
            <w:tcW w:w="1235" w:type="dxa"/>
            <w:tcBorders>
              <w:top w:val="single" w:sz="6" w:space="0" w:color="auto"/>
              <w:right w:val="single" w:sz="6" w:space="0" w:color="auto"/>
            </w:tcBorders>
          </w:tcPr>
          <w:p w:rsidR="0086531D" w:rsidRDefault="0086531D" w:rsidP="0026695E">
            <w:r>
              <w:t>ethaan</w:t>
            </w:r>
          </w:p>
          <w:p w:rsidR="0086531D" w:rsidRDefault="0086531D" w:rsidP="0026695E">
            <w:r>
              <w:t>etheen</w:t>
            </w:r>
          </w:p>
          <w:p w:rsidR="0086531D" w:rsidRDefault="0086531D" w:rsidP="0026695E">
            <w:r>
              <w:t>butadiëen</w:t>
            </w:r>
          </w:p>
          <w:p w:rsidR="0086531D" w:rsidRDefault="0086531D" w:rsidP="0026695E">
            <w:r>
              <w:t>benzeen</w:t>
            </w:r>
          </w:p>
          <w:p w:rsidR="0086531D" w:rsidRDefault="0086531D" w:rsidP="0026695E">
            <w:r>
              <w:t>naftaleen</w:t>
            </w:r>
          </w:p>
          <w:p w:rsidR="0086531D" w:rsidRDefault="0086531D" w:rsidP="0026695E">
            <w:r>
              <w:t>anthraceen</w:t>
            </w:r>
          </w:p>
        </w:tc>
        <w:tc>
          <w:tcPr>
            <w:tcW w:w="3200" w:type="dxa"/>
            <w:tcBorders>
              <w:left w:val="nil"/>
            </w:tcBorders>
          </w:tcPr>
          <w:p w:rsidR="0086531D" w:rsidRDefault="0086531D" w:rsidP="0026695E">
            <w:r>
              <w:t>160</w:t>
            </w:r>
          </w:p>
          <w:p w:rsidR="0086531D" w:rsidRDefault="0086531D" w:rsidP="0026695E">
            <w:r>
              <w:t>180</w:t>
            </w:r>
          </w:p>
          <w:p w:rsidR="0086531D" w:rsidRDefault="0086531D" w:rsidP="0026695E">
            <w:r>
              <w:t>210</w:t>
            </w:r>
          </w:p>
          <w:p w:rsidR="0086531D" w:rsidRDefault="0086531D" w:rsidP="0026695E">
            <w:r>
              <w:t>250</w:t>
            </w:r>
          </w:p>
          <w:p w:rsidR="0086531D" w:rsidRDefault="0086531D" w:rsidP="0026695E">
            <w:r>
              <w:t>320</w:t>
            </w:r>
          </w:p>
          <w:p w:rsidR="0086531D" w:rsidRDefault="0086531D" w:rsidP="0026695E">
            <w:r>
              <w:t>360</w:t>
            </w:r>
          </w:p>
        </w:tc>
      </w:tr>
    </w:tbl>
    <w:p w:rsidR="0086531D" w:rsidRDefault="0086531D" w:rsidP="0026695E">
      <w:bookmarkStart w:id="705" w:name="_Ref435529539"/>
      <w:r>
        <w:rPr>
          <w:noProof/>
        </w:rPr>
        <w:lastRenderedPageBreak/>
        <w:drawing>
          <wp:inline distT="0" distB="0" distL="0" distR="0">
            <wp:extent cx="2458720" cy="1751965"/>
            <wp:effectExtent l="19050" t="0" r="0" b="0"/>
            <wp:docPr id="1230" name="Afbeelding 1230"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descr="Image8"/>
                    <pic:cNvPicPr>
                      <a:picLocks noChangeAspect="1" noChangeArrowheads="1"/>
                    </pic:cNvPicPr>
                  </pic:nvPicPr>
                  <pic:blipFill>
                    <a:blip r:embed="rId551" cstate="print"/>
                    <a:srcRect/>
                    <a:stretch>
                      <a:fillRect/>
                    </a:stretch>
                  </pic:blipFill>
                  <pic:spPr bwMode="auto">
                    <a:xfrm>
                      <a:off x="0" y="0"/>
                      <a:ext cx="2458720" cy="1751965"/>
                    </a:xfrm>
                    <a:prstGeom prst="rect">
                      <a:avLst/>
                    </a:prstGeom>
                    <a:noFill/>
                    <a:ln w="9525">
                      <a:noFill/>
                      <a:miter lim="800000"/>
                      <a:headEnd/>
                      <a:tailEnd/>
                    </a:ln>
                  </pic:spPr>
                </pic:pic>
              </a:graphicData>
            </a:graphic>
          </wp:inline>
        </w:drawing>
      </w:r>
    </w:p>
    <w:p w:rsidR="0086531D" w:rsidRDefault="0086531D" w:rsidP="00C45747">
      <w:pPr>
        <w:pStyle w:val="Bijschrift"/>
      </w:pPr>
      <w:bookmarkStart w:id="706" w:name="_Ref435932796"/>
      <w:r w:rsidRPr="002C6F01">
        <w:t xml:space="preserve">figuur </w:t>
      </w:r>
      <w:fldSimple w:instr=" SEQ figuur \* ARABIC ">
        <w:r w:rsidR="00C45747">
          <w:rPr>
            <w:noProof/>
          </w:rPr>
          <w:t>77</w:t>
        </w:r>
      </w:fldSimple>
      <w:bookmarkEnd w:id="705"/>
      <w:bookmarkEnd w:id="706"/>
      <w:r w:rsidRPr="002C6F01">
        <w:tab/>
        <w:t>Het UV-spectrum van aceton</w:t>
      </w:r>
    </w:p>
    <w:p w:rsidR="0086531D" w:rsidRPr="002C6F01" w:rsidRDefault="0086531D" w:rsidP="00C45747">
      <w:pPr>
        <w:pStyle w:val="Bijschrift"/>
      </w:pPr>
      <w:r w:rsidRPr="002C6F01">
        <w:t xml:space="preserve">Tabel </w:t>
      </w:r>
      <w:fldSimple w:instr=" SEQ Tabel \* ARABIC ">
        <w:r w:rsidR="00C45747">
          <w:rPr>
            <w:noProof/>
          </w:rPr>
          <w:t>12</w:t>
        </w:r>
      </w:fldSimple>
      <w:r w:rsidRPr="002C6F01">
        <w:tab/>
        <w:t>Elektronovergangen in eenvoudige organische moleculen</w:t>
      </w:r>
    </w:p>
    <w:tbl>
      <w:tblPr>
        <w:tblW w:w="0" w:type="auto"/>
        <w:tblLayout w:type="fixed"/>
        <w:tblCellMar>
          <w:left w:w="70" w:type="dxa"/>
          <w:right w:w="70" w:type="dxa"/>
        </w:tblCellMar>
        <w:tblLook w:val="0000"/>
      </w:tblPr>
      <w:tblGrid>
        <w:gridCol w:w="2929"/>
        <w:gridCol w:w="856"/>
        <w:gridCol w:w="788"/>
        <w:gridCol w:w="1312"/>
      </w:tblGrid>
      <w:tr w:rsidR="0086531D" w:rsidTr="0086531D">
        <w:tc>
          <w:tcPr>
            <w:tcW w:w="2929" w:type="dxa"/>
            <w:tcBorders>
              <w:bottom w:val="single" w:sz="6" w:space="0" w:color="auto"/>
              <w:right w:val="single" w:sz="6" w:space="0" w:color="auto"/>
            </w:tcBorders>
          </w:tcPr>
          <w:p w:rsidR="0086531D" w:rsidRDefault="0086531D" w:rsidP="0026695E">
            <w:r>
              <w:t>verbinding</w:t>
            </w:r>
          </w:p>
        </w:tc>
        <w:tc>
          <w:tcPr>
            <w:tcW w:w="856" w:type="dxa"/>
            <w:tcBorders>
              <w:left w:val="nil"/>
              <w:bottom w:val="single" w:sz="6" w:space="0" w:color="auto"/>
              <w:right w:val="single" w:sz="6" w:space="0" w:color="auto"/>
            </w:tcBorders>
          </w:tcPr>
          <w:p w:rsidR="0086531D" w:rsidRDefault="0086531D" w:rsidP="0026695E">
            <w:r>
              <w:rPr>
                <w:rFonts w:ascii="Symbol" w:hAnsi="Symbol"/>
              </w:rPr>
              <w:t></w:t>
            </w:r>
            <w:r>
              <w:rPr>
                <w:vertAlign w:val="subscript"/>
              </w:rPr>
              <w:t>max</w:t>
            </w:r>
            <w:r>
              <w:t xml:space="preserve">, </w:t>
            </w:r>
            <w:r>
              <w:rPr>
                <w:i/>
              </w:rPr>
              <w:t>A</w:t>
            </w:r>
          </w:p>
        </w:tc>
        <w:tc>
          <w:tcPr>
            <w:tcW w:w="788" w:type="dxa"/>
            <w:tcBorders>
              <w:left w:val="nil"/>
              <w:bottom w:val="single" w:sz="6" w:space="0" w:color="auto"/>
              <w:right w:val="single" w:sz="6" w:space="0" w:color="auto"/>
            </w:tcBorders>
          </w:tcPr>
          <w:p w:rsidR="0086531D" w:rsidRDefault="0086531D" w:rsidP="0026695E">
            <w:r>
              <w:rPr>
                <w:rFonts w:ascii="Symbol" w:hAnsi="Symbol"/>
              </w:rPr>
              <w:t></w:t>
            </w:r>
            <w:r>
              <w:rPr>
                <w:vertAlign w:val="subscript"/>
              </w:rPr>
              <w:t>max</w:t>
            </w:r>
          </w:p>
        </w:tc>
        <w:tc>
          <w:tcPr>
            <w:tcW w:w="1312" w:type="dxa"/>
            <w:tcBorders>
              <w:left w:val="nil"/>
              <w:bottom w:val="single" w:sz="6" w:space="0" w:color="auto"/>
            </w:tcBorders>
          </w:tcPr>
          <w:p w:rsidR="0086531D" w:rsidRDefault="0086531D" w:rsidP="0026695E">
            <w:r>
              <w:t>oplosmiddel</w:t>
            </w:r>
          </w:p>
        </w:tc>
      </w:tr>
      <w:tr w:rsidR="0086531D" w:rsidTr="0086531D">
        <w:tc>
          <w:tcPr>
            <w:tcW w:w="2929" w:type="dxa"/>
            <w:tcBorders>
              <w:right w:val="single" w:sz="6" w:space="0" w:color="auto"/>
            </w:tcBorders>
          </w:tcPr>
          <w:p w:rsidR="0086531D" w:rsidRPr="00742ED5" w:rsidRDefault="0086531D" w:rsidP="0026695E">
            <w:pPr>
              <w:rPr>
                <w:lang w:val="en-GB"/>
              </w:rPr>
            </w:pPr>
            <w:r w:rsidRPr="00742ED5">
              <w:rPr>
                <w:lang w:val="en-GB"/>
              </w:rPr>
              <w:t>(CH</w:t>
            </w:r>
            <w:r w:rsidRPr="00742ED5">
              <w:rPr>
                <w:vertAlign w:val="subscript"/>
                <w:lang w:val="en-GB"/>
              </w:rPr>
              <w:t>3</w:t>
            </w:r>
            <w:r w:rsidRPr="00742ED5">
              <w:rPr>
                <w:lang w:val="en-GB"/>
              </w:rPr>
              <w:t>)</w:t>
            </w:r>
            <w:r w:rsidRPr="00742ED5">
              <w:rPr>
                <w:vertAlign w:val="subscript"/>
                <w:lang w:val="en-GB"/>
              </w:rPr>
              <w:t>2</w:t>
            </w:r>
            <w:r w:rsidRPr="00742ED5">
              <w:rPr>
                <w:lang w:val="en-GB"/>
              </w:rPr>
              <w:t>C=O</w:t>
            </w:r>
          </w:p>
          <w:p w:rsidR="0086531D" w:rsidRPr="00742ED5" w:rsidRDefault="0086531D" w:rsidP="0026695E">
            <w:pPr>
              <w:rPr>
                <w:lang w:val="en-GB"/>
              </w:rPr>
            </w:pPr>
          </w:p>
          <w:p w:rsidR="0086531D" w:rsidRPr="00742ED5" w:rsidRDefault="0086531D" w:rsidP="0026695E">
            <w:pPr>
              <w:rPr>
                <w:lang w:val="en-GB"/>
              </w:rPr>
            </w:pPr>
          </w:p>
          <w:p w:rsidR="0086531D" w:rsidRPr="00742ED5" w:rsidRDefault="0086531D" w:rsidP="0026695E">
            <w:pPr>
              <w:rPr>
                <w:lang w:val="en-GB"/>
              </w:rPr>
            </w:pPr>
            <w:r w:rsidRPr="00742ED5">
              <w:rPr>
                <w:lang w:val="en-GB"/>
              </w:rPr>
              <w:t>CH</w:t>
            </w:r>
            <w:r w:rsidRPr="00742ED5">
              <w:rPr>
                <w:vertAlign w:val="subscript"/>
                <w:lang w:val="en-GB"/>
              </w:rPr>
              <w:t>2</w:t>
            </w:r>
            <w:r w:rsidRPr="00742ED5">
              <w:rPr>
                <w:lang w:val="en-GB"/>
              </w:rPr>
              <w:t>=CH</w:t>
            </w:r>
            <w:r w:rsidRPr="00742ED5">
              <w:rPr>
                <w:vertAlign w:val="subscript"/>
                <w:lang w:val="en-GB"/>
              </w:rPr>
              <w:t>2</w:t>
            </w:r>
          </w:p>
          <w:p w:rsidR="0086531D" w:rsidRPr="00742ED5" w:rsidRDefault="0086531D" w:rsidP="0026695E">
            <w:pPr>
              <w:rPr>
                <w:lang w:val="en-GB"/>
              </w:rPr>
            </w:pPr>
            <w:r w:rsidRPr="00742ED5">
              <w:rPr>
                <w:lang w:val="en-GB"/>
              </w:rPr>
              <w:t>CH</w:t>
            </w:r>
            <w:r w:rsidRPr="00742ED5">
              <w:rPr>
                <w:vertAlign w:val="subscript"/>
                <w:lang w:val="en-GB"/>
              </w:rPr>
              <w:t>2</w:t>
            </w:r>
            <w:r w:rsidRPr="00742ED5">
              <w:rPr>
                <w:lang w:val="en-GB"/>
              </w:rPr>
              <w:t>=CH–CH=CH</w:t>
            </w:r>
            <w:r w:rsidRPr="00742ED5">
              <w:rPr>
                <w:vertAlign w:val="subscript"/>
                <w:lang w:val="en-GB"/>
              </w:rPr>
              <w:t>2</w:t>
            </w:r>
          </w:p>
          <w:p w:rsidR="0086531D" w:rsidRPr="00742ED5" w:rsidRDefault="0086531D" w:rsidP="0026695E">
            <w:pPr>
              <w:rPr>
                <w:lang w:val="en-GB"/>
              </w:rPr>
            </w:pPr>
            <w:r w:rsidRPr="00742ED5">
              <w:rPr>
                <w:lang w:val="en-GB"/>
              </w:rPr>
              <w:t>CH</w:t>
            </w:r>
            <w:r w:rsidRPr="00742ED5">
              <w:rPr>
                <w:vertAlign w:val="subscript"/>
                <w:lang w:val="en-GB"/>
              </w:rPr>
              <w:t>3</w:t>
            </w:r>
            <w:r w:rsidRPr="00742ED5">
              <w:rPr>
                <w:lang w:val="en-GB"/>
              </w:rPr>
              <w:t>–CH=CH–CH=CH–CH</w:t>
            </w:r>
            <w:r w:rsidRPr="00742ED5">
              <w:rPr>
                <w:vertAlign w:val="subscript"/>
                <w:lang w:val="en-GB"/>
              </w:rPr>
              <w:t>3</w:t>
            </w:r>
          </w:p>
          <w:p w:rsidR="0086531D" w:rsidRPr="00742ED5" w:rsidRDefault="0086531D" w:rsidP="0026695E">
            <w:pPr>
              <w:rPr>
                <w:lang w:val="en-GB"/>
              </w:rPr>
            </w:pPr>
            <w:r w:rsidRPr="00742ED5">
              <w:rPr>
                <w:lang w:val="en-GB"/>
              </w:rPr>
              <w:t>CH</w:t>
            </w:r>
            <w:r w:rsidRPr="00742ED5">
              <w:rPr>
                <w:vertAlign w:val="subscript"/>
                <w:lang w:val="en-GB"/>
              </w:rPr>
              <w:t>2</w:t>
            </w:r>
            <w:r w:rsidRPr="00742ED5">
              <w:rPr>
                <w:lang w:val="en-GB"/>
              </w:rPr>
              <w:t>=CH–CH</w:t>
            </w:r>
            <w:r w:rsidRPr="00742ED5">
              <w:rPr>
                <w:vertAlign w:val="subscript"/>
                <w:lang w:val="en-GB"/>
              </w:rPr>
              <w:t>2</w:t>
            </w:r>
            <w:r w:rsidRPr="00742ED5">
              <w:rPr>
                <w:lang w:val="en-GB"/>
              </w:rPr>
              <w:t>–CH</w:t>
            </w:r>
            <w:r w:rsidRPr="00742ED5">
              <w:rPr>
                <w:vertAlign w:val="subscript"/>
                <w:lang w:val="en-GB"/>
              </w:rPr>
              <w:t>2</w:t>
            </w:r>
            <w:r w:rsidRPr="00742ED5">
              <w:rPr>
                <w:lang w:val="en-GB"/>
              </w:rPr>
              <w:t>–CH=CH</w:t>
            </w:r>
            <w:r w:rsidRPr="00742ED5">
              <w:rPr>
                <w:vertAlign w:val="subscript"/>
                <w:lang w:val="en-GB"/>
              </w:rPr>
              <w:t>2</w:t>
            </w:r>
          </w:p>
          <w:p w:rsidR="0086531D" w:rsidRPr="00742ED5" w:rsidRDefault="0086531D" w:rsidP="0026695E">
            <w:pPr>
              <w:rPr>
                <w:lang w:val="en-GB"/>
              </w:rPr>
            </w:pPr>
            <w:r w:rsidRPr="00742ED5">
              <w:rPr>
                <w:lang w:val="en-GB"/>
              </w:rPr>
              <w:t>CH</w:t>
            </w:r>
            <w:r w:rsidRPr="00742ED5">
              <w:rPr>
                <w:vertAlign w:val="subscript"/>
                <w:lang w:val="en-GB"/>
              </w:rPr>
              <w:t>3</w:t>
            </w:r>
            <w:r w:rsidRPr="00742ED5">
              <w:rPr>
                <w:lang w:val="en-GB"/>
              </w:rPr>
              <w:t>C</w:t>
            </w:r>
            <w:r>
              <w:sym w:font="Symbol" w:char="F0BA"/>
            </w:r>
            <w:r w:rsidRPr="00742ED5">
              <w:rPr>
                <w:lang w:val="en-GB"/>
              </w:rPr>
              <w:t>CH</w:t>
            </w:r>
          </w:p>
          <w:p w:rsidR="0086531D" w:rsidRPr="00742ED5" w:rsidRDefault="0086531D" w:rsidP="0026695E">
            <w:pPr>
              <w:rPr>
                <w:lang w:val="en-GB"/>
              </w:rPr>
            </w:pPr>
            <w:r w:rsidRPr="00742ED5">
              <w:rPr>
                <w:lang w:val="en-GB"/>
              </w:rPr>
              <w:t>CH</w:t>
            </w:r>
            <w:r w:rsidRPr="00742ED5">
              <w:rPr>
                <w:vertAlign w:val="subscript"/>
                <w:lang w:val="en-GB"/>
              </w:rPr>
              <w:t>2</w:t>
            </w:r>
            <w:r w:rsidRPr="00742ED5">
              <w:rPr>
                <w:lang w:val="en-GB"/>
              </w:rPr>
              <w:t>=CH–CO(CH</w:t>
            </w:r>
            <w:r w:rsidRPr="00742ED5">
              <w:rPr>
                <w:vertAlign w:val="subscript"/>
                <w:lang w:val="en-GB"/>
              </w:rPr>
              <w:t>3</w:t>
            </w:r>
            <w:r w:rsidRPr="00742ED5">
              <w:rPr>
                <w:lang w:val="en-GB"/>
              </w:rPr>
              <w:t>)</w:t>
            </w:r>
          </w:p>
          <w:p w:rsidR="0086531D" w:rsidRPr="00742ED5" w:rsidRDefault="0086531D" w:rsidP="0026695E">
            <w:pPr>
              <w:rPr>
                <w:lang w:val="en-GB"/>
              </w:rPr>
            </w:pPr>
          </w:p>
          <w:p w:rsidR="0086531D" w:rsidRPr="00742ED5" w:rsidRDefault="0086531D" w:rsidP="0026695E">
            <w:pPr>
              <w:rPr>
                <w:lang w:val="en-GB"/>
              </w:rPr>
            </w:pPr>
            <w:r w:rsidRPr="00742ED5">
              <w:rPr>
                <w:lang w:val="en-GB"/>
              </w:rPr>
              <w:t>CH</w:t>
            </w:r>
            <w:r w:rsidRPr="00742ED5">
              <w:rPr>
                <w:vertAlign w:val="subscript"/>
                <w:lang w:val="en-GB"/>
              </w:rPr>
              <w:t>4</w:t>
            </w:r>
          </w:p>
          <w:p w:rsidR="0086531D" w:rsidRPr="00742ED5" w:rsidRDefault="0086531D" w:rsidP="0026695E">
            <w:pPr>
              <w:rPr>
                <w:lang w:val="en-GB"/>
              </w:rPr>
            </w:pPr>
            <w:r w:rsidRPr="00742ED5">
              <w:rPr>
                <w:lang w:val="en-GB"/>
              </w:rPr>
              <w:t>CH</w:t>
            </w:r>
            <w:r w:rsidRPr="00742ED5">
              <w:rPr>
                <w:vertAlign w:val="subscript"/>
                <w:lang w:val="en-GB"/>
              </w:rPr>
              <w:t>3</w:t>
            </w:r>
            <w:r w:rsidRPr="00742ED5">
              <w:rPr>
                <w:lang w:val="en-GB"/>
              </w:rPr>
              <w:t>–CH</w:t>
            </w:r>
            <w:r w:rsidRPr="00742ED5">
              <w:rPr>
                <w:vertAlign w:val="subscript"/>
                <w:lang w:val="en-GB"/>
              </w:rPr>
              <w:t>3</w:t>
            </w:r>
          </w:p>
          <w:p w:rsidR="0086531D" w:rsidRPr="00742ED5" w:rsidRDefault="0086531D" w:rsidP="0026695E">
            <w:pPr>
              <w:rPr>
                <w:lang w:val="en-GB"/>
              </w:rPr>
            </w:pPr>
            <w:r w:rsidRPr="00742ED5">
              <w:rPr>
                <w:lang w:val="en-GB"/>
              </w:rPr>
              <w:t>CH</w:t>
            </w:r>
            <w:r w:rsidRPr="00742ED5">
              <w:rPr>
                <w:vertAlign w:val="subscript"/>
                <w:lang w:val="en-GB"/>
              </w:rPr>
              <w:t>3</w:t>
            </w:r>
            <w:r w:rsidRPr="00742ED5">
              <w:rPr>
                <w:lang w:val="en-GB"/>
              </w:rPr>
              <w:t>–Cl</w:t>
            </w:r>
          </w:p>
          <w:p w:rsidR="0086531D" w:rsidRPr="00742ED5" w:rsidRDefault="0086531D" w:rsidP="0026695E">
            <w:pPr>
              <w:rPr>
                <w:lang w:val="en-GB"/>
              </w:rPr>
            </w:pPr>
            <w:r w:rsidRPr="00742ED5">
              <w:rPr>
                <w:lang w:val="en-GB"/>
              </w:rPr>
              <w:t>CH</w:t>
            </w:r>
            <w:r w:rsidRPr="00742ED5">
              <w:rPr>
                <w:vertAlign w:val="subscript"/>
                <w:lang w:val="en-GB"/>
              </w:rPr>
              <w:t>3</w:t>
            </w:r>
            <w:r w:rsidRPr="00742ED5">
              <w:rPr>
                <w:lang w:val="en-GB"/>
              </w:rPr>
              <w:t>–Br</w:t>
            </w:r>
          </w:p>
          <w:p w:rsidR="0086531D" w:rsidRPr="00742ED5" w:rsidRDefault="0086531D" w:rsidP="0026695E">
            <w:pPr>
              <w:rPr>
                <w:lang w:val="en-GB"/>
              </w:rPr>
            </w:pPr>
            <w:r w:rsidRPr="00742ED5">
              <w:rPr>
                <w:lang w:val="en-GB"/>
              </w:rPr>
              <w:t>CH</w:t>
            </w:r>
            <w:r w:rsidRPr="00742ED5">
              <w:rPr>
                <w:vertAlign w:val="subscript"/>
                <w:lang w:val="en-GB"/>
              </w:rPr>
              <w:t>3</w:t>
            </w:r>
            <w:r w:rsidRPr="00742ED5">
              <w:rPr>
                <w:lang w:val="en-GB"/>
              </w:rPr>
              <w:t>–I</w:t>
            </w:r>
          </w:p>
          <w:p w:rsidR="0086531D" w:rsidRPr="00742ED5" w:rsidRDefault="0086531D" w:rsidP="0026695E">
            <w:pPr>
              <w:rPr>
                <w:lang w:val="en-GB"/>
              </w:rPr>
            </w:pPr>
            <w:r w:rsidRPr="00742ED5">
              <w:rPr>
                <w:lang w:val="en-GB"/>
              </w:rPr>
              <w:t>CH</w:t>
            </w:r>
            <w:r w:rsidRPr="00742ED5">
              <w:rPr>
                <w:vertAlign w:val="subscript"/>
                <w:lang w:val="en-GB"/>
              </w:rPr>
              <w:t>3</w:t>
            </w:r>
            <w:r w:rsidRPr="00742ED5">
              <w:rPr>
                <w:lang w:val="en-GB"/>
              </w:rPr>
              <w:t>–O–H</w:t>
            </w:r>
          </w:p>
          <w:p w:rsidR="0086531D" w:rsidRPr="00742ED5" w:rsidRDefault="0086531D" w:rsidP="0026695E">
            <w:pPr>
              <w:rPr>
                <w:lang w:val="en-GB"/>
              </w:rPr>
            </w:pPr>
            <w:r w:rsidRPr="00742ED5">
              <w:rPr>
                <w:lang w:val="en-GB"/>
              </w:rPr>
              <w:t>CH</w:t>
            </w:r>
            <w:r w:rsidRPr="00742ED5">
              <w:rPr>
                <w:vertAlign w:val="subscript"/>
                <w:lang w:val="en-GB"/>
              </w:rPr>
              <w:t>3</w:t>
            </w:r>
            <w:r w:rsidRPr="00742ED5">
              <w:rPr>
                <w:lang w:val="en-GB"/>
              </w:rPr>
              <w:t>–O–CH</w:t>
            </w:r>
            <w:r w:rsidRPr="00742ED5">
              <w:rPr>
                <w:vertAlign w:val="subscript"/>
                <w:lang w:val="en-GB"/>
              </w:rPr>
              <w:t>3</w:t>
            </w:r>
          </w:p>
          <w:p w:rsidR="0086531D" w:rsidRDefault="0086531D" w:rsidP="0026695E">
            <w:r>
              <w:t>(CH</w:t>
            </w:r>
            <w:r>
              <w:rPr>
                <w:vertAlign w:val="subscript"/>
              </w:rPr>
              <w:t>3</w:t>
            </w:r>
            <w:r>
              <w:t>)</w:t>
            </w:r>
            <w:r>
              <w:rPr>
                <w:vertAlign w:val="subscript"/>
              </w:rPr>
              <w:t>3</w:t>
            </w:r>
            <w:r>
              <w:t>N</w:t>
            </w:r>
          </w:p>
        </w:tc>
        <w:tc>
          <w:tcPr>
            <w:tcW w:w="856" w:type="dxa"/>
            <w:tcBorders>
              <w:top w:val="single" w:sz="6" w:space="0" w:color="auto"/>
              <w:left w:val="nil"/>
              <w:right w:val="single" w:sz="6" w:space="0" w:color="auto"/>
            </w:tcBorders>
          </w:tcPr>
          <w:p w:rsidR="0086531D" w:rsidRDefault="0086531D" w:rsidP="0026695E">
            <w:r>
              <w:t>2800</w:t>
            </w:r>
          </w:p>
          <w:p w:rsidR="0086531D" w:rsidRDefault="0086531D" w:rsidP="0026695E">
            <w:r>
              <w:t>1900</w:t>
            </w:r>
          </w:p>
          <w:p w:rsidR="0086531D" w:rsidRDefault="0086531D" w:rsidP="0026695E">
            <w:r>
              <w:t>1560</w:t>
            </w:r>
          </w:p>
          <w:p w:rsidR="0086531D" w:rsidRDefault="0086531D" w:rsidP="0026695E">
            <w:r>
              <w:t>1620</w:t>
            </w:r>
          </w:p>
          <w:p w:rsidR="0086531D" w:rsidRDefault="0086531D" w:rsidP="0026695E">
            <w:r>
              <w:t>2170</w:t>
            </w:r>
          </w:p>
          <w:p w:rsidR="0086531D" w:rsidRDefault="0086531D" w:rsidP="0026695E">
            <w:r>
              <w:t>2270</w:t>
            </w:r>
          </w:p>
          <w:p w:rsidR="0086531D" w:rsidRDefault="0086531D" w:rsidP="0026695E">
            <w:r>
              <w:t>1850</w:t>
            </w:r>
          </w:p>
          <w:p w:rsidR="0086531D" w:rsidRDefault="0086531D" w:rsidP="0026695E">
            <w:r>
              <w:t>1865</w:t>
            </w:r>
          </w:p>
          <w:p w:rsidR="0086531D" w:rsidRDefault="0086531D" w:rsidP="0026695E">
            <w:r>
              <w:t>3240</w:t>
            </w:r>
          </w:p>
          <w:p w:rsidR="0086531D" w:rsidRDefault="0086531D" w:rsidP="0026695E">
            <w:r>
              <w:t>2190</w:t>
            </w:r>
          </w:p>
          <w:p w:rsidR="0086531D" w:rsidRDefault="0086531D" w:rsidP="0026695E">
            <w:r>
              <w:t>1219</w:t>
            </w:r>
          </w:p>
          <w:p w:rsidR="0086531D" w:rsidRDefault="0086531D" w:rsidP="0026695E">
            <w:r>
              <w:t>1350</w:t>
            </w:r>
          </w:p>
          <w:p w:rsidR="0086531D" w:rsidRDefault="0086531D" w:rsidP="0026695E">
            <w:r>
              <w:t>1725</w:t>
            </w:r>
          </w:p>
          <w:p w:rsidR="0086531D" w:rsidRDefault="0086531D" w:rsidP="0026695E">
            <w:r>
              <w:t>2040</w:t>
            </w:r>
          </w:p>
          <w:p w:rsidR="0086531D" w:rsidRDefault="0086531D" w:rsidP="0026695E">
            <w:r>
              <w:t>2575</w:t>
            </w:r>
          </w:p>
          <w:p w:rsidR="0086531D" w:rsidRDefault="0086531D" w:rsidP="0026695E">
            <w:r>
              <w:t>1835</w:t>
            </w:r>
          </w:p>
          <w:p w:rsidR="0086531D" w:rsidRDefault="0086531D" w:rsidP="0026695E">
            <w:r>
              <w:t>1838</w:t>
            </w:r>
          </w:p>
          <w:p w:rsidR="0086531D" w:rsidRDefault="0086531D" w:rsidP="0026695E">
            <w:r>
              <w:t>2273</w:t>
            </w:r>
          </w:p>
        </w:tc>
        <w:tc>
          <w:tcPr>
            <w:tcW w:w="788" w:type="dxa"/>
            <w:tcBorders>
              <w:top w:val="single" w:sz="6" w:space="0" w:color="auto"/>
              <w:left w:val="nil"/>
              <w:right w:val="single" w:sz="6" w:space="0" w:color="auto"/>
            </w:tcBorders>
          </w:tcPr>
          <w:p w:rsidR="0086531D" w:rsidRDefault="0086531D" w:rsidP="0026695E">
            <w:r>
              <w:t>15</w:t>
            </w:r>
          </w:p>
          <w:p w:rsidR="0086531D" w:rsidRDefault="0086531D" w:rsidP="0026695E">
            <w:r>
              <w:t>1100</w:t>
            </w:r>
          </w:p>
          <w:p w:rsidR="0086531D" w:rsidRDefault="0086531D" w:rsidP="0026695E">
            <w:r>
              <w:t>sterk</w:t>
            </w:r>
          </w:p>
          <w:p w:rsidR="0086531D" w:rsidRDefault="0086531D" w:rsidP="0026695E">
            <w:r>
              <w:t>10000</w:t>
            </w:r>
          </w:p>
          <w:p w:rsidR="0086531D" w:rsidRDefault="0086531D" w:rsidP="0026695E">
            <w:r>
              <w:t>20900</w:t>
            </w:r>
          </w:p>
          <w:p w:rsidR="0086531D" w:rsidRDefault="0086531D" w:rsidP="0026695E">
            <w:r>
              <w:t>22500</w:t>
            </w:r>
          </w:p>
          <w:p w:rsidR="0086531D" w:rsidRDefault="0086531D" w:rsidP="0026695E">
            <w:r>
              <w:t>20000</w:t>
            </w:r>
          </w:p>
          <w:p w:rsidR="0086531D" w:rsidRDefault="0086531D" w:rsidP="0026695E">
            <w:r>
              <w:t>450</w:t>
            </w:r>
          </w:p>
          <w:p w:rsidR="0086531D" w:rsidRDefault="0086531D" w:rsidP="0026695E">
            <w:r>
              <w:t>24</w:t>
            </w:r>
          </w:p>
          <w:p w:rsidR="0086531D" w:rsidRDefault="0086531D" w:rsidP="0026695E">
            <w:r>
              <w:t>3600</w:t>
            </w:r>
          </w:p>
          <w:p w:rsidR="0086531D" w:rsidRDefault="0086531D" w:rsidP="0026695E">
            <w:r>
              <w:t>sterk</w:t>
            </w:r>
          </w:p>
          <w:p w:rsidR="0086531D" w:rsidRDefault="0086531D" w:rsidP="0026695E">
            <w:r>
              <w:t>sterk</w:t>
            </w:r>
          </w:p>
          <w:p w:rsidR="0086531D" w:rsidRDefault="0086531D" w:rsidP="0026695E">
            <w:r>
              <w:t>zwak</w:t>
            </w:r>
          </w:p>
          <w:p w:rsidR="0086531D" w:rsidRDefault="0086531D" w:rsidP="0026695E">
            <w:r>
              <w:t>200</w:t>
            </w:r>
          </w:p>
          <w:p w:rsidR="0086531D" w:rsidRDefault="0086531D" w:rsidP="0026695E">
            <w:r>
              <w:t>365</w:t>
            </w:r>
          </w:p>
          <w:p w:rsidR="0086531D" w:rsidRDefault="0086531D" w:rsidP="0026695E">
            <w:r>
              <w:t>150</w:t>
            </w:r>
          </w:p>
          <w:p w:rsidR="0086531D" w:rsidRDefault="0086531D" w:rsidP="0026695E">
            <w:r>
              <w:t>2520</w:t>
            </w:r>
          </w:p>
          <w:p w:rsidR="0086531D" w:rsidRDefault="0086531D" w:rsidP="0026695E">
            <w:r>
              <w:t>900</w:t>
            </w:r>
          </w:p>
        </w:tc>
        <w:tc>
          <w:tcPr>
            <w:tcW w:w="1312" w:type="dxa"/>
            <w:tcBorders>
              <w:left w:val="nil"/>
            </w:tcBorders>
          </w:tcPr>
          <w:p w:rsidR="0086531D" w:rsidRDefault="0086531D" w:rsidP="0026695E">
            <w:r>
              <w:t>cyclohexaan</w:t>
            </w:r>
          </w:p>
          <w:p w:rsidR="0086531D" w:rsidRDefault="0086531D" w:rsidP="0026695E"/>
          <w:p w:rsidR="0086531D" w:rsidRDefault="0086531D" w:rsidP="0026695E"/>
          <w:p w:rsidR="0086531D" w:rsidRDefault="0086531D" w:rsidP="0026695E">
            <w:r>
              <w:t>damp</w:t>
            </w:r>
          </w:p>
          <w:p w:rsidR="0086531D" w:rsidRDefault="0086531D" w:rsidP="0026695E">
            <w:r>
              <w:t>hexaan</w:t>
            </w:r>
          </w:p>
          <w:p w:rsidR="0086531D" w:rsidRDefault="0086531D" w:rsidP="0026695E">
            <w:r>
              <w:t>hexaan</w:t>
            </w:r>
          </w:p>
          <w:p w:rsidR="0086531D" w:rsidRDefault="0086531D" w:rsidP="0026695E">
            <w:r>
              <w:t>alcohol</w:t>
            </w:r>
          </w:p>
          <w:p w:rsidR="0086531D" w:rsidRDefault="0086531D" w:rsidP="0026695E">
            <w:r>
              <w:t>cyclohexaan</w:t>
            </w:r>
          </w:p>
          <w:p w:rsidR="0086531D" w:rsidRDefault="0086531D" w:rsidP="0026695E">
            <w:r>
              <w:t>alcohol</w:t>
            </w:r>
          </w:p>
          <w:p w:rsidR="0086531D" w:rsidRDefault="0086531D" w:rsidP="0026695E"/>
          <w:p w:rsidR="0086531D" w:rsidRDefault="0086531D" w:rsidP="0026695E">
            <w:r>
              <w:t>damp</w:t>
            </w:r>
          </w:p>
          <w:p w:rsidR="0086531D" w:rsidRDefault="0086531D" w:rsidP="0026695E">
            <w:r>
              <w:t>damp</w:t>
            </w:r>
          </w:p>
          <w:p w:rsidR="0086531D" w:rsidRDefault="0086531D" w:rsidP="0026695E">
            <w:r>
              <w:t>damp</w:t>
            </w:r>
          </w:p>
          <w:p w:rsidR="0086531D" w:rsidRDefault="0086531D" w:rsidP="0026695E">
            <w:r>
              <w:t>damp</w:t>
            </w:r>
          </w:p>
          <w:p w:rsidR="0086531D" w:rsidRDefault="0086531D" w:rsidP="0026695E">
            <w:r>
              <w:t>pentaan</w:t>
            </w:r>
          </w:p>
          <w:p w:rsidR="0086531D" w:rsidRDefault="0086531D" w:rsidP="0026695E">
            <w:r>
              <w:t>damp</w:t>
            </w:r>
          </w:p>
          <w:p w:rsidR="0086531D" w:rsidRDefault="0086531D" w:rsidP="0026695E">
            <w:r>
              <w:t>damp</w:t>
            </w:r>
          </w:p>
          <w:p w:rsidR="0086531D" w:rsidRDefault="0086531D" w:rsidP="0026695E">
            <w:r>
              <w:t>damp</w:t>
            </w:r>
          </w:p>
        </w:tc>
      </w:tr>
    </w:tbl>
    <w:p w:rsidR="0086531D" w:rsidRPr="002C6F01" w:rsidRDefault="0036601E" w:rsidP="0026695E">
      <w:pPr>
        <w:pStyle w:val="Bijschrift"/>
      </w:pPr>
      <w:bookmarkStart w:id="707" w:name="_Ref435530932"/>
      <w:r w:rsidRPr="0036601E">
        <w:rPr>
          <w:noProof/>
        </w:rPr>
        <w:pict>
          <v:shape id="_x0000_s1375" type="#_x0000_t75" style="position:absolute;margin-left:994.3pt;margin-top:21.85pt;width:136.8pt;height:119.85pt;z-index:-251616768;mso-wrap-edited:f;mso-position-horizontal:right;mso-position-horizontal-relative:text;mso-position-vertical-relative:text" fillcolor="window">
            <v:imagedata r:id="rId552" o:title="" croptop="1328f"/>
            <w10:wrap type="square"/>
          </v:shape>
          <o:OLEObject Type="Embed" ProgID="WPGraphic21" ShapeID="_x0000_s1375" DrawAspect="Content" ObjectID="_1327510370" r:id="rId553"/>
        </w:pict>
      </w:r>
      <w:r w:rsidR="0086531D" w:rsidRPr="002C6F01">
        <w:t xml:space="preserve">figuur </w:t>
      </w:r>
      <w:r w:rsidRPr="002C6F01">
        <w:fldChar w:fldCharType="begin"/>
      </w:r>
      <w:r w:rsidR="0086531D" w:rsidRPr="002C6F01">
        <w:instrText xml:space="preserve"> SEQ figuur \* ARABIC </w:instrText>
      </w:r>
      <w:r w:rsidRPr="002C6F01">
        <w:fldChar w:fldCharType="separate"/>
      </w:r>
      <w:r w:rsidR="00C45747">
        <w:rPr>
          <w:noProof/>
        </w:rPr>
        <w:t>78</w:t>
      </w:r>
      <w:r w:rsidRPr="002C6F01">
        <w:fldChar w:fldCharType="end"/>
      </w:r>
      <w:bookmarkEnd w:id="707"/>
      <w:r w:rsidR="0086531D" w:rsidRPr="002C6F01">
        <w:tab/>
        <w:t>Lambert-Beer</w:t>
      </w:r>
    </w:p>
    <w:p w:rsidR="0086531D" w:rsidRDefault="0086531D" w:rsidP="00611072">
      <w:pPr>
        <w:pStyle w:val="Kop3"/>
      </w:pPr>
      <w:bookmarkStart w:id="708" w:name="_Toc384880792"/>
      <w:bookmarkStart w:id="709" w:name="_Toc435887980"/>
      <w:bookmarkStart w:id="710" w:name="_Toc435888460"/>
      <w:bookmarkStart w:id="711" w:name="_Toc509390651"/>
      <w:bookmarkStart w:id="712" w:name="_Toc4590013"/>
      <w:bookmarkStart w:id="713" w:name="_Toc4679257"/>
      <w:bookmarkStart w:id="714" w:name="_Toc4918043"/>
      <w:bookmarkStart w:id="715" w:name="_Toc127848561"/>
      <w:bookmarkStart w:id="716" w:name="_Toc253757788"/>
      <w:r>
        <w:t>Wet van Lambert-Beer</w:t>
      </w:r>
      <w:bookmarkEnd w:id="708"/>
      <w:bookmarkEnd w:id="709"/>
      <w:bookmarkEnd w:id="710"/>
      <w:bookmarkEnd w:id="711"/>
      <w:bookmarkEnd w:id="712"/>
      <w:bookmarkEnd w:id="713"/>
      <w:bookmarkEnd w:id="714"/>
      <w:bookmarkEnd w:id="715"/>
      <w:bookmarkEnd w:id="716"/>
    </w:p>
    <w:p w:rsidR="0086531D" w:rsidRDefault="0086531D" w:rsidP="0026695E">
      <w:r>
        <w:t>Uit de straling die een stof absorbeert kunnen we gegevens verkrijgen over de aard en de hoeveelheid van de aanwezige stof. De intensiteit van een stralingsbundel zal bij het passeren van de stof in het algemeen verminderen, zelfs na verrekenen van de stralingsverliezen door reflectie of verstrooiing. Een gedeelte van de energie van de invallende straling wordt geabsorbeerd. De golflengte verandert bij het absorptieverschijnsel niet, slechts de intensiteit neemt af; hiervoor geldt de wet van Lambert-Beer. De wet van Lambert-Beer</w:t>
      </w:r>
      <w:r w:rsidR="0036601E">
        <w:fldChar w:fldCharType="begin"/>
      </w:r>
      <w:r>
        <w:instrText xml:space="preserve"> XE "</w:instrText>
      </w:r>
      <w:r w:rsidRPr="00E940EE">
        <w:instrText>wet</w:instrText>
      </w:r>
      <w:r>
        <w:instrText>:</w:instrText>
      </w:r>
      <w:r w:rsidRPr="00E940EE">
        <w:instrText>van Lambert-Beer</w:instrText>
      </w:r>
      <w:r>
        <w:instrText xml:space="preserve">" </w:instrText>
      </w:r>
      <w:r w:rsidR="0036601E">
        <w:fldChar w:fldCharType="end"/>
      </w:r>
      <w:r>
        <w:t xml:space="preserve"> kan eenvoudig worden afgeleid uit de empirische wetten geformuleerd door resp. Lambert en Beer.</w:t>
      </w:r>
    </w:p>
    <w:p w:rsidR="0086531D" w:rsidRDefault="0086531D" w:rsidP="0026695E">
      <w:r>
        <w:t>Wet van Lambert: de fractie van het opvallende licht dat geabsorbeerd wordt, is onafhankelijk van de intensiteit van het opvallende licht.</w:t>
      </w:r>
    </w:p>
    <w:p w:rsidR="0086531D" w:rsidRDefault="0086531D" w:rsidP="0026695E">
      <w:r>
        <w:t>Wet van Beer: de absorptie is recht evenredig met het aantal absorberende moleculen.</w:t>
      </w:r>
    </w:p>
    <w:p w:rsidR="0086531D" w:rsidRDefault="0086531D" w:rsidP="0026695E">
      <w:r>
        <w:t>We beschouwen nu een cuvet</w:t>
      </w:r>
      <w:r w:rsidR="0036601E">
        <w:fldChar w:fldCharType="begin"/>
      </w:r>
      <w:r>
        <w:instrText xml:space="preserve"> XE "</w:instrText>
      </w:r>
      <w:r w:rsidRPr="00E940EE">
        <w:instrText>cuvet</w:instrText>
      </w:r>
      <w:r>
        <w:instrText xml:space="preserve">" </w:instrText>
      </w:r>
      <w:r w:rsidR="0036601E">
        <w:fldChar w:fldCharType="end"/>
      </w:r>
      <w:r>
        <w:t xml:space="preserve"> met optische weglengte </w:t>
      </w:r>
      <w:r>
        <w:rPr>
          <w:i/>
        </w:rPr>
        <w:t>l</w:t>
      </w:r>
      <w:r>
        <w:t xml:space="preserve"> (cm) gevuld met de monsteroplossing, waarop loodrecht een lichtbundel valt met intensiteit </w:t>
      </w:r>
      <w:r>
        <w:rPr>
          <w:i/>
        </w:rPr>
        <w:t>I</w:t>
      </w:r>
      <w:r>
        <w:rPr>
          <w:vertAlign w:val="subscript"/>
        </w:rPr>
        <w:t>o</w:t>
      </w:r>
      <w:r>
        <w:t xml:space="preserve"> (</w:t>
      </w:r>
      <w:fldSimple w:instr=" REF _Ref435530932  \* MERGEFORMAT ">
        <w:r w:rsidR="00C45747" w:rsidRPr="002C6F01">
          <w:t xml:space="preserve">figuur </w:t>
        </w:r>
        <w:r w:rsidR="00C45747">
          <w:rPr>
            <w:noProof/>
          </w:rPr>
          <w:t>78</w:t>
        </w:r>
      </w:fldSimple>
      <w:r>
        <w:t>)</w:t>
      </w:r>
    </w:p>
    <w:p w:rsidR="0086531D" w:rsidRDefault="0086531D" w:rsidP="0026695E">
      <w:r>
        <w:t xml:space="preserve">De afname van de lichtintensiteit </w:t>
      </w:r>
      <w:r>
        <w:sym w:font="Symbol" w:char="F02D"/>
      </w:r>
      <w:r>
        <w:t>d</w:t>
      </w:r>
      <w:r>
        <w:rPr>
          <w:i/>
        </w:rPr>
        <w:t>I</w:t>
      </w:r>
      <w:r>
        <w:rPr>
          <w:vertAlign w:val="subscript"/>
        </w:rPr>
        <w:t>x</w:t>
      </w:r>
      <w:r>
        <w:t xml:space="preserve"> ter plaatse van een dun laagje d</w:t>
      </w:r>
      <w:r>
        <w:rPr>
          <w:i/>
        </w:rPr>
        <w:t>x</w:t>
      </w:r>
      <w:r>
        <w:t xml:space="preserve"> in de cuvet op een afstand </w:t>
      </w:r>
      <w:r>
        <w:rPr>
          <w:i/>
        </w:rPr>
        <w:t>x</w:t>
      </w:r>
      <w:r>
        <w:t xml:space="preserve"> van de voorzijde zal evenredig zijn met de lichtintensiteit</w:t>
      </w:r>
      <w:r w:rsidR="0036601E">
        <w:fldChar w:fldCharType="begin"/>
      </w:r>
      <w:r>
        <w:instrText xml:space="preserve"> XE "</w:instrText>
      </w:r>
      <w:r w:rsidRPr="00E940EE">
        <w:instrText>lichtintensiteit</w:instrText>
      </w:r>
      <w:r>
        <w:instrText xml:space="preserve">" </w:instrText>
      </w:r>
      <w:r w:rsidR="0036601E">
        <w:fldChar w:fldCharType="end"/>
      </w:r>
      <w:r>
        <w:t xml:space="preserve"> van de opvallende straling</w:t>
      </w:r>
      <w:r>
        <w:rPr>
          <w:i/>
        </w:rPr>
        <w:t xml:space="preserve"> I</w:t>
      </w:r>
      <w:r>
        <w:rPr>
          <w:vertAlign w:val="subscript"/>
        </w:rPr>
        <w:t>x</w:t>
      </w:r>
      <w:r>
        <w:t>, met d</w:t>
      </w:r>
      <w:r>
        <w:rPr>
          <w:i/>
        </w:rPr>
        <w:t>x</w:t>
      </w:r>
      <w:r>
        <w:t xml:space="preserve"> en met de concentratie </w:t>
      </w:r>
      <w:r>
        <w:rPr>
          <w:i/>
        </w:rPr>
        <w:t>c</w:t>
      </w:r>
      <w:r>
        <w:t xml:space="preserve"> van de absorberende stof zodat</w:t>
      </w:r>
    </w:p>
    <w:p w:rsidR="0086531D" w:rsidRDefault="0086531D" w:rsidP="00446116">
      <w:pPr>
        <w:pStyle w:val="Bijschrift"/>
      </w:pPr>
      <w:r>
        <w:lastRenderedPageBreak/>
        <w:sym w:font="Symbol" w:char="F02D"/>
      </w:r>
      <w:r>
        <w:t>d</w:t>
      </w:r>
      <w:r>
        <w:rPr>
          <w:i/>
        </w:rPr>
        <w:t>I</w:t>
      </w:r>
      <w:r>
        <w:rPr>
          <w:vertAlign w:val="subscript"/>
        </w:rPr>
        <w:t>x</w:t>
      </w:r>
      <w:r>
        <w:t xml:space="preserve"> = </w:t>
      </w:r>
      <w:r>
        <w:rPr>
          <w:i/>
        </w:rPr>
        <w:t>kI</w:t>
      </w:r>
      <w:r>
        <w:rPr>
          <w:vertAlign w:val="subscript"/>
        </w:rPr>
        <w:t>x</w:t>
      </w:r>
      <w:r>
        <w:rPr>
          <w:i/>
        </w:rPr>
        <w:t>c</w:t>
      </w:r>
      <w:r>
        <w:t>d</w:t>
      </w:r>
      <w:r>
        <w:rPr>
          <w:i/>
        </w:rPr>
        <w:t>x</w:t>
      </w:r>
      <w:r>
        <w:t xml:space="preserve"> of </w:t>
      </w:r>
      <w:r w:rsidRPr="003A60B3">
        <w:rPr>
          <w:position w:val="-26"/>
        </w:rPr>
        <w:object w:dxaOrig="1140" w:dyaOrig="600">
          <v:shape id="_x0000_i1210" type="#_x0000_t75" style="width:57.85pt;height:29.5pt" o:ole="">
            <v:imagedata r:id="rId554" o:title=""/>
          </v:shape>
          <o:OLEObject Type="Embed" ProgID="Equation.3" ShapeID="_x0000_i1210" DrawAspect="Content" ObjectID="_1327510340" r:id="rId555"/>
        </w:object>
      </w:r>
      <w:r>
        <w:t xml:space="preserve"> </w:t>
      </w:r>
      <w:r>
        <w:tab/>
      </w:r>
      <w:r>
        <w:tab/>
        <w:t xml:space="preserve">Formule </w:t>
      </w:r>
      <w:r w:rsidR="0036601E">
        <w:fldChar w:fldCharType="begin"/>
      </w:r>
      <w:r>
        <w:instrText xml:space="preserve"> SEQ Vergelijking \* ARABIC </w:instrText>
      </w:r>
      <w:r w:rsidR="0036601E">
        <w:fldChar w:fldCharType="separate"/>
      </w:r>
      <w:r w:rsidR="00C45747">
        <w:rPr>
          <w:noProof/>
        </w:rPr>
        <w:t>4</w:t>
      </w:r>
      <w:r w:rsidR="0036601E">
        <w:fldChar w:fldCharType="end"/>
      </w:r>
    </w:p>
    <w:p w:rsidR="0086531D" w:rsidRDefault="0086531D" w:rsidP="0026695E">
      <w:r>
        <w:rPr>
          <w:i/>
        </w:rPr>
        <w:t>k</w:t>
      </w:r>
      <w:r>
        <w:t xml:space="preserve"> is een constante, die afhangt van de absorberende stof en de golflengte van de straling.</w:t>
      </w:r>
    </w:p>
    <w:p w:rsidR="0086531D" w:rsidRDefault="0086531D" w:rsidP="0026695E">
      <w:r>
        <w:t xml:space="preserve">Integratie over de totale weglengte </w:t>
      </w:r>
      <w:r>
        <w:rPr>
          <w:i/>
        </w:rPr>
        <w:t>l</w:t>
      </w:r>
      <w:r>
        <w:t xml:space="preserve"> en tussen de grenswaarden </w:t>
      </w:r>
      <w:r>
        <w:rPr>
          <w:i/>
        </w:rPr>
        <w:t>I</w:t>
      </w:r>
      <w:r>
        <w:rPr>
          <w:vertAlign w:val="subscript"/>
        </w:rPr>
        <w:t>o</w:t>
      </w:r>
      <w:r>
        <w:t xml:space="preserve"> (x = 0) en </w:t>
      </w:r>
      <w:r>
        <w:rPr>
          <w:i/>
        </w:rPr>
        <w:t>I</w:t>
      </w:r>
      <w:r>
        <w:t xml:space="preserve"> (x = 1), de intensiteit van resp. de in- en uittredende bundel, geeft</w:t>
      </w:r>
    </w:p>
    <w:p w:rsidR="0086531D" w:rsidRDefault="0086531D" w:rsidP="0026695E">
      <w:r w:rsidRPr="003A60B3">
        <w:rPr>
          <w:position w:val="-10"/>
        </w:rPr>
        <w:object w:dxaOrig="3240" w:dyaOrig="360">
          <v:shape id="_x0000_i1211" type="#_x0000_t75" style="width:162.15pt;height:18.15pt" o:ole="">
            <v:imagedata r:id="rId556" o:title=""/>
          </v:shape>
          <o:OLEObject Type="Embed" ProgID="Equation.3" ShapeID="_x0000_i1211" DrawAspect="Content" ObjectID="_1327510341" r:id="rId557"/>
        </w:object>
      </w:r>
      <w:r>
        <w:tab/>
        <w:t xml:space="preserve">Formule </w:t>
      </w:r>
      <w:fldSimple w:instr=" SEQ Vergelijking \* ARABIC ">
        <w:r w:rsidR="00C45747">
          <w:rPr>
            <w:noProof/>
          </w:rPr>
          <w:t>5</w:t>
        </w:r>
      </w:fldSimple>
    </w:p>
    <w:p w:rsidR="0086531D" w:rsidRDefault="0086531D" w:rsidP="0026695E">
      <w:r>
        <w:t xml:space="preserve">Hierin is </w:t>
      </w:r>
      <w:r>
        <w:rPr>
          <w:rFonts w:ascii="Symbol" w:hAnsi="Symbol"/>
        </w:rPr>
        <w:t></w:t>
      </w:r>
      <w:r>
        <w:t xml:space="preserve"> </w:t>
      </w:r>
      <w:r>
        <w:rPr>
          <w:i/>
        </w:rPr>
        <w:t>de molaire extinctiecoëfficiënt</w:t>
      </w:r>
      <w:r w:rsidR="0036601E">
        <w:rPr>
          <w:i/>
        </w:rPr>
        <w:fldChar w:fldCharType="begin"/>
      </w:r>
      <w:r>
        <w:instrText xml:space="preserve"> XE "</w:instrText>
      </w:r>
      <w:r w:rsidRPr="007E5154">
        <w:instrText>extinctiecoëfficiënt</w:instrText>
      </w:r>
      <w:r>
        <w:instrText>:</w:instrText>
      </w:r>
      <w:r w:rsidRPr="007E5154">
        <w:instrText>molaire</w:instrText>
      </w:r>
      <w:r>
        <w:instrText xml:space="preserve">" </w:instrText>
      </w:r>
      <w:r w:rsidR="0036601E">
        <w:rPr>
          <w:i/>
        </w:rPr>
        <w:fldChar w:fldCharType="end"/>
      </w:r>
      <w:r>
        <w:rPr>
          <w:i/>
        </w:rPr>
        <w:t xml:space="preserve">, </w:t>
      </w:r>
      <w:r>
        <w:t>die de dimensie van L mol</w:t>
      </w:r>
      <w:r>
        <w:rPr>
          <w:vertAlign w:val="superscript"/>
        </w:rPr>
        <w:sym w:font="Symbol" w:char="F02D"/>
      </w:r>
      <w:r>
        <w:rPr>
          <w:vertAlign w:val="superscript"/>
        </w:rPr>
        <w:t>l</w:t>
      </w:r>
      <w:r>
        <w:t>cm</w:t>
      </w:r>
      <w:r>
        <w:rPr>
          <w:vertAlign w:val="superscript"/>
        </w:rPr>
        <w:sym w:font="Symbol" w:char="F02D"/>
      </w:r>
      <w:r>
        <w:rPr>
          <w:vertAlign w:val="superscript"/>
        </w:rPr>
        <w:t>1</w:t>
      </w:r>
      <w:r>
        <w:t xml:space="preserve"> heeft als </w:t>
      </w:r>
      <w:r>
        <w:rPr>
          <w:i/>
        </w:rPr>
        <w:t>c</w:t>
      </w:r>
      <w:r>
        <w:t xml:space="preserve"> wordt uitgedrukt in mol L</w:t>
      </w:r>
      <w:r>
        <w:rPr>
          <w:vertAlign w:val="superscript"/>
        </w:rPr>
        <w:sym w:font="Symbol" w:char="F02D"/>
      </w:r>
      <w:r>
        <w:rPr>
          <w:vertAlign w:val="superscript"/>
        </w:rPr>
        <w:t>1</w:t>
      </w:r>
      <w:r>
        <w:t xml:space="preserve"> en </w:t>
      </w:r>
      <w:r>
        <w:rPr>
          <w:i/>
        </w:rPr>
        <w:t>l</w:t>
      </w:r>
      <w:r>
        <w:t xml:space="preserve"> in cm.</w:t>
      </w:r>
    </w:p>
    <w:p w:rsidR="0086531D" w:rsidRDefault="0086531D" w:rsidP="0026695E">
      <w:r>
        <w:t>Per definitie geldt:</w:t>
      </w:r>
    </w:p>
    <w:p w:rsidR="0086531D" w:rsidRDefault="0086531D" w:rsidP="00344A95">
      <w:pPr>
        <w:pStyle w:val="Bijschrift"/>
      </w:pPr>
      <w:r w:rsidRPr="003A60B3">
        <w:rPr>
          <w:position w:val="-26"/>
        </w:rPr>
        <w:object w:dxaOrig="2160" w:dyaOrig="580">
          <v:shape id="_x0000_i1212" type="#_x0000_t75" style="width:108.3pt;height:28.9pt" o:ole="" fillcolor="window">
            <v:imagedata r:id="rId558" o:title=""/>
          </v:shape>
          <o:OLEObject Type="Embed" ProgID="Equation.3" ShapeID="_x0000_i1212" DrawAspect="Content" ObjectID="_1327510342" r:id="rId559"/>
        </w:object>
      </w:r>
      <w:r>
        <w:tab/>
      </w:r>
      <w:r w:rsidRPr="003A60B3">
        <w:t xml:space="preserve">Formule </w:t>
      </w:r>
      <w:fldSimple w:instr=" SEQ Vergelijking \* ARABIC ">
        <w:r w:rsidR="00C45747">
          <w:rPr>
            <w:noProof/>
          </w:rPr>
          <w:t>6</w:t>
        </w:r>
      </w:fldSimple>
    </w:p>
    <w:p w:rsidR="0086531D" w:rsidRDefault="0086531D" w:rsidP="0026695E">
      <w:r>
        <w:t xml:space="preserve">Hierin is </w:t>
      </w:r>
      <w:r>
        <w:rPr>
          <w:i/>
        </w:rPr>
        <w:t>T</w:t>
      </w:r>
      <w:r>
        <w:t xml:space="preserve"> = </w:t>
      </w:r>
      <w:r w:rsidRPr="00E317AB">
        <w:rPr>
          <w:position w:val="-28"/>
        </w:rPr>
        <w:object w:dxaOrig="340" w:dyaOrig="639">
          <v:shape id="_x0000_i1213" type="#_x0000_t75" style="width:17.55pt;height:31.75pt" o:ole="" fillcolor="window">
            <v:imagedata r:id="rId560" o:title=""/>
          </v:shape>
          <o:OLEObject Type="Embed" ProgID="Equation.3" ShapeID="_x0000_i1213" DrawAspect="Content" ObjectID="_1327510343" r:id="rId561"/>
        </w:object>
      </w:r>
      <w:r>
        <w:t>de transmissie</w:t>
      </w:r>
      <w:r w:rsidR="0036601E">
        <w:fldChar w:fldCharType="begin"/>
      </w:r>
      <w:r>
        <w:instrText xml:space="preserve"> XE "</w:instrText>
      </w:r>
      <w:r w:rsidRPr="00E940EE">
        <w:instrText>transmissie</w:instrText>
      </w:r>
      <w:r>
        <w:instrText xml:space="preserve">" </w:instrText>
      </w:r>
      <w:r w:rsidR="0036601E">
        <w:fldChar w:fldCharType="end"/>
      </w:r>
      <w:r>
        <w:t xml:space="preserve"> met waarden van 0</w:t>
      </w:r>
      <w:r>
        <w:sym w:font="Symbol" w:char="F02D"/>
      </w:r>
      <w:r>
        <w:t>1 of van 0</w:t>
      </w:r>
      <w:r>
        <w:sym w:font="Symbol" w:char="F02D"/>
      </w:r>
      <w:r>
        <w:t xml:space="preserve">100 (in procenten); </w:t>
      </w:r>
      <w:r>
        <w:rPr>
          <w:i/>
        </w:rPr>
        <w:t>E</w:t>
      </w:r>
      <w:r>
        <w:t xml:space="preserve"> is de extinctie.</w:t>
      </w:r>
    </w:p>
    <w:p w:rsidR="0086531D" w:rsidRDefault="0086531D" w:rsidP="0026695E">
      <w:r>
        <w:t>De meest gebruikelijke vorm van de wet van Lambert-Beer wordt dan:</w:t>
      </w:r>
      <w:r w:rsidRPr="003A60B3">
        <w:rPr>
          <w:position w:val="-6"/>
        </w:rPr>
        <w:object w:dxaOrig="660" w:dyaOrig="240">
          <v:shape id="_x0000_i1214" type="#_x0000_t75" style="width:32.9pt;height:11.35pt" o:ole="">
            <v:imagedata r:id="rId562" o:title=""/>
          </v:shape>
          <o:OLEObject Type="Embed" ProgID="Equation.3" ShapeID="_x0000_i1214" DrawAspect="Content" ObjectID="_1327510344" r:id="rId563"/>
        </w:object>
      </w:r>
    </w:p>
    <w:p w:rsidR="0086531D" w:rsidRDefault="0086531D" w:rsidP="0026695E">
      <w:r>
        <w:t>De extinctie</w:t>
      </w:r>
      <w:r w:rsidR="0036601E">
        <w:fldChar w:fldCharType="begin"/>
      </w:r>
      <w:r>
        <w:instrText xml:space="preserve"> XE "</w:instrText>
      </w:r>
      <w:r w:rsidRPr="00E940EE">
        <w:instrText>extinctie</w:instrText>
      </w:r>
      <w:r>
        <w:instrText xml:space="preserve">" </w:instrText>
      </w:r>
      <w:r w:rsidR="0036601E">
        <w:fldChar w:fldCharType="end"/>
      </w:r>
      <w:r>
        <w:t xml:space="preserve"> </w:t>
      </w:r>
      <w:r>
        <w:rPr>
          <w:i/>
        </w:rPr>
        <w:t>E</w:t>
      </w:r>
      <w:r>
        <w:t xml:space="preserve"> (in de Engelse literatuur aangeduid met </w:t>
      </w:r>
      <w:r>
        <w:rPr>
          <w:i/>
        </w:rPr>
        <w:t>A</w:t>
      </w:r>
      <w:r>
        <w:t xml:space="preserve"> van absorbance</w:t>
      </w:r>
      <w:r w:rsidR="0036601E">
        <w:fldChar w:fldCharType="begin"/>
      </w:r>
      <w:r>
        <w:instrText xml:space="preserve"> XE "</w:instrText>
      </w:r>
      <w:r w:rsidRPr="00E940EE">
        <w:instrText>absorbance</w:instrText>
      </w:r>
      <w:r>
        <w:instrText xml:space="preserve">" </w:instrText>
      </w:r>
      <w:r w:rsidR="0036601E">
        <w:fldChar w:fldCharType="end"/>
      </w:r>
      <w:r>
        <w:t>) is dus recht evenredig met de concentratie. Voor de kwantitatieve analyse is dit een voordeel, omdat ijklijnen</w:t>
      </w:r>
      <w:r w:rsidR="0036601E">
        <w:fldChar w:fldCharType="begin"/>
      </w:r>
      <w:r>
        <w:instrText xml:space="preserve"> XE "</w:instrText>
      </w:r>
      <w:r w:rsidRPr="00E940EE">
        <w:instrText>ijklijn</w:instrText>
      </w:r>
      <w:r>
        <w:instrText xml:space="preserve">" </w:instrText>
      </w:r>
      <w:r w:rsidR="0036601E">
        <w:fldChar w:fldCharType="end"/>
      </w:r>
      <w:r>
        <w:t xml:space="preserve"> lineair zullen zijn. De detectoren reageren echter in eerste instantie op de lichtintensiteit </w:t>
      </w:r>
      <w:r>
        <w:rPr>
          <w:i/>
        </w:rPr>
        <w:t>I</w:t>
      </w:r>
      <w:r>
        <w:t xml:space="preserve"> en leveren derhalve de transmissie. Strikt genomen geldt voor </w:t>
      </w:r>
      <w:r>
        <w:rPr>
          <w:i/>
        </w:rPr>
        <w:t>c</w:t>
      </w:r>
      <w:r>
        <w:t xml:space="preserve"> de concentratie van de absorberende moleculen in de grondtoestand. Daar bij kamertemperatuur hogere elektronenniveau’s nauwelijks bezet zijn mag voor </w:t>
      </w:r>
      <w:r>
        <w:rPr>
          <w:i/>
        </w:rPr>
        <w:t>c</w:t>
      </w:r>
      <w:r>
        <w:t xml:space="preserve"> de totale concentratie genomen worden.</w:t>
      </w:r>
    </w:p>
    <w:p w:rsidR="0086531D" w:rsidRDefault="0086531D" w:rsidP="0026695E">
      <w:r>
        <w:t>De molaire extinctiecoëfficiënt</w:t>
      </w:r>
      <w:r w:rsidR="0036601E">
        <w:fldChar w:fldCharType="begin"/>
      </w:r>
      <w:r>
        <w:instrText xml:space="preserve"> XE "</w:instrText>
      </w:r>
      <w:r w:rsidRPr="00E940EE">
        <w:instrText>extinctie</w:instrText>
      </w:r>
      <w:r>
        <w:instrText>:-</w:instrText>
      </w:r>
      <w:r w:rsidRPr="00E940EE">
        <w:instrText>coëfficiënt</w:instrText>
      </w:r>
      <w:r>
        <w:instrText xml:space="preserve">" </w:instrText>
      </w:r>
      <w:r w:rsidR="0036601E">
        <w:fldChar w:fldCharType="end"/>
      </w:r>
      <w:r>
        <w:t xml:space="preserve"> </w:t>
      </w:r>
      <w:r>
        <w:rPr>
          <w:rFonts w:ascii="Symbol" w:hAnsi="Symbol"/>
        </w:rPr>
        <w:t></w:t>
      </w:r>
      <w:r>
        <w:t xml:space="preserve"> bepaalt de mate van absorptie; deze grootheid is gekoppeld aan de overgangswaarschijnlijkheid van de beschouwde elektronenovergang. In de praktijk zijn de getalwaarden voor </w:t>
      </w:r>
      <w:r>
        <w:rPr>
          <w:rFonts w:ascii="Symbol" w:hAnsi="Symbol"/>
        </w:rPr>
        <w:t></w:t>
      </w:r>
      <w:r>
        <w:t xml:space="preserve">: 10 – </w:t>
      </w:r>
      <w:smartTag w:uri="urn:schemas-microsoft-com:office:smarttags" w:element="metricconverter">
        <w:smartTagPr>
          <w:attr w:name="ProductID" w:val="105 L"/>
        </w:smartTagPr>
        <w:r>
          <w:t>10</w:t>
        </w:r>
        <w:r>
          <w:rPr>
            <w:vertAlign w:val="superscript"/>
          </w:rPr>
          <w:t xml:space="preserve">5 </w:t>
        </w:r>
        <w:r>
          <w:t>L</w:t>
        </w:r>
      </w:smartTag>
      <w:r>
        <w:t xml:space="preserve"> mol</w:t>
      </w:r>
      <w:r>
        <w:rPr>
          <w:vertAlign w:val="superscript"/>
        </w:rPr>
        <w:t>–1</w:t>
      </w:r>
      <w:r>
        <w:t xml:space="preserve"> cm</w:t>
      </w:r>
      <w:r>
        <w:rPr>
          <w:vertAlign w:val="superscript"/>
        </w:rPr>
        <w:t>–1</w:t>
      </w:r>
      <w:r>
        <w:t xml:space="preserve">. Lage </w:t>
      </w:r>
      <w:r>
        <w:rPr>
          <w:rFonts w:ascii="Symbol" w:hAnsi="Symbol"/>
        </w:rPr>
        <w:t></w:t>
      </w:r>
      <w:r>
        <w:t>-waarden komen voor bij ‘verboden’ overgangen. De wet van Lambert-Beer geldt alleen exact als aan de volgende twee voorwaarden is voldaan:</w:t>
      </w:r>
    </w:p>
    <w:p w:rsidR="0086531D" w:rsidRDefault="0086531D" w:rsidP="0026695E">
      <w:r>
        <w:sym w:font="Symbol" w:char="F02D"/>
      </w:r>
      <w:r>
        <w:t xml:space="preserve"> de gebruikte straling moet monochromatisch</w:t>
      </w:r>
      <w:r w:rsidR="0036601E">
        <w:fldChar w:fldCharType="begin"/>
      </w:r>
      <w:r>
        <w:instrText xml:space="preserve"> XE "</w:instrText>
      </w:r>
      <w:r w:rsidRPr="00E940EE">
        <w:instrText>monochromatisch</w:instrText>
      </w:r>
      <w:r>
        <w:instrText xml:space="preserve">" </w:instrText>
      </w:r>
      <w:r w:rsidR="0036601E">
        <w:fldChar w:fldCharType="end"/>
      </w:r>
      <w:r>
        <w:t xml:space="preserve"> zijn</w:t>
      </w:r>
    </w:p>
    <w:p w:rsidR="0086531D" w:rsidRDefault="0086531D" w:rsidP="0026695E">
      <w:r>
        <w:sym w:font="Symbol" w:char="F02D"/>
      </w:r>
      <w:r>
        <w:t xml:space="preserve"> er mag geen interactie zijn tussen de opgeloste moleculen.</w:t>
      </w:r>
    </w:p>
    <w:p w:rsidR="0086531D" w:rsidRDefault="0086531D" w:rsidP="0026695E">
      <w:r>
        <w:t>Aan geen van beide voorwaarden kan geheel worden voldaan. Niettemin is het in zeer veel gevallen mogelijk (althans in het UV en zichtbare deel van het elektromagnetische spectrum) de gebruikte straling zó monochromatisch en de gebruikte oplossing zó verdund te maken dat geen waarneembare afwijkingen optreden. Overigens kunnen in de gevallen dat wèl waarneembare afwijkingen optreden juist uit die afwijkingen van de wet van Lambert-Beer vaak conclusies getrokken worden met name betreffende interactieverschijnselen tussen de opgeloste moleculen.</w:t>
      </w:r>
    </w:p>
    <w:p w:rsidR="0086531D" w:rsidRDefault="0086531D" w:rsidP="00A9543C">
      <w:pPr>
        <w:pStyle w:val="Kop4"/>
      </w:pPr>
      <w:bookmarkStart w:id="717" w:name="_Toc384880793"/>
      <w:bookmarkStart w:id="718" w:name="_Toc435887981"/>
      <w:bookmarkStart w:id="719" w:name="_Toc435888461"/>
      <w:r>
        <w:t>Eén-component analyse</w:t>
      </w:r>
      <w:bookmarkEnd w:id="717"/>
      <w:r>
        <w:t>, colorimetrisch</w:t>
      </w:r>
      <w:bookmarkEnd w:id="718"/>
      <w:bookmarkEnd w:id="719"/>
    </w:p>
    <w:p w:rsidR="0086531D" w:rsidRDefault="0086531D" w:rsidP="0026695E">
      <w:r>
        <w:t>De concentratie van de verbinding in oplossing kunnen we bepalen door gebruik te maken van de wet van Lambert-Beer. We moeten bij een bepaalde golflengte de extinctie van de oplossing meten. De moleculaire extinctiecoëfficient van de verbinding moet bij diezelfde golflengte en in hetzelfde oplosmiddel bekend zijn. De concentratie is dan te berekenen.</w:t>
      </w:r>
    </w:p>
    <w:p w:rsidR="0086531D" w:rsidRDefault="0086531D" w:rsidP="0026695E">
      <w:r>
        <w:t>Deze rekenmethode is alleen dan gerechtvaardigd als we er zeker van zijn dat de wet van Lambert-Beer bij de te bepalen concentratie geldig is. Dit kunnen we nagaan door de oplossing te verdunnen en te controleren of de extinctie evenredig aan de concentratie is afgenomen.</w:t>
      </w:r>
    </w:p>
    <w:p w:rsidR="0086531D" w:rsidRDefault="0086531D" w:rsidP="00A9543C">
      <w:pPr>
        <w:pStyle w:val="Kop4"/>
      </w:pPr>
      <w:bookmarkStart w:id="720" w:name="_Toc384880794"/>
      <w:bookmarkStart w:id="721" w:name="_Toc435887982"/>
      <w:bookmarkStart w:id="722" w:name="_Toc435888462"/>
      <w:r>
        <w:t>Multi-component analyse</w:t>
      </w:r>
      <w:bookmarkEnd w:id="720"/>
      <w:bookmarkEnd w:id="721"/>
      <w:bookmarkEnd w:id="722"/>
    </w:p>
    <w:p w:rsidR="0086531D" w:rsidRDefault="0086531D" w:rsidP="0026695E">
      <w:r>
        <w:t>Bij de kwantitatieve analyse van een mengsel van N componenten maken we gebruik van het feit dat de wet van Lambert-Beer een additiviteitswet</w:t>
      </w:r>
      <w:r w:rsidR="0036601E">
        <w:fldChar w:fldCharType="begin"/>
      </w:r>
      <w:r>
        <w:instrText xml:space="preserve"> XE "</w:instrText>
      </w:r>
      <w:r w:rsidRPr="00E940EE">
        <w:instrText>additiviteitswet</w:instrText>
      </w:r>
      <w:r>
        <w:instrText xml:space="preserve">" </w:instrText>
      </w:r>
      <w:r w:rsidR="0036601E">
        <w:fldChar w:fldCharType="end"/>
      </w:r>
      <w:r>
        <w:t xml:space="preserve"> is:</w:t>
      </w:r>
    </w:p>
    <w:p w:rsidR="0086531D" w:rsidRDefault="0086531D" w:rsidP="00344A95">
      <w:pPr>
        <w:pStyle w:val="Bijschrift"/>
      </w:pPr>
      <w:r w:rsidRPr="003A60B3">
        <w:rPr>
          <w:position w:val="-10"/>
        </w:rPr>
        <w:object w:dxaOrig="2840" w:dyaOrig="300">
          <v:shape id="_x0000_i1215" type="#_x0000_t75" style="width:142.3pt;height:14.15pt" o:ole="">
            <v:imagedata r:id="rId564" o:title=""/>
          </v:shape>
          <o:OLEObject Type="Embed" ProgID="Equation.3" ShapeID="_x0000_i1215" DrawAspect="Content" ObjectID="_1327510345" r:id="rId565"/>
        </w:object>
      </w:r>
      <w:r>
        <w:tab/>
      </w:r>
      <w:r w:rsidRPr="003A60B3">
        <w:t xml:space="preserve">Formule </w:t>
      </w:r>
      <w:fldSimple w:instr=" SEQ Vergelijking \* ARABIC ">
        <w:r w:rsidR="00C45747">
          <w:rPr>
            <w:noProof/>
          </w:rPr>
          <w:t>7</w:t>
        </w:r>
      </w:fldSimple>
    </w:p>
    <w:p w:rsidR="0086531D" w:rsidRDefault="0086531D" w:rsidP="0026695E">
      <w:r>
        <w:t>Als er N componenten zijn, dus N onbekende concentraties, dan moeten we de extinctie van het mengsel bij N golflengten bepalen. Dan hebben we N vergelijkingen met N onbekende concentraties, die met een computer zijn op te lossen, als tenminste de moleculaire extinctiecoëfficienten van de N onbekende verbindingen bij de N gebruikte golflengten bekend zijn.</w:t>
      </w:r>
    </w:p>
    <w:p w:rsidR="0086531D" w:rsidRDefault="0086531D" w:rsidP="00A9543C">
      <w:pPr>
        <w:pStyle w:val="Kop4"/>
      </w:pPr>
      <w:bookmarkStart w:id="723" w:name="_Toc384880795"/>
      <w:r>
        <w:lastRenderedPageBreak/>
        <w:t>Bepaling dissociatieconstanten van zuren en basen</w:t>
      </w:r>
      <w:bookmarkEnd w:id="723"/>
    </w:p>
    <w:p w:rsidR="0086531D" w:rsidRDefault="0086531D" w:rsidP="0026695E">
      <w:r>
        <w:t>De dissociatie van een zuur in water kan worden geschreven als</w:t>
      </w:r>
    </w:p>
    <w:p w:rsidR="0086531D" w:rsidRDefault="0086531D" w:rsidP="0026695E">
      <w:pPr>
        <w:rPr>
          <w:vertAlign w:val="superscript"/>
        </w:rPr>
      </w:pPr>
      <w:r>
        <w:t>HB + H</w:t>
      </w:r>
      <w:r>
        <w:rPr>
          <w:vertAlign w:val="subscript"/>
        </w:rPr>
        <w:t>2</w:t>
      </w:r>
      <w:r>
        <w:t xml:space="preserve">O </w:t>
      </w:r>
      <w:r w:rsidRPr="00E317AB">
        <w:rPr>
          <w:position w:val="-10"/>
        </w:rPr>
        <w:object w:dxaOrig="260" w:dyaOrig="380">
          <v:shape id="_x0000_i1216" type="#_x0000_t75" style="width:13.6pt;height:19.3pt" o:ole="" fillcolor="window">
            <v:imagedata r:id="rId566" o:title=""/>
          </v:shape>
          <o:OLEObject Type="Embed" ProgID="Equation.3" ShapeID="_x0000_i1216" DrawAspect="Content" ObjectID="_1327510346" r:id="rId567"/>
        </w:object>
      </w:r>
      <w:r w:rsidR="0036601E">
        <w:fldChar w:fldCharType="begin"/>
      </w:r>
      <w:r>
        <w:instrText xml:space="preserve"> EQ </w:instrText>
      </w:r>
      <w:r w:rsidR="0036601E">
        <w:fldChar w:fldCharType="end"/>
      </w:r>
      <w:r>
        <w:t xml:space="preserve"> H</w:t>
      </w:r>
      <w:r>
        <w:rPr>
          <w:vertAlign w:val="subscript"/>
        </w:rPr>
        <w:t>3</w:t>
      </w:r>
      <w:r>
        <w:t>O</w:t>
      </w:r>
      <w:r>
        <w:rPr>
          <w:vertAlign w:val="superscript"/>
        </w:rPr>
        <w:t>+</w:t>
      </w:r>
      <w:r>
        <w:t xml:space="preserve"> + B</w:t>
      </w:r>
      <w:r>
        <w:rPr>
          <w:vertAlign w:val="superscript"/>
        </w:rPr>
        <w:sym w:font="Symbol" w:char="F02D"/>
      </w:r>
    </w:p>
    <w:p w:rsidR="0086531D" w:rsidRDefault="0086531D" w:rsidP="0026695E">
      <w:r>
        <w:t>De evenwichtsconstante in verdunde oplossingen is gelijk aan:</w:t>
      </w:r>
    </w:p>
    <w:p w:rsidR="0086531D" w:rsidRDefault="0086531D" w:rsidP="00446116">
      <w:pPr>
        <w:pStyle w:val="Bijschrift"/>
      </w:pPr>
      <w:r w:rsidRPr="00E51FA2">
        <w:rPr>
          <w:position w:val="-24"/>
        </w:rPr>
        <w:object w:dxaOrig="1620" w:dyaOrig="639">
          <v:shape id="_x0000_i1217" type="#_x0000_t75" style="width:80.5pt;height:31.75pt" o:ole="" fillcolor="window">
            <v:imagedata r:id="rId568" o:title=""/>
          </v:shape>
          <o:OLEObject Type="Embed" ProgID="Equation.3" ShapeID="_x0000_i1217" DrawAspect="Content" ObjectID="_1327510347" r:id="rId569"/>
        </w:object>
      </w:r>
      <w:r>
        <w:t xml:space="preserve">; </w:t>
      </w:r>
      <w:r w:rsidRPr="00446116">
        <w:rPr>
          <w:b w:val="0"/>
          <w:sz w:val="22"/>
        </w:rPr>
        <w:t>hieruit volgt dat p</w:t>
      </w:r>
      <w:r w:rsidRPr="00446116">
        <w:rPr>
          <w:b w:val="0"/>
          <w:i/>
          <w:sz w:val="22"/>
        </w:rPr>
        <w:t>K</w:t>
      </w:r>
      <w:r w:rsidRPr="00446116">
        <w:rPr>
          <w:b w:val="0"/>
          <w:sz w:val="22"/>
          <w:vertAlign w:val="subscript"/>
        </w:rPr>
        <w:t>z</w:t>
      </w:r>
      <w:r w:rsidRPr="00446116">
        <w:rPr>
          <w:b w:val="0"/>
          <w:sz w:val="22"/>
        </w:rPr>
        <w:t xml:space="preserve"> = pH + log </w:t>
      </w:r>
      <w:r w:rsidRPr="00446116">
        <w:rPr>
          <w:b w:val="0"/>
          <w:position w:val="-28"/>
          <w:sz w:val="22"/>
        </w:rPr>
        <w:object w:dxaOrig="499" w:dyaOrig="620">
          <v:shape id="_x0000_i1218" type="#_x0000_t75" style="width:24.95pt;height:30.6pt" o:ole="">
            <v:imagedata r:id="rId570" o:title=""/>
          </v:shape>
          <o:OLEObject Type="Embed" ProgID="Equation.3" ShapeID="_x0000_i1218" DrawAspect="Content" ObjectID="_1327510348" r:id="rId571"/>
        </w:object>
      </w:r>
      <w:r>
        <w:tab/>
        <w:t xml:space="preserve">Formule </w:t>
      </w:r>
      <w:r w:rsidR="0036601E">
        <w:fldChar w:fldCharType="begin"/>
      </w:r>
      <w:r>
        <w:instrText xml:space="preserve"> SEQ Vergelijking \* ARABIC </w:instrText>
      </w:r>
      <w:r w:rsidR="0036601E">
        <w:fldChar w:fldCharType="separate"/>
      </w:r>
      <w:r w:rsidR="00C45747">
        <w:rPr>
          <w:noProof/>
        </w:rPr>
        <w:t>8</w:t>
      </w:r>
      <w:r w:rsidR="0036601E">
        <w:fldChar w:fldCharType="end"/>
      </w:r>
    </w:p>
    <w:p w:rsidR="0086531D" w:rsidRDefault="0086531D" w:rsidP="0026695E">
      <w:r>
        <w:t>Om de p</w:t>
      </w:r>
      <w:r>
        <w:rPr>
          <w:i/>
        </w:rPr>
        <w:t>K</w:t>
      </w:r>
      <w:r>
        <w:rPr>
          <w:vertAlign w:val="subscript"/>
        </w:rPr>
        <w:t>z</w:t>
      </w:r>
      <w:r>
        <w:t xml:space="preserve"> te kunnen berekenen moeten we drie spectra (</w:t>
      </w:r>
      <w:fldSimple w:instr=" REF _Ref127847845 ">
        <w:r w:rsidR="00C45747" w:rsidRPr="00501970">
          <w:t xml:space="preserve">Figuur </w:t>
        </w:r>
        <w:r w:rsidR="00C45747">
          <w:rPr>
            <w:noProof/>
          </w:rPr>
          <w:t>79</w:t>
        </w:r>
      </w:fldSimple>
      <w:r>
        <w:t>)opnemen, en wel:</w:t>
      </w:r>
    </w:p>
    <w:p w:rsidR="0086531D" w:rsidRDefault="0086531D" w:rsidP="0026695E">
      <w:r>
        <w:t>Spectrum 1 van een oplossing van het zuur in een buffer van bekende pH (deze pH waarde moet niet te veel verschillen van de p</w:t>
      </w:r>
      <w:r>
        <w:rPr>
          <w:i/>
        </w:rPr>
        <w:t>K</w:t>
      </w:r>
      <w:r>
        <w:rPr>
          <w:vertAlign w:val="subscript"/>
        </w:rPr>
        <w:t>z</w:t>
      </w:r>
      <w:r>
        <w:t>).</w:t>
      </w:r>
    </w:p>
    <w:p w:rsidR="0086531D" w:rsidRDefault="0086531D" w:rsidP="0026695E">
      <w:r>
        <w:t>Spectrum 2 van een oplossing waarvan de pH zo veel kleiner is dan de p</w:t>
      </w:r>
      <w:r>
        <w:rPr>
          <w:i/>
        </w:rPr>
        <w:t>K</w:t>
      </w:r>
      <w:r>
        <w:rPr>
          <w:vertAlign w:val="subscript"/>
        </w:rPr>
        <w:t>z</w:t>
      </w:r>
      <w:r>
        <w:t>, dat in de oplossing vrijwel uitsluitend HB aanwezig is.</w:t>
      </w:r>
    </w:p>
    <w:p w:rsidR="0086531D" w:rsidRDefault="0086531D" w:rsidP="0026695E">
      <w:r>
        <w:t>Spectrum 3 van een oplossing waarvan de pH zo veel groter is dan de p</w:t>
      </w:r>
      <w:r>
        <w:rPr>
          <w:i/>
        </w:rPr>
        <w:t>K</w:t>
      </w:r>
      <w:r>
        <w:rPr>
          <w:vertAlign w:val="subscript"/>
        </w:rPr>
        <w:t>z</w:t>
      </w:r>
      <w:r>
        <w:t>, dat in de oplossing vrijwel uitsluitend B</w:t>
      </w:r>
      <w:r>
        <w:rPr>
          <w:vertAlign w:val="superscript"/>
        </w:rPr>
        <w:sym w:font="Symbol" w:char="F02D"/>
      </w:r>
      <w:r>
        <w:t xml:space="preserve"> aanwezig is.</w:t>
      </w:r>
    </w:p>
    <w:p w:rsidR="0086531D" w:rsidRDefault="0036601E" w:rsidP="0026695E">
      <w:r>
        <w:rPr>
          <w:noProof/>
        </w:rPr>
        <w:pict>
          <v:shape id="_x0000_s1376" type="#_x0000_t202" style="position:absolute;margin-left:230.2pt;margin-top:1.35pt;width:219.2pt;height:193.4pt;z-index:251700736;mso-wrap-style:none" stroked="f">
            <v:textbox style="mso-fit-shape-to-text:t">
              <w:txbxContent>
                <w:p w:rsidR="00C07094" w:rsidRDefault="00C07094" w:rsidP="0026695E">
                  <w:pPr>
                    <w:pStyle w:val="Bijschrift"/>
                  </w:pPr>
                  <w:r>
                    <w:rPr>
                      <w:noProof/>
                      <w:lang w:val="nl-NL"/>
                    </w:rPr>
                    <w:drawing>
                      <wp:inline distT="0" distB="0" distL="0" distR="0">
                        <wp:extent cx="2597150" cy="1944370"/>
                        <wp:effectExtent l="19050" t="0" r="0" b="0"/>
                        <wp:docPr id="1244" name="Afbeelding 1244"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descr="Image9"/>
                                <pic:cNvPicPr>
                                  <a:picLocks noChangeAspect="1" noChangeArrowheads="1"/>
                                </pic:cNvPicPr>
                              </pic:nvPicPr>
                              <pic:blipFill>
                                <a:blip r:embed="rId572"/>
                                <a:srcRect/>
                                <a:stretch>
                                  <a:fillRect/>
                                </a:stretch>
                              </pic:blipFill>
                              <pic:spPr bwMode="auto">
                                <a:xfrm>
                                  <a:off x="0" y="0"/>
                                  <a:ext cx="2597150" cy="1944370"/>
                                </a:xfrm>
                                <a:prstGeom prst="rect">
                                  <a:avLst/>
                                </a:prstGeom>
                                <a:noFill/>
                                <a:ln w="9525">
                                  <a:noFill/>
                                  <a:miter lim="800000"/>
                                  <a:headEnd/>
                                  <a:tailEnd/>
                                </a:ln>
                              </pic:spPr>
                            </pic:pic>
                          </a:graphicData>
                        </a:graphic>
                      </wp:inline>
                    </w:drawing>
                  </w:r>
                </w:p>
                <w:p w:rsidR="00C07094" w:rsidRPr="00CC05CF" w:rsidRDefault="00C07094" w:rsidP="0026695E">
                  <w:pPr>
                    <w:pStyle w:val="Bijschrift"/>
                  </w:pPr>
                  <w:bookmarkStart w:id="724" w:name="_Ref127847845"/>
                  <w:r w:rsidRPr="00501970">
                    <w:t xml:space="preserve">Figuur </w:t>
                  </w:r>
                  <w:fldSimple w:instr=" SEQ figuur \* ARABIC ">
                    <w:r w:rsidR="00C45747">
                      <w:rPr>
                        <w:noProof/>
                      </w:rPr>
                      <w:t>79</w:t>
                    </w:r>
                  </w:fldSimple>
                  <w:bookmarkEnd w:id="724"/>
                  <w:r w:rsidRPr="00501970">
                    <w:tab/>
                    <w:t>Absorptiespectra van HIn</w:t>
                  </w:r>
                </w:p>
              </w:txbxContent>
            </v:textbox>
            <w10:wrap type="square"/>
            <w10:anchorlock/>
          </v:shape>
        </w:pict>
      </w:r>
      <w:r w:rsidR="0086531D">
        <w:t>Uit de spectra 2 en 3 bij pH = 1 en pH = 13</w:t>
      </w:r>
      <w:r w:rsidR="00344A95">
        <w:br/>
      </w:r>
      <w:r w:rsidR="0086531D">
        <w:t>(fig 70) kunnen we de molaire extinctiecoëfficiënten bepalen van het zuur (HB) en de geconjugeerde base (B</w:t>
      </w:r>
      <w:r w:rsidR="0086531D">
        <w:rPr>
          <w:vertAlign w:val="superscript"/>
        </w:rPr>
        <w:sym w:font="Symbol" w:char="F02D"/>
      </w:r>
      <w:r w:rsidR="0086531D">
        <w:t>), bij twee golflengten, die niet willekeurig zijn te kiezen; het zijn de golflengten in de absorptiemaxima van HB resp. B</w:t>
      </w:r>
      <w:r w:rsidR="0086531D">
        <w:rPr>
          <w:vertAlign w:val="superscript"/>
        </w:rPr>
        <w:sym w:font="Symbol" w:char="F02D"/>
      </w:r>
      <w:r w:rsidR="0086531D">
        <w:t>. Bij dezelfde twee golflengten bepalen we de extincties van oplossing waarin zowel HB als B</w:t>
      </w:r>
      <w:r w:rsidR="0086531D">
        <w:rPr>
          <w:vertAlign w:val="superscript"/>
        </w:rPr>
        <w:sym w:font="Symbol" w:char="F02D"/>
      </w:r>
      <w:r w:rsidR="0086531D">
        <w:t xml:space="preserve"> aanwezig zijn (spectrum 1). Met behulp van de wet van Lambert-Beer voor een mengsel kunnen we nu uit twee vergelijkingen de twee onbekenden, namelijk de concentraties van HB en van B</w:t>
      </w:r>
      <w:r w:rsidR="0086531D">
        <w:rPr>
          <w:vertAlign w:val="superscript"/>
        </w:rPr>
        <w:sym w:font="Symbol" w:char="F02D"/>
      </w:r>
      <w:r w:rsidR="0086531D">
        <w:t xml:space="preserve"> in deze oplossing. berekenen. De logaritme van het quotiënt van deze twee concentraties opgeteld bij de pH van de oplossing levert de waarde van p</w:t>
      </w:r>
      <w:r w:rsidR="0086531D">
        <w:rPr>
          <w:i/>
        </w:rPr>
        <w:t>K</w:t>
      </w:r>
      <w:r w:rsidR="0086531D">
        <w:rPr>
          <w:vertAlign w:val="subscript"/>
        </w:rPr>
        <w:t>a</w:t>
      </w:r>
      <w:r w:rsidR="0086531D">
        <w:t>. Het spreekt vanzelf dat de hier besproken methode alleen toepasbaar is als de verbinding in het ultraviolette of zichtbare gebied een absorptie vertoont en als de absorptie van zuur en geconjugeerde base van elkaar verschillen, zodat</w:t>
      </w:r>
      <w:bookmarkStart w:id="725" w:name="_Ref382907419"/>
    </w:p>
    <w:bookmarkStart w:id="726" w:name="_Ref383400249"/>
    <w:p w:rsidR="0086531D" w:rsidRDefault="0086531D" w:rsidP="00344A95">
      <w:pPr>
        <w:pStyle w:val="Bijschrift"/>
      </w:pPr>
      <w:r w:rsidRPr="00E51FA2">
        <w:rPr>
          <w:position w:val="-14"/>
        </w:rPr>
        <w:object w:dxaOrig="2460" w:dyaOrig="340">
          <v:shape id="_x0000_i1219" type="#_x0000_t75" style="width:123pt;height:17.55pt" o:ole="" fillcolor="window">
            <v:imagedata r:id="rId573" o:title=""/>
          </v:shape>
          <o:OLEObject Type="Embed" ProgID="Equation.3" ShapeID="_x0000_i1219" DrawAspect="Content" ObjectID="_1327510349" r:id="rId574"/>
        </w:object>
      </w:r>
      <w:r>
        <w:tab/>
        <w:t xml:space="preserve">Formule </w:t>
      </w:r>
      <w:fldSimple w:instr=" SEQ Vergelijking \* ARABIC ">
        <w:r w:rsidR="00C45747">
          <w:rPr>
            <w:noProof/>
          </w:rPr>
          <w:t>9</w:t>
        </w:r>
      </w:fldSimple>
      <w:bookmarkEnd w:id="725"/>
      <w:bookmarkEnd w:id="726"/>
    </w:p>
    <w:p w:rsidR="0086531D" w:rsidRDefault="0086531D" w:rsidP="0026695E">
      <w:r>
        <w:t xml:space="preserve">Wanneer </w:t>
      </w:r>
      <w:r w:rsidRPr="00E317AB">
        <w:rPr>
          <w:position w:val="-16"/>
        </w:rPr>
        <w:object w:dxaOrig="1120" w:dyaOrig="380">
          <v:shape id="_x0000_i1220" type="#_x0000_t75" style="width:56.7pt;height:19.3pt" o:ole="" fillcolor="window">
            <v:imagedata r:id="rId575" o:title=""/>
          </v:shape>
          <o:OLEObject Type="Embed" ProgID="Equation.3" ShapeID="_x0000_i1220" DrawAspect="Content" ObjectID="_1327510350" r:id="rId576"/>
        </w:object>
      </w:r>
      <w:r>
        <w:t xml:space="preserve"> gaat Formule 11 over in </w:t>
      </w:r>
      <w:r w:rsidRPr="003A60B3">
        <w:rPr>
          <w:position w:val="-10"/>
        </w:rPr>
        <w:object w:dxaOrig="960" w:dyaOrig="300">
          <v:shape id="_x0000_i1221" type="#_x0000_t75" style="width:48.2pt;height:14.15pt" o:ole="">
            <v:imagedata r:id="rId577" o:title=""/>
          </v:shape>
          <o:OLEObject Type="Embed" ProgID="Equation.3" ShapeID="_x0000_i1221" DrawAspect="Content" ObjectID="_1327510351" r:id="rId578"/>
        </w:object>
      </w:r>
    </w:p>
    <w:p w:rsidR="0086531D" w:rsidRDefault="0086531D" w:rsidP="0026695E"/>
    <w:p w:rsidR="00E06FE0" w:rsidRPr="00611072" w:rsidRDefault="00E06FE0" w:rsidP="00611072">
      <w:pPr>
        <w:pStyle w:val="Kop2"/>
      </w:pPr>
      <w:bookmarkStart w:id="727" w:name="_Toc253757789"/>
      <w:r w:rsidRPr="00611072">
        <w:lastRenderedPageBreak/>
        <w:t>NMR-</w:t>
      </w:r>
      <w:r w:rsidR="002A0B51" w:rsidRPr="00611072">
        <w:t>s</w:t>
      </w:r>
      <w:r w:rsidRPr="00611072">
        <w:t>pectrometrie</w:t>
      </w:r>
      <w:bookmarkEnd w:id="688"/>
      <w:bookmarkEnd w:id="689"/>
      <w:bookmarkEnd w:id="690"/>
      <w:bookmarkEnd w:id="691"/>
      <w:bookmarkEnd w:id="692"/>
      <w:bookmarkEnd w:id="693"/>
      <w:bookmarkEnd w:id="727"/>
      <w:r w:rsidR="0036601E" w:rsidRPr="00611072">
        <w:fldChar w:fldCharType="begin"/>
      </w:r>
      <w:r w:rsidR="009479FE" w:rsidRPr="00611072">
        <w:instrText xml:space="preserve"> XE "spectrometrie:NMR-" </w:instrText>
      </w:r>
      <w:r w:rsidR="0036601E" w:rsidRPr="00611072">
        <w:fldChar w:fldCharType="end"/>
      </w:r>
    </w:p>
    <w:p w:rsidR="00E06FE0" w:rsidRDefault="00E06FE0" w:rsidP="00611072">
      <w:pPr>
        <w:pStyle w:val="Kop3"/>
      </w:pPr>
      <w:bookmarkStart w:id="728" w:name="_Toc435887993"/>
      <w:bookmarkStart w:id="729" w:name="_Toc435888473"/>
      <w:bookmarkStart w:id="730" w:name="_Toc509390653"/>
      <w:bookmarkStart w:id="731" w:name="_Toc4590015"/>
      <w:bookmarkStart w:id="732" w:name="_Toc4679259"/>
      <w:bookmarkStart w:id="733" w:name="_Toc4918045"/>
      <w:bookmarkStart w:id="734" w:name="_Toc253757790"/>
      <w:r>
        <w:t>Inleiding</w:t>
      </w:r>
      <w:bookmarkEnd w:id="728"/>
      <w:bookmarkEnd w:id="729"/>
      <w:bookmarkEnd w:id="730"/>
      <w:bookmarkEnd w:id="731"/>
      <w:bookmarkEnd w:id="732"/>
      <w:bookmarkEnd w:id="733"/>
      <w:bookmarkEnd w:id="734"/>
    </w:p>
    <w:p w:rsidR="00E06FE0" w:rsidRDefault="00E06FE0" w:rsidP="0026695E">
      <w:r>
        <w:t>Protonen en neutronen draaien om een inwendige as (spin). Omdat een proton (waterstofkern) een (positieve) lading heeft, veroorzaakt deze spin een magnetisch moment</w:t>
      </w:r>
      <w:r w:rsidR="0036601E">
        <w:fldChar w:fldCharType="begin"/>
      </w:r>
      <w:r w:rsidR="00483222">
        <w:instrText xml:space="preserve"> XE "</w:instrText>
      </w:r>
      <w:r w:rsidR="00483222" w:rsidRPr="002241F1">
        <w:instrText>magnetisch:moment</w:instrText>
      </w:r>
      <w:r w:rsidR="00483222">
        <w:instrText xml:space="preserve">" </w:instrText>
      </w:r>
      <w:r w:rsidR="0036601E">
        <w:fldChar w:fldCharType="end"/>
      </w:r>
      <w:r>
        <w:t xml:space="preserve"> langs deze as; dat wil zeggen dat een waterstofatoom zich gedraagt als een klein magneetje. Deze eigenschap werd door Pauli in 1924 gepostuleerd. Pas in 1946 echter waren Bloch in Stanford en Purcell in Harvard onafhankelijk van elkaar in staat deze eigenschap experimenteel te bewijzen. Niet alleen waterstof, maar alle kernen met een oneven aantal kerndeeltjes (neutronen en</w:t>
      </w:r>
      <w:r w:rsidR="00B80809">
        <w:t>/of</w:t>
      </w:r>
      <w:r>
        <w:t xml:space="preserve"> protonen) hebben een magnetisch moment (</w:t>
      </w:r>
      <w:fldSimple w:instr=" REF _Ref435535718  \* MERGEFORMAT ">
        <w:r w:rsidR="00C45747" w:rsidRPr="00185CAE">
          <w:t xml:space="preserve">Tabel </w:t>
        </w:r>
        <w:r w:rsidR="00C45747">
          <w:rPr>
            <w:noProof/>
          </w:rPr>
          <w:t>13</w:t>
        </w:r>
      </w:fldSimple>
      <w:r>
        <w:t>).</w:t>
      </w:r>
    </w:p>
    <w:p w:rsidR="00E06FE0" w:rsidRPr="00185CAE" w:rsidRDefault="00E06FE0" w:rsidP="0026695E">
      <w:pPr>
        <w:pStyle w:val="Bijschrift"/>
      </w:pPr>
      <w:bookmarkStart w:id="735" w:name="_Ref435535718"/>
      <w:r w:rsidRPr="00185CAE">
        <w:t xml:space="preserve">Tabel </w:t>
      </w:r>
      <w:r w:rsidR="0036601E" w:rsidRPr="00185CAE">
        <w:fldChar w:fldCharType="begin"/>
      </w:r>
      <w:r w:rsidRPr="00185CAE">
        <w:instrText xml:space="preserve"> SEQ tabel \* ARABIC </w:instrText>
      </w:r>
      <w:r w:rsidR="0036601E" w:rsidRPr="00185CAE">
        <w:fldChar w:fldCharType="separate"/>
      </w:r>
      <w:r w:rsidR="00C45747">
        <w:rPr>
          <w:noProof/>
        </w:rPr>
        <w:t>13</w:t>
      </w:r>
      <w:r w:rsidR="0036601E" w:rsidRPr="00185CAE">
        <w:fldChar w:fldCharType="end"/>
      </w:r>
      <w:bookmarkEnd w:id="735"/>
      <w:r w:rsidRPr="00185CAE">
        <w:tab/>
        <w:t>Magnetisch moment van kernen</w:t>
      </w:r>
    </w:p>
    <w:tbl>
      <w:tblPr>
        <w:tblW w:w="0" w:type="auto"/>
        <w:jc w:val="center"/>
        <w:tblLayout w:type="fixed"/>
        <w:tblCellMar>
          <w:left w:w="120" w:type="dxa"/>
          <w:right w:w="120" w:type="dxa"/>
        </w:tblCellMar>
        <w:tblLook w:val="0000"/>
      </w:tblPr>
      <w:tblGrid>
        <w:gridCol w:w="730"/>
        <w:gridCol w:w="1556"/>
        <w:gridCol w:w="1114"/>
        <w:gridCol w:w="1205"/>
        <w:gridCol w:w="1325"/>
      </w:tblGrid>
      <w:tr w:rsidR="00E06FE0">
        <w:trPr>
          <w:jc w:val="center"/>
        </w:trPr>
        <w:tc>
          <w:tcPr>
            <w:tcW w:w="730" w:type="dxa"/>
            <w:tcBorders>
              <w:bottom w:val="single" w:sz="6" w:space="0" w:color="auto"/>
            </w:tcBorders>
          </w:tcPr>
          <w:p w:rsidR="00E06FE0" w:rsidRDefault="00E06FE0" w:rsidP="0026695E">
            <w:r>
              <w:t>kern</w:t>
            </w:r>
          </w:p>
        </w:tc>
        <w:tc>
          <w:tcPr>
            <w:tcW w:w="1556" w:type="dxa"/>
            <w:tcBorders>
              <w:bottom w:val="single" w:sz="6" w:space="0" w:color="auto"/>
            </w:tcBorders>
          </w:tcPr>
          <w:p w:rsidR="00E06FE0" w:rsidRDefault="00E06FE0" w:rsidP="0026695E">
            <w:r>
              <w:t>voorkomen %</w:t>
            </w:r>
          </w:p>
        </w:tc>
        <w:tc>
          <w:tcPr>
            <w:tcW w:w="1114" w:type="dxa"/>
            <w:tcBorders>
              <w:bottom w:val="single" w:sz="6" w:space="0" w:color="auto"/>
            </w:tcBorders>
          </w:tcPr>
          <w:p w:rsidR="00E06FE0" w:rsidRDefault="00E06FE0" w:rsidP="0026695E">
            <w:r>
              <w:t>protonen</w:t>
            </w:r>
          </w:p>
        </w:tc>
        <w:tc>
          <w:tcPr>
            <w:tcW w:w="1205" w:type="dxa"/>
            <w:tcBorders>
              <w:bottom w:val="single" w:sz="6" w:space="0" w:color="auto"/>
            </w:tcBorders>
          </w:tcPr>
          <w:p w:rsidR="00E06FE0" w:rsidRDefault="00E06FE0" w:rsidP="0026695E">
            <w:r>
              <w:t>neutronen</w:t>
            </w:r>
          </w:p>
        </w:tc>
        <w:tc>
          <w:tcPr>
            <w:tcW w:w="1325" w:type="dxa"/>
            <w:tcBorders>
              <w:bottom w:val="single" w:sz="6" w:space="0" w:color="auto"/>
            </w:tcBorders>
          </w:tcPr>
          <w:p w:rsidR="00E06FE0" w:rsidRDefault="00E06FE0" w:rsidP="0026695E">
            <w:r>
              <w:t>magnetisch</w:t>
            </w:r>
          </w:p>
        </w:tc>
      </w:tr>
      <w:tr w:rsidR="00E06FE0">
        <w:trPr>
          <w:jc w:val="center"/>
        </w:trPr>
        <w:tc>
          <w:tcPr>
            <w:tcW w:w="730" w:type="dxa"/>
          </w:tcPr>
          <w:p w:rsidR="00E06FE0" w:rsidRDefault="00E06FE0" w:rsidP="0026695E">
            <w:pPr>
              <w:rPr>
                <w:vertAlign w:val="superscript"/>
              </w:rPr>
            </w:pPr>
            <w:r>
              <w:rPr>
                <w:vertAlign w:val="superscript"/>
              </w:rPr>
              <w:t>1</w:t>
            </w:r>
            <w:r>
              <w:t>H</w:t>
            </w:r>
          </w:p>
        </w:tc>
        <w:tc>
          <w:tcPr>
            <w:tcW w:w="1556" w:type="dxa"/>
          </w:tcPr>
          <w:p w:rsidR="00E06FE0" w:rsidRDefault="00E06FE0" w:rsidP="0026695E">
            <w:r>
              <w:t>99,984</w:t>
            </w:r>
          </w:p>
        </w:tc>
        <w:tc>
          <w:tcPr>
            <w:tcW w:w="1114" w:type="dxa"/>
          </w:tcPr>
          <w:p w:rsidR="00E06FE0" w:rsidRDefault="00E06FE0" w:rsidP="0026695E">
            <w:r>
              <w:sym w:font="Symbol" w:char="F0AD"/>
            </w:r>
          </w:p>
        </w:tc>
        <w:tc>
          <w:tcPr>
            <w:tcW w:w="1205" w:type="dxa"/>
          </w:tcPr>
          <w:p w:rsidR="00E06FE0" w:rsidRDefault="00E06FE0" w:rsidP="0026695E"/>
        </w:tc>
        <w:tc>
          <w:tcPr>
            <w:tcW w:w="1325" w:type="dxa"/>
          </w:tcPr>
          <w:p w:rsidR="00E06FE0" w:rsidRDefault="00E06FE0" w:rsidP="0026695E">
            <w:r>
              <w:t>ja</w:t>
            </w:r>
          </w:p>
        </w:tc>
      </w:tr>
      <w:tr w:rsidR="00E06FE0">
        <w:trPr>
          <w:jc w:val="center"/>
        </w:trPr>
        <w:tc>
          <w:tcPr>
            <w:tcW w:w="730" w:type="dxa"/>
          </w:tcPr>
          <w:p w:rsidR="00E06FE0" w:rsidRDefault="00E06FE0" w:rsidP="0026695E">
            <w:pPr>
              <w:rPr>
                <w:vertAlign w:val="superscript"/>
              </w:rPr>
            </w:pPr>
            <w:r>
              <w:rPr>
                <w:vertAlign w:val="superscript"/>
              </w:rPr>
              <w:t>2</w:t>
            </w:r>
            <w:r>
              <w:t>H</w:t>
            </w:r>
          </w:p>
        </w:tc>
        <w:tc>
          <w:tcPr>
            <w:tcW w:w="1556" w:type="dxa"/>
          </w:tcPr>
          <w:p w:rsidR="00E06FE0" w:rsidRDefault="00E06FE0" w:rsidP="0026695E">
            <w:r>
              <w:t>0,016</w:t>
            </w:r>
          </w:p>
        </w:tc>
        <w:tc>
          <w:tcPr>
            <w:tcW w:w="1114" w:type="dxa"/>
          </w:tcPr>
          <w:p w:rsidR="00E06FE0" w:rsidRDefault="00E06FE0" w:rsidP="0026695E">
            <w:r>
              <w:sym w:font="Symbol" w:char="F0AD"/>
            </w:r>
          </w:p>
        </w:tc>
        <w:tc>
          <w:tcPr>
            <w:tcW w:w="1205" w:type="dxa"/>
          </w:tcPr>
          <w:p w:rsidR="00E06FE0" w:rsidRDefault="00E06FE0" w:rsidP="0026695E">
            <w:r>
              <w:sym w:font="Symbol" w:char="F0AD"/>
            </w:r>
          </w:p>
        </w:tc>
        <w:tc>
          <w:tcPr>
            <w:tcW w:w="1325" w:type="dxa"/>
          </w:tcPr>
          <w:p w:rsidR="00E06FE0" w:rsidRDefault="00E06FE0" w:rsidP="0026695E">
            <w:r>
              <w:t>ja</w:t>
            </w:r>
          </w:p>
        </w:tc>
      </w:tr>
      <w:tr w:rsidR="00E06FE0">
        <w:trPr>
          <w:jc w:val="center"/>
        </w:trPr>
        <w:tc>
          <w:tcPr>
            <w:tcW w:w="730" w:type="dxa"/>
          </w:tcPr>
          <w:p w:rsidR="00E06FE0" w:rsidRDefault="00E06FE0" w:rsidP="0026695E">
            <w:pPr>
              <w:rPr>
                <w:vertAlign w:val="superscript"/>
              </w:rPr>
            </w:pPr>
            <w:r>
              <w:rPr>
                <w:vertAlign w:val="superscript"/>
              </w:rPr>
              <w:t>4</w:t>
            </w:r>
            <w:r>
              <w:t>He</w:t>
            </w:r>
          </w:p>
        </w:tc>
        <w:tc>
          <w:tcPr>
            <w:tcW w:w="1556" w:type="dxa"/>
          </w:tcPr>
          <w:p w:rsidR="00E06FE0" w:rsidRDefault="00E06FE0" w:rsidP="0026695E">
            <w:r>
              <w:t>100</w:t>
            </w:r>
          </w:p>
        </w:tc>
        <w:tc>
          <w:tcPr>
            <w:tcW w:w="1114" w:type="dxa"/>
          </w:tcPr>
          <w:p w:rsidR="00E06FE0" w:rsidRDefault="00E06FE0" w:rsidP="0026695E">
            <w:r>
              <w:sym w:font="Symbol" w:char="F0AD"/>
            </w:r>
            <w:r>
              <w:sym w:font="Symbol" w:char="F0AF"/>
            </w:r>
          </w:p>
        </w:tc>
        <w:tc>
          <w:tcPr>
            <w:tcW w:w="1205" w:type="dxa"/>
          </w:tcPr>
          <w:p w:rsidR="00E06FE0" w:rsidRDefault="00E06FE0" w:rsidP="0026695E">
            <w:r>
              <w:sym w:font="Symbol" w:char="F0AD"/>
            </w:r>
            <w:r>
              <w:sym w:font="Symbol" w:char="F0AF"/>
            </w:r>
          </w:p>
        </w:tc>
        <w:tc>
          <w:tcPr>
            <w:tcW w:w="1325" w:type="dxa"/>
          </w:tcPr>
          <w:p w:rsidR="00E06FE0" w:rsidRDefault="00E06FE0" w:rsidP="0026695E">
            <w:r>
              <w:t>nee</w:t>
            </w:r>
          </w:p>
        </w:tc>
      </w:tr>
      <w:tr w:rsidR="00E06FE0">
        <w:trPr>
          <w:jc w:val="center"/>
        </w:trPr>
        <w:tc>
          <w:tcPr>
            <w:tcW w:w="730" w:type="dxa"/>
          </w:tcPr>
          <w:p w:rsidR="00E06FE0" w:rsidRDefault="00E06FE0" w:rsidP="0026695E">
            <w:pPr>
              <w:rPr>
                <w:vertAlign w:val="superscript"/>
              </w:rPr>
            </w:pPr>
            <w:r>
              <w:rPr>
                <w:vertAlign w:val="superscript"/>
              </w:rPr>
              <w:t>10</w:t>
            </w:r>
            <w:r>
              <w:t>B</w:t>
            </w:r>
          </w:p>
        </w:tc>
        <w:tc>
          <w:tcPr>
            <w:tcW w:w="1556" w:type="dxa"/>
          </w:tcPr>
          <w:p w:rsidR="00E06FE0" w:rsidRDefault="00E06FE0" w:rsidP="0026695E">
            <w:r>
              <w:t>19,61</w:t>
            </w:r>
          </w:p>
        </w:tc>
        <w:tc>
          <w:tcPr>
            <w:tcW w:w="1114" w:type="dxa"/>
          </w:tcPr>
          <w:p w:rsidR="00E06FE0" w:rsidRDefault="00E06FE0" w:rsidP="0026695E">
            <w:r>
              <w:t>2</w:t>
            </w:r>
            <w:r>
              <w:sym w:font="Symbol" w:char="F0AD"/>
            </w:r>
            <w:r>
              <w:sym w:font="Symbol" w:char="F0AF"/>
            </w:r>
            <w:r>
              <w:t>+</w:t>
            </w:r>
            <w:r>
              <w:sym w:font="Symbol" w:char="F0AD"/>
            </w:r>
          </w:p>
        </w:tc>
        <w:tc>
          <w:tcPr>
            <w:tcW w:w="1205" w:type="dxa"/>
          </w:tcPr>
          <w:p w:rsidR="00E06FE0" w:rsidRDefault="00E06FE0" w:rsidP="0026695E">
            <w:r>
              <w:t>2</w:t>
            </w:r>
            <w:r>
              <w:sym w:font="Symbol" w:char="F0AD"/>
            </w:r>
            <w:r>
              <w:sym w:font="Symbol" w:char="F0AF"/>
            </w:r>
            <w:r>
              <w:t>+</w:t>
            </w:r>
            <w:r>
              <w:sym w:font="Symbol" w:char="F0AD"/>
            </w:r>
          </w:p>
        </w:tc>
        <w:tc>
          <w:tcPr>
            <w:tcW w:w="1325" w:type="dxa"/>
          </w:tcPr>
          <w:p w:rsidR="00E06FE0" w:rsidRDefault="00E06FE0" w:rsidP="0026695E">
            <w:r>
              <w:t>ja</w:t>
            </w:r>
          </w:p>
        </w:tc>
      </w:tr>
      <w:tr w:rsidR="00E06FE0">
        <w:trPr>
          <w:jc w:val="center"/>
        </w:trPr>
        <w:tc>
          <w:tcPr>
            <w:tcW w:w="730" w:type="dxa"/>
          </w:tcPr>
          <w:p w:rsidR="00E06FE0" w:rsidRDefault="00E06FE0" w:rsidP="0026695E">
            <w:pPr>
              <w:rPr>
                <w:vertAlign w:val="superscript"/>
              </w:rPr>
            </w:pPr>
            <w:r>
              <w:rPr>
                <w:vertAlign w:val="superscript"/>
              </w:rPr>
              <w:t>11</w:t>
            </w:r>
            <w:r>
              <w:t>B</w:t>
            </w:r>
          </w:p>
        </w:tc>
        <w:tc>
          <w:tcPr>
            <w:tcW w:w="1556" w:type="dxa"/>
          </w:tcPr>
          <w:p w:rsidR="00E06FE0" w:rsidRDefault="00E06FE0" w:rsidP="0026695E">
            <w:r>
              <w:t>80,39</w:t>
            </w:r>
          </w:p>
        </w:tc>
        <w:tc>
          <w:tcPr>
            <w:tcW w:w="1114" w:type="dxa"/>
          </w:tcPr>
          <w:p w:rsidR="00E06FE0" w:rsidRDefault="00E06FE0" w:rsidP="0026695E">
            <w:r>
              <w:t>2</w:t>
            </w:r>
            <w:r>
              <w:sym w:font="Symbol" w:char="F0AD"/>
            </w:r>
            <w:r>
              <w:sym w:font="Symbol" w:char="F0AF"/>
            </w:r>
            <w:r>
              <w:t>+</w:t>
            </w:r>
            <w:r>
              <w:sym w:font="Symbol" w:char="F0AD"/>
            </w:r>
          </w:p>
        </w:tc>
        <w:tc>
          <w:tcPr>
            <w:tcW w:w="1205" w:type="dxa"/>
          </w:tcPr>
          <w:p w:rsidR="00E06FE0" w:rsidRDefault="00E06FE0" w:rsidP="0026695E">
            <w:r>
              <w:t>3</w:t>
            </w:r>
            <w:r>
              <w:sym w:font="Symbol" w:char="F0AD"/>
            </w:r>
            <w:r>
              <w:sym w:font="Symbol" w:char="F0AF"/>
            </w:r>
          </w:p>
        </w:tc>
        <w:tc>
          <w:tcPr>
            <w:tcW w:w="1325" w:type="dxa"/>
          </w:tcPr>
          <w:p w:rsidR="00E06FE0" w:rsidRDefault="00E06FE0" w:rsidP="0026695E">
            <w:r>
              <w:t>ja</w:t>
            </w:r>
          </w:p>
        </w:tc>
      </w:tr>
      <w:tr w:rsidR="00E06FE0">
        <w:trPr>
          <w:jc w:val="center"/>
        </w:trPr>
        <w:tc>
          <w:tcPr>
            <w:tcW w:w="730" w:type="dxa"/>
          </w:tcPr>
          <w:p w:rsidR="00E06FE0" w:rsidRDefault="00E06FE0" w:rsidP="0026695E">
            <w:pPr>
              <w:rPr>
                <w:vertAlign w:val="superscript"/>
              </w:rPr>
            </w:pPr>
            <w:smartTag w:uri="urn:schemas-microsoft-com:office:smarttags" w:element="metricconverter">
              <w:smartTagPr>
                <w:attr w:name="ProductID" w:val="12C"/>
              </w:smartTagPr>
              <w:r>
                <w:rPr>
                  <w:vertAlign w:val="superscript"/>
                </w:rPr>
                <w:t>12</w:t>
              </w:r>
              <w:r>
                <w:t>C</w:t>
              </w:r>
            </w:smartTag>
          </w:p>
        </w:tc>
        <w:tc>
          <w:tcPr>
            <w:tcW w:w="1556" w:type="dxa"/>
          </w:tcPr>
          <w:p w:rsidR="00E06FE0" w:rsidRDefault="00E06FE0" w:rsidP="0026695E">
            <w:r>
              <w:t>98,89</w:t>
            </w:r>
          </w:p>
        </w:tc>
        <w:tc>
          <w:tcPr>
            <w:tcW w:w="1114" w:type="dxa"/>
          </w:tcPr>
          <w:p w:rsidR="00E06FE0" w:rsidRDefault="00E06FE0" w:rsidP="0026695E">
            <w:r>
              <w:t>3</w:t>
            </w:r>
            <w:r>
              <w:sym w:font="Symbol" w:char="F0AD"/>
            </w:r>
            <w:r>
              <w:sym w:font="Symbol" w:char="F0AF"/>
            </w:r>
          </w:p>
        </w:tc>
        <w:tc>
          <w:tcPr>
            <w:tcW w:w="1205" w:type="dxa"/>
          </w:tcPr>
          <w:p w:rsidR="00E06FE0" w:rsidRDefault="00E06FE0" w:rsidP="0026695E">
            <w:r>
              <w:t>3</w:t>
            </w:r>
            <w:r>
              <w:sym w:font="Symbol" w:char="F0AD"/>
            </w:r>
            <w:r>
              <w:sym w:font="Symbol" w:char="F0AF"/>
            </w:r>
          </w:p>
        </w:tc>
        <w:tc>
          <w:tcPr>
            <w:tcW w:w="1325" w:type="dxa"/>
          </w:tcPr>
          <w:p w:rsidR="00E06FE0" w:rsidRDefault="00E06FE0" w:rsidP="0026695E">
            <w:r>
              <w:t>nee</w:t>
            </w:r>
          </w:p>
        </w:tc>
      </w:tr>
      <w:tr w:rsidR="00E06FE0">
        <w:trPr>
          <w:jc w:val="center"/>
        </w:trPr>
        <w:tc>
          <w:tcPr>
            <w:tcW w:w="730" w:type="dxa"/>
          </w:tcPr>
          <w:p w:rsidR="00E06FE0" w:rsidRDefault="00E06FE0" w:rsidP="0026695E">
            <w:pPr>
              <w:rPr>
                <w:vertAlign w:val="superscript"/>
              </w:rPr>
            </w:pPr>
            <w:smartTag w:uri="urn:schemas-microsoft-com:office:smarttags" w:element="metricconverter">
              <w:smartTagPr>
                <w:attr w:name="ProductID" w:val="13C"/>
              </w:smartTagPr>
              <w:r>
                <w:rPr>
                  <w:vertAlign w:val="superscript"/>
                </w:rPr>
                <w:t>13</w:t>
              </w:r>
              <w:r>
                <w:t>C</w:t>
              </w:r>
            </w:smartTag>
          </w:p>
        </w:tc>
        <w:tc>
          <w:tcPr>
            <w:tcW w:w="1556" w:type="dxa"/>
          </w:tcPr>
          <w:p w:rsidR="00E06FE0" w:rsidRDefault="00E06FE0" w:rsidP="0026695E">
            <w:r>
              <w:t>1,11</w:t>
            </w:r>
          </w:p>
        </w:tc>
        <w:tc>
          <w:tcPr>
            <w:tcW w:w="1114" w:type="dxa"/>
          </w:tcPr>
          <w:p w:rsidR="00E06FE0" w:rsidRDefault="00E06FE0" w:rsidP="0026695E">
            <w:r>
              <w:t>3</w:t>
            </w:r>
            <w:r>
              <w:sym w:font="Symbol" w:char="F0AD"/>
            </w:r>
            <w:r>
              <w:sym w:font="Symbol" w:char="F0AF"/>
            </w:r>
          </w:p>
        </w:tc>
        <w:tc>
          <w:tcPr>
            <w:tcW w:w="1205" w:type="dxa"/>
          </w:tcPr>
          <w:p w:rsidR="00E06FE0" w:rsidRDefault="00E06FE0" w:rsidP="0026695E">
            <w:r>
              <w:t>3</w:t>
            </w:r>
            <w:r>
              <w:sym w:font="Symbol" w:char="F0AD"/>
            </w:r>
            <w:r>
              <w:sym w:font="Symbol" w:char="F0AF"/>
            </w:r>
            <w:r>
              <w:t>+</w:t>
            </w:r>
            <w:r>
              <w:sym w:font="Symbol" w:char="F0AD"/>
            </w:r>
          </w:p>
        </w:tc>
        <w:tc>
          <w:tcPr>
            <w:tcW w:w="1325" w:type="dxa"/>
          </w:tcPr>
          <w:p w:rsidR="00E06FE0" w:rsidRDefault="00E06FE0" w:rsidP="0026695E">
            <w:r>
              <w:t>ja</w:t>
            </w:r>
          </w:p>
        </w:tc>
      </w:tr>
      <w:tr w:rsidR="00E06FE0">
        <w:trPr>
          <w:jc w:val="center"/>
        </w:trPr>
        <w:tc>
          <w:tcPr>
            <w:tcW w:w="730" w:type="dxa"/>
          </w:tcPr>
          <w:p w:rsidR="00E06FE0" w:rsidRDefault="00E06FE0" w:rsidP="0026695E">
            <w:pPr>
              <w:rPr>
                <w:vertAlign w:val="superscript"/>
              </w:rPr>
            </w:pPr>
            <w:r>
              <w:rPr>
                <w:vertAlign w:val="superscript"/>
              </w:rPr>
              <w:t>14</w:t>
            </w:r>
            <w:r>
              <w:t>N</w:t>
            </w:r>
          </w:p>
        </w:tc>
        <w:tc>
          <w:tcPr>
            <w:tcW w:w="1556" w:type="dxa"/>
          </w:tcPr>
          <w:p w:rsidR="00E06FE0" w:rsidRDefault="00E06FE0" w:rsidP="0026695E">
            <w:r>
              <w:t>99,64</w:t>
            </w:r>
          </w:p>
        </w:tc>
        <w:tc>
          <w:tcPr>
            <w:tcW w:w="1114" w:type="dxa"/>
          </w:tcPr>
          <w:p w:rsidR="00E06FE0" w:rsidRDefault="00E06FE0" w:rsidP="0026695E">
            <w:r>
              <w:t>3</w:t>
            </w:r>
            <w:r>
              <w:sym w:font="Symbol" w:char="F0AD"/>
            </w:r>
            <w:r>
              <w:sym w:font="Symbol" w:char="F0AF"/>
            </w:r>
            <w:r>
              <w:t>+</w:t>
            </w:r>
            <w:r>
              <w:sym w:font="Symbol" w:char="F0AD"/>
            </w:r>
          </w:p>
        </w:tc>
        <w:tc>
          <w:tcPr>
            <w:tcW w:w="1205" w:type="dxa"/>
          </w:tcPr>
          <w:p w:rsidR="00E06FE0" w:rsidRDefault="00E06FE0" w:rsidP="0026695E">
            <w:r>
              <w:t>3</w:t>
            </w:r>
            <w:r>
              <w:sym w:font="Symbol" w:char="F0AD"/>
            </w:r>
            <w:r>
              <w:sym w:font="Symbol" w:char="F0AF"/>
            </w:r>
            <w:r>
              <w:t>+</w:t>
            </w:r>
            <w:r>
              <w:sym w:font="Symbol" w:char="F0AD"/>
            </w:r>
          </w:p>
        </w:tc>
        <w:tc>
          <w:tcPr>
            <w:tcW w:w="1325" w:type="dxa"/>
          </w:tcPr>
          <w:p w:rsidR="00E06FE0" w:rsidRDefault="00E06FE0" w:rsidP="0026695E">
            <w:r>
              <w:t>ja</w:t>
            </w:r>
          </w:p>
        </w:tc>
      </w:tr>
      <w:tr w:rsidR="00E06FE0">
        <w:trPr>
          <w:jc w:val="center"/>
        </w:trPr>
        <w:tc>
          <w:tcPr>
            <w:tcW w:w="730" w:type="dxa"/>
          </w:tcPr>
          <w:p w:rsidR="00E06FE0" w:rsidRDefault="00E06FE0" w:rsidP="0026695E">
            <w:pPr>
              <w:rPr>
                <w:vertAlign w:val="superscript"/>
              </w:rPr>
            </w:pPr>
            <w:r>
              <w:rPr>
                <w:vertAlign w:val="superscript"/>
              </w:rPr>
              <w:t>15</w:t>
            </w:r>
            <w:r>
              <w:t>N</w:t>
            </w:r>
          </w:p>
        </w:tc>
        <w:tc>
          <w:tcPr>
            <w:tcW w:w="1556" w:type="dxa"/>
          </w:tcPr>
          <w:p w:rsidR="00E06FE0" w:rsidRDefault="00E06FE0" w:rsidP="0026695E">
            <w:r>
              <w:t>0,36</w:t>
            </w:r>
          </w:p>
        </w:tc>
        <w:tc>
          <w:tcPr>
            <w:tcW w:w="1114" w:type="dxa"/>
          </w:tcPr>
          <w:p w:rsidR="00E06FE0" w:rsidRDefault="00E06FE0" w:rsidP="0026695E">
            <w:r>
              <w:t>3</w:t>
            </w:r>
            <w:r>
              <w:sym w:font="Symbol" w:char="F0AD"/>
            </w:r>
            <w:r>
              <w:sym w:font="Symbol" w:char="F0AF"/>
            </w:r>
            <w:r>
              <w:t>+</w:t>
            </w:r>
            <w:r>
              <w:sym w:font="Symbol" w:char="F0AD"/>
            </w:r>
          </w:p>
        </w:tc>
        <w:tc>
          <w:tcPr>
            <w:tcW w:w="1205" w:type="dxa"/>
          </w:tcPr>
          <w:p w:rsidR="00E06FE0" w:rsidRDefault="00E06FE0" w:rsidP="0026695E">
            <w:r>
              <w:t>4</w:t>
            </w:r>
            <w:r>
              <w:sym w:font="Symbol" w:char="F0AD"/>
            </w:r>
            <w:r>
              <w:sym w:font="Symbol" w:char="F0AF"/>
            </w:r>
          </w:p>
        </w:tc>
        <w:tc>
          <w:tcPr>
            <w:tcW w:w="1325" w:type="dxa"/>
          </w:tcPr>
          <w:p w:rsidR="00E06FE0" w:rsidRDefault="00E06FE0" w:rsidP="0026695E">
            <w:r>
              <w:t>ja</w:t>
            </w:r>
          </w:p>
        </w:tc>
      </w:tr>
      <w:tr w:rsidR="00E06FE0">
        <w:trPr>
          <w:jc w:val="center"/>
        </w:trPr>
        <w:tc>
          <w:tcPr>
            <w:tcW w:w="730" w:type="dxa"/>
          </w:tcPr>
          <w:p w:rsidR="00E06FE0" w:rsidRDefault="00E06FE0" w:rsidP="0026695E">
            <w:pPr>
              <w:rPr>
                <w:vertAlign w:val="superscript"/>
              </w:rPr>
            </w:pPr>
            <w:r>
              <w:rPr>
                <w:vertAlign w:val="superscript"/>
              </w:rPr>
              <w:t>16</w:t>
            </w:r>
            <w:r>
              <w:t>O</w:t>
            </w:r>
          </w:p>
        </w:tc>
        <w:tc>
          <w:tcPr>
            <w:tcW w:w="1556" w:type="dxa"/>
          </w:tcPr>
          <w:p w:rsidR="00E06FE0" w:rsidRDefault="00E06FE0" w:rsidP="0026695E">
            <w:r>
              <w:t>99,76</w:t>
            </w:r>
          </w:p>
        </w:tc>
        <w:tc>
          <w:tcPr>
            <w:tcW w:w="1114" w:type="dxa"/>
          </w:tcPr>
          <w:p w:rsidR="00E06FE0" w:rsidRDefault="00E06FE0" w:rsidP="0026695E">
            <w:r>
              <w:t>4</w:t>
            </w:r>
            <w:r>
              <w:sym w:font="Symbol" w:char="F0AD"/>
            </w:r>
            <w:r>
              <w:sym w:font="Symbol" w:char="F0AF"/>
            </w:r>
          </w:p>
        </w:tc>
        <w:tc>
          <w:tcPr>
            <w:tcW w:w="1205" w:type="dxa"/>
          </w:tcPr>
          <w:p w:rsidR="00E06FE0" w:rsidRDefault="00E06FE0" w:rsidP="0026695E">
            <w:r>
              <w:t>4</w:t>
            </w:r>
            <w:r>
              <w:sym w:font="Symbol" w:char="F0AD"/>
            </w:r>
            <w:r>
              <w:sym w:font="Symbol" w:char="F0AF"/>
            </w:r>
          </w:p>
        </w:tc>
        <w:tc>
          <w:tcPr>
            <w:tcW w:w="1325" w:type="dxa"/>
          </w:tcPr>
          <w:p w:rsidR="00E06FE0" w:rsidRDefault="00E06FE0" w:rsidP="0026695E">
            <w:r>
              <w:t>nee</w:t>
            </w:r>
          </w:p>
        </w:tc>
      </w:tr>
      <w:tr w:rsidR="00E06FE0">
        <w:trPr>
          <w:jc w:val="center"/>
        </w:trPr>
        <w:tc>
          <w:tcPr>
            <w:tcW w:w="730" w:type="dxa"/>
          </w:tcPr>
          <w:p w:rsidR="00E06FE0" w:rsidRDefault="00E06FE0" w:rsidP="0026695E">
            <w:pPr>
              <w:rPr>
                <w:vertAlign w:val="superscript"/>
              </w:rPr>
            </w:pPr>
            <w:smartTag w:uri="urn:schemas-microsoft-com:office:smarttags" w:element="metricconverter">
              <w:smartTagPr>
                <w:attr w:name="ProductID" w:val="19F"/>
              </w:smartTagPr>
              <w:r>
                <w:rPr>
                  <w:vertAlign w:val="superscript"/>
                </w:rPr>
                <w:t>19</w:t>
              </w:r>
              <w:r>
                <w:t>F</w:t>
              </w:r>
            </w:smartTag>
          </w:p>
        </w:tc>
        <w:tc>
          <w:tcPr>
            <w:tcW w:w="1556" w:type="dxa"/>
          </w:tcPr>
          <w:p w:rsidR="00E06FE0" w:rsidRDefault="00E06FE0" w:rsidP="0026695E">
            <w:r>
              <w:t>100</w:t>
            </w:r>
          </w:p>
        </w:tc>
        <w:tc>
          <w:tcPr>
            <w:tcW w:w="1114" w:type="dxa"/>
          </w:tcPr>
          <w:p w:rsidR="00E06FE0" w:rsidRDefault="00E06FE0" w:rsidP="0026695E">
            <w:r>
              <w:t>4</w:t>
            </w:r>
            <w:r>
              <w:sym w:font="Symbol" w:char="F0AD"/>
            </w:r>
            <w:r>
              <w:sym w:font="Symbol" w:char="F0AF"/>
            </w:r>
            <w:r>
              <w:t>+</w:t>
            </w:r>
            <w:r>
              <w:sym w:font="Symbol" w:char="F0AD"/>
            </w:r>
          </w:p>
        </w:tc>
        <w:tc>
          <w:tcPr>
            <w:tcW w:w="1205" w:type="dxa"/>
          </w:tcPr>
          <w:p w:rsidR="00E06FE0" w:rsidRDefault="00E06FE0" w:rsidP="0026695E">
            <w:r>
              <w:t>5</w:t>
            </w:r>
            <w:r>
              <w:sym w:font="Symbol" w:char="F0AD"/>
            </w:r>
            <w:r>
              <w:sym w:font="Symbol" w:char="F0AF"/>
            </w:r>
          </w:p>
        </w:tc>
        <w:tc>
          <w:tcPr>
            <w:tcW w:w="1325" w:type="dxa"/>
          </w:tcPr>
          <w:p w:rsidR="00E06FE0" w:rsidRDefault="00E06FE0" w:rsidP="0026695E">
            <w:r>
              <w:t>ja</w:t>
            </w:r>
          </w:p>
        </w:tc>
      </w:tr>
      <w:tr w:rsidR="00E06FE0">
        <w:trPr>
          <w:jc w:val="center"/>
        </w:trPr>
        <w:tc>
          <w:tcPr>
            <w:tcW w:w="730" w:type="dxa"/>
          </w:tcPr>
          <w:p w:rsidR="00E06FE0" w:rsidRDefault="00E06FE0" w:rsidP="0026695E">
            <w:pPr>
              <w:rPr>
                <w:vertAlign w:val="superscript"/>
              </w:rPr>
            </w:pPr>
            <w:r>
              <w:rPr>
                <w:vertAlign w:val="superscript"/>
              </w:rPr>
              <w:t>31</w:t>
            </w:r>
            <w:r>
              <w:t>P</w:t>
            </w:r>
          </w:p>
        </w:tc>
        <w:tc>
          <w:tcPr>
            <w:tcW w:w="1556" w:type="dxa"/>
          </w:tcPr>
          <w:p w:rsidR="00E06FE0" w:rsidRDefault="00E06FE0" w:rsidP="0026695E">
            <w:r>
              <w:t>100</w:t>
            </w:r>
          </w:p>
        </w:tc>
        <w:tc>
          <w:tcPr>
            <w:tcW w:w="1114" w:type="dxa"/>
          </w:tcPr>
          <w:p w:rsidR="00E06FE0" w:rsidRDefault="00E06FE0" w:rsidP="0026695E">
            <w:r>
              <w:t>7</w:t>
            </w:r>
            <w:r>
              <w:sym w:font="Symbol" w:char="F0AD"/>
            </w:r>
            <w:r>
              <w:sym w:font="Symbol" w:char="F0AF"/>
            </w:r>
            <w:r>
              <w:t>+</w:t>
            </w:r>
            <w:r>
              <w:sym w:font="Symbol" w:char="F0AD"/>
            </w:r>
          </w:p>
        </w:tc>
        <w:tc>
          <w:tcPr>
            <w:tcW w:w="1205" w:type="dxa"/>
          </w:tcPr>
          <w:p w:rsidR="00E06FE0" w:rsidRDefault="00E06FE0" w:rsidP="0026695E">
            <w:r>
              <w:t>8</w:t>
            </w:r>
            <w:r>
              <w:sym w:font="Symbol" w:char="F0AD"/>
            </w:r>
            <w:r>
              <w:sym w:font="Symbol" w:char="F0AF"/>
            </w:r>
          </w:p>
        </w:tc>
        <w:tc>
          <w:tcPr>
            <w:tcW w:w="1325" w:type="dxa"/>
          </w:tcPr>
          <w:p w:rsidR="00E06FE0" w:rsidRDefault="00E06FE0" w:rsidP="0026695E">
            <w:r>
              <w:t>ja</w:t>
            </w:r>
          </w:p>
        </w:tc>
      </w:tr>
      <w:tr w:rsidR="00E06FE0">
        <w:trPr>
          <w:jc w:val="center"/>
        </w:trPr>
        <w:tc>
          <w:tcPr>
            <w:tcW w:w="730" w:type="dxa"/>
          </w:tcPr>
          <w:p w:rsidR="00E06FE0" w:rsidRDefault="00E06FE0" w:rsidP="0026695E">
            <w:r>
              <w:rPr>
                <w:vertAlign w:val="superscript"/>
              </w:rPr>
              <w:t>32</w:t>
            </w:r>
            <w:r>
              <w:t>S</w:t>
            </w:r>
          </w:p>
        </w:tc>
        <w:tc>
          <w:tcPr>
            <w:tcW w:w="1556" w:type="dxa"/>
          </w:tcPr>
          <w:p w:rsidR="00E06FE0" w:rsidRDefault="00E06FE0" w:rsidP="0026695E">
            <w:r>
              <w:t xml:space="preserve">95,06 </w:t>
            </w:r>
          </w:p>
        </w:tc>
        <w:tc>
          <w:tcPr>
            <w:tcW w:w="1114" w:type="dxa"/>
          </w:tcPr>
          <w:p w:rsidR="00E06FE0" w:rsidRDefault="00E06FE0" w:rsidP="0026695E">
            <w:r>
              <w:t>8</w:t>
            </w:r>
            <w:r>
              <w:sym w:font="Symbol" w:char="F0AD"/>
            </w:r>
            <w:r>
              <w:sym w:font="Symbol" w:char="F0AF"/>
            </w:r>
          </w:p>
        </w:tc>
        <w:tc>
          <w:tcPr>
            <w:tcW w:w="1205" w:type="dxa"/>
          </w:tcPr>
          <w:p w:rsidR="00E06FE0" w:rsidRDefault="00E06FE0" w:rsidP="0026695E">
            <w:r>
              <w:t>8</w:t>
            </w:r>
            <w:r>
              <w:sym w:font="Symbol" w:char="F0AD"/>
            </w:r>
            <w:r>
              <w:sym w:font="Symbol" w:char="F0AF"/>
            </w:r>
          </w:p>
        </w:tc>
        <w:tc>
          <w:tcPr>
            <w:tcW w:w="1325" w:type="dxa"/>
          </w:tcPr>
          <w:p w:rsidR="00E06FE0" w:rsidRDefault="00E06FE0" w:rsidP="0026695E">
            <w:r>
              <w:t>nee</w:t>
            </w:r>
          </w:p>
        </w:tc>
      </w:tr>
    </w:tbl>
    <w:p w:rsidR="00E06FE0" w:rsidRDefault="00E06FE0" w:rsidP="0026695E">
      <w:r>
        <w:t>De atoomsoorten waterstof en koolstof komen het meest voor in organische moleculen. Omdat het belangrijkste koolstofatoom niet magnetisch is, beperken we onze aandacht tot het magnetisch gedrag</w:t>
      </w:r>
      <w:r w:rsidR="0036601E">
        <w:fldChar w:fldCharType="begin"/>
      </w:r>
      <w:r w:rsidR="009479FE">
        <w:instrText xml:space="preserve"> XE "</w:instrText>
      </w:r>
      <w:r w:rsidR="009479FE" w:rsidRPr="00E940EE">
        <w:instrText>magnetisch gedrag</w:instrText>
      </w:r>
      <w:r w:rsidR="009479FE">
        <w:instrText xml:space="preserve">" </w:instrText>
      </w:r>
      <w:r w:rsidR="0036601E">
        <w:fldChar w:fldCharType="end"/>
      </w:r>
      <w:r>
        <w:t xml:space="preserve"> van de waterstofkernen.</w:t>
      </w:r>
    </w:p>
    <w:p w:rsidR="007D3E20" w:rsidRPr="001F0318" w:rsidRDefault="007D3E20" w:rsidP="0026695E">
      <w:pPr>
        <w:pStyle w:val="Bijschrift"/>
      </w:pPr>
      <w:bookmarkStart w:id="736" w:name="_Ref435535830"/>
      <w:r>
        <w:rPr>
          <w:noProof/>
          <w:lang w:val="nl-NL"/>
        </w:rPr>
        <w:drawing>
          <wp:anchor distT="0" distB="0" distL="114300" distR="114300" simplePos="0" relativeHeight="251638272" behindDoc="1" locked="0" layoutInCell="0" allowOverlap="1">
            <wp:simplePos x="0" y="0"/>
            <wp:positionH relativeFrom="column">
              <wp:posOffset>3381375</wp:posOffset>
            </wp:positionH>
            <wp:positionV relativeFrom="paragraph">
              <wp:posOffset>745490</wp:posOffset>
            </wp:positionV>
            <wp:extent cx="2399665" cy="1597660"/>
            <wp:effectExtent l="19050" t="0" r="0" b="0"/>
            <wp:wrapTopAndBottom/>
            <wp:docPr id="191" name="Afbeelding 191" descr="a:\wpg\SP_NMR14.W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a:\wpg\SP_NMR14.WPG"/>
                    <pic:cNvPicPr>
                      <a:picLocks noChangeAspect="1" noChangeArrowheads="1"/>
                    </pic:cNvPicPr>
                  </pic:nvPicPr>
                  <pic:blipFill>
                    <a:blip r:embed="rId579" r:link="rId580" cstate="print"/>
                    <a:srcRect/>
                    <a:stretch>
                      <a:fillRect/>
                    </a:stretch>
                  </pic:blipFill>
                  <pic:spPr bwMode="auto">
                    <a:xfrm>
                      <a:off x="0" y="0"/>
                      <a:ext cx="2399665" cy="1597660"/>
                    </a:xfrm>
                    <a:prstGeom prst="rect">
                      <a:avLst/>
                    </a:prstGeom>
                    <a:noFill/>
                    <a:ln w="9525">
                      <a:noFill/>
                      <a:miter lim="800000"/>
                      <a:headEnd/>
                      <a:tailEnd/>
                    </a:ln>
                  </pic:spPr>
                </pic:pic>
              </a:graphicData>
            </a:graphic>
          </wp:anchor>
        </w:drawing>
      </w:r>
      <w:r w:rsidR="00E06FE0" w:rsidRPr="001F0318">
        <w:t xml:space="preserve">figuur </w:t>
      </w:r>
      <w:r w:rsidR="0036601E" w:rsidRPr="001F0318">
        <w:fldChar w:fldCharType="begin"/>
      </w:r>
      <w:r w:rsidR="00E06FE0" w:rsidRPr="001F0318">
        <w:instrText xml:space="preserve"> SEQ figuur \* ARABIC </w:instrText>
      </w:r>
      <w:r w:rsidR="0036601E" w:rsidRPr="001F0318">
        <w:fldChar w:fldCharType="separate"/>
      </w:r>
      <w:r w:rsidR="00C45747">
        <w:rPr>
          <w:noProof/>
        </w:rPr>
        <w:t>80</w:t>
      </w:r>
      <w:r w:rsidR="0036601E" w:rsidRPr="001F0318">
        <w:fldChar w:fldCharType="end"/>
      </w:r>
      <w:bookmarkEnd w:id="736"/>
      <w:r w:rsidR="00E06FE0" w:rsidRPr="001F0318">
        <w:tab/>
        <w:t>Schema van een NMR spectrometer</w:t>
      </w:r>
      <w:r>
        <w:tab/>
      </w:r>
      <w:bookmarkStart w:id="737" w:name="_Ref435877091"/>
      <w:bookmarkStart w:id="738" w:name="_Ref435535808"/>
      <w:r>
        <w:rPr>
          <w:noProof/>
          <w:lang w:val="nl-NL"/>
        </w:rPr>
        <w:drawing>
          <wp:anchor distT="0" distB="0" distL="114300" distR="114300" simplePos="0" relativeHeight="251702784" behindDoc="0" locked="0" layoutInCell="1" allowOverlap="1">
            <wp:simplePos x="0" y="0"/>
            <wp:positionH relativeFrom="column">
              <wp:posOffset>-45720</wp:posOffset>
            </wp:positionH>
            <wp:positionV relativeFrom="paragraph">
              <wp:posOffset>163830</wp:posOffset>
            </wp:positionV>
            <wp:extent cx="2454275" cy="1878965"/>
            <wp:effectExtent l="19050" t="0" r="3175" b="0"/>
            <wp:wrapTopAndBottom/>
            <wp:docPr id="24" name="Afbeelding 193" descr="NM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NMR"/>
                    <pic:cNvPicPr>
                      <a:picLocks noChangeAspect="1" noChangeArrowheads="1"/>
                    </pic:cNvPicPr>
                  </pic:nvPicPr>
                  <pic:blipFill>
                    <a:blip r:embed="rId581" cstate="print"/>
                    <a:srcRect/>
                    <a:stretch>
                      <a:fillRect/>
                    </a:stretch>
                  </pic:blipFill>
                  <pic:spPr bwMode="auto">
                    <a:xfrm>
                      <a:off x="0" y="0"/>
                      <a:ext cx="2454275" cy="1878965"/>
                    </a:xfrm>
                    <a:prstGeom prst="rect">
                      <a:avLst/>
                    </a:prstGeom>
                    <a:noFill/>
                    <a:ln w="9525">
                      <a:noFill/>
                      <a:miter lim="800000"/>
                      <a:headEnd/>
                      <a:tailEnd/>
                    </a:ln>
                  </pic:spPr>
                </pic:pic>
              </a:graphicData>
            </a:graphic>
          </wp:anchor>
        </w:drawing>
      </w:r>
      <w:r w:rsidRPr="001F0318">
        <w:t xml:space="preserve">figuur </w:t>
      </w:r>
      <w:r w:rsidR="0036601E" w:rsidRPr="001F0318">
        <w:fldChar w:fldCharType="begin"/>
      </w:r>
      <w:r w:rsidRPr="001F0318">
        <w:instrText xml:space="preserve"> SEQ figuur \* ARABIC </w:instrText>
      </w:r>
      <w:r w:rsidR="0036601E" w:rsidRPr="001F0318">
        <w:fldChar w:fldCharType="separate"/>
      </w:r>
      <w:r w:rsidR="00C45747">
        <w:rPr>
          <w:noProof/>
        </w:rPr>
        <w:t>81</w:t>
      </w:r>
      <w:r w:rsidR="0036601E" w:rsidRPr="001F0318">
        <w:fldChar w:fldCharType="end"/>
      </w:r>
      <w:bookmarkEnd w:id="737"/>
      <w:r w:rsidRPr="001F0318">
        <w:tab/>
        <w:t>Resonantie vs veldsterkte</w:t>
      </w:r>
      <w:bookmarkEnd w:id="738"/>
    </w:p>
    <w:p w:rsidR="00E06FE0" w:rsidRDefault="00E06FE0" w:rsidP="0026695E">
      <w:r>
        <w:t>Het ‘protonmagneetje’</w:t>
      </w:r>
      <w:r w:rsidR="0036601E">
        <w:fldChar w:fldCharType="begin"/>
      </w:r>
      <w:r w:rsidR="009479FE">
        <w:instrText xml:space="preserve"> XE "</w:instrText>
      </w:r>
      <w:r w:rsidR="009479FE" w:rsidRPr="00E940EE">
        <w:instrText>protonmagneetje</w:instrText>
      </w:r>
      <w:r w:rsidR="009479FE">
        <w:instrText xml:space="preserve">" </w:instrText>
      </w:r>
      <w:r w:rsidR="0036601E">
        <w:fldChar w:fldCharType="end"/>
      </w:r>
      <w:r>
        <w:t xml:space="preserve"> kan in een uitwendig magnetisch veld maar twee oriëntaties (</w:t>
      </w:r>
      <w:fldSimple w:instr=" REF _Ref435877091  \* MERGEFORMAT ">
        <w:r w:rsidR="00C45747" w:rsidRPr="001F0318">
          <w:t xml:space="preserve">figuur </w:t>
        </w:r>
        <w:r w:rsidR="00C45747">
          <w:rPr>
            <w:noProof/>
          </w:rPr>
          <w:t>81</w:t>
        </w:r>
      </w:fldSimple>
      <w:r>
        <w:t>) hebben: gericht met het uitwendige veld mee (stabiele toestand) of er tegen in (onstabiele toestand). In een NMR apparaat wordt een monster (dat waterstof bevat) bestraald met elektromagnetische straling van een (radio)frequentie die overeenkomt met het energieverschil tussen deze twee toestanden (</w:t>
      </w:r>
      <w:fldSimple w:instr=" REF _Ref435535830  \* MERGEFORMAT ">
        <w:r w:rsidR="00C45747" w:rsidRPr="001F0318">
          <w:t xml:space="preserve">figuur </w:t>
        </w:r>
        <w:r w:rsidR="00C45747">
          <w:rPr>
            <w:noProof/>
          </w:rPr>
          <w:t>80</w:t>
        </w:r>
      </w:fldSimple>
      <w:r>
        <w:t>).</w:t>
      </w:r>
    </w:p>
    <w:p w:rsidR="00E06FE0" w:rsidRDefault="001944CD" w:rsidP="00611072">
      <w:pPr>
        <w:pStyle w:val="Kop3"/>
      </w:pPr>
      <w:bookmarkStart w:id="739" w:name="_Toc253757791"/>
      <w:r>
        <w:lastRenderedPageBreak/>
        <w:t>Chemische verschuiving</w:t>
      </w:r>
      <w:bookmarkEnd w:id="739"/>
    </w:p>
    <w:p w:rsidR="00E06FE0" w:rsidRDefault="00E06FE0" w:rsidP="0026695E">
      <w:r>
        <w:t xml:space="preserve">Niet alle waterstofatomen absorberen straling van exact dezelfde frequentie. Dat komt omdat het proton een effectief magnetisch veld </w:t>
      </w:r>
      <w:r>
        <w:rPr>
          <w:i/>
        </w:rPr>
        <w:t>H</w:t>
      </w:r>
      <w:r>
        <w:t xml:space="preserve"> voelt. En dit effectieve magneetveld is niet exact gelijk aan het</w:t>
      </w:r>
      <w:r w:rsidR="00FB5971">
        <w:t xml:space="preserve"> </w:t>
      </w:r>
      <w:r>
        <w:t xml:space="preserve">uitwendige veld </w:t>
      </w:r>
      <w:r>
        <w:rPr>
          <w:i/>
        </w:rPr>
        <w:t>H</w:t>
      </w:r>
      <w:r>
        <w:rPr>
          <w:vertAlign w:val="subscript"/>
        </w:rPr>
        <w:t>o</w:t>
      </w:r>
      <w:r>
        <w:t xml:space="preserve">. De effectieve veldsterkte die een proton voelt hangt af van zijn omgeving, onder meer van de elektronendichtheid bij het proton en de aanwezigheid van andere protonen in de directe omgeving. Bij een gegeven radiofrequentie absorberen alle protonen bij </w:t>
      </w:r>
      <w:r>
        <w:rPr>
          <w:i/>
        </w:rPr>
        <w:t>dezelfde effectieve</w:t>
      </w:r>
      <w:r>
        <w:t xml:space="preserve"> veldsterkte</w:t>
      </w:r>
      <w:r w:rsidR="0036601E">
        <w:fldChar w:fldCharType="begin"/>
      </w:r>
      <w:r w:rsidR="009479FE">
        <w:instrText xml:space="preserve"> XE "</w:instrText>
      </w:r>
      <w:r w:rsidR="009479FE" w:rsidRPr="00017D27">
        <w:instrText>veldsterkte:effectieve</w:instrText>
      </w:r>
      <w:r w:rsidR="009479FE">
        <w:instrText xml:space="preserve">" </w:instrText>
      </w:r>
      <w:r w:rsidR="0036601E">
        <w:fldChar w:fldCharType="end"/>
      </w:r>
      <w:r>
        <w:t xml:space="preserve">, maar ze absorberen bij </w:t>
      </w:r>
      <w:r>
        <w:rPr>
          <w:i/>
        </w:rPr>
        <w:t>verschillende aangelegde</w:t>
      </w:r>
      <w:r>
        <w:t xml:space="preserve"> veldsterkte.</w:t>
      </w:r>
    </w:p>
    <w:p w:rsidR="00747BF3" w:rsidRDefault="00E06FE0" w:rsidP="0026695E">
      <w:r>
        <w:t xml:space="preserve">Als een molecuul in een magnetisch veld geplaatst wordt </w:t>
      </w:r>
      <w:r>
        <w:sym w:font="Symbol" w:char="F02D"/>
      </w:r>
      <w:r>
        <w:t>zoals bij het maken van een NMR-spectrum</w:t>
      </w:r>
      <w:r>
        <w:sym w:font="Symbol" w:char="F02D"/>
      </w:r>
      <w:r>
        <w:t xml:space="preserve"> gaan zijn elektronen rondcirkelen en deze veroorzaken een geïnduceerd magnetisch veld. Als het geïnduceerde magnetische veld is gericht tegen het aangelegde veld (dit is het geval als de elektronen om het proton zelf cirkelen) wordt de effectieve veldsterkte kleiner. Men zegt in dat geval dat het proton wordt afgeschermd (shielded); het absorbeert dan bij een sterker aangelegd veld (hoger veld). Cirkelen van (vooral </w:t>
      </w:r>
      <w:r>
        <w:rPr>
          <w:rFonts w:ascii="Symbol" w:hAnsi="Symbol"/>
        </w:rPr>
        <w:t></w:t>
      </w:r>
      <w:r>
        <w:t xml:space="preserve">-)elektronen rond kernen in de buurt veroorzaakt (afhankelijk van de oriëntatie van deze </w:t>
      </w:r>
      <w:r>
        <w:rPr>
          <w:rFonts w:ascii="Symbol" w:hAnsi="Symbol"/>
        </w:rPr>
        <w:t></w:t>
      </w:r>
      <w:r>
        <w:t>-elektronen ten opzichte van de H-kernen) een versterking (deshielding; bijvoorbeeld bij benzeenringen) of een verzwakking (shielding; bijvoorbeeld bij ethyn) van de effectieve veldsterkte. Hierdoor verschuift de absorptie naar een respectievelijk lager en hoger veld. De chemische verschuiving</w:t>
      </w:r>
      <w:r w:rsidR="0036601E">
        <w:fldChar w:fldCharType="begin"/>
      </w:r>
      <w:r w:rsidR="009479FE">
        <w:instrText xml:space="preserve"> XE "</w:instrText>
      </w:r>
      <w:r w:rsidR="009479FE" w:rsidRPr="00E940EE">
        <w:instrText>chemische</w:instrText>
      </w:r>
      <w:r w:rsidR="00747BF3">
        <w:instrText>:</w:instrText>
      </w:r>
      <w:r w:rsidR="009479FE" w:rsidRPr="00E940EE">
        <w:instrText>verschuiving</w:instrText>
      </w:r>
      <w:r w:rsidR="009479FE">
        <w:instrText xml:space="preserve">" </w:instrText>
      </w:r>
      <w:r w:rsidR="0036601E">
        <w:fldChar w:fldCharType="end"/>
      </w:r>
      <w:r w:rsidR="00CE5B27">
        <w:t xml:space="preserve"> </w:t>
      </w:r>
      <w:r>
        <w:rPr>
          <w:rFonts w:ascii="Symbol" w:hAnsi="Symbol"/>
        </w:rPr>
        <w:t></w:t>
      </w:r>
      <w:r w:rsidR="00747BF3">
        <w:t xml:space="preserve"> wordt gedefinieerd in ppm</w:t>
      </w:r>
    </w:p>
    <w:p w:rsidR="00B80809" w:rsidRDefault="00747BF3" w:rsidP="0026695E">
      <w:r>
        <w:sym w:font="Symbol" w:char="F02D"/>
      </w:r>
      <w:r w:rsidR="00E06FE0">
        <w:t xml:space="preserve">miljoenste delen van het aangelegde veld </w:t>
      </w:r>
      <w:r w:rsidR="00E06FE0">
        <w:rPr>
          <w:i/>
        </w:rPr>
        <w:t>H</w:t>
      </w:r>
      <w:r w:rsidR="00E06FE0">
        <w:rPr>
          <w:vertAlign w:val="subscript"/>
        </w:rPr>
        <w:t>o</w:t>
      </w:r>
      <w:r w:rsidR="00E06FE0">
        <w:t xml:space="preserve"> (vaak 60 MHz).</w:t>
      </w:r>
    </w:p>
    <w:p w:rsidR="00B80809" w:rsidRDefault="00747BF3" w:rsidP="00EF58C7">
      <w:pPr>
        <w:pStyle w:val="Vergelijking"/>
      </w:pPr>
      <w:r>
        <w:t xml:space="preserve"> </w:t>
      </w:r>
      <m:oMath>
        <m:r>
          <w:rPr>
            <w:rFonts w:ascii="Cambria Math" w:hAnsi="Cambria Math"/>
          </w:rPr>
          <m:t>σ=</m:t>
        </m:r>
        <m:f>
          <m:fPr>
            <m:ctrlPr>
              <w:rPr>
                <w:rFonts w:ascii="Cambria Math" w:eastAsia="Times New Roman" w:hAnsi="Cambria Math" w:cs="Times New Roman"/>
                <w:i/>
                <w:lang w:eastAsia="nl-NL"/>
              </w:rPr>
            </m:ctrlPr>
          </m:fPr>
          <m:num>
            <m:r>
              <m:rPr>
                <m:sty m:val="p"/>
              </m:rPr>
              <w:rPr>
                <w:rFonts w:ascii="Cambria Math" w:hAnsi="Cambria Math"/>
              </w:rPr>
              <m:t xml:space="preserve">waargenomen verschuiving </m:t>
            </m:r>
            <m:d>
              <m:dPr>
                <m:ctrlPr>
                  <w:rPr>
                    <w:rFonts w:ascii="Cambria Math" w:hAnsi="Cambria Math"/>
                  </w:rPr>
                </m:ctrlPr>
              </m:dPr>
              <m:e>
                <m:r>
                  <m:rPr>
                    <m:sty m:val="p"/>
                  </m:rPr>
                  <w:rPr>
                    <w:rFonts w:ascii="Cambria Math" w:hAnsi="Cambria Math"/>
                  </w:rPr>
                  <m:t>Hz</m:t>
                </m:r>
              </m:e>
            </m:d>
            <m:r>
              <m:rPr>
                <m:sty m:val="p"/>
              </m:rPr>
              <w:rPr>
                <w:rFonts w:ascii="Cambria Math" w:hAnsi="Cambria Math"/>
              </w:rPr>
              <m:t>∙</m:t>
            </m:r>
            <m:sSup>
              <m:sSupPr>
                <m:ctrlPr>
                  <w:rPr>
                    <w:rFonts w:ascii="Cambria Math" w:eastAsia="Times New Roman" w:hAnsi="Cambria Math" w:cs="Times New Roman"/>
                    <w:lang w:eastAsia="nl-NL"/>
                  </w:rPr>
                </m:ctrlPr>
              </m:sSupPr>
              <m:e>
                <m:r>
                  <m:rPr>
                    <m:sty m:val="p"/>
                  </m:rPr>
                  <w:rPr>
                    <w:rFonts w:ascii="Cambria Math" w:hAnsi="Cambria Math"/>
                  </w:rPr>
                  <m:t>10</m:t>
                </m:r>
              </m:e>
              <m:sup>
                <m:r>
                  <m:rPr>
                    <m:sty m:val="p"/>
                  </m:rPr>
                  <w:rPr>
                    <w:rFonts w:ascii="Cambria Math" w:hAnsi="Cambria Math"/>
                  </w:rPr>
                  <m:t>6</m:t>
                </m:r>
              </m:sup>
            </m:sSup>
          </m:num>
          <m:den>
            <m:r>
              <w:rPr>
                <w:rFonts w:ascii="Cambria Math" w:hAnsi="Cambria Math"/>
              </w:rPr>
              <m:t>60∙</m:t>
            </m:r>
            <m:sSup>
              <m:sSupPr>
                <m:ctrlPr>
                  <w:rPr>
                    <w:rFonts w:ascii="Cambria Math" w:eastAsia="Times New Roman" w:hAnsi="Cambria Math" w:cs="Times New Roman"/>
                    <w:i/>
                    <w:lang w:eastAsia="nl-NL"/>
                  </w:rPr>
                </m:ctrlPr>
              </m:sSupPr>
              <m:e>
                <m:r>
                  <w:rPr>
                    <w:rFonts w:ascii="Cambria Math" w:hAnsi="Cambria Math"/>
                  </w:rPr>
                  <m:t>10</m:t>
                </m:r>
              </m:e>
              <m:sup>
                <m:r>
                  <w:rPr>
                    <w:rFonts w:ascii="Cambria Math" w:hAnsi="Cambria Math"/>
                  </w:rPr>
                  <m:t>6</m:t>
                </m:r>
              </m:sup>
            </m:sSup>
          </m:den>
        </m:f>
      </m:oMath>
    </w:p>
    <w:p w:rsidR="00E06FE0" w:rsidRDefault="00E06FE0" w:rsidP="0026695E">
      <w:r>
        <w:t>Als referentie</w:t>
      </w:r>
      <w:r w:rsidR="0036601E">
        <w:fldChar w:fldCharType="begin"/>
      </w:r>
      <w:r w:rsidR="009479FE">
        <w:instrText xml:space="preserve"> XE "</w:instrText>
      </w:r>
      <w:r w:rsidR="009479FE" w:rsidRPr="00E940EE">
        <w:instrText>referentie</w:instrText>
      </w:r>
      <w:r w:rsidR="009479FE">
        <w:instrText xml:space="preserve">" </w:instrText>
      </w:r>
      <w:r w:rsidR="0036601E">
        <w:fldChar w:fldCharType="end"/>
      </w:r>
      <w:r>
        <w:t xml:space="preserve"> neemt men </w:t>
      </w:r>
      <w:r>
        <w:rPr>
          <w:u w:val="single"/>
        </w:rPr>
        <w:t>t</w:t>
      </w:r>
      <w:r>
        <w:t>etra</w:t>
      </w:r>
      <w:r>
        <w:rPr>
          <w:u w:val="single"/>
        </w:rPr>
        <w:t>m</w:t>
      </w:r>
      <w:r>
        <w:t>ethyl</w:t>
      </w:r>
      <w:r>
        <w:rPr>
          <w:u w:val="single"/>
        </w:rPr>
        <w:t>s</w:t>
      </w:r>
      <w:r>
        <w:t>ilaan (CH</w:t>
      </w:r>
      <w:r>
        <w:rPr>
          <w:vertAlign w:val="subscript"/>
        </w:rPr>
        <w:t>3</w:t>
      </w:r>
      <w:r>
        <w:t>)</w:t>
      </w:r>
      <w:r>
        <w:rPr>
          <w:vertAlign w:val="subscript"/>
        </w:rPr>
        <w:t>4</w:t>
      </w:r>
      <w:r>
        <w:t xml:space="preserve">Si met </w:t>
      </w:r>
      <w:r>
        <w:rPr>
          <w:rFonts w:ascii="Symbol" w:hAnsi="Symbol"/>
        </w:rPr>
        <w:t></w:t>
      </w:r>
      <w:r>
        <w:t xml:space="preserve"> = 0,0. Vanwege de geringe elektronegativiteit van silicium is de afscherming van zijn protonen groter dan in de meeste andere moleculen: een grotere * betekent dus een grotere verschuiving naar laag veld. Meestal ligt </w:t>
      </w:r>
      <w:r>
        <w:rPr>
          <w:rFonts w:ascii="Symbol" w:hAnsi="Symbol"/>
        </w:rPr>
        <w:t></w:t>
      </w:r>
      <w:r>
        <w:t xml:space="preserve"> tussen 0 en 10.</w:t>
      </w:r>
    </w:p>
    <w:p w:rsidR="00E06FE0" w:rsidRDefault="00E06FE0" w:rsidP="0026695E">
      <w:r w:rsidRPr="000A43BA">
        <w:rPr>
          <w:b/>
        </w:rPr>
        <w:t>Voorbeeld 1</w:t>
      </w:r>
      <w:r>
        <w:t xml:space="preserve">: Protonen in een methylgroep hebben een kleinere </w:t>
      </w:r>
      <w:r w:rsidR="001944CD">
        <w:t>chemische verschuiving</w:t>
      </w:r>
      <w:r>
        <w:t xml:space="preserve"> dan protonen in een fenylgroep; de elektronen in een methylgroep (met enkelvoudige bindingen) rond de H-kernen zelf schermen af (maar minder dan bij TMS), terwijl de </w:t>
      </w:r>
      <w:r>
        <w:rPr>
          <w:rFonts w:ascii="Symbol" w:hAnsi="Symbol"/>
        </w:rPr>
        <w:t></w:t>
      </w:r>
      <w:r>
        <w:t>-elektronen in de fenylgroep (met dubbele bindingen) rond de kernen in de buurt het effectief magnetisch veld juist versterken.</w:t>
      </w:r>
    </w:p>
    <w:p w:rsidR="00E06FE0" w:rsidRPr="000A43BA" w:rsidRDefault="007D3E20" w:rsidP="0026695E">
      <w:pPr>
        <w:pStyle w:val="Bijschrift"/>
      </w:pPr>
      <w:r>
        <w:rPr>
          <w:noProof/>
          <w:lang w:val="nl-NL"/>
        </w:rPr>
        <w:drawing>
          <wp:inline distT="0" distB="0" distL="0" distR="0">
            <wp:extent cx="4012565" cy="935990"/>
            <wp:effectExtent l="19050" t="0" r="6985" b="0"/>
            <wp:docPr id="192" name="Afbeelding 192" descr="sig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sigma"/>
                    <pic:cNvPicPr>
                      <a:picLocks noChangeAspect="1" noChangeArrowheads="1"/>
                    </pic:cNvPicPr>
                  </pic:nvPicPr>
                  <pic:blipFill>
                    <a:blip r:embed="rId582" cstate="print"/>
                    <a:srcRect/>
                    <a:stretch>
                      <a:fillRect/>
                    </a:stretch>
                  </pic:blipFill>
                  <pic:spPr bwMode="auto">
                    <a:xfrm>
                      <a:off x="0" y="0"/>
                      <a:ext cx="4012565" cy="935990"/>
                    </a:xfrm>
                    <a:prstGeom prst="rect">
                      <a:avLst/>
                    </a:prstGeom>
                    <a:noFill/>
                    <a:ln w="9525">
                      <a:noFill/>
                      <a:miter lim="800000"/>
                      <a:headEnd/>
                      <a:tailEnd/>
                    </a:ln>
                  </pic:spPr>
                </pic:pic>
              </a:graphicData>
            </a:graphic>
          </wp:inline>
        </w:drawing>
      </w:r>
      <w:r w:rsidR="00E06FE0" w:rsidRPr="000A43BA">
        <w:t xml:space="preserve">figuur </w:t>
      </w:r>
      <w:r w:rsidR="0036601E" w:rsidRPr="000A43BA">
        <w:fldChar w:fldCharType="begin"/>
      </w:r>
      <w:r w:rsidR="00E06FE0" w:rsidRPr="000A43BA">
        <w:instrText xml:space="preserve"> SEQ figuur \* ARABIC </w:instrText>
      </w:r>
      <w:r w:rsidR="0036601E" w:rsidRPr="000A43BA">
        <w:fldChar w:fldCharType="separate"/>
      </w:r>
      <w:r w:rsidR="00C45747">
        <w:rPr>
          <w:noProof/>
        </w:rPr>
        <w:t>82</w:t>
      </w:r>
      <w:r w:rsidR="0036601E" w:rsidRPr="000A43BA">
        <w:fldChar w:fldCharType="end"/>
      </w:r>
      <w:r w:rsidR="00E06FE0" w:rsidRPr="000A43BA">
        <w:tab/>
        <w:t xml:space="preserve">Overzicht van </w:t>
      </w:r>
      <w:r w:rsidR="00E06FE0" w:rsidRPr="000A43BA">
        <w:rPr>
          <w:rFonts w:ascii="Symbol" w:hAnsi="Symbol"/>
        </w:rPr>
        <w:t></w:t>
      </w:r>
      <w:r w:rsidR="00E06FE0" w:rsidRPr="000A43BA">
        <w:t>-waarden</w:t>
      </w:r>
    </w:p>
    <w:p w:rsidR="00E06FE0" w:rsidRDefault="00E06FE0" w:rsidP="0026695E">
      <w:r w:rsidRPr="000A43BA">
        <w:rPr>
          <w:b/>
        </w:rPr>
        <w:t>Voorbeeld 2</w:t>
      </w:r>
      <w:r>
        <w:t>: Doordat zuurstof elektronegatiever is dan koolstof zal de elektronendichtheid van het proton in -OH bindingen kleiner zijn dan van een proton in C</w:t>
      </w:r>
      <w:r>
        <w:sym w:font="Symbol" w:char="F02D"/>
      </w:r>
      <w:r>
        <w:t>H-bindingen. Het proton in C</w:t>
      </w:r>
      <w:r>
        <w:sym w:font="Symbol" w:char="F02D"/>
      </w:r>
      <w:r>
        <w:t>H-bindingen wordt daardoor meer afgeschermd van het magneetveld en zal bij een hoger veld energie opnemen (resoneren) dan het -OH proton.</w:t>
      </w:r>
      <w:bookmarkStart w:id="740" w:name="_Ref435877401"/>
    </w:p>
    <w:p w:rsidR="00E06FE0" w:rsidRPr="00D86AD4" w:rsidRDefault="00E06FE0" w:rsidP="00EF58C7">
      <w:pPr>
        <w:pStyle w:val="Bijschrift"/>
        <w:pageBreakBefore/>
        <w:rPr>
          <w:rFonts w:ascii="Symbol" w:hAnsi="Symbol"/>
        </w:rPr>
      </w:pPr>
      <w:r w:rsidRPr="00D86AD4">
        <w:lastRenderedPageBreak/>
        <w:t xml:space="preserve">Tabel </w:t>
      </w:r>
      <w:r w:rsidR="0036601E" w:rsidRPr="00D86AD4">
        <w:fldChar w:fldCharType="begin"/>
      </w:r>
      <w:r w:rsidRPr="00D86AD4">
        <w:instrText xml:space="preserve"> SEQ tabel \* ARABIC </w:instrText>
      </w:r>
      <w:r w:rsidR="0036601E" w:rsidRPr="00D86AD4">
        <w:fldChar w:fldCharType="separate"/>
      </w:r>
      <w:r w:rsidR="00C45747">
        <w:rPr>
          <w:noProof/>
        </w:rPr>
        <w:t>14</w:t>
      </w:r>
      <w:r w:rsidR="0036601E" w:rsidRPr="00D86AD4">
        <w:fldChar w:fldCharType="end"/>
      </w:r>
      <w:bookmarkEnd w:id="740"/>
      <w:r w:rsidRPr="00D86AD4">
        <w:tab/>
        <w:t xml:space="preserve">Karakteristieke waarden van de chemische verschuiving </w:t>
      </w:r>
      <w:r w:rsidRPr="00D86AD4">
        <w:rPr>
          <w:rFonts w:ascii="Symbol" w:hAnsi="Symbol"/>
        </w:rPr>
        <w:t></w:t>
      </w:r>
    </w:p>
    <w:tbl>
      <w:tblPr>
        <w:tblW w:w="0" w:type="auto"/>
        <w:jc w:val="center"/>
        <w:tblLayout w:type="fixed"/>
        <w:tblCellMar>
          <w:left w:w="0" w:type="dxa"/>
          <w:right w:w="0" w:type="dxa"/>
        </w:tblCellMar>
        <w:tblLook w:val="0000"/>
      </w:tblPr>
      <w:tblGrid>
        <w:gridCol w:w="1701"/>
        <w:gridCol w:w="972"/>
        <w:gridCol w:w="972"/>
        <w:gridCol w:w="1276"/>
        <w:gridCol w:w="679"/>
        <w:gridCol w:w="1346"/>
        <w:gridCol w:w="20"/>
      </w:tblGrid>
      <w:tr w:rsidR="00E06FE0" w:rsidRPr="007D3E20">
        <w:trPr>
          <w:jc w:val="center"/>
        </w:trPr>
        <w:tc>
          <w:tcPr>
            <w:tcW w:w="6966" w:type="dxa"/>
            <w:gridSpan w:val="7"/>
          </w:tcPr>
          <w:p w:rsidR="00E06FE0" w:rsidRPr="007D3E20" w:rsidRDefault="00E06FE0" w:rsidP="0026695E">
            <w:r w:rsidRPr="007D3E20">
              <w:t xml:space="preserve">karakteristieke </w:t>
            </w:r>
            <w:r w:rsidRPr="007D3E20">
              <w:rPr>
                <w:rFonts w:ascii="Symbol" w:hAnsi="Symbol"/>
              </w:rPr>
              <w:t></w:t>
            </w:r>
            <w:r w:rsidRPr="007D3E20">
              <w:t>- (</w:t>
            </w:r>
            <w:r w:rsidR="001944CD" w:rsidRPr="007D3E20">
              <w:t>chemische verschuiving</w:t>
            </w:r>
            <w:r w:rsidRPr="007D3E20">
              <w:t>) waarden</w:t>
            </w:r>
          </w:p>
          <w:p w:rsidR="00E06FE0" w:rsidRPr="007D3E20" w:rsidRDefault="00E06FE0" w:rsidP="0026695E">
            <w:r w:rsidRPr="007D3E20">
              <w:t>(verdunde oplossing in chloroform)</w:t>
            </w:r>
          </w:p>
        </w:tc>
      </w:tr>
      <w:tr w:rsidR="00E06FE0" w:rsidRPr="007D3E20">
        <w:trPr>
          <w:gridAfter w:val="1"/>
          <w:wAfter w:w="20" w:type="dxa"/>
          <w:jc w:val="center"/>
        </w:trPr>
        <w:tc>
          <w:tcPr>
            <w:tcW w:w="1701" w:type="dxa"/>
            <w:tcBorders>
              <w:top w:val="single" w:sz="6" w:space="0" w:color="auto"/>
            </w:tcBorders>
          </w:tcPr>
          <w:p w:rsidR="00E06FE0" w:rsidRPr="007D3E20" w:rsidRDefault="00E06FE0" w:rsidP="0026695E">
            <w:r w:rsidRPr="007D3E20">
              <w:t>soort proton</w:t>
            </w:r>
            <w:r w:rsidRPr="007D3E20">
              <w:rPr>
                <w:vertAlign w:val="superscript"/>
              </w:rPr>
              <w:t>a</w:t>
            </w:r>
          </w:p>
        </w:tc>
        <w:tc>
          <w:tcPr>
            <w:tcW w:w="1944" w:type="dxa"/>
            <w:gridSpan w:val="2"/>
            <w:tcBorders>
              <w:top w:val="single" w:sz="6" w:space="0" w:color="auto"/>
              <w:left w:val="single" w:sz="6" w:space="0" w:color="auto"/>
            </w:tcBorders>
          </w:tcPr>
          <w:p w:rsidR="00E06FE0" w:rsidRPr="007D3E20" w:rsidRDefault="001944CD" w:rsidP="0026695E">
            <w:r w:rsidRPr="007D3E20">
              <w:t>chemische verschuiving</w:t>
            </w:r>
            <w:r w:rsidR="00E06FE0" w:rsidRPr="007D3E20">
              <w:rPr>
                <w:vertAlign w:val="subscript"/>
              </w:rPr>
              <w:t>b</w:t>
            </w:r>
          </w:p>
        </w:tc>
        <w:tc>
          <w:tcPr>
            <w:tcW w:w="1276" w:type="dxa"/>
            <w:tcBorders>
              <w:top w:val="single" w:sz="6" w:space="0" w:color="auto"/>
              <w:left w:val="single" w:sz="6" w:space="0" w:color="auto"/>
            </w:tcBorders>
          </w:tcPr>
          <w:p w:rsidR="00E06FE0" w:rsidRPr="007D3E20" w:rsidRDefault="00E06FE0" w:rsidP="0026695E">
            <w:r w:rsidRPr="007D3E20">
              <w:t>soort proton</w:t>
            </w:r>
            <w:r w:rsidRPr="007D3E20">
              <w:rPr>
                <w:vertAlign w:val="subscript"/>
              </w:rPr>
              <w:t>a</w:t>
            </w:r>
          </w:p>
        </w:tc>
        <w:tc>
          <w:tcPr>
            <w:tcW w:w="2025" w:type="dxa"/>
            <w:gridSpan w:val="2"/>
            <w:tcBorders>
              <w:top w:val="single" w:sz="6" w:space="0" w:color="auto"/>
              <w:left w:val="single" w:sz="6" w:space="0" w:color="auto"/>
            </w:tcBorders>
          </w:tcPr>
          <w:p w:rsidR="00E06FE0" w:rsidRPr="007D3E20" w:rsidRDefault="001944CD" w:rsidP="0026695E">
            <w:r w:rsidRPr="007D3E20">
              <w:t>chemische verschuiving</w:t>
            </w:r>
            <w:r w:rsidR="00E06FE0" w:rsidRPr="007D3E20">
              <w:rPr>
                <w:vertAlign w:val="subscript"/>
              </w:rPr>
              <w:t>b</w:t>
            </w:r>
          </w:p>
        </w:tc>
      </w:tr>
      <w:tr w:rsidR="00E06FE0" w:rsidRPr="007D3E20">
        <w:trPr>
          <w:gridAfter w:val="1"/>
          <w:wAfter w:w="20" w:type="dxa"/>
          <w:jc w:val="center"/>
        </w:trPr>
        <w:tc>
          <w:tcPr>
            <w:tcW w:w="1701" w:type="dxa"/>
          </w:tcPr>
          <w:p w:rsidR="00E06FE0" w:rsidRPr="007D3E20" w:rsidRDefault="00E06FE0" w:rsidP="0026695E"/>
        </w:tc>
        <w:tc>
          <w:tcPr>
            <w:tcW w:w="972" w:type="dxa"/>
            <w:tcBorders>
              <w:left w:val="single" w:sz="6" w:space="0" w:color="auto"/>
            </w:tcBorders>
          </w:tcPr>
          <w:p w:rsidR="00E06FE0" w:rsidRPr="007D3E20" w:rsidRDefault="00E06FE0" w:rsidP="0026695E">
            <w:r w:rsidRPr="007D3E20">
              <w:t>ppm</w:t>
            </w:r>
          </w:p>
        </w:tc>
        <w:tc>
          <w:tcPr>
            <w:tcW w:w="972" w:type="dxa"/>
          </w:tcPr>
          <w:p w:rsidR="00E06FE0" w:rsidRPr="007D3E20" w:rsidRDefault="00E06FE0" w:rsidP="0026695E">
            <w:r w:rsidRPr="007D3E20">
              <w:t>Hz</w:t>
            </w:r>
            <w:r w:rsidRPr="007D3E20">
              <w:rPr>
                <w:vertAlign w:val="superscript"/>
              </w:rPr>
              <w:t>c</w:t>
            </w:r>
          </w:p>
        </w:tc>
        <w:tc>
          <w:tcPr>
            <w:tcW w:w="1276" w:type="dxa"/>
            <w:tcBorders>
              <w:left w:val="single" w:sz="6" w:space="0" w:color="auto"/>
            </w:tcBorders>
          </w:tcPr>
          <w:p w:rsidR="00E06FE0" w:rsidRPr="007D3E20" w:rsidRDefault="00E06FE0" w:rsidP="0026695E"/>
        </w:tc>
        <w:tc>
          <w:tcPr>
            <w:tcW w:w="679" w:type="dxa"/>
            <w:tcBorders>
              <w:left w:val="single" w:sz="6" w:space="0" w:color="auto"/>
            </w:tcBorders>
          </w:tcPr>
          <w:p w:rsidR="00E06FE0" w:rsidRPr="007D3E20" w:rsidRDefault="00E06FE0" w:rsidP="0026695E">
            <w:r w:rsidRPr="007D3E20">
              <w:t>ppm</w:t>
            </w:r>
          </w:p>
        </w:tc>
        <w:tc>
          <w:tcPr>
            <w:tcW w:w="1346" w:type="dxa"/>
          </w:tcPr>
          <w:p w:rsidR="00E06FE0" w:rsidRPr="007D3E20" w:rsidRDefault="00E06FE0" w:rsidP="0026695E">
            <w:r w:rsidRPr="007D3E20">
              <w:t>Hz</w:t>
            </w:r>
            <w:r w:rsidRPr="007D3E20">
              <w:rPr>
                <w:vertAlign w:val="superscript"/>
              </w:rPr>
              <w:t>c</w:t>
            </w:r>
          </w:p>
        </w:tc>
      </w:tr>
      <w:tr w:rsidR="00E06FE0" w:rsidRPr="007D3E20">
        <w:trPr>
          <w:gridAfter w:val="1"/>
          <w:wAfter w:w="20" w:type="dxa"/>
          <w:jc w:val="center"/>
        </w:trPr>
        <w:tc>
          <w:tcPr>
            <w:tcW w:w="1701" w:type="dxa"/>
            <w:tcBorders>
              <w:top w:val="single" w:sz="6" w:space="0" w:color="auto"/>
              <w:bottom w:val="single" w:sz="6" w:space="0" w:color="auto"/>
            </w:tcBorders>
          </w:tcPr>
          <w:p w:rsidR="00E06FE0" w:rsidRPr="007D3E20" w:rsidRDefault="00E06FE0" w:rsidP="0026695E">
            <w:r w:rsidRPr="007D3E20">
              <w:t>R-CH</w:t>
            </w:r>
            <w:r w:rsidRPr="007D3E20">
              <w:rPr>
                <w:vertAlign w:val="subscript"/>
              </w:rPr>
              <w:t>3</w:t>
            </w:r>
          </w:p>
        </w:tc>
        <w:tc>
          <w:tcPr>
            <w:tcW w:w="972" w:type="dxa"/>
            <w:tcBorders>
              <w:top w:val="single" w:sz="6" w:space="0" w:color="auto"/>
              <w:left w:val="single" w:sz="6" w:space="0" w:color="auto"/>
              <w:bottom w:val="single" w:sz="6" w:space="0" w:color="auto"/>
            </w:tcBorders>
          </w:tcPr>
          <w:p w:rsidR="00E06FE0" w:rsidRPr="007D3E20" w:rsidRDefault="00E06FE0" w:rsidP="0026695E">
            <w:r w:rsidRPr="007D3E20">
              <w:t>0,9</w:t>
            </w:r>
          </w:p>
        </w:tc>
        <w:tc>
          <w:tcPr>
            <w:tcW w:w="972" w:type="dxa"/>
            <w:tcBorders>
              <w:top w:val="single" w:sz="6" w:space="0" w:color="auto"/>
              <w:left w:val="single" w:sz="6" w:space="0" w:color="auto"/>
              <w:bottom w:val="single" w:sz="6" w:space="0" w:color="auto"/>
            </w:tcBorders>
          </w:tcPr>
          <w:p w:rsidR="00E06FE0" w:rsidRPr="007D3E20" w:rsidRDefault="00E06FE0" w:rsidP="0026695E">
            <w:r w:rsidRPr="007D3E20">
              <w:t>54</w:t>
            </w:r>
          </w:p>
        </w:tc>
        <w:tc>
          <w:tcPr>
            <w:tcW w:w="1276" w:type="dxa"/>
            <w:tcBorders>
              <w:top w:val="single" w:sz="6" w:space="0" w:color="auto"/>
              <w:left w:val="single" w:sz="6" w:space="0" w:color="auto"/>
              <w:bottom w:val="single" w:sz="6" w:space="0" w:color="auto"/>
            </w:tcBorders>
          </w:tcPr>
          <w:p w:rsidR="00E06FE0" w:rsidRPr="007D3E20" w:rsidRDefault="00E06FE0" w:rsidP="0026695E">
            <w:pPr>
              <w:rPr>
                <w:vertAlign w:val="subscript"/>
              </w:rPr>
            </w:pPr>
            <w:r w:rsidRPr="007D3E20">
              <w:t>RCO</w:t>
            </w:r>
            <w:r w:rsidRPr="007D3E20">
              <w:sym w:font="Symbol" w:char="F02D"/>
            </w:r>
            <w:r w:rsidRPr="007D3E20">
              <w:t>CH</w:t>
            </w:r>
            <w:r w:rsidRPr="007D3E20">
              <w:rPr>
                <w:vertAlign w:val="subscript"/>
              </w:rPr>
              <w:t>3</w:t>
            </w:r>
          </w:p>
        </w:tc>
        <w:tc>
          <w:tcPr>
            <w:tcW w:w="679" w:type="dxa"/>
            <w:tcBorders>
              <w:top w:val="single" w:sz="6" w:space="0" w:color="auto"/>
              <w:left w:val="single" w:sz="6" w:space="0" w:color="auto"/>
              <w:bottom w:val="single" w:sz="6" w:space="0" w:color="auto"/>
            </w:tcBorders>
          </w:tcPr>
          <w:p w:rsidR="00E06FE0" w:rsidRPr="007D3E20" w:rsidRDefault="00E06FE0" w:rsidP="0026695E">
            <w:r w:rsidRPr="007D3E20">
              <w:t>2,3</w:t>
            </w:r>
          </w:p>
        </w:tc>
        <w:tc>
          <w:tcPr>
            <w:tcW w:w="1346" w:type="dxa"/>
            <w:tcBorders>
              <w:top w:val="single" w:sz="6" w:space="0" w:color="auto"/>
              <w:left w:val="single" w:sz="6" w:space="0" w:color="auto"/>
              <w:bottom w:val="single" w:sz="6" w:space="0" w:color="auto"/>
            </w:tcBorders>
          </w:tcPr>
          <w:p w:rsidR="00E06FE0" w:rsidRPr="007D3E20" w:rsidRDefault="00E06FE0" w:rsidP="0026695E">
            <w:r w:rsidRPr="007D3E20">
              <w:t>126</w:t>
            </w:r>
          </w:p>
        </w:tc>
      </w:tr>
      <w:tr w:rsidR="00E06FE0" w:rsidRPr="007D3E20">
        <w:trPr>
          <w:gridAfter w:val="1"/>
          <w:wAfter w:w="20" w:type="dxa"/>
          <w:jc w:val="center"/>
        </w:trPr>
        <w:tc>
          <w:tcPr>
            <w:tcW w:w="1701" w:type="dxa"/>
            <w:tcBorders>
              <w:top w:val="single" w:sz="6" w:space="0" w:color="auto"/>
              <w:bottom w:val="single" w:sz="6" w:space="0" w:color="auto"/>
            </w:tcBorders>
          </w:tcPr>
          <w:p w:rsidR="00E06FE0" w:rsidRPr="007D3E20" w:rsidRDefault="00E06FE0" w:rsidP="0026695E">
            <w:r w:rsidRPr="007D3E20">
              <w:t>R-CH</w:t>
            </w:r>
            <w:r w:rsidRPr="007D3E20">
              <w:rPr>
                <w:vertAlign w:val="subscript"/>
              </w:rPr>
              <w:t>2</w:t>
            </w:r>
            <w:r w:rsidRPr="007D3E20">
              <w:t>-R</w:t>
            </w:r>
          </w:p>
        </w:tc>
        <w:tc>
          <w:tcPr>
            <w:tcW w:w="972" w:type="dxa"/>
            <w:tcBorders>
              <w:top w:val="single" w:sz="6" w:space="0" w:color="auto"/>
              <w:left w:val="single" w:sz="6" w:space="0" w:color="auto"/>
              <w:bottom w:val="single" w:sz="6" w:space="0" w:color="auto"/>
            </w:tcBorders>
          </w:tcPr>
          <w:p w:rsidR="00E06FE0" w:rsidRPr="007D3E20" w:rsidRDefault="00E06FE0" w:rsidP="0026695E">
            <w:r w:rsidRPr="007D3E20">
              <w:t>1,3</w:t>
            </w:r>
          </w:p>
        </w:tc>
        <w:tc>
          <w:tcPr>
            <w:tcW w:w="972" w:type="dxa"/>
            <w:tcBorders>
              <w:top w:val="single" w:sz="6" w:space="0" w:color="auto"/>
              <w:left w:val="single" w:sz="6" w:space="0" w:color="auto"/>
              <w:bottom w:val="single" w:sz="6" w:space="0" w:color="auto"/>
            </w:tcBorders>
          </w:tcPr>
          <w:p w:rsidR="00E06FE0" w:rsidRPr="007D3E20" w:rsidRDefault="00E06FE0" w:rsidP="0026695E">
            <w:r w:rsidRPr="007D3E20">
              <w:t>78</w:t>
            </w:r>
          </w:p>
        </w:tc>
        <w:tc>
          <w:tcPr>
            <w:tcW w:w="1276" w:type="dxa"/>
            <w:tcBorders>
              <w:top w:val="single" w:sz="6" w:space="0" w:color="auto"/>
              <w:left w:val="single" w:sz="6" w:space="0" w:color="auto"/>
              <w:bottom w:val="single" w:sz="6" w:space="0" w:color="auto"/>
            </w:tcBorders>
          </w:tcPr>
          <w:p w:rsidR="00E06FE0" w:rsidRPr="007D3E20" w:rsidRDefault="00E06FE0" w:rsidP="0026695E">
            <w:r w:rsidRPr="007D3E20">
              <w:t>R-CH</w:t>
            </w:r>
            <w:r w:rsidRPr="007D3E20">
              <w:rPr>
                <w:vertAlign w:val="subscript"/>
              </w:rPr>
              <w:t>2</w:t>
            </w:r>
            <w:r w:rsidRPr="007D3E20">
              <w:t>-Cl</w:t>
            </w:r>
          </w:p>
        </w:tc>
        <w:tc>
          <w:tcPr>
            <w:tcW w:w="679" w:type="dxa"/>
            <w:tcBorders>
              <w:top w:val="single" w:sz="6" w:space="0" w:color="auto"/>
              <w:left w:val="single" w:sz="6" w:space="0" w:color="auto"/>
              <w:bottom w:val="single" w:sz="6" w:space="0" w:color="auto"/>
            </w:tcBorders>
          </w:tcPr>
          <w:p w:rsidR="00E06FE0" w:rsidRPr="007D3E20" w:rsidRDefault="00E06FE0" w:rsidP="0026695E">
            <w:r w:rsidRPr="007D3E20">
              <w:t>3,7</w:t>
            </w:r>
          </w:p>
        </w:tc>
        <w:tc>
          <w:tcPr>
            <w:tcW w:w="1346" w:type="dxa"/>
            <w:tcBorders>
              <w:top w:val="single" w:sz="6" w:space="0" w:color="auto"/>
              <w:left w:val="single" w:sz="6" w:space="0" w:color="auto"/>
              <w:bottom w:val="single" w:sz="6" w:space="0" w:color="auto"/>
            </w:tcBorders>
          </w:tcPr>
          <w:p w:rsidR="00E06FE0" w:rsidRPr="007D3E20" w:rsidRDefault="00E06FE0" w:rsidP="0026695E">
            <w:r w:rsidRPr="007D3E20">
              <w:t>220</w:t>
            </w:r>
          </w:p>
        </w:tc>
      </w:tr>
      <w:tr w:rsidR="00E06FE0" w:rsidRPr="007D3E20">
        <w:trPr>
          <w:gridAfter w:val="1"/>
          <w:wAfter w:w="20" w:type="dxa"/>
          <w:jc w:val="center"/>
        </w:trPr>
        <w:tc>
          <w:tcPr>
            <w:tcW w:w="1701" w:type="dxa"/>
            <w:tcBorders>
              <w:top w:val="single" w:sz="6" w:space="0" w:color="auto"/>
              <w:bottom w:val="single" w:sz="6" w:space="0" w:color="auto"/>
            </w:tcBorders>
          </w:tcPr>
          <w:p w:rsidR="00E06FE0" w:rsidRPr="007D3E20" w:rsidRDefault="00E06FE0" w:rsidP="0026695E">
            <w:r w:rsidRPr="007D3E20">
              <w:t>R</w:t>
            </w:r>
            <w:r w:rsidRPr="007D3E20">
              <w:rPr>
                <w:vertAlign w:val="subscript"/>
              </w:rPr>
              <w:t>3</w:t>
            </w:r>
            <w:r w:rsidRPr="007D3E20">
              <w:t>CH</w:t>
            </w:r>
          </w:p>
        </w:tc>
        <w:tc>
          <w:tcPr>
            <w:tcW w:w="972" w:type="dxa"/>
            <w:tcBorders>
              <w:top w:val="single" w:sz="6" w:space="0" w:color="auto"/>
              <w:left w:val="single" w:sz="6" w:space="0" w:color="auto"/>
              <w:bottom w:val="single" w:sz="6" w:space="0" w:color="auto"/>
            </w:tcBorders>
          </w:tcPr>
          <w:p w:rsidR="00E06FE0" w:rsidRPr="007D3E20" w:rsidRDefault="00E06FE0" w:rsidP="0026695E">
            <w:r w:rsidRPr="007D3E20">
              <w:t>2,0</w:t>
            </w:r>
          </w:p>
        </w:tc>
        <w:tc>
          <w:tcPr>
            <w:tcW w:w="972" w:type="dxa"/>
            <w:tcBorders>
              <w:top w:val="single" w:sz="6" w:space="0" w:color="auto"/>
              <w:left w:val="single" w:sz="6" w:space="0" w:color="auto"/>
              <w:bottom w:val="single" w:sz="6" w:space="0" w:color="auto"/>
            </w:tcBorders>
          </w:tcPr>
          <w:p w:rsidR="00E06FE0" w:rsidRPr="007D3E20" w:rsidRDefault="00E06FE0" w:rsidP="0026695E">
            <w:r w:rsidRPr="007D3E20">
              <w:t>120</w:t>
            </w:r>
          </w:p>
        </w:tc>
        <w:tc>
          <w:tcPr>
            <w:tcW w:w="1276" w:type="dxa"/>
            <w:tcBorders>
              <w:top w:val="single" w:sz="6" w:space="0" w:color="auto"/>
              <w:left w:val="single" w:sz="6" w:space="0" w:color="auto"/>
              <w:bottom w:val="single" w:sz="6" w:space="0" w:color="auto"/>
            </w:tcBorders>
          </w:tcPr>
          <w:p w:rsidR="00E06FE0" w:rsidRPr="007D3E20" w:rsidRDefault="00E06FE0" w:rsidP="0026695E">
            <w:r w:rsidRPr="007D3E20">
              <w:t>R-CH</w:t>
            </w:r>
            <w:r w:rsidRPr="007D3E20">
              <w:rPr>
                <w:vertAlign w:val="subscript"/>
              </w:rPr>
              <w:t>2</w:t>
            </w:r>
            <w:r w:rsidRPr="007D3E20">
              <w:t>-Br</w:t>
            </w:r>
          </w:p>
        </w:tc>
        <w:tc>
          <w:tcPr>
            <w:tcW w:w="679" w:type="dxa"/>
            <w:tcBorders>
              <w:top w:val="single" w:sz="6" w:space="0" w:color="auto"/>
              <w:left w:val="single" w:sz="6" w:space="0" w:color="auto"/>
              <w:bottom w:val="single" w:sz="6" w:space="0" w:color="auto"/>
            </w:tcBorders>
          </w:tcPr>
          <w:p w:rsidR="00E06FE0" w:rsidRPr="007D3E20" w:rsidRDefault="00E06FE0" w:rsidP="0026695E">
            <w:r w:rsidRPr="007D3E20">
              <w:t>3,5</w:t>
            </w:r>
          </w:p>
        </w:tc>
        <w:tc>
          <w:tcPr>
            <w:tcW w:w="1346" w:type="dxa"/>
            <w:tcBorders>
              <w:top w:val="single" w:sz="6" w:space="0" w:color="auto"/>
              <w:left w:val="single" w:sz="6" w:space="0" w:color="auto"/>
              <w:bottom w:val="single" w:sz="6" w:space="0" w:color="auto"/>
            </w:tcBorders>
          </w:tcPr>
          <w:p w:rsidR="00E06FE0" w:rsidRPr="007D3E20" w:rsidRDefault="00E06FE0" w:rsidP="0026695E">
            <w:r w:rsidRPr="007D3E20">
              <w:t>210</w:t>
            </w:r>
          </w:p>
        </w:tc>
      </w:tr>
      <w:tr w:rsidR="00E06FE0" w:rsidRPr="007D3E20">
        <w:trPr>
          <w:gridAfter w:val="1"/>
          <w:wAfter w:w="20" w:type="dxa"/>
          <w:jc w:val="center"/>
        </w:trPr>
        <w:tc>
          <w:tcPr>
            <w:tcW w:w="1701" w:type="dxa"/>
            <w:tcBorders>
              <w:top w:val="single" w:sz="6" w:space="0" w:color="auto"/>
              <w:bottom w:val="single" w:sz="6" w:space="0" w:color="auto"/>
            </w:tcBorders>
          </w:tcPr>
          <w:p w:rsidR="00E06FE0" w:rsidRPr="007D3E20" w:rsidRDefault="00E06FE0" w:rsidP="0026695E">
            <w:pPr>
              <w:rPr>
                <w:vertAlign w:val="subscript"/>
              </w:rPr>
            </w:pPr>
            <w:r w:rsidRPr="007D3E20">
              <w:t>R</w:t>
            </w:r>
            <w:r w:rsidRPr="007D3E20">
              <w:rPr>
                <w:vertAlign w:val="subscript"/>
              </w:rPr>
              <w:t>2</w:t>
            </w:r>
            <w:r w:rsidRPr="007D3E20">
              <w:t>C=CH</w:t>
            </w:r>
            <w:r w:rsidRPr="007D3E20">
              <w:rPr>
                <w:vertAlign w:val="subscript"/>
              </w:rPr>
              <w:t>2</w:t>
            </w:r>
          </w:p>
        </w:tc>
        <w:tc>
          <w:tcPr>
            <w:tcW w:w="972" w:type="dxa"/>
            <w:tcBorders>
              <w:top w:val="single" w:sz="6" w:space="0" w:color="auto"/>
              <w:left w:val="single" w:sz="6" w:space="0" w:color="auto"/>
              <w:bottom w:val="single" w:sz="6" w:space="0" w:color="auto"/>
            </w:tcBorders>
          </w:tcPr>
          <w:p w:rsidR="00E06FE0" w:rsidRPr="007D3E20" w:rsidRDefault="00E06FE0" w:rsidP="0026695E">
            <w:r w:rsidRPr="007D3E20">
              <w:sym w:font="Symbol" w:char="F0BB"/>
            </w:r>
            <w:r w:rsidRPr="007D3E20">
              <w:t>5,0</w:t>
            </w:r>
          </w:p>
        </w:tc>
        <w:tc>
          <w:tcPr>
            <w:tcW w:w="972" w:type="dxa"/>
            <w:tcBorders>
              <w:top w:val="single" w:sz="6" w:space="0" w:color="auto"/>
              <w:left w:val="single" w:sz="6" w:space="0" w:color="auto"/>
              <w:bottom w:val="single" w:sz="6" w:space="0" w:color="auto"/>
            </w:tcBorders>
          </w:tcPr>
          <w:p w:rsidR="00E06FE0" w:rsidRPr="007D3E20" w:rsidRDefault="00E06FE0" w:rsidP="0026695E">
            <w:r w:rsidRPr="007D3E20">
              <w:t>300</w:t>
            </w:r>
          </w:p>
        </w:tc>
        <w:tc>
          <w:tcPr>
            <w:tcW w:w="1276" w:type="dxa"/>
            <w:tcBorders>
              <w:top w:val="single" w:sz="6" w:space="0" w:color="auto"/>
              <w:left w:val="single" w:sz="6" w:space="0" w:color="auto"/>
              <w:bottom w:val="single" w:sz="6" w:space="0" w:color="auto"/>
            </w:tcBorders>
          </w:tcPr>
          <w:p w:rsidR="00E06FE0" w:rsidRPr="007D3E20" w:rsidRDefault="00E06FE0" w:rsidP="0026695E">
            <w:r w:rsidRPr="007D3E20">
              <w:t>R-CH</w:t>
            </w:r>
            <w:r w:rsidRPr="007D3E20">
              <w:rPr>
                <w:vertAlign w:val="subscript"/>
              </w:rPr>
              <w:t>2</w:t>
            </w:r>
            <w:r w:rsidRPr="007D3E20">
              <w:t>-I</w:t>
            </w:r>
          </w:p>
        </w:tc>
        <w:tc>
          <w:tcPr>
            <w:tcW w:w="679" w:type="dxa"/>
            <w:tcBorders>
              <w:top w:val="single" w:sz="6" w:space="0" w:color="auto"/>
              <w:left w:val="single" w:sz="6" w:space="0" w:color="auto"/>
              <w:bottom w:val="single" w:sz="6" w:space="0" w:color="auto"/>
            </w:tcBorders>
          </w:tcPr>
          <w:p w:rsidR="00E06FE0" w:rsidRPr="007D3E20" w:rsidRDefault="00E06FE0" w:rsidP="0026695E">
            <w:r w:rsidRPr="007D3E20">
              <w:t>3,2</w:t>
            </w:r>
          </w:p>
        </w:tc>
        <w:tc>
          <w:tcPr>
            <w:tcW w:w="1346" w:type="dxa"/>
            <w:tcBorders>
              <w:top w:val="single" w:sz="6" w:space="0" w:color="auto"/>
              <w:left w:val="single" w:sz="6" w:space="0" w:color="auto"/>
              <w:bottom w:val="single" w:sz="6" w:space="0" w:color="auto"/>
            </w:tcBorders>
          </w:tcPr>
          <w:p w:rsidR="00E06FE0" w:rsidRPr="007D3E20" w:rsidRDefault="00E06FE0" w:rsidP="0026695E">
            <w:r w:rsidRPr="007D3E20">
              <w:t>190</w:t>
            </w:r>
          </w:p>
        </w:tc>
      </w:tr>
      <w:tr w:rsidR="00E06FE0" w:rsidRPr="007D3E20">
        <w:trPr>
          <w:gridAfter w:val="1"/>
          <w:wAfter w:w="20" w:type="dxa"/>
          <w:jc w:val="center"/>
        </w:trPr>
        <w:tc>
          <w:tcPr>
            <w:tcW w:w="1701" w:type="dxa"/>
            <w:tcBorders>
              <w:top w:val="single" w:sz="6" w:space="0" w:color="auto"/>
              <w:bottom w:val="single" w:sz="6" w:space="0" w:color="auto"/>
            </w:tcBorders>
          </w:tcPr>
          <w:p w:rsidR="00E06FE0" w:rsidRPr="007D3E20" w:rsidRDefault="00E06FE0" w:rsidP="0026695E">
            <w:pPr>
              <w:rPr>
                <w:vertAlign w:val="subscript"/>
              </w:rPr>
            </w:pPr>
            <w:r w:rsidRPr="007D3E20">
              <w:t>R</w:t>
            </w:r>
            <w:r w:rsidRPr="007D3E20">
              <w:rPr>
                <w:vertAlign w:val="subscript"/>
              </w:rPr>
              <w:t>2</w:t>
            </w:r>
            <w:r w:rsidRPr="007D3E20">
              <w:t>C=CHR</w:t>
            </w:r>
          </w:p>
        </w:tc>
        <w:tc>
          <w:tcPr>
            <w:tcW w:w="972" w:type="dxa"/>
            <w:tcBorders>
              <w:top w:val="single" w:sz="6" w:space="0" w:color="auto"/>
              <w:left w:val="single" w:sz="6" w:space="0" w:color="auto"/>
              <w:bottom w:val="single" w:sz="6" w:space="0" w:color="auto"/>
            </w:tcBorders>
          </w:tcPr>
          <w:p w:rsidR="00E06FE0" w:rsidRPr="007D3E20" w:rsidRDefault="00E06FE0" w:rsidP="0026695E">
            <w:r w:rsidRPr="007D3E20">
              <w:sym w:font="Symbol" w:char="F0BB"/>
            </w:r>
            <w:r w:rsidRPr="007D3E20">
              <w:t>5,3</w:t>
            </w:r>
          </w:p>
        </w:tc>
        <w:tc>
          <w:tcPr>
            <w:tcW w:w="972" w:type="dxa"/>
            <w:tcBorders>
              <w:top w:val="single" w:sz="6" w:space="0" w:color="auto"/>
              <w:left w:val="single" w:sz="6" w:space="0" w:color="auto"/>
              <w:bottom w:val="single" w:sz="6" w:space="0" w:color="auto"/>
            </w:tcBorders>
          </w:tcPr>
          <w:p w:rsidR="00E06FE0" w:rsidRPr="007D3E20" w:rsidRDefault="00E06FE0" w:rsidP="0026695E">
            <w:r w:rsidRPr="007D3E20">
              <w:t>320</w:t>
            </w:r>
          </w:p>
        </w:tc>
        <w:tc>
          <w:tcPr>
            <w:tcW w:w="1276" w:type="dxa"/>
            <w:tcBorders>
              <w:top w:val="single" w:sz="6" w:space="0" w:color="auto"/>
              <w:left w:val="single" w:sz="6" w:space="0" w:color="auto"/>
              <w:bottom w:val="single" w:sz="6" w:space="0" w:color="auto"/>
            </w:tcBorders>
          </w:tcPr>
          <w:p w:rsidR="00E06FE0" w:rsidRPr="007D3E20" w:rsidRDefault="00E06FE0" w:rsidP="0026695E">
            <w:r w:rsidRPr="007D3E20">
              <w:t>R-CH(-Cl)</w:t>
            </w:r>
            <w:r w:rsidRPr="007D3E20">
              <w:rPr>
                <w:vertAlign w:val="subscript"/>
              </w:rPr>
              <w:t>2</w:t>
            </w:r>
            <w:r w:rsidRPr="007D3E20">
              <w:rPr>
                <w:vertAlign w:val="superscript"/>
              </w:rPr>
              <w:t>d</w:t>
            </w:r>
          </w:p>
        </w:tc>
        <w:tc>
          <w:tcPr>
            <w:tcW w:w="679" w:type="dxa"/>
            <w:tcBorders>
              <w:top w:val="single" w:sz="6" w:space="0" w:color="auto"/>
              <w:left w:val="single" w:sz="6" w:space="0" w:color="auto"/>
              <w:bottom w:val="single" w:sz="6" w:space="0" w:color="auto"/>
            </w:tcBorders>
          </w:tcPr>
          <w:p w:rsidR="00E06FE0" w:rsidRPr="007D3E20" w:rsidRDefault="00E06FE0" w:rsidP="0026695E">
            <w:r w:rsidRPr="007D3E20">
              <w:t>5,8</w:t>
            </w:r>
          </w:p>
        </w:tc>
        <w:tc>
          <w:tcPr>
            <w:tcW w:w="1346" w:type="dxa"/>
            <w:tcBorders>
              <w:top w:val="single" w:sz="6" w:space="0" w:color="auto"/>
              <w:left w:val="single" w:sz="6" w:space="0" w:color="auto"/>
              <w:bottom w:val="single" w:sz="6" w:space="0" w:color="auto"/>
            </w:tcBorders>
          </w:tcPr>
          <w:p w:rsidR="00E06FE0" w:rsidRPr="007D3E20" w:rsidRDefault="00E06FE0" w:rsidP="0026695E">
            <w:r w:rsidRPr="007D3E20">
              <w:t>350</w:t>
            </w:r>
          </w:p>
        </w:tc>
      </w:tr>
      <w:tr w:rsidR="00E06FE0" w:rsidRPr="007D3E20">
        <w:trPr>
          <w:gridAfter w:val="1"/>
          <w:wAfter w:w="20" w:type="dxa"/>
          <w:jc w:val="center"/>
        </w:trPr>
        <w:tc>
          <w:tcPr>
            <w:tcW w:w="1701" w:type="dxa"/>
            <w:tcBorders>
              <w:top w:val="single" w:sz="6" w:space="0" w:color="auto"/>
              <w:bottom w:val="single" w:sz="6" w:space="0" w:color="auto"/>
            </w:tcBorders>
          </w:tcPr>
          <w:p w:rsidR="00E06FE0" w:rsidRPr="007D3E20" w:rsidRDefault="00E06FE0" w:rsidP="0026695E">
            <w:r w:rsidRPr="007D3E20">
              <w:t>C</w:t>
            </w:r>
            <w:r w:rsidRPr="007D3E20">
              <w:rPr>
                <w:vertAlign w:val="subscript"/>
              </w:rPr>
              <w:t>6</w:t>
            </w:r>
            <w:r w:rsidRPr="007D3E20">
              <w:t>H</w:t>
            </w:r>
            <w:r w:rsidRPr="007D3E20">
              <w:rPr>
                <w:vertAlign w:val="subscript"/>
              </w:rPr>
              <w:t>5</w:t>
            </w:r>
            <w:r w:rsidRPr="007D3E20">
              <w:sym w:font="Symbol" w:char="F02D"/>
            </w:r>
            <w:r w:rsidRPr="007D3E20">
              <w:t>H</w:t>
            </w:r>
          </w:p>
        </w:tc>
        <w:tc>
          <w:tcPr>
            <w:tcW w:w="972" w:type="dxa"/>
            <w:tcBorders>
              <w:top w:val="single" w:sz="6" w:space="0" w:color="auto"/>
              <w:left w:val="single" w:sz="6" w:space="0" w:color="auto"/>
              <w:bottom w:val="single" w:sz="6" w:space="0" w:color="auto"/>
            </w:tcBorders>
          </w:tcPr>
          <w:p w:rsidR="00E06FE0" w:rsidRPr="007D3E20" w:rsidRDefault="00E06FE0" w:rsidP="0026695E">
            <w:r w:rsidRPr="007D3E20">
              <w:t>7,3</w:t>
            </w:r>
          </w:p>
        </w:tc>
        <w:tc>
          <w:tcPr>
            <w:tcW w:w="972" w:type="dxa"/>
            <w:tcBorders>
              <w:top w:val="single" w:sz="6" w:space="0" w:color="auto"/>
              <w:left w:val="single" w:sz="6" w:space="0" w:color="auto"/>
              <w:bottom w:val="single" w:sz="6" w:space="0" w:color="auto"/>
            </w:tcBorders>
          </w:tcPr>
          <w:p w:rsidR="00E06FE0" w:rsidRPr="007D3E20" w:rsidRDefault="00E06FE0" w:rsidP="0026695E">
            <w:r w:rsidRPr="007D3E20">
              <w:t>440</w:t>
            </w:r>
          </w:p>
        </w:tc>
        <w:tc>
          <w:tcPr>
            <w:tcW w:w="1276" w:type="dxa"/>
            <w:tcBorders>
              <w:top w:val="single" w:sz="6" w:space="0" w:color="auto"/>
              <w:left w:val="single" w:sz="6" w:space="0" w:color="auto"/>
              <w:bottom w:val="single" w:sz="6" w:space="0" w:color="auto"/>
            </w:tcBorders>
          </w:tcPr>
          <w:p w:rsidR="00E06FE0" w:rsidRPr="007D3E20" w:rsidRDefault="00E06FE0" w:rsidP="0026695E">
            <w:r w:rsidRPr="007D3E20">
              <w:t>R-O-CH</w:t>
            </w:r>
            <w:r w:rsidRPr="007D3E20">
              <w:rPr>
                <w:vertAlign w:val="subscript"/>
              </w:rPr>
              <w:t>3</w:t>
            </w:r>
          </w:p>
        </w:tc>
        <w:tc>
          <w:tcPr>
            <w:tcW w:w="679" w:type="dxa"/>
            <w:tcBorders>
              <w:top w:val="single" w:sz="6" w:space="0" w:color="auto"/>
              <w:left w:val="single" w:sz="6" w:space="0" w:color="auto"/>
              <w:bottom w:val="single" w:sz="6" w:space="0" w:color="auto"/>
            </w:tcBorders>
          </w:tcPr>
          <w:p w:rsidR="00E06FE0" w:rsidRPr="007D3E20" w:rsidRDefault="00E06FE0" w:rsidP="0026695E">
            <w:r w:rsidRPr="007D3E20">
              <w:t>3,8</w:t>
            </w:r>
          </w:p>
        </w:tc>
        <w:tc>
          <w:tcPr>
            <w:tcW w:w="1346" w:type="dxa"/>
            <w:tcBorders>
              <w:top w:val="single" w:sz="6" w:space="0" w:color="auto"/>
              <w:left w:val="single" w:sz="6" w:space="0" w:color="auto"/>
              <w:bottom w:val="single" w:sz="6" w:space="0" w:color="auto"/>
            </w:tcBorders>
          </w:tcPr>
          <w:p w:rsidR="00E06FE0" w:rsidRPr="007D3E20" w:rsidRDefault="00E06FE0" w:rsidP="0026695E">
            <w:r w:rsidRPr="007D3E20">
              <w:t>220</w:t>
            </w:r>
          </w:p>
        </w:tc>
      </w:tr>
      <w:tr w:rsidR="00E06FE0" w:rsidRPr="007D3E20">
        <w:trPr>
          <w:gridAfter w:val="1"/>
          <w:wAfter w:w="20" w:type="dxa"/>
          <w:jc w:val="center"/>
        </w:trPr>
        <w:tc>
          <w:tcPr>
            <w:tcW w:w="1701" w:type="dxa"/>
            <w:tcBorders>
              <w:top w:val="single" w:sz="6" w:space="0" w:color="auto"/>
              <w:bottom w:val="single" w:sz="6" w:space="0" w:color="auto"/>
            </w:tcBorders>
          </w:tcPr>
          <w:p w:rsidR="00E06FE0" w:rsidRPr="007D3E20" w:rsidRDefault="00E06FE0" w:rsidP="0026695E">
            <w:r w:rsidRPr="007D3E20">
              <w:t>RC</w:t>
            </w:r>
            <w:r w:rsidRPr="007D3E20">
              <w:sym w:font="Symbol" w:char="F0BA"/>
            </w:r>
            <w:r w:rsidRPr="007D3E20">
              <w:t>CH</w:t>
            </w:r>
          </w:p>
        </w:tc>
        <w:tc>
          <w:tcPr>
            <w:tcW w:w="972" w:type="dxa"/>
            <w:tcBorders>
              <w:top w:val="single" w:sz="6" w:space="0" w:color="auto"/>
              <w:left w:val="single" w:sz="6" w:space="0" w:color="auto"/>
              <w:bottom w:val="single" w:sz="6" w:space="0" w:color="auto"/>
            </w:tcBorders>
          </w:tcPr>
          <w:p w:rsidR="00E06FE0" w:rsidRPr="007D3E20" w:rsidRDefault="00E06FE0" w:rsidP="0026695E">
            <w:r w:rsidRPr="007D3E20">
              <w:t>2,5</w:t>
            </w:r>
          </w:p>
        </w:tc>
        <w:tc>
          <w:tcPr>
            <w:tcW w:w="972" w:type="dxa"/>
            <w:tcBorders>
              <w:top w:val="single" w:sz="6" w:space="0" w:color="auto"/>
              <w:left w:val="single" w:sz="6" w:space="0" w:color="auto"/>
              <w:bottom w:val="single" w:sz="6" w:space="0" w:color="auto"/>
            </w:tcBorders>
          </w:tcPr>
          <w:p w:rsidR="00E06FE0" w:rsidRPr="007D3E20" w:rsidRDefault="00E06FE0" w:rsidP="0026695E">
            <w:r w:rsidRPr="007D3E20">
              <w:t>150</w:t>
            </w:r>
          </w:p>
        </w:tc>
        <w:tc>
          <w:tcPr>
            <w:tcW w:w="1276" w:type="dxa"/>
            <w:tcBorders>
              <w:top w:val="single" w:sz="6" w:space="0" w:color="auto"/>
              <w:left w:val="single" w:sz="6" w:space="0" w:color="auto"/>
              <w:bottom w:val="single" w:sz="6" w:space="0" w:color="auto"/>
            </w:tcBorders>
          </w:tcPr>
          <w:p w:rsidR="00E06FE0" w:rsidRPr="007D3E20" w:rsidRDefault="00E06FE0" w:rsidP="0026695E">
            <w:r w:rsidRPr="007D3E20">
              <w:t>(R-O-)</w:t>
            </w:r>
            <w:r w:rsidRPr="007D3E20">
              <w:rPr>
                <w:vertAlign w:val="subscript"/>
              </w:rPr>
              <w:t>2</w:t>
            </w:r>
            <w:r w:rsidRPr="007D3E20">
              <w:t>CH</w:t>
            </w:r>
            <w:r w:rsidRPr="007D3E20">
              <w:rPr>
                <w:vertAlign w:val="subscript"/>
              </w:rPr>
              <w:t>2</w:t>
            </w:r>
            <w:r w:rsidRPr="007D3E20">
              <w:rPr>
                <w:vertAlign w:val="superscript"/>
              </w:rPr>
              <w:t>d</w:t>
            </w:r>
          </w:p>
        </w:tc>
        <w:tc>
          <w:tcPr>
            <w:tcW w:w="679" w:type="dxa"/>
            <w:tcBorders>
              <w:top w:val="single" w:sz="6" w:space="0" w:color="auto"/>
              <w:left w:val="single" w:sz="6" w:space="0" w:color="auto"/>
              <w:bottom w:val="single" w:sz="6" w:space="0" w:color="auto"/>
            </w:tcBorders>
          </w:tcPr>
          <w:p w:rsidR="00E06FE0" w:rsidRPr="007D3E20" w:rsidRDefault="00E06FE0" w:rsidP="0026695E">
            <w:r w:rsidRPr="007D3E20">
              <w:t>5,3</w:t>
            </w:r>
          </w:p>
        </w:tc>
        <w:tc>
          <w:tcPr>
            <w:tcW w:w="1346" w:type="dxa"/>
            <w:tcBorders>
              <w:top w:val="single" w:sz="6" w:space="0" w:color="auto"/>
              <w:left w:val="single" w:sz="6" w:space="0" w:color="auto"/>
              <w:bottom w:val="single" w:sz="6" w:space="0" w:color="auto"/>
            </w:tcBorders>
          </w:tcPr>
          <w:p w:rsidR="00E06FE0" w:rsidRPr="007D3E20" w:rsidRDefault="00E06FE0" w:rsidP="0026695E">
            <w:r w:rsidRPr="007D3E20">
              <w:t>320</w:t>
            </w:r>
          </w:p>
        </w:tc>
      </w:tr>
      <w:tr w:rsidR="00E06FE0" w:rsidRPr="007D3E20">
        <w:trPr>
          <w:gridAfter w:val="1"/>
          <w:wAfter w:w="20" w:type="dxa"/>
          <w:jc w:val="center"/>
        </w:trPr>
        <w:tc>
          <w:tcPr>
            <w:tcW w:w="1701" w:type="dxa"/>
            <w:tcBorders>
              <w:top w:val="single" w:sz="6" w:space="0" w:color="auto"/>
              <w:bottom w:val="single" w:sz="6" w:space="0" w:color="auto"/>
            </w:tcBorders>
          </w:tcPr>
          <w:p w:rsidR="00E06FE0" w:rsidRPr="007D3E20" w:rsidRDefault="00E06FE0" w:rsidP="0026695E">
            <w:pPr>
              <w:rPr>
                <w:vertAlign w:val="subscript"/>
              </w:rPr>
            </w:pPr>
            <w:r w:rsidRPr="007D3E20">
              <w:t>R</w:t>
            </w:r>
            <w:r w:rsidRPr="007D3E20">
              <w:rPr>
                <w:vertAlign w:val="subscript"/>
              </w:rPr>
              <w:t>2</w:t>
            </w:r>
            <w:r w:rsidRPr="007D3E20">
              <w:t>C=CRCH</w:t>
            </w:r>
            <w:r w:rsidRPr="007D3E20">
              <w:rPr>
                <w:vertAlign w:val="subscript"/>
              </w:rPr>
              <w:t>3</w:t>
            </w:r>
          </w:p>
        </w:tc>
        <w:tc>
          <w:tcPr>
            <w:tcW w:w="972" w:type="dxa"/>
            <w:tcBorders>
              <w:top w:val="single" w:sz="6" w:space="0" w:color="auto"/>
              <w:left w:val="single" w:sz="6" w:space="0" w:color="auto"/>
              <w:bottom w:val="single" w:sz="6" w:space="0" w:color="auto"/>
            </w:tcBorders>
          </w:tcPr>
          <w:p w:rsidR="00E06FE0" w:rsidRPr="007D3E20" w:rsidRDefault="00E06FE0" w:rsidP="0026695E">
            <w:r w:rsidRPr="007D3E20">
              <w:sym w:font="Symbol" w:char="F0BB"/>
            </w:r>
            <w:r w:rsidRPr="007D3E20">
              <w:t>1,8</w:t>
            </w:r>
          </w:p>
        </w:tc>
        <w:tc>
          <w:tcPr>
            <w:tcW w:w="972" w:type="dxa"/>
            <w:tcBorders>
              <w:top w:val="single" w:sz="6" w:space="0" w:color="auto"/>
              <w:left w:val="single" w:sz="6" w:space="0" w:color="auto"/>
              <w:bottom w:val="single" w:sz="6" w:space="0" w:color="auto"/>
            </w:tcBorders>
          </w:tcPr>
          <w:p w:rsidR="00E06FE0" w:rsidRPr="007D3E20" w:rsidRDefault="00E06FE0" w:rsidP="0026695E">
            <w:r w:rsidRPr="007D3E20">
              <w:t>108</w:t>
            </w:r>
          </w:p>
        </w:tc>
        <w:tc>
          <w:tcPr>
            <w:tcW w:w="1276" w:type="dxa"/>
            <w:tcBorders>
              <w:top w:val="single" w:sz="6" w:space="0" w:color="auto"/>
              <w:left w:val="single" w:sz="6" w:space="0" w:color="auto"/>
              <w:bottom w:val="single" w:sz="6" w:space="0" w:color="auto"/>
            </w:tcBorders>
          </w:tcPr>
          <w:p w:rsidR="00E06FE0" w:rsidRPr="007D3E20" w:rsidRDefault="00E06FE0" w:rsidP="0026695E">
            <w:r w:rsidRPr="007D3E20">
              <w:t>RCO</w:t>
            </w:r>
            <w:r w:rsidRPr="007D3E20">
              <w:sym w:font="Symbol" w:char="F02D"/>
            </w:r>
            <w:r w:rsidRPr="007D3E20">
              <w:t>H</w:t>
            </w:r>
          </w:p>
        </w:tc>
        <w:tc>
          <w:tcPr>
            <w:tcW w:w="679" w:type="dxa"/>
            <w:tcBorders>
              <w:top w:val="single" w:sz="6" w:space="0" w:color="auto"/>
              <w:left w:val="single" w:sz="6" w:space="0" w:color="auto"/>
              <w:bottom w:val="single" w:sz="6" w:space="0" w:color="auto"/>
            </w:tcBorders>
          </w:tcPr>
          <w:p w:rsidR="00E06FE0" w:rsidRPr="007D3E20" w:rsidRDefault="00E06FE0" w:rsidP="0026695E">
            <w:r w:rsidRPr="007D3E20">
              <w:t>9,7</w:t>
            </w:r>
          </w:p>
        </w:tc>
        <w:tc>
          <w:tcPr>
            <w:tcW w:w="1346" w:type="dxa"/>
            <w:tcBorders>
              <w:top w:val="single" w:sz="6" w:space="0" w:color="auto"/>
              <w:left w:val="single" w:sz="6" w:space="0" w:color="auto"/>
              <w:bottom w:val="single" w:sz="6" w:space="0" w:color="auto"/>
            </w:tcBorders>
          </w:tcPr>
          <w:p w:rsidR="00E06FE0" w:rsidRPr="007D3E20" w:rsidRDefault="00E06FE0" w:rsidP="0026695E">
            <w:r w:rsidRPr="007D3E20">
              <w:t>580</w:t>
            </w:r>
          </w:p>
        </w:tc>
      </w:tr>
      <w:tr w:rsidR="00E06FE0" w:rsidRPr="007D3E20">
        <w:trPr>
          <w:gridAfter w:val="1"/>
          <w:wAfter w:w="20" w:type="dxa"/>
          <w:jc w:val="center"/>
        </w:trPr>
        <w:tc>
          <w:tcPr>
            <w:tcW w:w="1701" w:type="dxa"/>
            <w:tcBorders>
              <w:top w:val="single" w:sz="6" w:space="0" w:color="auto"/>
              <w:bottom w:val="single" w:sz="6" w:space="0" w:color="auto"/>
            </w:tcBorders>
          </w:tcPr>
          <w:p w:rsidR="00E06FE0" w:rsidRPr="007D3E20" w:rsidRDefault="00E06FE0" w:rsidP="0026695E">
            <w:pPr>
              <w:rPr>
                <w:vertAlign w:val="subscript"/>
              </w:rPr>
            </w:pPr>
            <w:r w:rsidRPr="007D3E20">
              <w:t>C</w:t>
            </w:r>
            <w:r w:rsidRPr="007D3E20">
              <w:rPr>
                <w:vertAlign w:val="subscript"/>
              </w:rPr>
              <w:t>6</w:t>
            </w:r>
            <w:r w:rsidRPr="007D3E20">
              <w:t>H</w:t>
            </w:r>
            <w:r w:rsidRPr="007D3E20">
              <w:rPr>
                <w:vertAlign w:val="subscript"/>
              </w:rPr>
              <w:t>5</w:t>
            </w:r>
            <w:r w:rsidRPr="007D3E20">
              <w:sym w:font="Symbol" w:char="F02D"/>
            </w:r>
            <w:r w:rsidRPr="007D3E20">
              <w:t>CH</w:t>
            </w:r>
            <w:r w:rsidRPr="007D3E20">
              <w:rPr>
                <w:vertAlign w:val="subscript"/>
              </w:rPr>
              <w:t>3</w:t>
            </w:r>
          </w:p>
        </w:tc>
        <w:tc>
          <w:tcPr>
            <w:tcW w:w="972" w:type="dxa"/>
            <w:tcBorders>
              <w:top w:val="single" w:sz="6" w:space="0" w:color="auto"/>
              <w:left w:val="single" w:sz="6" w:space="0" w:color="auto"/>
              <w:bottom w:val="single" w:sz="6" w:space="0" w:color="auto"/>
            </w:tcBorders>
          </w:tcPr>
          <w:p w:rsidR="00E06FE0" w:rsidRPr="007D3E20" w:rsidRDefault="00E06FE0" w:rsidP="0026695E">
            <w:r w:rsidRPr="007D3E20">
              <w:t>2,3</w:t>
            </w:r>
          </w:p>
        </w:tc>
        <w:tc>
          <w:tcPr>
            <w:tcW w:w="972" w:type="dxa"/>
            <w:tcBorders>
              <w:top w:val="single" w:sz="6" w:space="0" w:color="auto"/>
              <w:left w:val="single" w:sz="6" w:space="0" w:color="auto"/>
              <w:bottom w:val="single" w:sz="6" w:space="0" w:color="auto"/>
            </w:tcBorders>
          </w:tcPr>
          <w:p w:rsidR="00E06FE0" w:rsidRPr="007D3E20" w:rsidRDefault="00E06FE0" w:rsidP="0026695E">
            <w:r w:rsidRPr="007D3E20">
              <w:t>140</w:t>
            </w:r>
          </w:p>
        </w:tc>
        <w:tc>
          <w:tcPr>
            <w:tcW w:w="1276" w:type="dxa"/>
            <w:tcBorders>
              <w:top w:val="single" w:sz="6" w:space="0" w:color="auto"/>
              <w:left w:val="single" w:sz="6" w:space="0" w:color="auto"/>
              <w:bottom w:val="single" w:sz="6" w:space="0" w:color="auto"/>
            </w:tcBorders>
          </w:tcPr>
          <w:p w:rsidR="00E06FE0" w:rsidRPr="007D3E20" w:rsidRDefault="00E06FE0" w:rsidP="0026695E">
            <w:r w:rsidRPr="007D3E20">
              <w:t>R-O-H</w:t>
            </w:r>
          </w:p>
        </w:tc>
        <w:tc>
          <w:tcPr>
            <w:tcW w:w="679" w:type="dxa"/>
            <w:tcBorders>
              <w:top w:val="single" w:sz="6" w:space="0" w:color="auto"/>
              <w:left w:val="single" w:sz="6" w:space="0" w:color="auto"/>
              <w:bottom w:val="single" w:sz="6" w:space="0" w:color="auto"/>
            </w:tcBorders>
          </w:tcPr>
          <w:p w:rsidR="00E06FE0" w:rsidRPr="007D3E20" w:rsidRDefault="00E06FE0" w:rsidP="0026695E">
            <w:r w:rsidRPr="007D3E20">
              <w:sym w:font="Symbol" w:char="F0BB"/>
            </w:r>
            <w:r w:rsidRPr="007D3E20">
              <w:t>5</w:t>
            </w:r>
            <w:r w:rsidRPr="007D3E20">
              <w:rPr>
                <w:vertAlign w:val="superscript"/>
              </w:rPr>
              <w:t>e</w:t>
            </w:r>
          </w:p>
        </w:tc>
        <w:tc>
          <w:tcPr>
            <w:tcW w:w="1346" w:type="dxa"/>
            <w:tcBorders>
              <w:top w:val="single" w:sz="6" w:space="0" w:color="auto"/>
              <w:left w:val="single" w:sz="6" w:space="0" w:color="auto"/>
              <w:bottom w:val="single" w:sz="6" w:space="0" w:color="auto"/>
            </w:tcBorders>
          </w:tcPr>
          <w:p w:rsidR="00E06FE0" w:rsidRPr="007D3E20" w:rsidRDefault="00E06FE0" w:rsidP="0026695E">
            <w:r w:rsidRPr="007D3E20">
              <w:t>300</w:t>
            </w:r>
            <w:r w:rsidRPr="007D3E20">
              <w:rPr>
                <w:vertAlign w:val="superscript"/>
              </w:rPr>
              <w:t>e</w:t>
            </w:r>
          </w:p>
        </w:tc>
      </w:tr>
      <w:tr w:rsidR="00E06FE0" w:rsidRPr="007D3E20">
        <w:trPr>
          <w:gridAfter w:val="1"/>
          <w:wAfter w:w="20" w:type="dxa"/>
          <w:jc w:val="center"/>
        </w:trPr>
        <w:tc>
          <w:tcPr>
            <w:tcW w:w="1701" w:type="dxa"/>
            <w:tcBorders>
              <w:top w:val="single" w:sz="6" w:space="0" w:color="auto"/>
            </w:tcBorders>
          </w:tcPr>
          <w:p w:rsidR="00E06FE0" w:rsidRPr="007D3E20" w:rsidRDefault="00E06FE0" w:rsidP="0026695E">
            <w:r w:rsidRPr="007D3E20">
              <w:t>C</w:t>
            </w:r>
            <w:r w:rsidRPr="007D3E20">
              <w:rPr>
                <w:vertAlign w:val="subscript"/>
              </w:rPr>
              <w:t>6</w:t>
            </w:r>
            <w:r w:rsidRPr="007D3E20">
              <w:t>H</w:t>
            </w:r>
            <w:r w:rsidRPr="007D3E20">
              <w:rPr>
                <w:vertAlign w:val="subscript"/>
              </w:rPr>
              <w:t>5</w:t>
            </w:r>
            <w:r w:rsidRPr="007D3E20">
              <w:sym w:font="Symbol" w:char="F02D"/>
            </w:r>
            <w:r w:rsidRPr="007D3E20">
              <w:t>OH</w:t>
            </w:r>
          </w:p>
        </w:tc>
        <w:tc>
          <w:tcPr>
            <w:tcW w:w="972" w:type="dxa"/>
            <w:tcBorders>
              <w:top w:val="single" w:sz="6" w:space="0" w:color="auto"/>
              <w:left w:val="single" w:sz="6" w:space="0" w:color="auto"/>
            </w:tcBorders>
          </w:tcPr>
          <w:p w:rsidR="00E06FE0" w:rsidRPr="007D3E20" w:rsidRDefault="00E06FE0" w:rsidP="0026695E">
            <w:r w:rsidRPr="007D3E20">
              <w:sym w:font="Symbol" w:char="F0BB"/>
            </w:r>
            <w:r w:rsidRPr="007D3E20">
              <w:t>7</w:t>
            </w:r>
            <w:r w:rsidRPr="007D3E20">
              <w:rPr>
                <w:vertAlign w:val="superscript"/>
              </w:rPr>
              <w:t>e</w:t>
            </w:r>
          </w:p>
        </w:tc>
        <w:tc>
          <w:tcPr>
            <w:tcW w:w="972" w:type="dxa"/>
            <w:tcBorders>
              <w:top w:val="single" w:sz="6" w:space="0" w:color="auto"/>
              <w:left w:val="single" w:sz="6" w:space="0" w:color="auto"/>
            </w:tcBorders>
          </w:tcPr>
          <w:p w:rsidR="00E06FE0" w:rsidRPr="007D3E20" w:rsidRDefault="00E06FE0" w:rsidP="0026695E">
            <w:r w:rsidRPr="007D3E20">
              <w:t>420</w:t>
            </w:r>
            <w:r w:rsidRPr="007D3E20">
              <w:rPr>
                <w:vertAlign w:val="superscript"/>
              </w:rPr>
              <w:t>e</w:t>
            </w:r>
          </w:p>
        </w:tc>
        <w:tc>
          <w:tcPr>
            <w:tcW w:w="1276" w:type="dxa"/>
            <w:tcBorders>
              <w:top w:val="single" w:sz="6" w:space="0" w:color="auto"/>
              <w:left w:val="single" w:sz="6" w:space="0" w:color="auto"/>
            </w:tcBorders>
          </w:tcPr>
          <w:p w:rsidR="00E06FE0" w:rsidRPr="007D3E20" w:rsidRDefault="00E06FE0" w:rsidP="0026695E">
            <w:r w:rsidRPr="007D3E20">
              <w:t>RCO</w:t>
            </w:r>
            <w:r w:rsidRPr="007D3E20">
              <w:sym w:font="Symbol" w:char="F02D"/>
            </w:r>
            <w:r w:rsidRPr="007D3E20">
              <w:t>OH</w:t>
            </w:r>
          </w:p>
        </w:tc>
        <w:tc>
          <w:tcPr>
            <w:tcW w:w="679" w:type="dxa"/>
            <w:tcBorders>
              <w:top w:val="single" w:sz="6" w:space="0" w:color="auto"/>
              <w:left w:val="single" w:sz="6" w:space="0" w:color="auto"/>
            </w:tcBorders>
          </w:tcPr>
          <w:p w:rsidR="00E06FE0" w:rsidRPr="007D3E20" w:rsidRDefault="00E06FE0" w:rsidP="0026695E">
            <w:r w:rsidRPr="007D3E20">
              <w:sym w:font="Symbol" w:char="F0BB"/>
            </w:r>
            <w:r w:rsidRPr="007D3E20">
              <w:t>11</w:t>
            </w:r>
            <w:r w:rsidRPr="007D3E20">
              <w:rPr>
                <w:vertAlign w:val="superscript"/>
              </w:rPr>
              <w:t>e</w:t>
            </w:r>
          </w:p>
        </w:tc>
        <w:tc>
          <w:tcPr>
            <w:tcW w:w="1346" w:type="dxa"/>
            <w:tcBorders>
              <w:top w:val="single" w:sz="6" w:space="0" w:color="auto"/>
              <w:left w:val="single" w:sz="6" w:space="0" w:color="auto"/>
            </w:tcBorders>
          </w:tcPr>
          <w:p w:rsidR="00E06FE0" w:rsidRPr="007D3E20" w:rsidRDefault="00E06FE0" w:rsidP="0026695E">
            <w:r w:rsidRPr="007D3E20">
              <w:t>660</w:t>
            </w:r>
            <w:r w:rsidRPr="007D3E20">
              <w:rPr>
                <w:vertAlign w:val="superscript"/>
              </w:rPr>
              <w:t>e</w:t>
            </w:r>
          </w:p>
        </w:tc>
      </w:tr>
    </w:tbl>
    <w:p w:rsidR="00E06FE0" w:rsidRDefault="00E06FE0" w:rsidP="00EF58C7">
      <w:pPr>
        <w:ind w:left="284" w:hanging="284"/>
      </w:pPr>
      <w:r>
        <w:rPr>
          <w:vertAlign w:val="superscript"/>
        </w:rPr>
        <w:t>a</w:t>
      </w:r>
      <w:r>
        <w:tab/>
        <w:t>Het proton dat resoneert is dik aangegeven. Groep R is een verzadigde koolwaterstofketen.</w:t>
      </w:r>
    </w:p>
    <w:p w:rsidR="00E06FE0" w:rsidRDefault="00E06FE0" w:rsidP="00EF58C7">
      <w:pPr>
        <w:ind w:left="284" w:hanging="284"/>
      </w:pPr>
      <w:r>
        <w:rPr>
          <w:vertAlign w:val="superscript"/>
        </w:rPr>
        <w:t>b</w:t>
      </w:r>
      <w:r>
        <w:tab/>
        <w:t>Ten opzichte van tetramethylsilaan (= 0,00 ppm).</w:t>
      </w:r>
    </w:p>
    <w:p w:rsidR="00E06FE0" w:rsidRDefault="00E06FE0" w:rsidP="00EF58C7">
      <w:pPr>
        <w:ind w:left="284" w:hanging="284"/>
      </w:pPr>
      <w:r>
        <w:rPr>
          <w:vertAlign w:val="superscript"/>
        </w:rPr>
        <w:t>c</w:t>
      </w:r>
      <w:r>
        <w:tab/>
        <w:t>Spectrometerfrequentie is 60 MHz.</w:t>
      </w:r>
    </w:p>
    <w:p w:rsidR="00CE5B27" w:rsidRDefault="00E06FE0" w:rsidP="00EF58C7">
      <w:pPr>
        <w:ind w:left="284" w:hanging="284"/>
      </w:pPr>
      <w:r>
        <w:rPr>
          <w:vertAlign w:val="superscript"/>
        </w:rPr>
        <w:t>d</w:t>
      </w:r>
      <w:r>
        <w:tab/>
        <w:t>Merk op dat de verschuiving veroorzaakt door twee chlooratomen of twee RO-groepen weliswaar groter is dan die van één atoom of atoomgroep, maar zeker niet tweemaal zo groot.</w:t>
      </w:r>
    </w:p>
    <w:p w:rsidR="00E06FE0" w:rsidRDefault="00E06FE0" w:rsidP="00EF58C7">
      <w:pPr>
        <w:ind w:left="284" w:hanging="284"/>
      </w:pPr>
      <w:r>
        <w:rPr>
          <w:vertAlign w:val="superscript"/>
        </w:rPr>
        <w:t>e</w:t>
      </w:r>
      <w:r>
        <w:tab/>
        <w:t>Afhankelijk van het oplosmiddel, de concentratie en de temperatuur.</w:t>
      </w:r>
    </w:p>
    <w:p w:rsidR="00E06FE0" w:rsidRDefault="00E06FE0" w:rsidP="00EF58C7">
      <w:pPr>
        <w:pStyle w:val="Interlinie"/>
      </w:pPr>
      <w:r>
        <w:t xml:space="preserve">Binnen een groep (bijvoorbeeld een methylgroep) zijn de protonen equivalent. Ze hebben dan ook dezelfde </w:t>
      </w:r>
      <w:r w:rsidR="001944CD">
        <w:t>chemische verschuiving</w:t>
      </w:r>
      <w:r>
        <w:t>. Het aantal signalen geeft aan hoeveel verschillende ‘soorten’ protonen er zijn. De positie van de signalen geeft informatie over de elektronenomgeving van elk soort proton. Ethanol heeft drie verschillende soorten protonen: die van de CH</w:t>
      </w:r>
      <w:r>
        <w:rPr>
          <w:vertAlign w:val="subscript"/>
        </w:rPr>
        <w:t>3</w:t>
      </w:r>
      <w:r>
        <w:t>-, de CH</w:t>
      </w:r>
      <w:r>
        <w:rPr>
          <w:vertAlign w:val="subscript"/>
        </w:rPr>
        <w:t>2</w:t>
      </w:r>
      <w:r>
        <w:t>- en de OH-groep. Dit geeft drie lijnen in het NMR spectrum van ethanol.</w:t>
      </w:r>
    </w:p>
    <w:p w:rsidR="00CE5B27" w:rsidRDefault="00E06FE0" w:rsidP="0026695E">
      <w:r>
        <w:t>Belangrijk: de exacte positie is afhankelijk van de aard van de buuratomen!</w:t>
      </w:r>
    </w:p>
    <w:p w:rsidR="00E06FE0" w:rsidRDefault="00E06FE0" w:rsidP="00611072">
      <w:pPr>
        <w:pStyle w:val="Kop3"/>
      </w:pPr>
      <w:bookmarkStart w:id="741" w:name="_Toc435887995"/>
      <w:bookmarkStart w:id="742" w:name="_Toc435888475"/>
      <w:bookmarkStart w:id="743" w:name="_Toc509390655"/>
      <w:bookmarkStart w:id="744" w:name="_Toc4590017"/>
      <w:bookmarkStart w:id="745" w:name="_Toc4679261"/>
      <w:bookmarkStart w:id="746" w:name="_Toc4918047"/>
      <w:bookmarkStart w:id="747" w:name="_Toc253757792"/>
      <w:r>
        <w:t>Spin-spinkoppeling</w:t>
      </w:r>
      <w:bookmarkEnd w:id="741"/>
      <w:bookmarkEnd w:id="742"/>
      <w:bookmarkEnd w:id="743"/>
      <w:bookmarkEnd w:id="744"/>
      <w:bookmarkEnd w:id="745"/>
      <w:bookmarkEnd w:id="746"/>
      <w:bookmarkEnd w:id="747"/>
      <w:r w:rsidR="0036601E" w:rsidRPr="00461010">
        <w:fldChar w:fldCharType="begin"/>
      </w:r>
      <w:r w:rsidR="009479FE" w:rsidRPr="00461010">
        <w:instrText xml:space="preserve"> XE "spin</w:instrText>
      </w:r>
      <w:r w:rsidR="00461010">
        <w:instrText>:</w:instrText>
      </w:r>
      <w:r w:rsidR="009479FE" w:rsidRPr="00461010">
        <w:instrText xml:space="preserve">-spinkoppeling" </w:instrText>
      </w:r>
      <w:r w:rsidR="0036601E" w:rsidRPr="00461010">
        <w:fldChar w:fldCharType="end"/>
      </w:r>
    </w:p>
    <w:p w:rsidR="00E06FE0" w:rsidRDefault="00E06FE0" w:rsidP="0026695E">
      <w:r>
        <w:t>Bij NMR-instrumenten met een hoog oplossend vermogen</w:t>
      </w:r>
      <w:r w:rsidR="0036601E">
        <w:fldChar w:fldCharType="begin"/>
      </w:r>
      <w:r w:rsidR="009479FE">
        <w:instrText xml:space="preserve"> XE "</w:instrText>
      </w:r>
      <w:r w:rsidR="009479FE" w:rsidRPr="00E940EE">
        <w:instrText>oplossend vermogen</w:instrText>
      </w:r>
      <w:r w:rsidR="009479FE">
        <w:instrText xml:space="preserve">" </w:instrText>
      </w:r>
      <w:r w:rsidR="0036601E">
        <w:fldChar w:fldCharType="end"/>
      </w:r>
      <w:r>
        <w:t xml:space="preserve"> blijken de pieken fijnstructuur te vertonen. Dit wordt veroorzaakt doordat het effectieve veld van kern A beïnvloed wordt door de spins van naburige kernen B. Een verschil in spinoriëntatie veroorzaakt een klein verschil in effectieve veldsterkte en dus ook in de positie van het signaal. Het effectieve veld dat een proton ‘voelt’ wordt groter en kleiner door het magnetische veld dat door de omringende protonen wordt veroorzaakt (</w:t>
      </w:r>
      <w:fldSimple w:instr=" REF _Ref435877554  \* MERGEFORMAT ">
        <w:r w:rsidR="00C45747">
          <w:t xml:space="preserve">Tabel </w:t>
        </w:r>
        <w:r w:rsidR="00C45747">
          <w:rPr>
            <w:noProof/>
          </w:rPr>
          <w:t>15</w:t>
        </w:r>
      </w:fldSimple>
      <w:r>
        <w:t xml:space="preserve">). De opsplitsing van een signaal in meerdere pieken zegt iets over de omgeving van een proton met betrekking tot andere naburige protonen. Het patroon van een piek geeft informatie over het </w:t>
      </w:r>
      <w:r>
        <w:rPr>
          <w:i/>
        </w:rPr>
        <w:t>aantal buurkernen.</w:t>
      </w:r>
    </w:p>
    <w:p w:rsidR="00E06FE0" w:rsidRDefault="00E06FE0" w:rsidP="0026695E">
      <w:r>
        <w:t>Zo blijkt in het NMR-spectrum van ethanol bij toenemend oplossend vermogen de CH</w:t>
      </w:r>
      <w:r>
        <w:rPr>
          <w:vertAlign w:val="subscript"/>
        </w:rPr>
        <w:t>3</w:t>
      </w:r>
      <w:r>
        <w:t>-lijn en de CH</w:t>
      </w:r>
      <w:r>
        <w:rPr>
          <w:vertAlign w:val="subscript"/>
        </w:rPr>
        <w:t>2</w:t>
      </w:r>
      <w:r>
        <w:t xml:space="preserve"> lijn een fijnere structuur te bezitten. De CH</w:t>
      </w:r>
      <w:r>
        <w:rPr>
          <w:vertAlign w:val="subscript"/>
        </w:rPr>
        <w:t>3</w:t>
      </w:r>
      <w:r>
        <w:t>-lijn vormt een triplet en de CH</w:t>
      </w:r>
      <w:r>
        <w:rPr>
          <w:vertAlign w:val="subscript"/>
        </w:rPr>
        <w:t>2</w:t>
      </w:r>
      <w:r>
        <w:t>-lijn een kwartet. Dit effect staat bekend als spin-spin koppeling. Het OH-proton laat geen meervoudige lijn zien omdat het zeer snel uitwisselt met het oplosmiddel.</w:t>
      </w:r>
    </w:p>
    <w:p w:rsidR="00E06FE0" w:rsidRDefault="00E06FE0" w:rsidP="0026695E">
      <w:pPr>
        <w:pStyle w:val="Bijschrift"/>
      </w:pPr>
      <w:bookmarkStart w:id="748" w:name="_Ref435877554"/>
      <w:r>
        <w:t xml:space="preserve">Tabel </w:t>
      </w:r>
      <w:fldSimple w:instr=" SEQ Tabel \* ARABIC ">
        <w:r w:rsidR="00C45747">
          <w:rPr>
            <w:noProof/>
          </w:rPr>
          <w:t>15</w:t>
        </w:r>
      </w:fldSimple>
      <w:bookmarkEnd w:id="748"/>
      <w:r>
        <w:tab/>
        <w:t>Multipliciteit</w:t>
      </w:r>
      <w:r w:rsidR="0036601E">
        <w:fldChar w:fldCharType="begin"/>
      </w:r>
      <w:r w:rsidR="009479FE">
        <w:instrText xml:space="preserve"> XE "</w:instrText>
      </w:r>
      <w:r w:rsidR="009479FE" w:rsidRPr="00E940EE">
        <w:instrText>multipliciteit</w:instrText>
      </w:r>
      <w:r w:rsidR="009479FE">
        <w:instrText xml:space="preserve">" </w:instrText>
      </w:r>
      <w:r w:rsidR="0036601E">
        <w:fldChar w:fldCharType="end"/>
      </w:r>
      <w:r>
        <w:t xml:space="preserve"> ten gevolge van spin-spinkoppeling</w:t>
      </w:r>
    </w:p>
    <w:tbl>
      <w:tblPr>
        <w:tblW w:w="0" w:type="auto"/>
        <w:tblInd w:w="120" w:type="dxa"/>
        <w:tblBorders>
          <w:insideH w:val="single" w:sz="6" w:space="0" w:color="auto"/>
          <w:insideV w:val="single" w:sz="6" w:space="0" w:color="auto"/>
        </w:tblBorders>
        <w:tblLayout w:type="fixed"/>
        <w:tblCellMar>
          <w:left w:w="120" w:type="dxa"/>
          <w:right w:w="120" w:type="dxa"/>
        </w:tblCellMar>
        <w:tblLook w:val="0000"/>
      </w:tblPr>
      <w:tblGrid>
        <w:gridCol w:w="1519"/>
        <w:gridCol w:w="1789"/>
        <w:gridCol w:w="1549"/>
        <w:gridCol w:w="2119"/>
      </w:tblGrid>
      <w:tr w:rsidR="00E06FE0">
        <w:tc>
          <w:tcPr>
            <w:tcW w:w="1519" w:type="dxa"/>
          </w:tcPr>
          <w:p w:rsidR="00E06FE0" w:rsidRDefault="00E06FE0" w:rsidP="0026695E">
            <w:r>
              <w:t>totale spin</w:t>
            </w:r>
          </w:p>
        </w:tc>
        <w:tc>
          <w:tcPr>
            <w:tcW w:w="1789" w:type="dxa"/>
          </w:tcPr>
          <w:p w:rsidR="00E06FE0" w:rsidRDefault="00E06FE0" w:rsidP="0026695E">
            <w:r>
              <w:t>CH</w:t>
            </w:r>
            <w:r>
              <w:rPr>
                <w:vertAlign w:val="subscript"/>
              </w:rPr>
              <w:t>2</w:t>
            </w:r>
            <w:r>
              <w:t>-protonen</w:t>
            </w:r>
          </w:p>
        </w:tc>
        <w:tc>
          <w:tcPr>
            <w:tcW w:w="1549" w:type="dxa"/>
          </w:tcPr>
          <w:p w:rsidR="00E06FE0" w:rsidRDefault="00E06FE0" w:rsidP="0026695E">
            <w:r>
              <w:t>totale spin</w:t>
            </w:r>
          </w:p>
        </w:tc>
        <w:tc>
          <w:tcPr>
            <w:tcW w:w="2119" w:type="dxa"/>
          </w:tcPr>
          <w:p w:rsidR="00E06FE0" w:rsidRDefault="00E06FE0" w:rsidP="0026695E">
            <w:r>
              <w:t>CH</w:t>
            </w:r>
            <w:r>
              <w:rPr>
                <w:vertAlign w:val="subscript"/>
              </w:rPr>
              <w:t>3</w:t>
            </w:r>
            <w:r>
              <w:t>-protonen</w:t>
            </w:r>
          </w:p>
        </w:tc>
      </w:tr>
      <w:tr w:rsidR="00E06FE0">
        <w:tc>
          <w:tcPr>
            <w:tcW w:w="1519" w:type="dxa"/>
          </w:tcPr>
          <w:p w:rsidR="00E06FE0" w:rsidRDefault="00E06FE0" w:rsidP="0026695E">
            <w:r>
              <w:t>+1</w:t>
            </w:r>
          </w:p>
          <w:p w:rsidR="00E06FE0" w:rsidRDefault="00E06FE0" w:rsidP="0026695E">
            <w:r>
              <w:t>0</w:t>
            </w:r>
          </w:p>
          <w:p w:rsidR="00E06FE0" w:rsidRDefault="00E06FE0" w:rsidP="0026695E">
            <w:r>
              <w:t>-1</w:t>
            </w:r>
          </w:p>
        </w:tc>
        <w:tc>
          <w:tcPr>
            <w:tcW w:w="1789" w:type="dxa"/>
          </w:tcPr>
          <w:p w:rsidR="00E06FE0" w:rsidRDefault="00E06FE0" w:rsidP="0026695E">
            <w:r>
              <w:sym w:font="Symbol" w:char="F0AD"/>
            </w:r>
            <w:r>
              <w:sym w:font="Symbol" w:char="F0AD"/>
            </w:r>
          </w:p>
          <w:p w:rsidR="00E06FE0" w:rsidRDefault="00E06FE0" w:rsidP="0026695E">
            <w:r>
              <w:sym w:font="Symbol" w:char="F0AD"/>
            </w:r>
            <w:r>
              <w:sym w:font="Symbol" w:char="F0AF"/>
            </w:r>
            <w:r>
              <w:t xml:space="preserve"> </w:t>
            </w:r>
            <w:r>
              <w:sym w:font="Symbol" w:char="F0AF"/>
            </w:r>
            <w:r>
              <w:sym w:font="Symbol" w:char="F0AD"/>
            </w:r>
          </w:p>
          <w:p w:rsidR="00E06FE0" w:rsidRDefault="00E06FE0" w:rsidP="0026695E">
            <w:r>
              <w:sym w:font="Symbol" w:char="F0AF"/>
            </w:r>
            <w:r>
              <w:sym w:font="Symbol" w:char="F0AF"/>
            </w:r>
          </w:p>
        </w:tc>
        <w:tc>
          <w:tcPr>
            <w:tcW w:w="1549" w:type="dxa"/>
          </w:tcPr>
          <w:p w:rsidR="00E06FE0" w:rsidRDefault="00E06FE0" w:rsidP="0026695E">
            <w:r>
              <w:t>+3/2</w:t>
            </w:r>
          </w:p>
          <w:p w:rsidR="00E06FE0" w:rsidRDefault="00E06FE0" w:rsidP="0026695E">
            <w:r>
              <w:t>+1/2</w:t>
            </w:r>
          </w:p>
          <w:p w:rsidR="00E06FE0" w:rsidRDefault="00E06FE0" w:rsidP="0026695E">
            <w:r>
              <w:t>-1/2</w:t>
            </w:r>
          </w:p>
          <w:p w:rsidR="00E06FE0" w:rsidRDefault="00E06FE0" w:rsidP="0026695E">
            <w:r>
              <w:t>-3/2</w:t>
            </w:r>
          </w:p>
        </w:tc>
        <w:tc>
          <w:tcPr>
            <w:tcW w:w="2119" w:type="dxa"/>
          </w:tcPr>
          <w:p w:rsidR="00E06FE0" w:rsidRDefault="00E06FE0" w:rsidP="0026695E">
            <w:r>
              <w:sym w:font="Symbol" w:char="F0AD"/>
            </w:r>
            <w:r>
              <w:sym w:font="Symbol" w:char="F0AD"/>
            </w:r>
            <w:r>
              <w:sym w:font="Symbol" w:char="F0AD"/>
            </w:r>
          </w:p>
          <w:p w:rsidR="00E06FE0" w:rsidRDefault="00E06FE0" w:rsidP="0026695E">
            <w:r>
              <w:sym w:font="Symbol" w:char="F0AD"/>
            </w:r>
            <w:r>
              <w:sym w:font="Symbol" w:char="F0AD"/>
            </w:r>
            <w:r>
              <w:sym w:font="Symbol" w:char="F0AD"/>
            </w:r>
            <w:r w:rsidR="00FB5971">
              <w:t xml:space="preserve"> </w:t>
            </w:r>
            <w:r>
              <w:sym w:font="Symbol" w:char="F0AD"/>
            </w:r>
            <w:r>
              <w:sym w:font="Symbol" w:char="F0AF"/>
            </w:r>
            <w:r>
              <w:sym w:font="Symbol" w:char="F0AD"/>
            </w:r>
            <w:r w:rsidR="00FB5971">
              <w:t xml:space="preserve"> </w:t>
            </w:r>
            <w:r>
              <w:sym w:font="Symbol" w:char="F0AF"/>
            </w:r>
            <w:r>
              <w:sym w:font="Symbol" w:char="F0AD"/>
            </w:r>
            <w:r>
              <w:sym w:font="Symbol" w:char="F0AD"/>
            </w:r>
          </w:p>
          <w:p w:rsidR="00E06FE0" w:rsidRDefault="00E06FE0" w:rsidP="0026695E">
            <w:r>
              <w:sym w:font="Symbol" w:char="F0AD"/>
            </w:r>
            <w:r>
              <w:sym w:font="Symbol" w:char="F0AF"/>
            </w:r>
            <w:r>
              <w:sym w:font="Symbol" w:char="F0AF"/>
            </w:r>
            <w:r w:rsidR="00FB5971">
              <w:t xml:space="preserve"> </w:t>
            </w:r>
            <w:r>
              <w:sym w:font="Symbol" w:char="F0AF"/>
            </w:r>
            <w:r>
              <w:sym w:font="Symbol" w:char="F0AD"/>
            </w:r>
            <w:r>
              <w:sym w:font="Symbol" w:char="F0AF"/>
            </w:r>
            <w:r w:rsidR="00FB5971">
              <w:t xml:space="preserve"> </w:t>
            </w:r>
            <w:r>
              <w:sym w:font="Symbol" w:char="F0AF"/>
            </w:r>
            <w:r>
              <w:sym w:font="Symbol" w:char="F0AF"/>
            </w:r>
            <w:r>
              <w:sym w:font="Symbol" w:char="F0AD"/>
            </w:r>
          </w:p>
          <w:p w:rsidR="00E06FE0" w:rsidRDefault="00E06FE0" w:rsidP="0026695E">
            <w:r>
              <w:sym w:font="Symbol" w:char="F0AF"/>
            </w:r>
            <w:r>
              <w:sym w:font="Symbol" w:char="F0AF"/>
            </w:r>
            <w:r>
              <w:sym w:font="Symbol" w:char="F0AF"/>
            </w:r>
          </w:p>
        </w:tc>
      </w:tr>
    </w:tbl>
    <w:p w:rsidR="00E06FE0" w:rsidRPr="00611072" w:rsidRDefault="00D45073" w:rsidP="00611072">
      <w:pPr>
        <w:pStyle w:val="Kop3"/>
      </w:pPr>
      <w:bookmarkStart w:id="749" w:name="_Toc253757793"/>
      <w:r w:rsidRPr="00611072">
        <w:lastRenderedPageBreak/>
        <w:t>Piekoppervlak</w:t>
      </w:r>
      <w:bookmarkEnd w:id="749"/>
    </w:p>
    <w:p w:rsidR="00CE5B27" w:rsidRDefault="00E06FE0" w:rsidP="0026695E">
      <w:r>
        <w:t>De intensiteit van de signalen geeft aan hoeveel protonen van elk soort (equivalente protonen) er zijn. Het oppervlak van een piek</w:t>
      </w:r>
      <w:r w:rsidR="0036601E">
        <w:fldChar w:fldCharType="begin"/>
      </w:r>
      <w:r w:rsidR="009479FE">
        <w:instrText xml:space="preserve"> XE "</w:instrText>
      </w:r>
      <w:r w:rsidR="009479FE" w:rsidRPr="00E940EE">
        <w:instrText>piek</w:instrText>
      </w:r>
      <w:r w:rsidR="008611F1">
        <w:instrText>:-</w:instrText>
      </w:r>
      <w:r w:rsidR="009479FE" w:rsidRPr="00E940EE">
        <w:instrText>oppervlak</w:instrText>
      </w:r>
      <w:r w:rsidR="009479FE">
        <w:instrText xml:space="preserve">" </w:instrText>
      </w:r>
      <w:r w:rsidR="0036601E">
        <w:fldChar w:fldCharType="end"/>
      </w:r>
      <w:r>
        <w:t xml:space="preserve"> is evenredig met het aantal equivalente protonen.</w:t>
      </w:r>
    </w:p>
    <w:p w:rsidR="00456D03" w:rsidRDefault="00E06FE0" w:rsidP="0026695E">
      <w:r>
        <w:t>Equivalente protonen zijn protonen met dezelfde chemische omgeving; als je in elk van twee moleculen van een stof in gedachte een willekeurig proton vervangt door een ander atoom Z en je krijgt daarbij hetzelfde product (of een enantiomeer), dan was er sprake van equivalente protonen.</w:t>
      </w:r>
    </w:p>
    <w:p w:rsidR="00E06FE0" w:rsidRDefault="0036601E" w:rsidP="0026695E">
      <w:r>
        <w:rPr>
          <w:noProof/>
        </w:rPr>
        <w:pict>
          <v:shape id="_x0000_s1219" type="#_x0000_t75" style="position:absolute;margin-left:302.2pt;margin-top:10.35pt;width:154.1pt;height:130.55pt;z-index:251642368;visibility:visible;mso-wrap-edited:f">
            <v:imagedata r:id="rId583" o:title=""/>
            <w10:wrap type="square"/>
          </v:shape>
          <o:OLEObject Type="Embed" ProgID="Word.Picture.8" ShapeID="_x0000_s1219" DrawAspect="Content" ObjectID="_1327510371" r:id="rId584"/>
        </w:pict>
      </w:r>
      <w:r w:rsidR="00E06FE0">
        <w:t xml:space="preserve">Door de </w:t>
      </w:r>
      <w:r w:rsidR="00E06FE0">
        <w:rPr>
          <w:i/>
        </w:rPr>
        <w:t>verhouding</w:t>
      </w:r>
      <w:r w:rsidR="00E06FE0">
        <w:t xml:space="preserve"> van de integralen te bepalen is ook de </w:t>
      </w:r>
      <w:r w:rsidR="00E06FE0">
        <w:rPr>
          <w:i/>
        </w:rPr>
        <w:t>verhouding</w:t>
      </w:r>
      <w:r w:rsidR="00E06FE0">
        <w:t xml:space="preserve"> van de aantallen equivalente protonen te bepalen. Als het totale aantal protonen bekend is (bijvoorbeeld via massaspectrometrie), dan kunnen de absolute aantallen berekend worden.</w:t>
      </w:r>
    </w:p>
    <w:p w:rsidR="00E06FE0" w:rsidRDefault="00E06FE0" w:rsidP="0026695E">
      <w:r>
        <w:t>Bovenstaande leidt tot het bijgaande piekenpatroon bij ethanol.</w:t>
      </w:r>
    </w:p>
    <w:p w:rsidR="00E06FE0" w:rsidRDefault="00E06FE0" w:rsidP="0026695E">
      <w:r>
        <w:t>Elk proton in CH</w:t>
      </w:r>
      <w:r>
        <w:rPr>
          <w:vertAlign w:val="subscript"/>
        </w:rPr>
        <w:t>2</w:t>
      </w:r>
      <w:r>
        <w:t xml:space="preserve"> ‘voelt’ vier verschillende spinrangschikkingen van CH</w:t>
      </w:r>
      <w:r>
        <w:rPr>
          <w:vertAlign w:val="subscript"/>
        </w:rPr>
        <w:t>3</w:t>
      </w:r>
      <w:r>
        <w:t xml:space="preserve"> en elk proton in CH</w:t>
      </w:r>
      <w:r>
        <w:rPr>
          <w:vertAlign w:val="subscript"/>
        </w:rPr>
        <w:t>3</w:t>
      </w:r>
      <w:r>
        <w:t xml:space="preserve"> ‘voelt’ drie verschillende spinrangschikkingen van CH</w:t>
      </w:r>
      <w:r>
        <w:rPr>
          <w:vertAlign w:val="subscript"/>
        </w:rPr>
        <w:t>2</w:t>
      </w:r>
      <w:r>
        <w:t>.</w:t>
      </w:r>
    </w:p>
    <w:p w:rsidR="00E06FE0" w:rsidRDefault="00E06FE0" w:rsidP="0026695E">
      <w:r>
        <w:t>De piekhoogten</w:t>
      </w:r>
      <w:r w:rsidR="0036601E">
        <w:fldChar w:fldCharType="begin"/>
      </w:r>
      <w:r w:rsidR="009479FE">
        <w:instrText xml:space="preserve"> XE "</w:instrText>
      </w:r>
      <w:r w:rsidR="009479FE" w:rsidRPr="00E940EE">
        <w:instrText>piek</w:instrText>
      </w:r>
      <w:r w:rsidR="008611F1">
        <w:instrText>:-</w:instrText>
      </w:r>
      <w:r w:rsidR="009479FE" w:rsidRPr="00E940EE">
        <w:instrText>hoogte</w:instrText>
      </w:r>
      <w:r w:rsidR="009479FE">
        <w:instrText xml:space="preserve">" </w:instrText>
      </w:r>
      <w:r w:rsidR="0036601E">
        <w:fldChar w:fldCharType="end"/>
      </w:r>
      <w:r>
        <w:t xml:space="preserve"> verhouden zich volgens een binomiale verdeling. Dit geeft het volgende opsplitsingsschema.</w:t>
      </w:r>
    </w:p>
    <w:p w:rsidR="0005188F" w:rsidRDefault="0005188F" w:rsidP="0026695E"/>
    <w:p w:rsidR="0005188F" w:rsidRDefault="0005188F" w:rsidP="0026695E">
      <w:pPr>
        <w:pStyle w:val="Bijschrift"/>
        <w:rPr>
          <w:noProof/>
        </w:rPr>
      </w:pPr>
      <w:bookmarkStart w:id="750" w:name="_Ref158714079"/>
      <w:r>
        <w:t xml:space="preserve">figuur </w:t>
      </w:r>
      <w:fldSimple w:instr=" SEQ figuur \* ARABIC ">
        <w:r w:rsidR="00C45747">
          <w:rPr>
            <w:noProof/>
          </w:rPr>
          <w:t>83</w:t>
        </w:r>
      </w:fldSimple>
      <w:bookmarkEnd w:id="750"/>
      <w:r>
        <w:tab/>
        <w:t>NMR-spectrum van ethanol</w:t>
      </w:r>
    </w:p>
    <w:tbl>
      <w:tblPr>
        <w:tblW w:w="0" w:type="auto"/>
        <w:tblInd w:w="120" w:type="dxa"/>
        <w:tblLayout w:type="fixed"/>
        <w:tblCellMar>
          <w:left w:w="120" w:type="dxa"/>
          <w:right w:w="120" w:type="dxa"/>
        </w:tblCellMar>
        <w:tblLook w:val="0000"/>
      </w:tblPr>
      <w:tblGrid>
        <w:gridCol w:w="2424"/>
        <w:gridCol w:w="1431"/>
      </w:tblGrid>
      <w:tr w:rsidR="00E06FE0">
        <w:tc>
          <w:tcPr>
            <w:tcW w:w="2424" w:type="dxa"/>
          </w:tcPr>
          <w:p w:rsidR="00E06FE0" w:rsidRDefault="00E06FE0" w:rsidP="0026695E">
            <w:r>
              <w:t>verhouding piekhoogten</w:t>
            </w:r>
          </w:p>
        </w:tc>
        <w:tc>
          <w:tcPr>
            <w:tcW w:w="1431" w:type="dxa"/>
          </w:tcPr>
          <w:p w:rsidR="00E06FE0" w:rsidRDefault="00E06FE0" w:rsidP="0026695E">
            <w:r>
              <w:t>aantal buren</w:t>
            </w:r>
          </w:p>
        </w:tc>
      </w:tr>
      <w:tr w:rsidR="00E06FE0">
        <w:tc>
          <w:tcPr>
            <w:tcW w:w="2424" w:type="dxa"/>
            <w:tcBorders>
              <w:top w:val="single" w:sz="6" w:space="0" w:color="auto"/>
            </w:tcBorders>
          </w:tcPr>
          <w:p w:rsidR="00E06FE0" w:rsidRDefault="0036601E" w:rsidP="0026695E">
            <w:r>
              <w:rPr>
                <w:noProof/>
              </w:rPr>
              <w:pict>
                <v:shape id="_x0000_s1218" type="#_x0000_t202" style="position:absolute;margin-left:4in;margin-top:13.7pt;width:165.6pt;height:54pt;z-index:251641344;mso-position-horizontal-relative:text;mso-position-vertical-relative:text" o:allowincell="f" stroked="f">
                  <v:textbox style="mso-next-textbox:#_x0000_s1218">
                    <w:txbxContent>
                      <w:p w:rsidR="00C07094" w:rsidRDefault="00C07094" w:rsidP="0026695E">
                        <w:pPr>
                          <w:rPr>
                            <w:lang w:val="en-US"/>
                          </w:rPr>
                        </w:pPr>
                        <w:r>
                          <w:rPr>
                            <w:lang w:val="en-US"/>
                          </w:rPr>
                          <w:tab/>
                          <w:t>1:3:3:1</w:t>
                        </w:r>
                        <w:r>
                          <w:rPr>
                            <w:lang w:val="en-US"/>
                          </w:rPr>
                          <w:tab/>
                          <w:t>1:2:1</w:t>
                        </w:r>
                      </w:p>
                      <w:p w:rsidR="00C07094" w:rsidRDefault="00C07094" w:rsidP="0026695E">
                        <w:pPr>
                          <w:rPr>
                            <w:lang w:val="en-US"/>
                          </w:rPr>
                        </w:pPr>
                        <w:r>
                          <w:rPr>
                            <w:lang w:val="en-US"/>
                          </w:rPr>
                          <w:sym w:font="Symbol" w:char="F02D"/>
                        </w:r>
                        <w:r>
                          <w:rPr>
                            <w:lang w:val="en-US"/>
                          </w:rPr>
                          <w:t>O</w:t>
                        </w:r>
                        <w:r>
                          <w:rPr>
                            <w:b/>
                            <w:lang w:val="en-US"/>
                          </w:rPr>
                          <w:t xml:space="preserve">H </w:t>
                        </w:r>
                        <w:r>
                          <w:rPr>
                            <w:b/>
                            <w:lang w:val="en-US"/>
                          </w:rPr>
                          <w:sym w:font="Symbol" w:char="F02D"/>
                        </w:r>
                        <w:r>
                          <w:rPr>
                            <w:lang w:val="en-US"/>
                          </w:rPr>
                          <w:t>C</w:t>
                        </w:r>
                        <w:r>
                          <w:rPr>
                            <w:b/>
                            <w:lang w:val="en-US"/>
                          </w:rPr>
                          <w:t>H</w:t>
                        </w:r>
                        <w:r>
                          <w:rPr>
                            <w:vertAlign w:val="subscript"/>
                            <w:lang w:val="en-US"/>
                          </w:rPr>
                          <w:t>2</w:t>
                        </w:r>
                        <w:r>
                          <w:rPr>
                            <w:vertAlign w:val="subscript"/>
                            <w:lang w:val="en-US"/>
                          </w:rPr>
                          <w:tab/>
                        </w:r>
                        <w:r>
                          <w:rPr>
                            <w:lang w:val="en-US"/>
                          </w:rPr>
                          <w:sym w:font="Symbol" w:char="F02D"/>
                        </w:r>
                        <w:r>
                          <w:rPr>
                            <w:lang w:val="en-US"/>
                          </w:rPr>
                          <w:t>C</w:t>
                        </w:r>
                        <w:r>
                          <w:rPr>
                            <w:b/>
                            <w:lang w:val="en-US"/>
                          </w:rPr>
                          <w:t>H</w:t>
                        </w:r>
                        <w:r>
                          <w:rPr>
                            <w:vertAlign w:val="subscript"/>
                            <w:lang w:val="en-US"/>
                          </w:rPr>
                          <w:t>3</w:t>
                        </w:r>
                        <w:r>
                          <w:rPr>
                            <w:lang w:val="en-US"/>
                          </w:rPr>
                          <w:tab/>
                          <w:t>TMS</w:t>
                        </w:r>
                      </w:p>
                      <w:p w:rsidR="00C07094" w:rsidRDefault="00C07094" w:rsidP="0026695E">
                        <w:pPr>
                          <w:rPr>
                            <w:lang w:val="en-US"/>
                          </w:rPr>
                        </w:pPr>
                        <w:r>
                          <w:rPr>
                            <w:lang w:val="en-US"/>
                          </w:rPr>
                          <w:t>laag veld</w:t>
                        </w:r>
                        <w:r>
                          <w:rPr>
                            <w:lang w:val="en-US"/>
                          </w:rPr>
                          <w:tab/>
                          <w:t>hoog veld</w:t>
                        </w:r>
                      </w:p>
                      <w:p w:rsidR="00C07094" w:rsidRDefault="00C07094" w:rsidP="0026695E">
                        <w:pPr>
                          <w:rPr>
                            <w:lang w:val="en-US"/>
                          </w:rPr>
                        </w:pPr>
                      </w:p>
                    </w:txbxContent>
                  </v:textbox>
                </v:shape>
              </w:pict>
            </w:r>
            <w:r w:rsidR="00E06FE0">
              <w:t>1</w:t>
            </w:r>
          </w:p>
          <w:p w:rsidR="00E06FE0" w:rsidRDefault="00E06FE0" w:rsidP="0026695E">
            <w:r>
              <w:t>1</w:t>
            </w:r>
            <w:r w:rsidR="00FB5971">
              <w:t xml:space="preserve"> </w:t>
            </w:r>
            <w:r>
              <w:t>1</w:t>
            </w:r>
          </w:p>
          <w:p w:rsidR="00E06FE0" w:rsidRDefault="00E06FE0" w:rsidP="0026695E">
            <w:r>
              <w:t>1</w:t>
            </w:r>
            <w:r w:rsidR="00FB5971">
              <w:t xml:space="preserve"> </w:t>
            </w:r>
            <w:r>
              <w:t>2</w:t>
            </w:r>
            <w:r w:rsidR="00FB5971">
              <w:t xml:space="preserve"> </w:t>
            </w:r>
            <w:r>
              <w:t>1</w:t>
            </w:r>
          </w:p>
          <w:p w:rsidR="00E06FE0" w:rsidRDefault="00E06FE0" w:rsidP="0026695E">
            <w:r>
              <w:t>1</w:t>
            </w:r>
            <w:r w:rsidR="00FB5971">
              <w:t xml:space="preserve"> </w:t>
            </w:r>
            <w:r>
              <w:t>3</w:t>
            </w:r>
            <w:r w:rsidR="00FB5971">
              <w:t xml:space="preserve"> </w:t>
            </w:r>
            <w:r>
              <w:t>3</w:t>
            </w:r>
            <w:r w:rsidR="00FB5971">
              <w:t xml:space="preserve"> </w:t>
            </w:r>
            <w:r>
              <w:t>1</w:t>
            </w:r>
          </w:p>
          <w:p w:rsidR="00E06FE0" w:rsidRDefault="00E06FE0" w:rsidP="0026695E">
            <w:r>
              <w:t>1</w:t>
            </w:r>
            <w:r w:rsidR="00FB5971">
              <w:t xml:space="preserve"> </w:t>
            </w:r>
            <w:r>
              <w:t>4</w:t>
            </w:r>
            <w:r w:rsidR="00FB5971">
              <w:t xml:space="preserve"> </w:t>
            </w:r>
            <w:r>
              <w:t>6</w:t>
            </w:r>
            <w:r w:rsidR="00FB5971">
              <w:t xml:space="preserve"> </w:t>
            </w:r>
            <w:r>
              <w:t>4</w:t>
            </w:r>
            <w:r w:rsidR="00FB5971">
              <w:t xml:space="preserve"> </w:t>
            </w:r>
            <w:r>
              <w:t>1</w:t>
            </w:r>
          </w:p>
          <w:p w:rsidR="00E06FE0" w:rsidRDefault="00E06FE0" w:rsidP="0026695E">
            <w:r>
              <w:t>1</w:t>
            </w:r>
            <w:r w:rsidR="00FB5971">
              <w:t xml:space="preserve"> </w:t>
            </w:r>
            <w:r>
              <w:t>5</w:t>
            </w:r>
            <w:r w:rsidR="00FB5971">
              <w:t xml:space="preserve"> </w:t>
            </w:r>
            <w:r>
              <w:t>10</w:t>
            </w:r>
            <w:r w:rsidR="00FB5971">
              <w:t xml:space="preserve"> </w:t>
            </w:r>
            <w:r>
              <w:t>10</w:t>
            </w:r>
            <w:r w:rsidR="00FB5971">
              <w:t xml:space="preserve"> </w:t>
            </w:r>
            <w:r>
              <w:t>5</w:t>
            </w:r>
            <w:r w:rsidR="00FB5971">
              <w:t xml:space="preserve"> </w:t>
            </w:r>
            <w:r>
              <w:t>1</w:t>
            </w:r>
          </w:p>
        </w:tc>
        <w:tc>
          <w:tcPr>
            <w:tcW w:w="1431" w:type="dxa"/>
            <w:tcBorders>
              <w:top w:val="single" w:sz="6" w:space="0" w:color="auto"/>
            </w:tcBorders>
          </w:tcPr>
          <w:p w:rsidR="00E06FE0" w:rsidRDefault="00E06FE0" w:rsidP="0026695E">
            <w:r>
              <w:t>0</w:t>
            </w:r>
          </w:p>
          <w:p w:rsidR="00E06FE0" w:rsidRDefault="00E06FE0" w:rsidP="0026695E">
            <w:r>
              <w:t>1</w:t>
            </w:r>
          </w:p>
          <w:p w:rsidR="00E06FE0" w:rsidRDefault="00E06FE0" w:rsidP="0026695E">
            <w:r>
              <w:t>2</w:t>
            </w:r>
          </w:p>
          <w:p w:rsidR="00E06FE0" w:rsidRDefault="00E06FE0" w:rsidP="0026695E">
            <w:r>
              <w:t>3</w:t>
            </w:r>
          </w:p>
          <w:p w:rsidR="00E06FE0" w:rsidRDefault="00E06FE0" w:rsidP="0026695E">
            <w:r>
              <w:t>4</w:t>
            </w:r>
          </w:p>
          <w:p w:rsidR="00E06FE0" w:rsidRDefault="00E06FE0" w:rsidP="0026695E">
            <w:r>
              <w:t>5</w:t>
            </w:r>
          </w:p>
        </w:tc>
      </w:tr>
    </w:tbl>
    <w:p w:rsidR="00426E2A" w:rsidRDefault="00426E2A" w:rsidP="0026695E">
      <w:pPr>
        <w:rPr>
          <w:noProof/>
        </w:rPr>
      </w:pPr>
    </w:p>
    <w:p w:rsidR="00426E2A" w:rsidRPr="00EF58C7" w:rsidRDefault="0036601E" w:rsidP="0026695E">
      <w:pPr>
        <w:rPr>
          <w:b/>
        </w:rPr>
      </w:pPr>
      <w:r>
        <w:rPr>
          <w:b/>
          <w:noProof/>
        </w:rPr>
        <w:pict>
          <v:line id="_x0000_s1244" style="position:absolute;z-index:251646464;mso-position-horizontal-relative:margin" from="302.2pt,-17.95pt" to="455.2pt,-17.95pt">
            <v:stroke endarrow="block"/>
            <v:shadow color="#868686"/>
            <w10:wrap type="square" anchorx="margin"/>
            <w10:anchorlock/>
          </v:line>
        </w:pict>
      </w:r>
      <w:r w:rsidR="00426E2A" w:rsidRPr="00EF58C7">
        <w:rPr>
          <w:b/>
          <w:noProof/>
        </w:rPr>
        <w:t>Samengevat:</w:t>
      </w:r>
    </w:p>
    <w:p w:rsidR="00E06FE0" w:rsidRDefault="00E06FE0" w:rsidP="0026695E">
      <w:r>
        <w:t>Een set van n equivalente protonen splitst een NMR signaal op in een n+1 multiplet</w:t>
      </w:r>
    </w:p>
    <w:p w:rsidR="00E06FE0" w:rsidRDefault="00E06FE0" w:rsidP="0026695E">
      <w:r>
        <w:t>Equivalente atomen splitsen zelf niet op</w:t>
      </w:r>
    </w:p>
    <w:p w:rsidR="00E06FE0" w:rsidRDefault="00E06FE0" w:rsidP="0026695E">
      <w:r>
        <w:t xml:space="preserve">Bij </w:t>
      </w:r>
      <w:r>
        <w:rPr>
          <w:i/>
        </w:rPr>
        <w:t>paren</w:t>
      </w:r>
      <w:r>
        <w:t xml:space="preserve"> multipletten</w:t>
      </w:r>
      <w:r w:rsidR="0036601E">
        <w:fldChar w:fldCharType="begin"/>
      </w:r>
      <w:r w:rsidR="009479FE">
        <w:instrText xml:space="preserve"> XE "</w:instrText>
      </w:r>
      <w:r w:rsidR="009479FE" w:rsidRPr="00E940EE">
        <w:instrText>multiplet</w:instrText>
      </w:r>
      <w:r w:rsidR="009479FE">
        <w:instrText xml:space="preserve">" </w:instrText>
      </w:r>
      <w:r w:rsidR="0036601E">
        <w:fldChar w:fldCharType="end"/>
      </w:r>
      <w:r>
        <w:t xml:space="preserve"> (die horen bij naast elkaar gelegen -vicinale- waterstofkernen) zijn de binnenste pieken - de pieken dichter bij het andere, gekoppelde multiplet- groter dan de buitenste.</w:t>
      </w:r>
    </w:p>
    <w:p w:rsidR="0002399B" w:rsidRDefault="00E06FE0" w:rsidP="0026695E">
      <w:r>
        <w:t>De patronen kunnen veranderen met de meetcondities: bij hogere temperatuur kunnen bijvoorbeeld door opheffen van beperkte draaibaarheid H-kernen equivalent worden.</w:t>
      </w:r>
    </w:p>
    <w:p w:rsidR="00E11D03" w:rsidRPr="00E1772B" w:rsidRDefault="00E11D03" w:rsidP="00611072">
      <w:pPr>
        <w:pStyle w:val="Kop3"/>
      </w:pPr>
      <w:bookmarkStart w:id="751" w:name="_Toc253757794"/>
      <w:r w:rsidRPr="00E1772B">
        <w:t xml:space="preserve">Kernspinresonantie van </w:t>
      </w:r>
      <w:smartTag w:uri="urn:schemas-microsoft-com:office:smarttags" w:element="metricconverter">
        <w:smartTagPr>
          <w:attr w:name="ProductID" w:val="13C"/>
        </w:smartTagPr>
        <w:r w:rsidRPr="00E1772B">
          <w:rPr>
            <w:vertAlign w:val="superscript"/>
          </w:rPr>
          <w:t>13</w:t>
        </w:r>
        <w:r w:rsidRPr="00E1772B">
          <w:t>C</w:t>
        </w:r>
      </w:smartTag>
      <w:r w:rsidRPr="00E1772B">
        <w:t xml:space="preserve"> (</w:t>
      </w:r>
      <w:r w:rsidRPr="00E1772B">
        <w:rPr>
          <w:vertAlign w:val="superscript"/>
        </w:rPr>
        <w:t>13</w:t>
      </w:r>
      <w:r w:rsidRPr="00E1772B">
        <w:t>C-NMR)</w:t>
      </w:r>
      <w:bookmarkEnd w:id="751"/>
    </w:p>
    <w:p w:rsidR="00E11D03" w:rsidRPr="00E1772B" w:rsidRDefault="00E11D03" w:rsidP="0026695E">
      <w:r w:rsidRPr="00E1772B">
        <w:t>NMR-spectroscopie</w:t>
      </w:r>
      <w:r w:rsidR="0036601E">
        <w:fldChar w:fldCharType="begin"/>
      </w:r>
      <w:r w:rsidR="00877D9B">
        <w:instrText xml:space="preserve"> XE "</w:instrText>
      </w:r>
      <w:r w:rsidR="00877D9B" w:rsidRPr="00024739">
        <w:instrText>spectroscopie:NMR-</w:instrText>
      </w:r>
      <w:r w:rsidR="00877D9B">
        <w:instrText xml:space="preserve">" </w:instrText>
      </w:r>
      <w:r w:rsidR="0036601E">
        <w:fldChar w:fldCharType="end"/>
      </w:r>
      <w:r w:rsidRPr="00E1772B">
        <w:t xml:space="preserve"> is niet beperkt tot enkel protonen. Elk willekeurig element met een kernspin (</w:t>
      </w:r>
      <w:smartTag w:uri="urn:schemas-microsoft-com:office:smarttags" w:element="metricconverter">
        <w:smartTagPr>
          <w:attr w:name="ProductID" w:val="13C"/>
        </w:smartTagPr>
        <w:r w:rsidRPr="00E1772B">
          <w:rPr>
            <w:vertAlign w:val="superscript"/>
          </w:rPr>
          <w:t>13</w:t>
        </w:r>
        <w:r w:rsidRPr="00E1772B">
          <w:t>C</w:t>
        </w:r>
      </w:smartTag>
      <w:r w:rsidRPr="00E1772B">
        <w:t xml:space="preserve">, </w:t>
      </w:r>
      <w:r w:rsidRPr="00E1772B">
        <w:rPr>
          <w:vertAlign w:val="superscript"/>
        </w:rPr>
        <w:t>17</w:t>
      </w:r>
      <w:r w:rsidRPr="00E1772B">
        <w:t xml:space="preserve">O, </w:t>
      </w:r>
      <w:smartTag w:uri="urn:schemas-microsoft-com:office:smarttags" w:element="metricconverter">
        <w:smartTagPr>
          <w:attr w:name="ProductID" w:val="19F"/>
        </w:smartTagPr>
        <w:r w:rsidRPr="00E1772B">
          <w:rPr>
            <w:vertAlign w:val="superscript"/>
          </w:rPr>
          <w:t>19</w:t>
        </w:r>
        <w:r w:rsidRPr="00E1772B">
          <w:t>F</w:t>
        </w:r>
      </w:smartTag>
      <w:r w:rsidRPr="00E1772B">
        <w:t xml:space="preserve">, </w:t>
      </w:r>
      <w:r w:rsidRPr="00E1772B">
        <w:rPr>
          <w:vertAlign w:val="superscript"/>
        </w:rPr>
        <w:t>31</w:t>
      </w:r>
      <w:r w:rsidRPr="00E1772B">
        <w:t>P en vele anderen) geeft een NMR</w:t>
      </w:r>
      <w:r w:rsidR="0036601E">
        <w:fldChar w:fldCharType="begin"/>
      </w:r>
      <w:r w:rsidR="00877D9B">
        <w:instrText xml:space="preserve"> XE "</w:instrText>
      </w:r>
      <w:r w:rsidR="00877D9B" w:rsidRPr="00913CF6">
        <w:instrText>NMR</w:instrText>
      </w:r>
      <w:r w:rsidR="00877D9B">
        <w:instrText xml:space="preserve">" </w:instrText>
      </w:r>
      <w:r w:rsidR="0036601E">
        <w:fldChar w:fldCharType="end"/>
      </w:r>
      <w:r>
        <w:t>-</w:t>
      </w:r>
      <w:r w:rsidRPr="00E1772B">
        <w:t>signaal.</w:t>
      </w:r>
    </w:p>
    <w:p w:rsidR="00E11D03" w:rsidRPr="00E1772B" w:rsidRDefault="00E11D03" w:rsidP="0026695E">
      <w:r w:rsidRPr="00E1772B">
        <w:t xml:space="preserve">Koolstof-13 met een abundantie (natuurlijk voorkomen) van 1,1% heeft een kernspin </w:t>
      </w:r>
      <w:r w:rsidRPr="00E1772B">
        <w:rPr>
          <w:i/>
        </w:rPr>
        <w:t>I</w:t>
      </w:r>
      <w:r w:rsidRPr="00E1772B">
        <w:t xml:space="preserve"> = ½ is voldoende aanwezig om met de moderne technologie</w:t>
      </w:r>
      <w:r>
        <w:t xml:space="preserve"> </w:t>
      </w:r>
      <w:r w:rsidRPr="00E1772B">
        <w:t xml:space="preserve">van groot nut te zijn. Aangezien koolstof het centrale element in de organische chemie is, speelt </w:t>
      </w:r>
      <w:r w:rsidRPr="00E1772B">
        <w:rPr>
          <w:vertAlign w:val="superscript"/>
        </w:rPr>
        <w:t>13</w:t>
      </w:r>
      <w:r w:rsidRPr="00E1772B">
        <w:t>C-NMR</w:t>
      </w:r>
      <w:r w:rsidR="0036601E">
        <w:fldChar w:fldCharType="begin"/>
      </w:r>
      <w:r w:rsidR="00877D9B">
        <w:instrText xml:space="preserve"> XE "</w:instrText>
      </w:r>
      <w:r w:rsidR="00877D9B" w:rsidRPr="00C8133B">
        <w:instrText>NMR:</w:instrText>
      </w:r>
      <w:r w:rsidR="00877D9B" w:rsidRPr="00835839">
        <w:rPr>
          <w:vertAlign w:val="superscript"/>
        </w:rPr>
        <w:instrText>13</w:instrText>
      </w:r>
      <w:r w:rsidR="00877D9B" w:rsidRPr="00C8133B">
        <w:instrText>C-</w:instrText>
      </w:r>
      <w:r w:rsidR="00877D9B">
        <w:instrText xml:space="preserve">" </w:instrText>
      </w:r>
      <w:r w:rsidR="0036601E">
        <w:fldChar w:fldCharType="end"/>
      </w:r>
      <w:r w:rsidRPr="00E1772B">
        <w:t xml:space="preserve"> een belangrijke rol in het bepalen van de structuur van onbekende organische moleculen en de studie van organische reacties en processen.</w:t>
      </w:r>
    </w:p>
    <w:p w:rsidR="00E11D03" w:rsidRPr="00E1772B" w:rsidRDefault="00E11D03" w:rsidP="0026695E">
      <w:r w:rsidRPr="00E1772B">
        <w:t xml:space="preserve">De achterliggende idee en theorie van </w:t>
      </w:r>
      <w:r w:rsidRPr="00E1772B">
        <w:rPr>
          <w:vertAlign w:val="superscript"/>
        </w:rPr>
        <w:t>13</w:t>
      </w:r>
      <w:r w:rsidRPr="00E1772B">
        <w:t xml:space="preserve">C-NMR is het zelfde als van </w:t>
      </w:r>
      <w:r w:rsidRPr="00E1772B">
        <w:rPr>
          <w:vertAlign w:val="superscript"/>
        </w:rPr>
        <w:t>1</w:t>
      </w:r>
      <w:r w:rsidRPr="00E1772B">
        <w:t>H-NMR</w:t>
      </w:r>
      <w:r w:rsidR="0036601E">
        <w:fldChar w:fldCharType="begin"/>
      </w:r>
      <w:r w:rsidR="00877D9B">
        <w:instrText xml:space="preserve"> XE "</w:instrText>
      </w:r>
      <w:r w:rsidR="00877D9B" w:rsidRPr="0014427E">
        <w:instrText>NMR:</w:instrText>
      </w:r>
      <w:r w:rsidR="00877D9B" w:rsidRPr="00835839">
        <w:rPr>
          <w:vertAlign w:val="superscript"/>
        </w:rPr>
        <w:instrText>1</w:instrText>
      </w:r>
      <w:r w:rsidR="00877D9B" w:rsidRPr="0014427E">
        <w:instrText>H-</w:instrText>
      </w:r>
      <w:r w:rsidR="00877D9B">
        <w:instrText xml:space="preserve">" </w:instrText>
      </w:r>
      <w:r w:rsidR="0036601E">
        <w:fldChar w:fldCharType="end"/>
      </w:r>
      <w:r w:rsidRPr="00E1772B">
        <w:t>, zodat het oplossen van de structuren van onbekende organische verbindingen geen problemen zal opleveren.</w:t>
      </w:r>
    </w:p>
    <w:p w:rsidR="00E11D03" w:rsidRPr="00E1772B" w:rsidRDefault="00E11D03" w:rsidP="0026695E">
      <w:r>
        <w:t>Met name</w:t>
      </w:r>
      <w:r w:rsidRPr="00E1772B">
        <w:t xml:space="preserve"> verstrekt het </w:t>
      </w:r>
      <w:r w:rsidRPr="00E1772B">
        <w:rPr>
          <w:vertAlign w:val="superscript"/>
        </w:rPr>
        <w:t>13</w:t>
      </w:r>
      <w:r w:rsidRPr="00E1772B">
        <w:t>C-NMR-spectrum van een organische verbinding informatie betreffende:</w:t>
      </w:r>
    </w:p>
    <w:p w:rsidR="00E11D03" w:rsidRPr="00E1772B" w:rsidRDefault="00E11D03" w:rsidP="0026695E">
      <w:r w:rsidRPr="00E1772B">
        <w:t>het aantal soorten koolstof in het molecuul</w:t>
      </w:r>
    </w:p>
    <w:p w:rsidR="00E11D03" w:rsidRPr="00E1772B" w:rsidRDefault="00E11D03" w:rsidP="0026695E">
      <w:r w:rsidRPr="00E1772B">
        <w:t>de elektronische omgeving van de verschillende soorten koolstof</w:t>
      </w:r>
    </w:p>
    <w:p w:rsidR="00E11D03" w:rsidRPr="00E1772B" w:rsidRDefault="00E11D03" w:rsidP="0026695E">
      <w:r w:rsidRPr="00E1772B">
        <w:t xml:space="preserve">het aantal </w:t>
      </w:r>
      <w:r>
        <w:t>'</w:t>
      </w:r>
      <w:r w:rsidRPr="00E1772B">
        <w:t>buren</w:t>
      </w:r>
      <w:r>
        <w:t>'</w:t>
      </w:r>
      <w:r w:rsidRPr="00E1772B">
        <w:t xml:space="preserve"> dat een koolstof heeft (opsplitsing)</w:t>
      </w:r>
    </w:p>
    <w:p w:rsidR="00E11D03" w:rsidRPr="00E1772B" w:rsidRDefault="00E11D03" w:rsidP="0026695E">
      <w:r w:rsidRPr="00E1772B">
        <w:t xml:space="preserve">Bij vergelijken van </w:t>
      </w:r>
      <w:r w:rsidRPr="00E1772B">
        <w:rPr>
          <w:vertAlign w:val="superscript"/>
        </w:rPr>
        <w:t>13</w:t>
      </w:r>
      <w:r w:rsidRPr="00E1772B">
        <w:t xml:space="preserve">C-NMR met </w:t>
      </w:r>
      <w:r w:rsidRPr="00E1772B">
        <w:rPr>
          <w:vertAlign w:val="superscript"/>
        </w:rPr>
        <w:t>1</w:t>
      </w:r>
      <w:r w:rsidRPr="00E1772B">
        <w:t>H-NMR zijn de belangrijkste verschillen in de spectra:</w:t>
      </w:r>
    </w:p>
    <w:p w:rsidR="00E11D03" w:rsidRPr="00E1772B" w:rsidRDefault="00E11D03" w:rsidP="0026695E">
      <w:r w:rsidRPr="00E1772B">
        <w:t>Geen integralen (aantal koolstofatomen)</w:t>
      </w:r>
    </w:p>
    <w:p w:rsidR="00E11D03" w:rsidRPr="00E1772B" w:rsidRDefault="00E11D03" w:rsidP="0026695E">
      <w:r w:rsidRPr="00E1772B">
        <w:t>Breed resonantiespectrum</w:t>
      </w:r>
      <w:r w:rsidR="0036601E">
        <w:fldChar w:fldCharType="begin"/>
      </w:r>
      <w:r w:rsidR="00877D9B">
        <w:instrText xml:space="preserve"> XE "</w:instrText>
      </w:r>
      <w:r w:rsidR="00877D9B" w:rsidRPr="00913CF6">
        <w:instrText>resonantiespectrum</w:instrText>
      </w:r>
      <w:r w:rsidR="00877D9B">
        <w:instrText xml:space="preserve">" </w:instrText>
      </w:r>
      <w:r w:rsidR="0036601E">
        <w:fldChar w:fldCharType="end"/>
      </w:r>
      <w:r w:rsidRPr="00E1772B">
        <w:t xml:space="preserve"> (0-200 ppm) van resonanties voor normale koolstofatomen (typisch breedte voor protonen: 1-10 ppm)</w:t>
      </w:r>
    </w:p>
    <w:p w:rsidR="00704315" w:rsidRDefault="00704315" w:rsidP="0026695E"/>
    <w:p w:rsidR="00930921" w:rsidRPr="00DC7740" w:rsidRDefault="00930921" w:rsidP="00611072">
      <w:pPr>
        <w:pStyle w:val="Kop2"/>
      </w:pPr>
      <w:bookmarkStart w:id="752" w:name="_Toc253757795"/>
      <w:r w:rsidRPr="00DC7740">
        <w:lastRenderedPageBreak/>
        <w:t>Ramanspectroscopie</w:t>
      </w:r>
      <w:bookmarkEnd w:id="752"/>
    </w:p>
    <w:p w:rsidR="00930921" w:rsidRPr="00DC7740" w:rsidRDefault="00930921" w:rsidP="00611072">
      <w:pPr>
        <w:pStyle w:val="Interlinie"/>
      </w:pPr>
      <w:r w:rsidRPr="00DC7740">
        <w:rPr>
          <w:b/>
          <w:bCs/>
        </w:rPr>
        <w:t>Ramanspectroscopie</w:t>
      </w:r>
      <w:r w:rsidRPr="00DC7740">
        <w:t xml:space="preserve"> is een spectroscopische techniek die gebruikt wordt in vele domeinen, waaronder de vastestoffysica en de scheikunde, om vibraties en rotaties in een systeem te bestuderen. Een alternatief voor Ramanspectroscopie</w:t>
      </w:r>
      <w:r w:rsidR="0036601E">
        <w:fldChar w:fldCharType="begin"/>
      </w:r>
      <w:r w:rsidR="00CE5B27">
        <w:instrText xml:space="preserve"> XE "</w:instrText>
      </w:r>
      <w:r w:rsidR="00CE5B27" w:rsidRPr="00E20676">
        <w:instrText>spectroscopie:Raman-</w:instrText>
      </w:r>
      <w:r w:rsidR="00CE5B27">
        <w:instrText xml:space="preserve">" </w:instrText>
      </w:r>
      <w:r w:rsidR="0036601E">
        <w:fldChar w:fldCharType="end"/>
      </w:r>
      <w:r w:rsidRPr="00DC7740">
        <w:t xml:space="preserve"> wordt geboden door infraroodspectroscopie (IR) . Beide spectroscopische technieken geven een signaal waarmee de verschillen in energieniveaus van de vibraties en rotaties gemeten worden. Echter, daar waar IR-spectroscopie gebaseerd is op de absorptie van infraroodlicht, is Ramanspectroscopie gebaseerd op inelastische strooiing ofwel Raman-strooiing van monochromatisch licht. Doordat Raman- en infraroodspectroscopie gebaseerd zijn op verschillende effecten is de informatie complementair: sommige trillingen waarvoor de infraroodspectroscopie geen informatie kan geven vanwege symmetrie, kunnen in Ramanspectroscopie wel worden gezien, en andersom. Om de trillingswijzen van een ingewikkeld molecuul goed te begrijpen is het dus aan te bevelen beide technieken toe te passen en te vergelijken. Bij Ramanspectroscopie wordt een laser als lichtbron gebruikt in het zichtbaar licht, ultraviolet of nabij-infrarood.</w:t>
      </w:r>
    </w:p>
    <w:p w:rsidR="00930921" w:rsidRPr="00DC7740" w:rsidRDefault="00930921" w:rsidP="0026695E">
      <w:pPr>
        <w:pStyle w:val="Interlinie"/>
      </w:pPr>
      <w:r w:rsidRPr="00DC7740">
        <w:t>Inelastische strooiing</w:t>
      </w:r>
      <w:r w:rsidR="0036601E">
        <w:fldChar w:fldCharType="begin"/>
      </w:r>
      <w:r w:rsidR="00891696">
        <w:instrText xml:space="preserve"> XE "</w:instrText>
      </w:r>
      <w:r w:rsidR="00891696" w:rsidRPr="00234A98">
        <w:instrText>strooiing,:(in)elastische</w:instrText>
      </w:r>
      <w:r w:rsidR="00891696">
        <w:instrText xml:space="preserve">" </w:instrText>
      </w:r>
      <w:r w:rsidR="0036601E">
        <w:fldChar w:fldCharType="end"/>
      </w:r>
      <w:r w:rsidRPr="00DC7740">
        <w:t xml:space="preserve"> van licht vormt de basis van Ramanspectroscopie. Deze inelastische strooiing is een fysisch effect waarbij het licht een energieverschuiving ondergaat tijdens het strooiien. Dit effect noemt men het </w:t>
      </w:r>
      <w:r w:rsidRPr="00DC7740">
        <w:rPr>
          <w:i/>
          <w:iCs/>
        </w:rPr>
        <w:t>Ramaneffect</w:t>
      </w:r>
      <w:r w:rsidR="0036601E">
        <w:rPr>
          <w:i/>
          <w:iCs/>
        </w:rPr>
        <w:fldChar w:fldCharType="begin"/>
      </w:r>
      <w:r w:rsidR="00CE5B27">
        <w:instrText xml:space="preserve"> XE "</w:instrText>
      </w:r>
      <w:r w:rsidR="00CE5B27" w:rsidRPr="006C0410">
        <w:rPr>
          <w:iCs/>
        </w:rPr>
        <w:instrText>Ramaneffect</w:instrText>
      </w:r>
      <w:r w:rsidR="00CE5B27">
        <w:instrText xml:space="preserve">" </w:instrText>
      </w:r>
      <w:r w:rsidR="0036601E">
        <w:rPr>
          <w:i/>
          <w:iCs/>
        </w:rPr>
        <w:fldChar w:fldCharType="end"/>
      </w:r>
      <w:r w:rsidRPr="00DC7740">
        <w:t>, naar de ontdekker, de Indische wetenschapper Sir Chandrasekhara Venkata Raman. Mijnheer Raman ontdekte het effect in 1928 en won hiervoor de Nobelprijs voor de Natuurkunde in 1930. Pas na de ontwikkeling van de laser werd Ramanspectroscopie</w:t>
      </w:r>
      <w:r w:rsidR="0036601E">
        <w:fldChar w:fldCharType="begin"/>
      </w:r>
      <w:r w:rsidR="00891696">
        <w:instrText xml:space="preserve"> XE "</w:instrText>
      </w:r>
      <w:r w:rsidR="00891696" w:rsidRPr="009B6448">
        <w:instrText>spectroscopie:Raman-</w:instrText>
      </w:r>
      <w:r w:rsidR="00891696">
        <w:instrText xml:space="preserve">" </w:instrText>
      </w:r>
      <w:r w:rsidR="0036601E">
        <w:fldChar w:fldCharType="end"/>
      </w:r>
      <w:r w:rsidRPr="00DC7740">
        <w:t xml:space="preserve"> populair.</w:t>
      </w:r>
    </w:p>
    <w:p w:rsidR="00930921" w:rsidRPr="00DC7740" w:rsidRDefault="00930921" w:rsidP="0026695E">
      <w:pPr>
        <w:pStyle w:val="Interlinie"/>
      </w:pPr>
      <w:r w:rsidRPr="00DC7740">
        <w:t xml:space="preserve">De grootteorde van de energieën die voor Ramanspectroscopie een rol spelen zijn gelijk aan deze die in de </w:t>
      </w:r>
      <w:r>
        <w:t>i</w:t>
      </w:r>
      <w:r w:rsidRPr="00DC7740">
        <w:t xml:space="preserve">nfraroodspectroscopie worden gebruikt. Ook de eenheid </w:t>
      </w:r>
      <w:r w:rsidRPr="00DC7740">
        <w:rPr>
          <w:i/>
          <w:iCs/>
        </w:rPr>
        <w:t>reciproke centimeters</w:t>
      </w:r>
      <w:r w:rsidRPr="00DC7740">
        <w:t xml:space="preserve"> of </w:t>
      </w:r>
      <w:r w:rsidRPr="00DC7740">
        <w:rPr>
          <w:i/>
          <w:iCs/>
        </w:rPr>
        <w:t>golfgetallen</w:t>
      </w:r>
      <w:r w:rsidR="0036601E">
        <w:rPr>
          <w:i/>
          <w:iCs/>
        </w:rPr>
        <w:fldChar w:fldCharType="begin"/>
      </w:r>
      <w:r w:rsidR="00891696">
        <w:instrText xml:space="preserve"> XE "</w:instrText>
      </w:r>
      <w:r w:rsidR="00891696" w:rsidRPr="000035D7">
        <w:rPr>
          <w:iCs/>
        </w:rPr>
        <w:instrText>golfgetal</w:instrText>
      </w:r>
      <w:r w:rsidR="00891696">
        <w:instrText xml:space="preserve">" </w:instrText>
      </w:r>
      <w:r w:rsidR="0036601E">
        <w:rPr>
          <w:i/>
          <w:iCs/>
        </w:rPr>
        <w:fldChar w:fldCharType="end"/>
      </w:r>
      <w:r w:rsidRPr="00DC7740">
        <w:t xml:space="preserve"> wordt in beide velden gebruikt om de energie aan te geven. Deze eenheid geeft het aantal golven weer en loopt van ongeveer 150 cm</w:t>
      </w:r>
      <w:r w:rsidRPr="00DC7740">
        <w:rPr>
          <w:sz w:val="19"/>
          <w:szCs w:val="19"/>
          <w:vertAlign w:val="superscript"/>
        </w:rPr>
        <w:t>−1</w:t>
      </w:r>
      <w:r w:rsidRPr="00DC7740">
        <w:t xml:space="preserve"> tot 4000 cm</w:t>
      </w:r>
      <w:r w:rsidRPr="00DC7740">
        <w:rPr>
          <w:sz w:val="19"/>
          <w:szCs w:val="19"/>
          <w:vertAlign w:val="superscript"/>
        </w:rPr>
        <w:t>−1</w:t>
      </w:r>
      <w:r w:rsidRPr="00DC7740">
        <w:t>, hoewel het gebied onder 1850 cm</w:t>
      </w:r>
      <w:r w:rsidRPr="00DC7740">
        <w:rPr>
          <w:sz w:val="19"/>
          <w:szCs w:val="19"/>
          <w:vertAlign w:val="superscript"/>
        </w:rPr>
        <w:t>−1</w:t>
      </w:r>
      <w:r w:rsidRPr="00DC7740">
        <w:t xml:space="preserve"> het meest gebruikt wordt. De effectief gebruikte energieën verschillen van toestel tot toestel en soms zelfs van experiment tot experiment.</w:t>
      </w:r>
    </w:p>
    <w:p w:rsidR="00930921" w:rsidRPr="00DC7740" w:rsidRDefault="00930921" w:rsidP="00611072">
      <w:pPr>
        <w:pStyle w:val="Kop3"/>
      </w:pPr>
      <w:bookmarkStart w:id="753" w:name="_Toc253757796"/>
      <w:r w:rsidRPr="00DC7740">
        <w:t>Ramanspectroscopie op moleculaire schaal bekeken</w:t>
      </w:r>
      <w:bookmarkEnd w:id="753"/>
    </w:p>
    <w:p w:rsidR="00930921" w:rsidRPr="00DC7740" w:rsidRDefault="00930921" w:rsidP="0026695E">
      <w:r w:rsidRPr="00DC7740">
        <w:t>Moleculen kunnen beschouwd worden als grote positieve kernen waaromheen zich een ijle en vervormbare elektronenwolk bevindt. De atomen binnen de moleculen zijn niet gebonden aan vaste posities en zullen vibreren, roteren en over elkaar schuiven. De vibraties en rotaties vervormen de elektronenwolk van het systeem. Licht is een vorm van elektromagnetische straling en bevat behalve een magnetische component ook een elektrische component. Aangezien dit elektrische veld oscilleert, zal het ingestuurde laserlicht de elektronenwolk van de moleculen periodiek vervormen.</w:t>
      </w:r>
    </w:p>
    <w:p w:rsidR="00930921" w:rsidRPr="00DC7740" w:rsidRDefault="00930921" w:rsidP="0026695E">
      <w:r w:rsidRPr="00DC7740">
        <w:t>Doordat zowel de moleculaire vibraties als het elektrische veld van het licht, de elektronenwolk periodiek vervormen, kunnen beide interageren. Indien de polariseerbaarheid van het belichte molecuul verandert tijdens een vibratiebeweging kan er energie tussen het molecuul en het licht uitgewisseld worden. Deze hoeveelheid energie die uitgewisseld wordt, komt perfect overeen met het verschil in energie tussen twee vibratie-energieniveaus in het molecuul. Wanneer er geen energie-uitwisseling optreedt en het uittredende licht dus dezelfde energie heeft als het invallende licht, spreekt men van Rayleighstrooiing</w:t>
      </w:r>
      <w:r w:rsidR="0036601E">
        <w:fldChar w:fldCharType="begin"/>
      </w:r>
      <w:r w:rsidR="00CE5B27">
        <w:instrText xml:space="preserve"> XE "</w:instrText>
      </w:r>
      <w:r w:rsidR="00CE5B27" w:rsidRPr="006C0410">
        <w:instrText>Rayleighstrooiing</w:instrText>
      </w:r>
      <w:r w:rsidR="00CE5B27">
        <w:instrText xml:space="preserve">" </w:instrText>
      </w:r>
      <w:r w:rsidR="0036601E">
        <w:fldChar w:fldCharType="end"/>
      </w:r>
      <w:r w:rsidRPr="00DC7740">
        <w:t>. Als het molecuul echter energie opneemt ten opzichte van de binnentredende bundel spreekt men van Stokesstrooiing</w:t>
      </w:r>
      <w:r w:rsidR="0036601E">
        <w:fldChar w:fldCharType="begin"/>
      </w:r>
      <w:r w:rsidR="00CE5B27">
        <w:instrText xml:space="preserve"> XE "</w:instrText>
      </w:r>
      <w:r w:rsidR="00CE5B27" w:rsidRPr="006C0410">
        <w:instrText>Stokesstrooiing</w:instrText>
      </w:r>
      <w:r w:rsidR="00CE5B27">
        <w:instrText xml:space="preserve">" </w:instrText>
      </w:r>
      <w:r w:rsidR="0036601E">
        <w:fldChar w:fldCharType="end"/>
      </w:r>
      <w:r w:rsidRPr="00DC7740">
        <w:t>, terwijl energieafgifte door het molecuul anti-Stokesstrooiing genoemd wordt.</w:t>
      </w:r>
    </w:p>
    <w:p w:rsidR="00930921" w:rsidRDefault="00930921" w:rsidP="0026695E">
      <w:pPr>
        <w:pStyle w:val="Vergelijking"/>
      </w:pPr>
      <w:r w:rsidRPr="00DC7740">
        <w:rPr>
          <w:noProof/>
          <w:lang w:eastAsia="nl-NL"/>
        </w:rPr>
        <w:lastRenderedPageBreak/>
        <w:drawing>
          <wp:inline distT="0" distB="0" distL="0" distR="0">
            <wp:extent cx="4962601" cy="2529872"/>
            <wp:effectExtent l="19050" t="0" r="9449" b="0"/>
            <wp:docPr id="98" name="Afbeelding 1" descr="http://upload.wikimedia.org/wikipedia/commons/thumb/4/4a/RamanStrooiing.png/640px-RamanStrooi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4/4a/RamanStrooiing.png/640px-RamanStrooiing.png">
                      <a:hlinkClick r:id="rId585"/>
                    </pic:cNvPr>
                    <pic:cNvPicPr>
                      <a:picLocks noChangeAspect="1" noChangeArrowheads="1"/>
                    </pic:cNvPicPr>
                  </pic:nvPicPr>
                  <pic:blipFill>
                    <a:blip r:embed="rId586" cstate="print"/>
                    <a:srcRect/>
                    <a:stretch>
                      <a:fillRect/>
                    </a:stretch>
                  </pic:blipFill>
                  <pic:spPr bwMode="auto">
                    <a:xfrm>
                      <a:off x="0" y="0"/>
                      <a:ext cx="4964297" cy="2530736"/>
                    </a:xfrm>
                    <a:prstGeom prst="rect">
                      <a:avLst/>
                    </a:prstGeom>
                    <a:noFill/>
                    <a:ln w="9525">
                      <a:noFill/>
                      <a:miter lim="800000"/>
                      <a:headEnd/>
                      <a:tailEnd/>
                    </a:ln>
                  </pic:spPr>
                </pic:pic>
              </a:graphicData>
            </a:graphic>
          </wp:inline>
        </w:drawing>
      </w:r>
    </w:p>
    <w:p w:rsidR="00930921" w:rsidRPr="00DC7740" w:rsidRDefault="00930921" w:rsidP="0026695E">
      <w:pPr>
        <w:pStyle w:val="Bijschrift"/>
      </w:pPr>
      <w:r>
        <w:t xml:space="preserve">Figuur </w:t>
      </w:r>
      <w:fldSimple w:instr=" SEQ Figuur \* ARABIC ">
        <w:r w:rsidR="00C45747">
          <w:rPr>
            <w:noProof/>
          </w:rPr>
          <w:t>84</w:t>
        </w:r>
      </w:fldSimple>
      <w:r>
        <w:t xml:space="preserve"> </w:t>
      </w:r>
      <w:r w:rsidRPr="00516F97">
        <w:t>Verschillende vormen van strooiing van visueel licht: Rayleighverstrooiing (geen energie-uitwisseling, elastische strooiing), Stokesstrooiing (energieopname door het molecuul) en anti-Stokesstrooiing (energieafgifte door het molecuul)</w:t>
      </w:r>
    </w:p>
    <w:p w:rsidR="00930921" w:rsidRPr="00DC7740" w:rsidRDefault="00930921" w:rsidP="0026695E">
      <w:r w:rsidRPr="00DC7740">
        <w:t>Rayleighstraling is zeer intens; de Stokesstraling is intenser dan de anti-Stokesstraling. Deze energie-uitwisseling geeft informatie over de bindingen in de moleculen, net als infraroodspectroscopie.</w:t>
      </w:r>
    </w:p>
    <w:p w:rsidR="00930921" w:rsidRPr="00DC7740" w:rsidRDefault="00930921" w:rsidP="0026695E">
      <w:r w:rsidRPr="00DC7740">
        <w:t>Deze energieverschillen worden experimenteel gemeten door het verschil van de energie van het uitgezonden foton te meten met de energie van de ingestuurde fotonen. De waarde van het gemeten energieverschil is echter onafhankelijk van het feit of het gaat om opname of afgifte van de energie (enkel afhankelijk van de vibraties van de bestudeerde moleculen). Hierdoor zal het Ramanspectrum symmetrisch zijn ten opzichte van de Rayleighband</w:t>
      </w:r>
      <w:r w:rsidR="0036601E">
        <w:fldChar w:fldCharType="begin"/>
      </w:r>
      <w:r w:rsidR="00CE5B27">
        <w:instrText xml:space="preserve"> XE "</w:instrText>
      </w:r>
      <w:r w:rsidR="00CE5B27" w:rsidRPr="003118DF">
        <w:instrText>Rayleigh:-band</w:instrText>
      </w:r>
      <w:r w:rsidR="00CE5B27">
        <w:instrText xml:space="preserve">" </w:instrText>
      </w:r>
      <w:r w:rsidR="0036601E">
        <w:fldChar w:fldCharType="end"/>
      </w:r>
      <w:r w:rsidRPr="00DC7740">
        <w:t>. De intensiteiten van de banden zijn echter evenredig met het aantal bestraalde moleculen in de begintoestand. Uit de Maxwell-Boltzmanndistributie</w:t>
      </w:r>
      <w:r w:rsidR="0036601E">
        <w:fldChar w:fldCharType="begin"/>
      </w:r>
      <w:r w:rsidR="00EF58C7">
        <w:instrText xml:space="preserve"> XE "</w:instrText>
      </w:r>
      <w:r w:rsidR="00EF58C7" w:rsidRPr="006E1712">
        <w:instrText>Maxwell-Boltzmanndistributie</w:instrText>
      </w:r>
      <w:r w:rsidR="00EF58C7">
        <w:instrText xml:space="preserve">" </w:instrText>
      </w:r>
      <w:r w:rsidR="0036601E">
        <w:fldChar w:fldCharType="end"/>
      </w:r>
      <w:r w:rsidRPr="00DC7740">
        <w:t xml:space="preserve"> volgt dat er altijd meer moleculen zich in een lagere energietoestand bevinden dan in een hogere energietoestand (afwijkingen kunnen optreden als de ontaarding van de hogere energietoestand groter is, of bij populatie-inversie, zoals wordt gebruikt in lasers). Het gevolg is dat de intensiteit van het Stokesspectrum</w:t>
      </w:r>
      <w:r w:rsidR="0036601E">
        <w:fldChar w:fldCharType="begin"/>
      </w:r>
      <w:r w:rsidR="00CE5B27">
        <w:instrText xml:space="preserve"> XE "</w:instrText>
      </w:r>
      <w:r w:rsidR="00CE5B27" w:rsidRPr="009F52E6">
        <w:instrText>Stokes:-spectrum</w:instrText>
      </w:r>
      <w:r w:rsidR="00CE5B27">
        <w:instrText xml:space="preserve">" </w:instrText>
      </w:r>
      <w:r w:rsidR="0036601E">
        <w:fldChar w:fldCharType="end"/>
      </w:r>
      <w:r w:rsidRPr="00DC7740">
        <w:t xml:space="preserve"> groter is (bekijk de energie van de vibratieniveaus bij het begin en einde):</w:t>
      </w:r>
      <w:r>
        <w:t xml:space="preserve"> </w:t>
      </w:r>
      <m:oMath>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1</m:t>
                </m:r>
              </m:sub>
            </m:sSub>
          </m:num>
          <m:den>
            <m:sSub>
              <m:sSubPr>
                <m:ctrlPr>
                  <w:rPr>
                    <w:rFonts w:ascii="Cambria Math" w:hAnsi="Cambria Math"/>
                    <w:i/>
                  </w:rPr>
                </m:ctrlPr>
              </m:sSubPr>
              <m:e>
                <m:r>
                  <w:rPr>
                    <w:rFonts w:ascii="Cambria Math" w:hAnsi="Cambria Math"/>
                  </w:rPr>
                  <m:t>N</m:t>
                </m:r>
              </m:e>
              <m:sub>
                <m:r>
                  <w:rPr>
                    <w:rFonts w:ascii="Cambria Math" w:hAnsi="Cambria Math"/>
                  </w:rPr>
                  <m:t>0</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g</m:t>
                </m:r>
              </m:e>
              <m:sub>
                <m:r>
                  <w:rPr>
                    <w:rFonts w:ascii="Cambria Math" w:hAnsi="Cambria Math"/>
                  </w:rPr>
                  <m:t>1</m:t>
                </m:r>
              </m:sub>
            </m:sSub>
          </m:num>
          <m:den>
            <m:sSub>
              <m:sSubPr>
                <m:ctrlPr>
                  <w:rPr>
                    <w:rFonts w:ascii="Cambria Math" w:hAnsi="Cambria Math"/>
                    <w:i/>
                  </w:rPr>
                </m:ctrlPr>
              </m:sSubPr>
              <m:e>
                <m:r>
                  <w:rPr>
                    <w:rFonts w:ascii="Cambria Math" w:hAnsi="Cambria Math"/>
                  </w:rPr>
                  <m:t>g</m:t>
                </m:r>
              </m:e>
              <m:sub>
                <m:r>
                  <w:rPr>
                    <w:rFonts w:ascii="Cambria Math" w:hAnsi="Cambria Math"/>
                  </w:rPr>
                  <m:t>0</m:t>
                </m:r>
              </m:sub>
            </m:sSub>
          </m:den>
        </m:f>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E</m:t>
                    </m:r>
                  </m:e>
                  <m:sub>
                    <m:r>
                      <m:rPr>
                        <m:sty m:val="p"/>
                      </m:rPr>
                      <w:rPr>
                        <w:rFonts w:ascii="Cambria Math" w:hAnsi="Cambria Math"/>
                      </w:rPr>
                      <m:t>v</m:t>
                    </m:r>
                  </m:sub>
                </m:sSub>
              </m:num>
              <m:den>
                <m:r>
                  <w:rPr>
                    <w:rFonts w:ascii="Cambria Math" w:hAnsi="Cambria Math"/>
                  </w:rPr>
                  <m:t>kT</m:t>
                </m:r>
              </m:den>
            </m:f>
          </m:sup>
        </m:sSup>
      </m:oMath>
      <w:r>
        <w:br/>
      </w:r>
      <w:r w:rsidRPr="00DC7740">
        <w:t>met:</w:t>
      </w:r>
      <w:r>
        <w:br/>
      </w:r>
      <w:r w:rsidRPr="00DC7740">
        <w:rPr>
          <w:i/>
          <w:iCs/>
        </w:rPr>
        <w:t>N</w:t>
      </w:r>
      <w:r w:rsidRPr="00DC7740">
        <w:rPr>
          <w:vertAlign w:val="subscript"/>
        </w:rPr>
        <w:t>0</w:t>
      </w:r>
      <w:r w:rsidRPr="00DC7740">
        <w:t>: het aantal atomen in de grondstoestand</w:t>
      </w:r>
    </w:p>
    <w:p w:rsidR="00930921" w:rsidRPr="00DC7740" w:rsidRDefault="00930921" w:rsidP="0026695E">
      <w:r w:rsidRPr="00DC7740">
        <w:rPr>
          <w:i/>
          <w:iCs/>
        </w:rPr>
        <w:t>N</w:t>
      </w:r>
      <w:r w:rsidRPr="00DC7740">
        <w:rPr>
          <w:vertAlign w:val="subscript"/>
        </w:rPr>
        <w:t>1</w:t>
      </w:r>
      <w:r w:rsidRPr="00DC7740">
        <w:t>: het aantal atomen in de aangeslagen toestand</w:t>
      </w:r>
    </w:p>
    <w:p w:rsidR="00930921" w:rsidRPr="00DC7740" w:rsidRDefault="00930921" w:rsidP="0026695E">
      <w:r w:rsidRPr="00DC7740">
        <w:rPr>
          <w:i/>
          <w:iCs/>
        </w:rPr>
        <w:t>g</w:t>
      </w:r>
      <w:r w:rsidRPr="00DC7740">
        <w:rPr>
          <w:vertAlign w:val="subscript"/>
        </w:rPr>
        <w:t>0</w:t>
      </w:r>
      <w:r w:rsidRPr="00DC7740">
        <w:t>: de degeneratie in de grondstoestand (aantal orbitalen met dezelfde energie)</w:t>
      </w:r>
    </w:p>
    <w:p w:rsidR="00930921" w:rsidRPr="00DC7740" w:rsidRDefault="00930921" w:rsidP="0026695E">
      <w:r w:rsidRPr="00DC7740">
        <w:rPr>
          <w:i/>
          <w:iCs/>
        </w:rPr>
        <w:t>g</w:t>
      </w:r>
      <w:r w:rsidRPr="00DC7740">
        <w:rPr>
          <w:vertAlign w:val="subscript"/>
        </w:rPr>
        <w:t>1</w:t>
      </w:r>
      <w:r w:rsidRPr="00DC7740">
        <w:t>: de degeneratie in de aangeslagen toestand</w:t>
      </w:r>
    </w:p>
    <w:p w:rsidR="00930921" w:rsidRPr="00DC7740" w:rsidRDefault="00930921" w:rsidP="0026695E">
      <w:r w:rsidRPr="00DC7740">
        <w:t>Δ</w:t>
      </w:r>
      <w:r w:rsidRPr="00DC7740">
        <w:rPr>
          <w:i/>
          <w:iCs/>
        </w:rPr>
        <w:t>E</w:t>
      </w:r>
      <w:r w:rsidRPr="00E41B40">
        <w:rPr>
          <w:iCs/>
          <w:vertAlign w:val="subscript"/>
        </w:rPr>
        <w:t>v</w:t>
      </w:r>
      <w:r w:rsidRPr="00DC7740">
        <w:t>: de grootte van het energieverschil tussen de beschouwde energieniveaus</w:t>
      </w:r>
    </w:p>
    <w:p w:rsidR="00930921" w:rsidRPr="00DC7740" w:rsidRDefault="00930921" w:rsidP="0026695E">
      <w:r w:rsidRPr="00E41B40">
        <w:rPr>
          <w:i/>
        </w:rPr>
        <w:t>k</w:t>
      </w:r>
      <w:r w:rsidRPr="00DC7740">
        <w:t>: de boltzmanconstante</w:t>
      </w:r>
    </w:p>
    <w:p w:rsidR="00930921" w:rsidRPr="00DC7740" w:rsidRDefault="00930921" w:rsidP="0026695E">
      <w:r w:rsidRPr="00E41B40">
        <w:rPr>
          <w:i/>
        </w:rPr>
        <w:t>T</w:t>
      </w:r>
      <w:r w:rsidRPr="00DC7740">
        <w:t>: de temperatuur in Kelvin</w:t>
      </w:r>
    </w:p>
    <w:p w:rsidR="00930921" w:rsidRPr="00DC7740" w:rsidRDefault="00930921" w:rsidP="0026695E">
      <w:pPr>
        <w:pStyle w:val="Interlinie"/>
      </w:pPr>
      <w:r w:rsidRPr="00DC7740">
        <w:t xml:space="preserve">De mate waarin men de elektronenwolk kan vervormen noemt men de polariseerbaarheid: hoe groter de polariseerbaarheid, hoe gemakkelijker interactie tussen de moleculen en licht optreedt en hoe sterker het </w:t>
      </w:r>
      <w:r w:rsidRPr="00DC7740">
        <w:rPr>
          <w:i/>
          <w:iCs/>
        </w:rPr>
        <w:t>Ramaneffect</w:t>
      </w:r>
      <w:r w:rsidRPr="00DC7740">
        <w:t>.</w:t>
      </w:r>
    </w:p>
    <w:p w:rsidR="00930921" w:rsidRPr="00DC7740" w:rsidRDefault="00930921" w:rsidP="00A9543C">
      <w:pPr>
        <w:pStyle w:val="Kop4"/>
      </w:pPr>
      <w:r w:rsidRPr="00DC7740">
        <w:t>Instrumenta</w:t>
      </w:r>
      <w:r>
        <w:t>rium</w:t>
      </w:r>
    </w:p>
    <w:p w:rsidR="00930921" w:rsidRPr="00DC7740" w:rsidRDefault="00930921" w:rsidP="0026695E">
      <w:r w:rsidRPr="00DC7740">
        <w:t>In een typisch experiment wordt een monster bestraald met een laser. Echter, elke optische component van de spectrometer heeft een Ramanspectrum (al worden deze bij de productie van de spectrometer zo gekozen dat de Ramanspectra van de optische componenten zo klein mogelijk zijn). Daarom wordt net voor de bestraling van het monster de gewenste lasergolflengte gefilterd van reeds opgetreden Ramanstrooiing en van eventuele andere aanwezige lasergolflengten. Deze filtering wordt uitgevoerd met een speciale monochromator</w:t>
      </w:r>
      <w:r w:rsidR="0036601E">
        <w:fldChar w:fldCharType="begin"/>
      </w:r>
      <w:r w:rsidR="00CE5B27">
        <w:instrText xml:space="preserve"> XE "</w:instrText>
      </w:r>
      <w:r w:rsidR="00CE5B27" w:rsidRPr="006C0410">
        <w:instrText>monochromator</w:instrText>
      </w:r>
      <w:r w:rsidR="00CE5B27">
        <w:instrText xml:space="preserve">" </w:instrText>
      </w:r>
      <w:r w:rsidR="0036601E">
        <w:fldChar w:fldCharType="end"/>
      </w:r>
      <w:r w:rsidRPr="00DC7740">
        <w:t xml:space="preserve"> en meer recentelijk met zogenaamde notch filters</w:t>
      </w:r>
      <w:r w:rsidR="0036601E">
        <w:fldChar w:fldCharType="begin"/>
      </w:r>
      <w:r w:rsidR="00CE5B27">
        <w:instrText xml:space="preserve"> XE "</w:instrText>
      </w:r>
      <w:r w:rsidR="00CE5B27" w:rsidRPr="006C0410">
        <w:instrText>notch filter</w:instrText>
      </w:r>
      <w:r w:rsidR="00CE5B27">
        <w:instrText xml:space="preserve">" </w:instrText>
      </w:r>
      <w:r w:rsidR="0036601E">
        <w:fldChar w:fldCharType="end"/>
      </w:r>
      <w:r w:rsidRPr="00DC7740">
        <w:t>.</w:t>
      </w:r>
    </w:p>
    <w:p w:rsidR="00930921" w:rsidRPr="00DC7740" w:rsidRDefault="00930921" w:rsidP="0026695E">
      <w:r w:rsidRPr="00DC7740">
        <w:t xml:space="preserve">Het licht dat vervolgens door het monster verstrooid wordt, wordt opgevangen met behulp van een grote </w:t>
      </w:r>
      <w:r>
        <w:t>l</w:t>
      </w:r>
      <w:r w:rsidRPr="00DC7740">
        <w:t>ens. Het licht kan onder verschillende hoeken worden opgevangen, bijvoorbeeld onder een hoek van 90</w:t>
      </w:r>
      <w:r>
        <w:sym w:font="Symbol" w:char="F0B0"/>
      </w:r>
      <w:r w:rsidRPr="00DC7740">
        <w:t xml:space="preserve"> of 180</w:t>
      </w:r>
      <w:r>
        <w:sym w:font="Symbol" w:char="F0B0"/>
      </w:r>
      <w:r w:rsidRPr="00DC7740">
        <w:t xml:space="preserve"> (backscatteringgeometrie). Bij backscatteringgeometrie wordt het verstrooide licht </w:t>
      </w:r>
      <w:r w:rsidRPr="00DC7740">
        <w:lastRenderedPageBreak/>
        <w:t>opgevangen door dezelfde lens die het laserlicht op het monster focusseert. Via een speciale spiegel wordt het ingestuurde licht dan gescheiden van het verstrooide licht.</w:t>
      </w:r>
    </w:p>
    <w:p w:rsidR="00930921" w:rsidRPr="00DC7740" w:rsidRDefault="00930921" w:rsidP="0026695E">
      <w:r w:rsidRPr="00DC7740">
        <w:t xml:space="preserve">Het </w:t>
      </w:r>
      <w:r>
        <w:rPr>
          <w:i/>
          <w:iCs/>
        </w:rPr>
        <w:t>Raman</w:t>
      </w:r>
      <w:r w:rsidRPr="00DC7740">
        <w:rPr>
          <w:i/>
          <w:iCs/>
        </w:rPr>
        <w:t>effect</w:t>
      </w:r>
      <w:r w:rsidRPr="00DC7740">
        <w:t xml:space="preserve"> is echter een inherent zwak effect. Slechts 1 op 10</w:t>
      </w:r>
      <w:r w:rsidRPr="00DC7740">
        <w:rPr>
          <w:vertAlign w:val="superscript"/>
        </w:rPr>
        <w:t>6</w:t>
      </w:r>
      <w:r w:rsidRPr="00DC7740">
        <w:t xml:space="preserve"> tot 1 op 10</w:t>
      </w:r>
      <w:r w:rsidRPr="00DC7740">
        <w:rPr>
          <w:vertAlign w:val="superscript"/>
        </w:rPr>
        <w:t>8</w:t>
      </w:r>
      <w:r w:rsidRPr="00DC7740">
        <w:t xml:space="preserve"> ingestuurde fotonen zal een energieverschuiving ondergaan. Hierdoor heeft het overgrote deel van het opgevangen licht nog steeds dezelfde energie als het ingestuurde licht en bevat dus geen informatie. Door deze grote hoeveelheid oninteressante fotonen bestaat het gevaar dat de detector reeds verzadigd wordt voordat een signaal gemeten kan worden. Daarom verwijdert een zogenaamde band-reject-filter</w:t>
      </w:r>
      <w:r w:rsidR="0036601E">
        <w:fldChar w:fldCharType="begin"/>
      </w:r>
      <w:r w:rsidR="00891696">
        <w:instrText xml:space="preserve"> XE "</w:instrText>
      </w:r>
      <w:r w:rsidR="00891696" w:rsidRPr="000035D7">
        <w:instrText>band-reject-filter</w:instrText>
      </w:r>
      <w:r w:rsidR="00891696">
        <w:instrText xml:space="preserve">" </w:instrText>
      </w:r>
      <w:r w:rsidR="0036601E">
        <w:fldChar w:fldCharType="end"/>
      </w:r>
      <w:r w:rsidRPr="00DC7740">
        <w:t xml:space="preserve"> de golflengten dicht bij de lasergolflengte, het signaal dat wordt veroorzaakt door elastische strooiing. De overgebleven </w:t>
      </w:r>
      <w:hyperlink r:id="rId587" w:tooltip="Golflengte" w:history="1">
        <w:r w:rsidRPr="00DC7740">
          <w:t>golflengten</w:t>
        </w:r>
      </w:hyperlink>
      <w:r w:rsidRPr="00DC7740">
        <w:t xml:space="preserve"> (veel zwakkere signalen) worden via een </w:t>
      </w:r>
      <w:hyperlink r:id="rId588" w:tooltip="Tralie (natuurkunde)" w:history="1">
        <w:r w:rsidRPr="00DC7740">
          <w:t>tralie</w:t>
        </w:r>
      </w:hyperlink>
      <w:r w:rsidRPr="00DC7740">
        <w:t xml:space="preserve"> (ook rooster genoemd) gescheiden en op een detector opgevangen.</w:t>
      </w:r>
    </w:p>
    <w:p w:rsidR="00930921" w:rsidRPr="00DC7740" w:rsidRDefault="00930921" w:rsidP="0026695E">
      <w:r w:rsidRPr="00DC7740">
        <w:t>De scheiding van de oninteressante elastische en de veel zwakkere inelastische strooistraling was vroeger het grootste probleem van de Ramanspectroscopie. Dit speelt vooral wanneer men naar kleine verschuivingen van minder dan 200 cm</w:t>
      </w:r>
      <w:r w:rsidRPr="00DC7740">
        <w:rPr>
          <w:sz w:val="19"/>
          <w:szCs w:val="19"/>
          <w:vertAlign w:val="superscript"/>
        </w:rPr>
        <w:t>−1</w:t>
      </w:r>
      <w:r w:rsidRPr="00DC7740">
        <w:t xml:space="preserve"> op zoek is. Vaak worden hiervoor holografische tralies gebruikt, en een aantal opeenvolgende dispersiestappen. Men moest het licht niet eenmaal maar soms wel driemaal door een monochromator sturen en er voor zorgen dat het instrument zo is uitgelijnd dat de elastisch verstrooide Rayleighstraling de uiterst gevoelige detector niet bereikt. Men kan dit probleem goed vergelijken met het observeren van de corona van de zon. Dat werkt het beste bij een totale zonsverduistering, wanneer het directe zonlicht dat vele malen sterker is dan dat van de corona, geblokkeerd wordt door de maan. Technologische vernieuwingen in rooster en detector zorgden ervoor dat een dergelijke optiek niet meer nodig blijkt, waardoor Ramanspectrometers kleiner en handelbaarder werden. Een rooster scheidt het licht nu in de verschillende golflengte waaruit het bestaat die allen gezamenlijk op een CCD-detector</w:t>
      </w:r>
      <w:r w:rsidR="0036601E">
        <w:fldChar w:fldCharType="begin"/>
      </w:r>
      <w:r w:rsidR="00CE5B27">
        <w:instrText xml:space="preserve"> XE "</w:instrText>
      </w:r>
      <w:r w:rsidR="00CE5B27" w:rsidRPr="006C0410">
        <w:instrText>CCD-detector</w:instrText>
      </w:r>
      <w:r w:rsidR="00CE5B27">
        <w:instrText xml:space="preserve">" </w:instrText>
      </w:r>
      <w:r w:rsidR="0036601E">
        <w:fldChar w:fldCharType="end"/>
      </w:r>
      <w:r w:rsidRPr="00DC7740">
        <w:t xml:space="preserve"> opgevangen en geanalyseerd worden.</w:t>
      </w:r>
    </w:p>
    <w:p w:rsidR="00930921" w:rsidRPr="00DC7740" w:rsidRDefault="00930921" w:rsidP="0026695E">
      <w:r w:rsidRPr="00DC7740">
        <w:t xml:space="preserve">Net als bij IR-spectroscopie is het vaak niet nodig om alle details van het spectrum te begrijpen om toch van het spectrum nuttig gebruik te kunnen maken. Vaak gebruikt men het spectrum bijvoorbeeld om te identificeren wat voor soort functionele groepen </w:t>
      </w:r>
      <w:r>
        <w:t>het</w:t>
      </w:r>
      <w:r w:rsidRPr="00DC7740">
        <w:t xml:space="preserve"> (onbekende) molecu</w:t>
      </w:r>
      <w:r>
        <w:t>u</w:t>
      </w:r>
      <w:r w:rsidRPr="00DC7740">
        <w:t>l bezit. Ramanspectroscopie wordt dan ook vaak voor dit soort analytische doeleinden toegepast.</w:t>
      </w:r>
    </w:p>
    <w:p w:rsidR="00930921" w:rsidRPr="00DC7740" w:rsidRDefault="00930921" w:rsidP="00A9543C">
      <w:pPr>
        <w:pStyle w:val="Kop4"/>
      </w:pPr>
      <w:r w:rsidRPr="00DC7740">
        <w:t>Typische opzet</w:t>
      </w:r>
    </w:p>
    <w:p w:rsidR="00930921" w:rsidRPr="00DC7740" w:rsidRDefault="00930921" w:rsidP="0026695E">
      <w:r w:rsidRPr="00DC7740">
        <w:t>Tegenwoordig hebben veel Ramanspectrometers een diodelaser</w:t>
      </w:r>
      <w:r w:rsidR="0036601E">
        <w:fldChar w:fldCharType="begin"/>
      </w:r>
      <w:r w:rsidR="00CE5B27">
        <w:instrText xml:space="preserve"> XE "</w:instrText>
      </w:r>
      <w:r w:rsidR="00CE5B27" w:rsidRPr="006C0410">
        <w:instrText>diodelaser</w:instrText>
      </w:r>
      <w:r w:rsidR="00CE5B27">
        <w:instrText xml:space="preserve">" </w:instrText>
      </w:r>
      <w:r w:rsidR="0036601E">
        <w:fldChar w:fldCharType="end"/>
      </w:r>
      <w:r w:rsidRPr="00DC7740">
        <w:t xml:space="preserve"> en wordt het laserlicht via glasvezels getransporteerd. De toestellen zijn veelal modulair, maar in een typische opzet van het toestel volgt het licht een weg via:</w:t>
      </w:r>
    </w:p>
    <w:p w:rsidR="00CE5B27" w:rsidRDefault="00930921" w:rsidP="00EF58C7">
      <w:pPr>
        <w:pStyle w:val="Opsomming"/>
      </w:pPr>
      <w:r w:rsidRPr="00A9543C">
        <w:t>laser</w:t>
      </w:r>
    </w:p>
    <w:p w:rsidR="00CE5B27" w:rsidRDefault="00930921" w:rsidP="00EF58C7">
      <w:pPr>
        <w:pStyle w:val="Opsomming"/>
      </w:pPr>
      <w:r w:rsidRPr="00A9543C">
        <w:t>eventueel filter om verschillende niet gewenste modi te verwijderen (om enkel monochromatisch laserlicht over te houden als dit niet het geval was)</w:t>
      </w:r>
    </w:p>
    <w:p w:rsidR="00CE5B27" w:rsidRDefault="00930921" w:rsidP="00EF58C7">
      <w:pPr>
        <w:pStyle w:val="Opsomming"/>
      </w:pPr>
      <w:r w:rsidRPr="00A9543C">
        <w:t>koppeling van het licht in een glasvezel (excitatievezel)</w:t>
      </w:r>
    </w:p>
    <w:p w:rsidR="00CE5B27" w:rsidRDefault="00930921" w:rsidP="00EF58C7">
      <w:pPr>
        <w:pStyle w:val="Opsomming"/>
      </w:pPr>
      <w:r w:rsidRPr="00A9543C">
        <w:t>lenzensysteem met notch-filter om Ramanstrooiing van excitatievezel te verwijderen</w:t>
      </w:r>
    </w:p>
    <w:p w:rsidR="00CE5B27" w:rsidRDefault="00930921" w:rsidP="00EF58C7">
      <w:pPr>
        <w:pStyle w:val="Opsomming"/>
      </w:pPr>
      <w:r w:rsidRPr="00A9543C">
        <w:t>lens om het licht te focussering met het monster</w:t>
      </w:r>
    </w:p>
    <w:p w:rsidR="00CE5B27" w:rsidRDefault="00930921" w:rsidP="00EF58C7">
      <w:pPr>
        <w:pStyle w:val="Opsomming"/>
      </w:pPr>
      <w:r w:rsidRPr="00A9543C">
        <w:t>interactie van het licht met het monster</w:t>
      </w:r>
    </w:p>
    <w:p w:rsidR="00CE5B27" w:rsidRDefault="00930921" w:rsidP="00EF58C7">
      <w:pPr>
        <w:pStyle w:val="Opsomming"/>
      </w:pPr>
      <w:r w:rsidRPr="00A9543C">
        <w:t>verstrooide licht wordt opgevangen door de spectrometer (dikwijl door dezelfde lens als degene die het licht op het monster bracht, = backscatteringgeometrie)</w:t>
      </w:r>
    </w:p>
    <w:p w:rsidR="00CE5B27" w:rsidRDefault="00930921" w:rsidP="00EF58C7">
      <w:pPr>
        <w:pStyle w:val="Opsomming"/>
      </w:pPr>
      <w:r w:rsidRPr="00A9543C">
        <w:t>band-reject-filter: verwijderen van de intense Rayleigh straling</w:t>
      </w:r>
    </w:p>
    <w:p w:rsidR="00CE5B27" w:rsidRDefault="00930921" w:rsidP="00EF58C7">
      <w:pPr>
        <w:pStyle w:val="Opsomming"/>
      </w:pPr>
      <w:r w:rsidRPr="00A9543C">
        <w:t>koppeling om het laserlicht via een glasvezel naar een glasvezel</w:t>
      </w:r>
    </w:p>
    <w:p w:rsidR="00CE5B27" w:rsidRDefault="00930921" w:rsidP="00EF58C7">
      <w:pPr>
        <w:pStyle w:val="Opsomming"/>
      </w:pPr>
      <w:r w:rsidRPr="00A9543C">
        <w:t>transport door collectievezel naar detector</w:t>
      </w:r>
    </w:p>
    <w:p w:rsidR="00CE5B27" w:rsidRDefault="00930921" w:rsidP="00EF58C7">
      <w:pPr>
        <w:pStyle w:val="Opsomming"/>
      </w:pPr>
      <w:r w:rsidRPr="00A9543C">
        <w:t>dispersie van het verstrooide licht, ontleden in de verschillende golflengten</w:t>
      </w:r>
    </w:p>
    <w:p w:rsidR="00CE5B27" w:rsidRDefault="00930921" w:rsidP="00EF58C7">
      <w:pPr>
        <w:pStyle w:val="Opsomming"/>
      </w:pPr>
      <w:r w:rsidRPr="00A9543C">
        <w:t>detectie van het licht (meestal CCD-detector)</w:t>
      </w:r>
    </w:p>
    <w:p w:rsidR="00930921" w:rsidRPr="00DC7740" w:rsidRDefault="00930921" w:rsidP="00611072">
      <w:pPr>
        <w:pStyle w:val="Kop3"/>
      </w:pPr>
      <w:bookmarkStart w:id="754" w:name="_Toc253757797"/>
      <w:r w:rsidRPr="00DC7740">
        <w:t>Varianten van Ramanspectroscopie</w:t>
      </w:r>
      <w:bookmarkEnd w:id="754"/>
    </w:p>
    <w:p w:rsidR="00930921" w:rsidRPr="00DC7740" w:rsidRDefault="00930921" w:rsidP="0026695E">
      <w:r w:rsidRPr="00DC7740">
        <w:t>Van Ramanspectroscopie zijn er verschillende varianten ontwikkeld. Deze technieken hebben alle hun eigen karakteristieken en werden ontworpen dan wel ontwikkeld met het oog op een hoger Ramansignaal ten opzichte van dispersieve Raman toestellen of FT-Raman (FT: Fouriertransformatie</w:t>
      </w:r>
      <w:r w:rsidR="0036601E">
        <w:fldChar w:fldCharType="begin"/>
      </w:r>
      <w:r w:rsidR="00CE5B27">
        <w:instrText xml:space="preserve"> XE "</w:instrText>
      </w:r>
      <w:r w:rsidR="00CE5B27" w:rsidRPr="00C81CAC">
        <w:instrText>Fouriertransformatie</w:instrText>
      </w:r>
      <w:r w:rsidR="00CE5B27">
        <w:instrText xml:space="preserve">" </w:instrText>
      </w:r>
      <w:r w:rsidR="0036601E">
        <w:fldChar w:fldCharType="end"/>
      </w:r>
      <w:r w:rsidRPr="00DC7740">
        <w:t>) toestellen.</w:t>
      </w:r>
    </w:p>
    <w:p w:rsidR="00930921" w:rsidRPr="00A9543C" w:rsidRDefault="00930921" w:rsidP="00C45747">
      <w:pPr>
        <w:pStyle w:val="Kop4"/>
        <w:pageBreakBefore/>
      </w:pPr>
      <w:r w:rsidRPr="00A9543C">
        <w:lastRenderedPageBreak/>
        <w:t>Resonantie Ramanspectroscopie</w:t>
      </w:r>
    </w:p>
    <w:p w:rsidR="00930921" w:rsidRPr="00DC7740" w:rsidRDefault="00930921" w:rsidP="0026695E">
      <w:r w:rsidRPr="00DC7740">
        <w:t>Anders dan bij IR is de bron in het algemeen monochromatisch, namelijk een laser bundel met een vaste golflengte. Dat betekent dat men deze golflengte tot op zekere hoogte kan kiezen. Een andere laser geeft een andere (vaste) golflengte. Echter, kwaliteitsvolle, degelijke en betrouwbare lasers met met een willekeurig instelbare golflengte bestaan nog niet. Lasers met een regelbare golflengte bestaan wel, zoals kleurstoflasers en OPO/OPA systemen maar zij zijn vaak erg onderhoudsintensief, en/of hebben een lage, dikwijls instabiele, lichtopbrengst.</w:t>
      </w:r>
    </w:p>
    <w:p w:rsidR="00930921" w:rsidRPr="00DC7740" w:rsidRDefault="00930921" w:rsidP="0026695E">
      <w:r w:rsidRPr="00DC7740">
        <w:t xml:space="preserve">De keuze van een andere golflengte kan tot drastische verandering in het Ramanspectrum leiden, vooral als men een golflengte kiest die geabsorbeerd wordt door het monster. Dit is het geval wanneer de energie van de invallende lichtbundel ongeveer overeenkomt met het energieverschil tussen twee elektronische energieniveaus in de bestraalde molecule. Men spreekt dan van </w:t>
      </w:r>
      <w:r w:rsidRPr="00DC7740">
        <w:rPr>
          <w:i/>
          <w:iCs/>
        </w:rPr>
        <w:t>Resonantie Ramanspectroscopie</w:t>
      </w:r>
      <w:r w:rsidRPr="00DC7740">
        <w:t>. In deze techniek worden een beperkt aantal trillingswijzen veel intenser in het spectrum, vooral als zij van atomen komen die ook bij het absorptieproces betrokken zijn.</w:t>
      </w:r>
    </w:p>
    <w:p w:rsidR="00930921" w:rsidRPr="00DC7740" w:rsidRDefault="00930921" w:rsidP="00A9543C">
      <w:pPr>
        <w:pStyle w:val="Kop4"/>
      </w:pPr>
      <w:r w:rsidRPr="00DC7740">
        <w:t>SERS (Surface Enhanced Raman Scattering)</w:t>
      </w:r>
    </w:p>
    <w:p w:rsidR="00930921" w:rsidRPr="00DC7740" w:rsidRDefault="00930921" w:rsidP="0026695E">
      <w:r w:rsidRPr="00DC7740">
        <w:t xml:space="preserve">In de jaren 1970 is min of meer bij toeval ontdekt dat wanneer moleculen geadsorbeerd worden op een ruwe drager van zilver of goud (enige andere metalen vertonen dit effect in mindere mate), er een enorme versterking van het Ramansignaal plaats vindt. Dit betekent dat de gevoeligheid van de techniek een grote stap voorwaarts maakte, maar tegenwoordig is het nog steeds niet duidelijk hoe het 'magische' zilvereffect precies werkt. Wel is duidelijk dat er waarschijnlijk twee factoren zijn. Ten eerste hebben zilver en goud iets gemeen: zij zijn bijzonder goede geleiders die een plasmafrequentie hebben in het nabij ultraviolette of zichtbare gebied. De voornaamste bijdrage tot de versterking komt waarschijnlijk van een (dankzij de ruwheid) gelokaliseerde plasmonresonantie, waardoor als het ware het foton enige tijd opgebotteld wordt. Voor een molecuul in die bottel wordt de kans tot het ondergaan van een Ramanproces daardoor vele malen groter. Een tweede bijdrage komt mogelijk van de </w:t>
      </w:r>
      <w:hyperlink r:id="rId589" w:tooltip="Chemisorptie (de pagina bestaat niet)" w:history="1">
        <w:r w:rsidRPr="00DC7740">
          <w:t>chemisorptie</w:t>
        </w:r>
      </w:hyperlink>
      <w:r w:rsidRPr="00DC7740">
        <w:t xml:space="preserve"> van een molecu</w:t>
      </w:r>
      <w:r>
        <w:t>u</w:t>
      </w:r>
      <w:r w:rsidRPr="00DC7740">
        <w:t xml:space="preserve">l aan het zilver oppervlak waardoor de elektronentoestanden van </w:t>
      </w:r>
      <w:r>
        <w:t>het</w:t>
      </w:r>
      <w:r w:rsidRPr="00DC7740">
        <w:t xml:space="preserve"> molecu</w:t>
      </w:r>
      <w:r>
        <w:t>u</w:t>
      </w:r>
      <w:r w:rsidRPr="00DC7740">
        <w:t xml:space="preserve">l zich vermengen met die van het zilver. SERS kan ook gecombineerd worden met het effect van resonantie, en hiermee ontstaat </w:t>
      </w:r>
      <w:r w:rsidRPr="00DC7740">
        <w:rPr>
          <w:i/>
          <w:iCs/>
        </w:rPr>
        <w:t>SERRS (Surface Enhanced Resonance Raman Scattering)</w:t>
      </w:r>
      <w:r w:rsidRPr="00DC7740">
        <w:t>. Indien de intensiteitsverhogende effecten van beide technieken worden gecombineerd, is hiermee zelfs detectie van één enkel molecu</w:t>
      </w:r>
      <w:r>
        <w:t>u</w:t>
      </w:r>
      <w:r w:rsidRPr="00DC7740">
        <w:t>l met behulp van Ramanspectroscopie mogelijk geworden.</w:t>
      </w:r>
    </w:p>
    <w:p w:rsidR="00930921" w:rsidRPr="00DC7740" w:rsidRDefault="00930921" w:rsidP="00611072">
      <w:pPr>
        <w:pStyle w:val="Kop3"/>
      </w:pPr>
      <w:bookmarkStart w:id="755" w:name="_Toc253757798"/>
      <w:r w:rsidRPr="00DC7740">
        <w:t>Historisch overzicht</w:t>
      </w:r>
      <w:bookmarkEnd w:id="755"/>
    </w:p>
    <w:p w:rsidR="00930921" w:rsidRPr="00DC7740" w:rsidRDefault="00930921" w:rsidP="0026695E">
      <w:r w:rsidRPr="00DC7740">
        <w:t xml:space="preserve">Het </w:t>
      </w:r>
      <w:r w:rsidRPr="00DC7740">
        <w:rPr>
          <w:b/>
          <w:bCs/>
        </w:rPr>
        <w:t>Ramaneffect</w:t>
      </w:r>
      <w:r w:rsidRPr="00DC7740">
        <w:t xml:space="preserve"> werd door de Oostenrijkse natuurkundige Adolf Gustav Smekal in 1923 voorspeld, en voor het eerst in de praktijk waargenomen door de Indische wetenschapper Sir Chandrasekhara Venkata Raman in 1928. Hij deed deze ontdekking met </w:t>
      </w:r>
      <w:r>
        <w:t>be</w:t>
      </w:r>
      <w:r w:rsidRPr="00DC7740">
        <w:t xml:space="preserve">hulp van gefilterd zonlicht omdat er in de jaren 1920 nog geen monochromatische lichtbronnen bestonden. Raman gebruikte daarom een </w:t>
      </w:r>
      <w:r>
        <w:t>kleuren</w:t>
      </w:r>
      <w:r w:rsidRPr="00DC7740">
        <w:t xml:space="preserve">filter als monochromator en het menselijk oog als detector. De eerste experimenten werden uitgevoerd door visuele observatie van gefocusseerd zonlicht. Veel later werden Ramanspectra </w:t>
      </w:r>
      <w:r>
        <w:t>verkregen</w:t>
      </w:r>
      <w:r w:rsidRPr="00DC7740">
        <w:t xml:space="preserve"> met een kwikboog als lichtbron en geregistreerd op fotografische film. Door de atoomemissielijnen van kwik te gebruiken werd voor het eerst gebruikgemaakt van echt monochromatisch licht en was dan ook een veel beter signaal meetbaar.</w:t>
      </w:r>
    </w:p>
    <w:p w:rsidR="00930921" w:rsidRPr="00DC7740" w:rsidRDefault="00930921" w:rsidP="0046700F">
      <w:pPr>
        <w:pStyle w:val="Interlinie"/>
      </w:pPr>
      <w:r w:rsidRPr="00DC7740">
        <w:t xml:space="preserve">Ramanspectroscopie werd een gespecialiseerde nichetechniek in de jaren 1940. Infraroodspectroscopie, dat vergelijkbare informatie oplevert, was toen veel toegankelijker (en goedkoper). De uitvinding van fotomultipliers zorgde daarentegen voor een verbeterde </w:t>
      </w:r>
      <w:r>
        <w:t>nauwkeurigheid</w:t>
      </w:r>
      <w:r w:rsidRPr="00DC7740">
        <w:t xml:space="preserve"> en gebruiksgemak van Ramanspectrometers. Daarna werden de eerste commerciële Ramanspectrometers geïntroduceerd in 1953. Lasers die een veel beter </w:t>
      </w:r>
      <w:r>
        <w:t>rendement</w:t>
      </w:r>
      <w:r w:rsidRPr="00DC7740">
        <w:t xml:space="preserve"> hadden, vervingen de kwikboog als lichtbron in de jaren 1960. In de jaren 1970 werd Ramanmicroscopie geïntroduceerd. Bij deze techniek wordt het laserlicht op een speciale manier door een microscoop geleid en kan men via de objectieven van de microscoop visueel zien welk oppervlak men bemonstert. Door gebruik te maken van een confocaal lenzensysteem werd het mogelijk om oppervlakken kleiner dan 1 μm² en volumes kleiner dan 1 μm³ te analyseren. </w:t>
      </w:r>
      <w:r>
        <w:t>Halverwege</w:t>
      </w:r>
      <w:r w:rsidRPr="00DC7740">
        <w:t xml:space="preserve"> de jaren 1980 </w:t>
      </w:r>
      <w:r>
        <w:t>waren</w:t>
      </w:r>
      <w:r w:rsidRPr="00DC7740">
        <w:t xml:space="preserve"> er enkele onafhankelijke ontwikkelingen die de productie en kwaliteit van de componenten van Ramanspectrometers ten goede kwamen. Door d</w:t>
      </w:r>
      <w:r>
        <w:t>i</w:t>
      </w:r>
      <w:r w:rsidRPr="00DC7740">
        <w:t xml:space="preserve">e enorme instrumentele vooruitgang kunnen Ramanspectra veel sneller </w:t>
      </w:r>
      <w:r>
        <w:t>opgenomen</w:t>
      </w:r>
      <w:r w:rsidRPr="00DC7740">
        <w:t xml:space="preserve"> </w:t>
      </w:r>
      <w:r w:rsidRPr="00DC7740">
        <w:lastRenderedPageBreak/>
        <w:t>worden en zijn de toestellen tevens compacter en nauwkeuriger geworden. Hierdoor zijn meer veeleisende toepassingen mogelijk geworden.</w:t>
      </w:r>
    </w:p>
    <w:p w:rsidR="00930921" w:rsidRPr="00DC7740" w:rsidRDefault="00930921" w:rsidP="00611072">
      <w:pPr>
        <w:pStyle w:val="Kop3"/>
      </w:pPr>
      <w:bookmarkStart w:id="756" w:name="_Toc253757799"/>
      <w:r w:rsidRPr="00DC7740">
        <w:t>Toepassingen</w:t>
      </w:r>
      <w:bookmarkEnd w:id="756"/>
    </w:p>
    <w:p w:rsidR="00930921" w:rsidRPr="00DC7740" w:rsidRDefault="00930921" w:rsidP="0026695E">
      <w:r w:rsidRPr="00DC7740">
        <w:t xml:space="preserve">Ramanspectroscopie kan gebruikt worden om de structuur van moleculen op te helderen of de samenstelling van een mengsel te achterhalen. Verder wordt de techniek in de scheikunde veel gebruikt als aanvulling op en volwaardig alternatief van </w:t>
      </w:r>
      <w:r>
        <w:t>i</w:t>
      </w:r>
      <w:r w:rsidRPr="00DC7740">
        <w:t>nfraroodspectroscopie voor de analyse van mengsels. Zeker in combinatie met chemometrie wordt Ramanspectroscopie een krachtige techniek voor productherkenning en analyse van de samenstelling.</w:t>
      </w:r>
    </w:p>
    <w:p w:rsidR="00930921" w:rsidRPr="00DC7740" w:rsidRDefault="00930921" w:rsidP="00A9543C">
      <w:pPr>
        <w:pStyle w:val="Kop4"/>
      </w:pPr>
      <w:r w:rsidRPr="00DC7740">
        <w:t>Toepassingen in het onderzoek</w:t>
      </w:r>
    </w:p>
    <w:p w:rsidR="00930921" w:rsidRPr="00633BBB" w:rsidRDefault="00930921" w:rsidP="0026695E">
      <w:r w:rsidRPr="00DC7740">
        <w:t xml:space="preserve">Sinds begin jaren 1980 is er enorme vooruitgang in </w:t>
      </w:r>
      <w:r>
        <w:t>het</w:t>
      </w:r>
      <w:r w:rsidRPr="00DC7740">
        <w:t xml:space="preserve"> instrumenta</w:t>
      </w:r>
      <w:r>
        <w:t>rium</w:t>
      </w:r>
      <w:r w:rsidRPr="00DC7740">
        <w:t xml:space="preserve">. Er wordt dan ook steeds meer onderzoek gedaan om Ramanspectroscopie te gebruiken </w:t>
      </w:r>
      <w:r>
        <w:t>om</w:t>
      </w:r>
      <w:r w:rsidRPr="00DC7740">
        <w:t xml:space="preserve"> de herkomst van kunstvoorwerpen </w:t>
      </w:r>
      <w:r>
        <w:t xml:space="preserve">te achterhalen </w:t>
      </w:r>
      <w:r w:rsidRPr="00DC7740">
        <w:t>en als snelle analysemethode voor biologische materialen in de farmacie en microbiologie. Typische voorbeelden van dergelijke recente onderzoeksprojecten zijn de herkenning van bijvoorbeeld prostaatkanker</w:t>
      </w:r>
      <w:r w:rsidR="00CE5B27">
        <w:t xml:space="preserve"> </w:t>
      </w:r>
      <w:r w:rsidRPr="00633BBB">
        <w:rPr>
          <w:iCs/>
        </w:rPr>
        <w:t>of van een soort micro-organismen.</w:t>
      </w:r>
    </w:p>
    <w:p w:rsidR="00930921" w:rsidRPr="00DC7740" w:rsidRDefault="00930921" w:rsidP="0026695E">
      <w:r w:rsidRPr="00DC7740">
        <w:t>In de vastestoffysica wordt Ramanspectroscopie gebruikt om materialen te karakteriseren. Bovendien kan men ook de temperatuur van een monster of de oriëntatie bepalen.</w:t>
      </w:r>
    </w:p>
    <w:p w:rsidR="00930921" w:rsidRPr="00DC7740" w:rsidRDefault="00930921" w:rsidP="0026695E">
      <w:r w:rsidRPr="00DC7740">
        <w:t>Net zoals in losse moleculen, zijn er in vaste stoffen karakteristieke fononen die het monster kunnen helpen identificeren. Ook kan met behulp van Ramanspectroscopie een beeld worden gevormd van andere laagfrequente modes in de vaste stof, zoals plasmonen, magnonen en aangeslagen supergeleidende toestanden.</w:t>
      </w:r>
    </w:p>
    <w:p w:rsidR="00930921" w:rsidRPr="00DC7740" w:rsidRDefault="00930921" w:rsidP="0026695E">
      <w:r w:rsidRPr="00DC7740">
        <w:t>Ramanstrooiing door een kristal geeft informatie over de oriëntatie van het kristal. De richting van de polarisatie van de Ramanstrooiing kan samen met de kristalstructuur worden gebruikt om de richting van het kristal vast te leggen.</w:t>
      </w:r>
    </w:p>
    <w:p w:rsidR="00930921" w:rsidRPr="00DC7740" w:rsidRDefault="00930921" w:rsidP="0026695E">
      <w:r w:rsidRPr="00DC7740">
        <w:t xml:space="preserve">Ramanspectroscopie wordt gebruikt voor de eiwitanalyse omdat de frequentie van de amidebanden informatie geeft over aanwezigheid en hoeveelheid van structurele elementen zoals de </w:t>
      </w:r>
      <w:hyperlink r:id="rId590" w:tooltip="Alfa-helix" w:history="1">
        <w:r w:rsidRPr="00DC7740">
          <w:t>α-helix</w:t>
        </w:r>
      </w:hyperlink>
      <w:r w:rsidRPr="00DC7740">
        <w:t xml:space="preserve"> en β-plaat.</w:t>
      </w:r>
    </w:p>
    <w:p w:rsidR="00930921" w:rsidRPr="00DC7740" w:rsidRDefault="00930921" w:rsidP="00A9543C">
      <w:pPr>
        <w:pStyle w:val="Kop4"/>
      </w:pPr>
      <w:r w:rsidRPr="00DC7740">
        <w:t>Toepassingen in de industrie</w:t>
      </w:r>
    </w:p>
    <w:p w:rsidR="00930921" w:rsidRPr="00DC7740" w:rsidRDefault="00930921" w:rsidP="0026695E">
      <w:r w:rsidRPr="00DC7740">
        <w:t xml:space="preserve">De grote doorbraak in onderzoekstoepassingen trad zo'n 10 à 15 jaar geleden op. </w:t>
      </w:r>
      <w:r>
        <w:t>Omdat</w:t>
      </w:r>
      <w:r w:rsidRPr="00DC7740">
        <w:t xml:space="preserve"> de ontwikkeling van een theoretisch onderzoek in een commerciële toepassing gemiddeld zo'n 15 jaar duurt, </w:t>
      </w:r>
      <w:r>
        <w:t>is</w:t>
      </w:r>
      <w:r w:rsidRPr="00DC7740">
        <w:t xml:space="preserve"> men </w:t>
      </w:r>
      <w:r>
        <w:t xml:space="preserve">in de industrie </w:t>
      </w:r>
      <w:r w:rsidRPr="00DC7740">
        <w:t xml:space="preserve">recent </w:t>
      </w:r>
      <w:r>
        <w:t xml:space="preserve">begonnen op tamelijk grote schaal </w:t>
      </w:r>
      <w:r w:rsidRPr="00DC7740">
        <w:t>Ramanspectroscopie te gebruiken. Zo wordt Ramanspectroscopie bijvoorbeeld gebruikt bij de industriële scheiding van plastic. Dit is immers noodzakelijk voor eventuele hergebruik.</w:t>
      </w:r>
    </w:p>
    <w:p w:rsidR="00930921" w:rsidRPr="00DC7740" w:rsidRDefault="00930921" w:rsidP="0026695E">
      <w:r w:rsidRPr="00DC7740">
        <w:t>Verder maakt men in de industrie gebruik van de backscatteringgeometrie om via een transparant venster reacties te volgen in een reactorvat. Zo kunnen gevaarlijke bereidingen toch in een gesloten ruimte plaatsvinden, terwijl men via Ramanspectroscopie de reacties volgt en kan bijsturen (door verwarming, afkoeling, roeren, ... ).</w:t>
      </w:r>
    </w:p>
    <w:p w:rsidR="00930921" w:rsidRPr="00DC7740" w:rsidRDefault="00930921" w:rsidP="0026695E">
      <w:r w:rsidRPr="00DC7740">
        <w:t xml:space="preserve">Bovendien </w:t>
      </w:r>
      <w:r>
        <w:t>kan</w:t>
      </w:r>
      <w:r w:rsidRPr="00DC7740">
        <w:t xml:space="preserve"> men </w:t>
      </w:r>
      <w:r>
        <w:t xml:space="preserve">het gehalte </w:t>
      </w:r>
      <w:r w:rsidRPr="00DC7740">
        <w:t>droge stof en vet bepa</w:t>
      </w:r>
      <w:r>
        <w:t xml:space="preserve">len </w:t>
      </w:r>
      <w:r w:rsidRPr="00DC7740">
        <w:t>in kaas. Vroeger was deze analyse niet alleen tijdrovend, maar waren ook verscheidene chemicaliën, waaronder zwavelzuur nodig.</w:t>
      </w:r>
    </w:p>
    <w:p w:rsidR="00930921" w:rsidRPr="00DC7740" w:rsidRDefault="00930921" w:rsidP="0026695E">
      <w:r w:rsidRPr="00DC7740">
        <w:t>Uit het bovenstaande volgt dan ook dat Ramanspectroscopie niet alleen kan zorgen voor toenemende productkwaliteit en snelheid, maar ook voor een daling in chemicaliëngebruik. De industriële toepassing van Ramanspectroscopie draagt op dergelijke wijze bij tot een verbetering van het milieu.</w:t>
      </w:r>
    </w:p>
    <w:p w:rsidR="00930921" w:rsidRPr="00DC7740" w:rsidRDefault="00930921" w:rsidP="0026695E"/>
    <w:p w:rsidR="00F757C1" w:rsidRDefault="00F757C1" w:rsidP="0026695E">
      <w:pPr>
        <w:sectPr w:rsidR="00F757C1" w:rsidSect="007B1BDC">
          <w:footerReference w:type="first" r:id="rId591"/>
          <w:type w:val="oddPage"/>
          <w:pgSz w:w="11906" w:h="16838" w:code="9"/>
          <w:pgMar w:top="1417" w:right="1417" w:bottom="1417" w:left="1417" w:header="709" w:footer="709" w:gutter="0"/>
          <w:paperSrc w:first="114" w:other="114"/>
          <w:cols w:space="708"/>
          <w:titlePg/>
        </w:sectPr>
      </w:pPr>
    </w:p>
    <w:p w:rsidR="001A0476" w:rsidRPr="002D60A2" w:rsidRDefault="00693084" w:rsidP="0026695E">
      <w:r>
        <w:lastRenderedPageBreak/>
        <w:t>Register</w:t>
      </w:r>
    </w:p>
    <w:p w:rsidR="00EF58C7" w:rsidRDefault="0036601E" w:rsidP="0026695E">
      <w:pPr>
        <w:rPr>
          <w:noProof/>
        </w:rPr>
        <w:sectPr w:rsidR="00EF58C7" w:rsidSect="00EF58C7">
          <w:type w:val="oddPage"/>
          <w:pgSz w:w="11906" w:h="16838" w:code="9"/>
          <w:pgMar w:top="1417" w:right="1417" w:bottom="1417" w:left="1417" w:header="709" w:footer="709" w:gutter="0"/>
          <w:paperSrc w:first="114" w:other="114"/>
          <w:cols w:space="708"/>
          <w:titlePg/>
        </w:sectPr>
      </w:pPr>
      <w:r w:rsidRPr="001A0476">
        <w:fldChar w:fldCharType="begin"/>
      </w:r>
      <w:r w:rsidR="009C4AD0" w:rsidRPr="001A0476">
        <w:instrText xml:space="preserve"> INDEX \c "3" \z "1043" </w:instrText>
      </w:r>
      <w:r w:rsidRPr="001A0476">
        <w:fldChar w:fldCharType="separate"/>
      </w:r>
    </w:p>
    <w:p w:rsidR="00EF58C7" w:rsidRDefault="00EF58C7">
      <w:pPr>
        <w:pStyle w:val="Index1"/>
        <w:tabs>
          <w:tab w:val="right" w:leader="dot" w:pos="2542"/>
        </w:tabs>
        <w:rPr>
          <w:noProof/>
        </w:rPr>
      </w:pPr>
      <w:r>
        <w:rPr>
          <w:noProof/>
        </w:rPr>
        <w:lastRenderedPageBreak/>
        <w:t>absorbance, 92</w:t>
      </w:r>
    </w:p>
    <w:p w:rsidR="00EF58C7" w:rsidRDefault="00EF58C7">
      <w:pPr>
        <w:pStyle w:val="Index1"/>
        <w:tabs>
          <w:tab w:val="right" w:leader="dot" w:pos="2542"/>
        </w:tabs>
        <w:rPr>
          <w:noProof/>
        </w:rPr>
      </w:pPr>
      <w:r>
        <w:rPr>
          <w:noProof/>
        </w:rPr>
        <w:t>absorptie, 85, 87</w:t>
      </w:r>
    </w:p>
    <w:p w:rsidR="00EF58C7" w:rsidRDefault="00EF58C7">
      <w:pPr>
        <w:pStyle w:val="Index1"/>
        <w:tabs>
          <w:tab w:val="right" w:leader="dot" w:pos="2542"/>
        </w:tabs>
        <w:rPr>
          <w:noProof/>
        </w:rPr>
      </w:pPr>
      <w:r>
        <w:rPr>
          <w:noProof/>
        </w:rPr>
        <w:t>acetaal</w:t>
      </w:r>
    </w:p>
    <w:p w:rsidR="00EF58C7" w:rsidRDefault="00EF58C7">
      <w:pPr>
        <w:pStyle w:val="Index2"/>
        <w:tabs>
          <w:tab w:val="right" w:leader="dot" w:pos="2542"/>
        </w:tabs>
      </w:pPr>
      <w:r>
        <w:t>half-, 73</w:t>
      </w:r>
    </w:p>
    <w:p w:rsidR="00EF58C7" w:rsidRDefault="00EF58C7">
      <w:pPr>
        <w:pStyle w:val="Index1"/>
        <w:tabs>
          <w:tab w:val="right" w:leader="dot" w:pos="2542"/>
        </w:tabs>
        <w:rPr>
          <w:noProof/>
        </w:rPr>
      </w:pPr>
      <w:r>
        <w:rPr>
          <w:noProof/>
        </w:rPr>
        <w:t>activiteit, 46</w:t>
      </w:r>
    </w:p>
    <w:p w:rsidR="00EF58C7" w:rsidRDefault="00EF58C7">
      <w:pPr>
        <w:pStyle w:val="Index1"/>
        <w:tabs>
          <w:tab w:val="right" w:leader="dot" w:pos="2542"/>
        </w:tabs>
        <w:rPr>
          <w:noProof/>
        </w:rPr>
      </w:pPr>
      <w:r>
        <w:rPr>
          <w:noProof/>
        </w:rPr>
        <w:t>acylering, 72</w:t>
      </w:r>
    </w:p>
    <w:p w:rsidR="00EF58C7" w:rsidRDefault="00EF58C7">
      <w:pPr>
        <w:pStyle w:val="Index1"/>
        <w:tabs>
          <w:tab w:val="right" w:leader="dot" w:pos="2542"/>
        </w:tabs>
        <w:rPr>
          <w:noProof/>
        </w:rPr>
      </w:pPr>
      <w:r>
        <w:rPr>
          <w:noProof/>
        </w:rPr>
        <w:t>additie</w:t>
      </w:r>
    </w:p>
    <w:p w:rsidR="00EF58C7" w:rsidRDefault="00EF58C7">
      <w:pPr>
        <w:pStyle w:val="Index2"/>
        <w:tabs>
          <w:tab w:val="right" w:leader="dot" w:pos="2542"/>
        </w:tabs>
      </w:pPr>
      <w:r>
        <w:t>A</w:t>
      </w:r>
      <w:r w:rsidRPr="006B5882">
        <w:rPr>
          <w:vertAlign w:val="subscript"/>
        </w:rPr>
        <w:t>E</w:t>
      </w:r>
      <w:r>
        <w:t>, 71</w:t>
      </w:r>
    </w:p>
    <w:p w:rsidR="00EF58C7" w:rsidRDefault="00EF58C7">
      <w:pPr>
        <w:pStyle w:val="Index2"/>
        <w:tabs>
          <w:tab w:val="right" w:leader="dot" w:pos="2542"/>
        </w:tabs>
      </w:pPr>
      <w:r>
        <w:t>A</w:t>
      </w:r>
      <w:r w:rsidRPr="006B5882">
        <w:rPr>
          <w:vertAlign w:val="subscript"/>
        </w:rPr>
        <w:t>R</w:t>
      </w:r>
      <w:r>
        <w:t>, 71</w:t>
      </w:r>
    </w:p>
    <w:p w:rsidR="00EF58C7" w:rsidRDefault="00EF58C7">
      <w:pPr>
        <w:pStyle w:val="Index1"/>
        <w:tabs>
          <w:tab w:val="right" w:leader="dot" w:pos="2542"/>
        </w:tabs>
        <w:rPr>
          <w:noProof/>
        </w:rPr>
      </w:pPr>
      <w:r>
        <w:rPr>
          <w:noProof/>
        </w:rPr>
        <w:t>additiviteitswet, 92</w:t>
      </w:r>
    </w:p>
    <w:p w:rsidR="00EF58C7" w:rsidRDefault="00EF58C7">
      <w:pPr>
        <w:pStyle w:val="Index1"/>
        <w:tabs>
          <w:tab w:val="right" w:leader="dot" w:pos="2542"/>
        </w:tabs>
        <w:rPr>
          <w:noProof/>
        </w:rPr>
      </w:pPr>
      <w:r>
        <w:rPr>
          <w:noProof/>
        </w:rPr>
        <w:t>afstotingen</w:t>
      </w:r>
    </w:p>
    <w:p w:rsidR="00EF58C7" w:rsidRDefault="00EF58C7">
      <w:pPr>
        <w:pStyle w:val="Index2"/>
        <w:tabs>
          <w:tab w:val="right" w:leader="dot" w:pos="2542"/>
        </w:tabs>
      </w:pPr>
      <w:r>
        <w:t>elektron-elektron-, 9</w:t>
      </w:r>
    </w:p>
    <w:p w:rsidR="00EF58C7" w:rsidRDefault="00EF58C7">
      <w:pPr>
        <w:pStyle w:val="Index1"/>
        <w:tabs>
          <w:tab w:val="right" w:leader="dot" w:pos="2542"/>
        </w:tabs>
        <w:rPr>
          <w:noProof/>
        </w:rPr>
      </w:pPr>
      <w:r>
        <w:rPr>
          <w:noProof/>
        </w:rPr>
        <w:t>alditol, 81</w:t>
      </w:r>
    </w:p>
    <w:p w:rsidR="00EF58C7" w:rsidRDefault="00EF58C7">
      <w:pPr>
        <w:pStyle w:val="Index1"/>
        <w:tabs>
          <w:tab w:val="right" w:leader="dot" w:pos="2542"/>
        </w:tabs>
        <w:rPr>
          <w:noProof/>
        </w:rPr>
      </w:pPr>
      <w:r w:rsidRPr="006B5882">
        <w:rPr>
          <w:iCs/>
          <w:noProof/>
        </w:rPr>
        <w:t>aldose</w:t>
      </w:r>
      <w:r>
        <w:rPr>
          <w:noProof/>
        </w:rPr>
        <w:t>, 71</w:t>
      </w:r>
    </w:p>
    <w:p w:rsidR="00EF58C7" w:rsidRDefault="00EF58C7">
      <w:pPr>
        <w:pStyle w:val="Index1"/>
        <w:tabs>
          <w:tab w:val="right" w:leader="dot" w:pos="2542"/>
        </w:tabs>
        <w:rPr>
          <w:noProof/>
        </w:rPr>
      </w:pPr>
      <w:r>
        <w:rPr>
          <w:noProof/>
        </w:rPr>
        <w:t>alkaanskelet, 58</w:t>
      </w:r>
    </w:p>
    <w:p w:rsidR="00EF58C7" w:rsidRDefault="00EF58C7">
      <w:pPr>
        <w:pStyle w:val="Index1"/>
        <w:tabs>
          <w:tab w:val="right" w:leader="dot" w:pos="2542"/>
        </w:tabs>
        <w:rPr>
          <w:noProof/>
        </w:rPr>
      </w:pPr>
      <w:r>
        <w:rPr>
          <w:noProof/>
        </w:rPr>
        <w:t>alkylering, 72</w:t>
      </w:r>
    </w:p>
    <w:p w:rsidR="00EF58C7" w:rsidRDefault="00EF58C7">
      <w:pPr>
        <w:pStyle w:val="Index1"/>
        <w:tabs>
          <w:tab w:val="right" w:leader="dot" w:pos="2542"/>
        </w:tabs>
        <w:rPr>
          <w:noProof/>
        </w:rPr>
      </w:pPr>
      <w:r>
        <w:rPr>
          <w:noProof/>
        </w:rPr>
        <w:t>alternerend, 25</w:t>
      </w:r>
    </w:p>
    <w:p w:rsidR="00EF58C7" w:rsidRDefault="00EF58C7">
      <w:pPr>
        <w:pStyle w:val="Index1"/>
        <w:tabs>
          <w:tab w:val="right" w:leader="dot" w:pos="2542"/>
        </w:tabs>
        <w:rPr>
          <w:noProof/>
        </w:rPr>
      </w:pPr>
      <w:r>
        <w:rPr>
          <w:noProof/>
        </w:rPr>
        <w:t>analyse</w:t>
      </w:r>
    </w:p>
    <w:p w:rsidR="00EF58C7" w:rsidRDefault="00EF58C7">
      <w:pPr>
        <w:pStyle w:val="Index2"/>
        <w:tabs>
          <w:tab w:val="right" w:leader="dot" w:pos="2542"/>
        </w:tabs>
      </w:pPr>
      <w:r>
        <w:t>instrumentele, 85</w:t>
      </w:r>
    </w:p>
    <w:p w:rsidR="00EF58C7" w:rsidRDefault="00EF58C7">
      <w:pPr>
        <w:pStyle w:val="Index2"/>
        <w:tabs>
          <w:tab w:val="right" w:leader="dot" w:pos="2542"/>
        </w:tabs>
      </w:pPr>
      <w:r>
        <w:t>kwalitatieve, 85</w:t>
      </w:r>
    </w:p>
    <w:p w:rsidR="00EF58C7" w:rsidRDefault="00EF58C7">
      <w:pPr>
        <w:pStyle w:val="Index2"/>
        <w:tabs>
          <w:tab w:val="right" w:leader="dot" w:pos="2542"/>
        </w:tabs>
      </w:pPr>
      <w:r>
        <w:t>kwantitatieve, 85</w:t>
      </w:r>
    </w:p>
    <w:p w:rsidR="00EF58C7" w:rsidRDefault="00EF58C7">
      <w:pPr>
        <w:pStyle w:val="Index1"/>
        <w:tabs>
          <w:tab w:val="right" w:leader="dot" w:pos="2542"/>
        </w:tabs>
        <w:rPr>
          <w:noProof/>
        </w:rPr>
      </w:pPr>
      <w:r>
        <w:rPr>
          <w:noProof/>
        </w:rPr>
        <w:t>anion, 32</w:t>
      </w:r>
    </w:p>
    <w:p w:rsidR="00EF58C7" w:rsidRDefault="00EF58C7">
      <w:pPr>
        <w:pStyle w:val="Index1"/>
        <w:tabs>
          <w:tab w:val="right" w:leader="dot" w:pos="2542"/>
        </w:tabs>
        <w:rPr>
          <w:noProof/>
        </w:rPr>
      </w:pPr>
      <w:r>
        <w:rPr>
          <w:noProof/>
        </w:rPr>
        <w:t>anomeer, 61, 73</w:t>
      </w:r>
    </w:p>
    <w:p w:rsidR="00EF58C7" w:rsidRDefault="00EF58C7">
      <w:pPr>
        <w:pStyle w:val="Index1"/>
        <w:tabs>
          <w:tab w:val="right" w:leader="dot" w:pos="2542"/>
        </w:tabs>
        <w:rPr>
          <w:noProof/>
        </w:rPr>
      </w:pPr>
      <w:r>
        <w:rPr>
          <w:noProof/>
        </w:rPr>
        <w:t>anti</w:t>
      </w:r>
    </w:p>
    <w:p w:rsidR="00EF58C7" w:rsidRDefault="00EF58C7">
      <w:pPr>
        <w:pStyle w:val="Index2"/>
        <w:tabs>
          <w:tab w:val="right" w:leader="dot" w:pos="2542"/>
        </w:tabs>
      </w:pPr>
      <w:r>
        <w:t>-bindend, 89</w:t>
      </w:r>
    </w:p>
    <w:p w:rsidR="00EF58C7" w:rsidRDefault="00EF58C7">
      <w:pPr>
        <w:pStyle w:val="Index1"/>
        <w:tabs>
          <w:tab w:val="right" w:leader="dot" w:pos="2542"/>
        </w:tabs>
        <w:rPr>
          <w:noProof/>
        </w:rPr>
      </w:pPr>
      <w:r>
        <w:rPr>
          <w:noProof/>
        </w:rPr>
        <w:t>arbeid, 45</w:t>
      </w:r>
    </w:p>
    <w:p w:rsidR="00EF58C7" w:rsidRDefault="00EF58C7">
      <w:pPr>
        <w:pStyle w:val="Index2"/>
        <w:tabs>
          <w:tab w:val="right" w:leader="dot" w:pos="2542"/>
        </w:tabs>
      </w:pPr>
      <w:r>
        <w:t>elektrische, 51</w:t>
      </w:r>
    </w:p>
    <w:p w:rsidR="00EF58C7" w:rsidRDefault="00EF58C7">
      <w:pPr>
        <w:pStyle w:val="Index2"/>
        <w:tabs>
          <w:tab w:val="right" w:leader="dot" w:pos="2542"/>
        </w:tabs>
      </w:pPr>
      <w:r>
        <w:t>volume-, 45</w:t>
      </w:r>
    </w:p>
    <w:p w:rsidR="00EF58C7" w:rsidRDefault="00EF58C7">
      <w:pPr>
        <w:pStyle w:val="Index1"/>
        <w:tabs>
          <w:tab w:val="right" w:leader="dot" w:pos="2542"/>
        </w:tabs>
        <w:rPr>
          <w:noProof/>
        </w:rPr>
      </w:pPr>
      <w:r>
        <w:rPr>
          <w:noProof/>
        </w:rPr>
        <w:t>aromaat, 68</w:t>
      </w:r>
    </w:p>
    <w:p w:rsidR="00EF58C7" w:rsidRDefault="00EF58C7">
      <w:pPr>
        <w:pStyle w:val="Index1"/>
        <w:tabs>
          <w:tab w:val="right" w:leader="dot" w:pos="2542"/>
        </w:tabs>
        <w:rPr>
          <w:noProof/>
        </w:rPr>
      </w:pPr>
      <w:r>
        <w:rPr>
          <w:noProof/>
        </w:rPr>
        <w:t>Arrheniusvergelijking, 55</w:t>
      </w:r>
    </w:p>
    <w:p w:rsidR="00EF58C7" w:rsidRDefault="00EF58C7">
      <w:pPr>
        <w:pStyle w:val="Index1"/>
        <w:tabs>
          <w:tab w:val="right" w:leader="dot" w:pos="2542"/>
        </w:tabs>
        <w:rPr>
          <w:noProof/>
        </w:rPr>
      </w:pPr>
      <w:r>
        <w:rPr>
          <w:noProof/>
        </w:rPr>
        <w:t>asymmetrisch, 61, 65, 74, 76</w:t>
      </w:r>
    </w:p>
    <w:p w:rsidR="00EF58C7" w:rsidRDefault="00EF58C7">
      <w:pPr>
        <w:pStyle w:val="Index2"/>
        <w:tabs>
          <w:tab w:val="right" w:leader="dot" w:pos="2542"/>
        </w:tabs>
      </w:pPr>
      <w:r>
        <w:t>pseudo-, 66</w:t>
      </w:r>
    </w:p>
    <w:p w:rsidR="00EF58C7" w:rsidRDefault="00EF58C7">
      <w:pPr>
        <w:pStyle w:val="Index1"/>
        <w:tabs>
          <w:tab w:val="right" w:leader="dot" w:pos="2542"/>
        </w:tabs>
        <w:rPr>
          <w:noProof/>
        </w:rPr>
      </w:pPr>
      <w:r>
        <w:rPr>
          <w:noProof/>
        </w:rPr>
        <w:t>asymmetrische</w:t>
      </w:r>
      <w:r w:rsidRPr="006B5882">
        <w:rPr>
          <w:b/>
          <w:noProof/>
        </w:rPr>
        <w:t xml:space="preserve"> </w:t>
      </w:r>
      <w:r>
        <w:rPr>
          <w:noProof/>
        </w:rPr>
        <w:t>eenheid, 32</w:t>
      </w:r>
    </w:p>
    <w:p w:rsidR="00EF58C7" w:rsidRDefault="00EF58C7">
      <w:pPr>
        <w:pStyle w:val="Index1"/>
        <w:tabs>
          <w:tab w:val="right" w:leader="dot" w:pos="2542"/>
        </w:tabs>
        <w:rPr>
          <w:noProof/>
        </w:rPr>
      </w:pPr>
      <w:r>
        <w:rPr>
          <w:noProof/>
        </w:rPr>
        <w:t>atoom</w:t>
      </w:r>
    </w:p>
    <w:p w:rsidR="00EF58C7" w:rsidRDefault="00EF58C7">
      <w:pPr>
        <w:pStyle w:val="Index2"/>
        <w:tabs>
          <w:tab w:val="right" w:leader="dot" w:pos="2542"/>
        </w:tabs>
      </w:pPr>
      <w:r>
        <w:t>hetero-, 26</w:t>
      </w:r>
    </w:p>
    <w:p w:rsidR="00EF58C7" w:rsidRDefault="00EF58C7">
      <w:pPr>
        <w:pStyle w:val="Index1"/>
        <w:tabs>
          <w:tab w:val="right" w:leader="dot" w:pos="2542"/>
        </w:tabs>
        <w:rPr>
          <w:noProof/>
        </w:rPr>
      </w:pPr>
      <w:r>
        <w:rPr>
          <w:noProof/>
        </w:rPr>
        <w:t>atoomnummer, 63</w:t>
      </w:r>
    </w:p>
    <w:p w:rsidR="00EF58C7" w:rsidRDefault="00EF58C7">
      <w:pPr>
        <w:pStyle w:val="Index1"/>
        <w:tabs>
          <w:tab w:val="right" w:leader="dot" w:pos="2542"/>
        </w:tabs>
        <w:rPr>
          <w:noProof/>
        </w:rPr>
      </w:pPr>
      <w:r>
        <w:rPr>
          <w:noProof/>
        </w:rPr>
        <w:t>axiaal, 62, 74</w:t>
      </w:r>
    </w:p>
    <w:p w:rsidR="00EF58C7" w:rsidRDefault="00EF58C7">
      <w:pPr>
        <w:pStyle w:val="Index1"/>
        <w:tabs>
          <w:tab w:val="right" w:leader="dot" w:pos="2542"/>
        </w:tabs>
        <w:rPr>
          <w:noProof/>
        </w:rPr>
      </w:pPr>
      <w:r>
        <w:rPr>
          <w:noProof/>
        </w:rPr>
        <w:t>axiale positie, 7</w:t>
      </w:r>
    </w:p>
    <w:p w:rsidR="00EF58C7" w:rsidRDefault="00EF58C7">
      <w:pPr>
        <w:pStyle w:val="Index1"/>
        <w:tabs>
          <w:tab w:val="right" w:leader="dot" w:pos="2542"/>
        </w:tabs>
        <w:rPr>
          <w:noProof/>
        </w:rPr>
      </w:pPr>
      <w:r>
        <w:rPr>
          <w:noProof/>
        </w:rPr>
        <w:t>baanconcept, 10</w:t>
      </w:r>
    </w:p>
    <w:p w:rsidR="00EF58C7" w:rsidRDefault="00EF58C7">
      <w:pPr>
        <w:pStyle w:val="Index1"/>
        <w:tabs>
          <w:tab w:val="right" w:leader="dot" w:pos="2542"/>
        </w:tabs>
        <w:rPr>
          <w:noProof/>
        </w:rPr>
      </w:pPr>
      <w:r>
        <w:rPr>
          <w:noProof/>
        </w:rPr>
        <w:t>bandbreedte, 85</w:t>
      </w:r>
    </w:p>
    <w:p w:rsidR="00EF58C7" w:rsidRDefault="00EF58C7">
      <w:pPr>
        <w:pStyle w:val="Index1"/>
        <w:tabs>
          <w:tab w:val="right" w:leader="dot" w:pos="2542"/>
        </w:tabs>
        <w:rPr>
          <w:noProof/>
        </w:rPr>
      </w:pPr>
      <w:r>
        <w:rPr>
          <w:noProof/>
        </w:rPr>
        <w:t>bandkloof, 27</w:t>
      </w:r>
    </w:p>
    <w:p w:rsidR="00EF58C7" w:rsidRDefault="00EF58C7">
      <w:pPr>
        <w:pStyle w:val="Index1"/>
        <w:tabs>
          <w:tab w:val="right" w:leader="dot" w:pos="2542"/>
        </w:tabs>
        <w:rPr>
          <w:noProof/>
        </w:rPr>
      </w:pPr>
      <w:r>
        <w:rPr>
          <w:noProof/>
        </w:rPr>
        <w:t>band-reject-filter, 100</w:t>
      </w:r>
    </w:p>
    <w:p w:rsidR="00EF58C7" w:rsidRDefault="00EF58C7">
      <w:pPr>
        <w:pStyle w:val="Index1"/>
        <w:tabs>
          <w:tab w:val="right" w:leader="dot" w:pos="2542"/>
        </w:tabs>
        <w:rPr>
          <w:noProof/>
        </w:rPr>
      </w:pPr>
      <w:r>
        <w:rPr>
          <w:noProof/>
        </w:rPr>
        <w:t>becquerel, 52</w:t>
      </w:r>
    </w:p>
    <w:p w:rsidR="00EF58C7" w:rsidRDefault="00EF58C7">
      <w:pPr>
        <w:pStyle w:val="Index1"/>
        <w:tabs>
          <w:tab w:val="right" w:leader="dot" w:pos="2542"/>
        </w:tabs>
        <w:rPr>
          <w:noProof/>
        </w:rPr>
      </w:pPr>
      <w:r>
        <w:rPr>
          <w:noProof/>
        </w:rPr>
        <w:t>bidentaat, 43</w:t>
      </w:r>
    </w:p>
    <w:p w:rsidR="00EF58C7" w:rsidRDefault="00EF58C7">
      <w:pPr>
        <w:pStyle w:val="Index1"/>
        <w:tabs>
          <w:tab w:val="right" w:leader="dot" w:pos="2542"/>
        </w:tabs>
        <w:rPr>
          <w:noProof/>
        </w:rPr>
      </w:pPr>
      <w:r>
        <w:rPr>
          <w:noProof/>
        </w:rPr>
        <w:t>bindend, 89</w:t>
      </w:r>
    </w:p>
    <w:p w:rsidR="00EF58C7" w:rsidRDefault="00EF58C7">
      <w:pPr>
        <w:pStyle w:val="Index1"/>
        <w:tabs>
          <w:tab w:val="right" w:leader="dot" w:pos="2542"/>
        </w:tabs>
        <w:rPr>
          <w:noProof/>
        </w:rPr>
      </w:pPr>
      <w:r>
        <w:rPr>
          <w:noProof/>
        </w:rPr>
        <w:t>binding</w:t>
      </w:r>
    </w:p>
    <w:p w:rsidR="00EF58C7" w:rsidRDefault="00EF58C7">
      <w:pPr>
        <w:pStyle w:val="Index2"/>
        <w:tabs>
          <w:tab w:val="right" w:leader="dot" w:pos="2542"/>
        </w:tabs>
      </w:pPr>
      <w:r>
        <w:t>coördinatieve, 43</w:t>
      </w:r>
    </w:p>
    <w:p w:rsidR="00EF58C7" w:rsidRDefault="00EF58C7">
      <w:pPr>
        <w:pStyle w:val="Index1"/>
        <w:tabs>
          <w:tab w:val="right" w:leader="dot" w:pos="2542"/>
        </w:tabs>
        <w:rPr>
          <w:noProof/>
        </w:rPr>
      </w:pPr>
      <w:r>
        <w:rPr>
          <w:noProof/>
        </w:rPr>
        <w:t>bindings-</w:t>
      </w:r>
    </w:p>
    <w:p w:rsidR="00EF58C7" w:rsidRDefault="00EF58C7">
      <w:pPr>
        <w:pStyle w:val="Index2"/>
        <w:tabs>
          <w:tab w:val="right" w:leader="dot" w:pos="2542"/>
        </w:tabs>
      </w:pPr>
      <w:r>
        <w:t>getal, 6</w:t>
      </w:r>
    </w:p>
    <w:p w:rsidR="00EF58C7" w:rsidRDefault="00EF58C7">
      <w:pPr>
        <w:pStyle w:val="Index2"/>
        <w:tabs>
          <w:tab w:val="right" w:leader="dot" w:pos="2542"/>
        </w:tabs>
      </w:pPr>
      <w:r>
        <w:t>hoek, 7</w:t>
      </w:r>
    </w:p>
    <w:p w:rsidR="00EF58C7" w:rsidRDefault="00EF58C7">
      <w:pPr>
        <w:pStyle w:val="Index1"/>
        <w:tabs>
          <w:tab w:val="right" w:leader="dot" w:pos="2542"/>
        </w:tabs>
        <w:rPr>
          <w:noProof/>
        </w:rPr>
      </w:pPr>
      <w:r>
        <w:rPr>
          <w:noProof/>
        </w:rPr>
        <w:t>bindingsgetal, 24</w:t>
      </w:r>
    </w:p>
    <w:p w:rsidR="00EF58C7" w:rsidRDefault="00EF58C7">
      <w:pPr>
        <w:pStyle w:val="Index1"/>
        <w:tabs>
          <w:tab w:val="right" w:leader="dot" w:pos="2542"/>
        </w:tabs>
        <w:rPr>
          <w:noProof/>
        </w:rPr>
      </w:pPr>
      <w:r>
        <w:rPr>
          <w:noProof/>
        </w:rPr>
        <w:t>Bohr, 10</w:t>
      </w:r>
    </w:p>
    <w:p w:rsidR="00EF58C7" w:rsidRDefault="00EF58C7">
      <w:pPr>
        <w:pStyle w:val="Index1"/>
        <w:tabs>
          <w:tab w:val="right" w:leader="dot" w:pos="2542"/>
        </w:tabs>
        <w:rPr>
          <w:noProof/>
        </w:rPr>
      </w:pPr>
      <w:r>
        <w:rPr>
          <w:noProof/>
        </w:rPr>
        <w:t>bolstapeling, 33</w:t>
      </w:r>
    </w:p>
    <w:p w:rsidR="00EF58C7" w:rsidRDefault="00EF58C7">
      <w:pPr>
        <w:pStyle w:val="Index2"/>
        <w:tabs>
          <w:tab w:val="right" w:leader="dot" w:pos="2542"/>
        </w:tabs>
      </w:pPr>
      <w:r>
        <w:t>dichtste, 33</w:t>
      </w:r>
    </w:p>
    <w:p w:rsidR="00EF58C7" w:rsidRDefault="00EF58C7">
      <w:pPr>
        <w:pStyle w:val="Index1"/>
        <w:tabs>
          <w:tab w:val="right" w:leader="dot" w:pos="2542"/>
        </w:tabs>
        <w:rPr>
          <w:noProof/>
        </w:rPr>
      </w:pPr>
      <w:r>
        <w:rPr>
          <w:noProof/>
        </w:rPr>
        <w:t>bootvorm, 74</w:t>
      </w:r>
    </w:p>
    <w:p w:rsidR="00EF58C7" w:rsidRDefault="00EF58C7">
      <w:pPr>
        <w:pStyle w:val="Index1"/>
        <w:tabs>
          <w:tab w:val="right" w:leader="dot" w:pos="2542"/>
        </w:tabs>
        <w:rPr>
          <w:noProof/>
        </w:rPr>
      </w:pPr>
      <w:r>
        <w:rPr>
          <w:noProof/>
        </w:rPr>
        <w:t>Born, 12</w:t>
      </w:r>
    </w:p>
    <w:p w:rsidR="00EF58C7" w:rsidRDefault="00EF58C7">
      <w:pPr>
        <w:pStyle w:val="Index2"/>
        <w:tabs>
          <w:tab w:val="right" w:leader="dot" w:pos="2542"/>
        </w:tabs>
      </w:pPr>
      <w:r>
        <w:t>-interpretatie, 12</w:t>
      </w:r>
    </w:p>
    <w:p w:rsidR="00EF58C7" w:rsidRDefault="00EF58C7">
      <w:pPr>
        <w:pStyle w:val="Index1"/>
        <w:tabs>
          <w:tab w:val="right" w:leader="dot" w:pos="2542"/>
        </w:tabs>
        <w:rPr>
          <w:noProof/>
        </w:rPr>
      </w:pPr>
      <w:r>
        <w:rPr>
          <w:noProof/>
        </w:rPr>
        <w:t>bufferoplossing, 41</w:t>
      </w:r>
    </w:p>
    <w:p w:rsidR="00EF58C7" w:rsidRDefault="00EF58C7">
      <w:pPr>
        <w:pStyle w:val="Index1"/>
        <w:tabs>
          <w:tab w:val="right" w:leader="dot" w:pos="2542"/>
        </w:tabs>
        <w:rPr>
          <w:noProof/>
        </w:rPr>
      </w:pPr>
      <w:r>
        <w:rPr>
          <w:noProof/>
        </w:rPr>
        <w:t>carbo</w:t>
      </w:r>
    </w:p>
    <w:p w:rsidR="00EF58C7" w:rsidRDefault="00EF58C7">
      <w:pPr>
        <w:pStyle w:val="Index2"/>
        <w:tabs>
          <w:tab w:val="right" w:leader="dot" w:pos="2542"/>
        </w:tabs>
      </w:pPr>
      <w:r>
        <w:t>-anion, 73</w:t>
      </w:r>
    </w:p>
    <w:p w:rsidR="00EF58C7" w:rsidRDefault="00EF58C7">
      <w:pPr>
        <w:pStyle w:val="Index2"/>
        <w:tabs>
          <w:tab w:val="right" w:leader="dot" w:pos="2542"/>
        </w:tabs>
      </w:pPr>
      <w:r>
        <w:t>-kation, 67, 74</w:t>
      </w:r>
    </w:p>
    <w:p w:rsidR="00EF58C7" w:rsidRDefault="00EF58C7">
      <w:pPr>
        <w:pStyle w:val="Index2"/>
        <w:tabs>
          <w:tab w:val="right" w:leader="dot" w:pos="2542"/>
        </w:tabs>
      </w:pPr>
      <w:r>
        <w:t>-kation, stabiliteit, 70</w:t>
      </w:r>
    </w:p>
    <w:p w:rsidR="00EF58C7" w:rsidRDefault="00EF58C7">
      <w:pPr>
        <w:pStyle w:val="Index1"/>
        <w:tabs>
          <w:tab w:val="right" w:leader="dot" w:pos="2542"/>
        </w:tabs>
        <w:rPr>
          <w:noProof/>
        </w:rPr>
      </w:pPr>
      <w:r>
        <w:rPr>
          <w:noProof/>
        </w:rPr>
        <w:t>carbonyl-</w:t>
      </w:r>
    </w:p>
    <w:p w:rsidR="00EF58C7" w:rsidRDefault="00EF58C7">
      <w:pPr>
        <w:pStyle w:val="Index2"/>
        <w:tabs>
          <w:tab w:val="right" w:leader="dot" w:pos="2542"/>
        </w:tabs>
      </w:pPr>
      <w:r>
        <w:t>verbinding, 73</w:t>
      </w:r>
    </w:p>
    <w:p w:rsidR="00EF58C7" w:rsidRDefault="00EF58C7">
      <w:pPr>
        <w:pStyle w:val="Index1"/>
        <w:tabs>
          <w:tab w:val="right" w:leader="dot" w:pos="2542"/>
        </w:tabs>
        <w:rPr>
          <w:noProof/>
        </w:rPr>
      </w:pPr>
      <w:r>
        <w:rPr>
          <w:noProof/>
        </w:rPr>
        <w:t>CCD-detector, 100</w:t>
      </w:r>
    </w:p>
    <w:p w:rsidR="00EF58C7" w:rsidRDefault="00EF58C7">
      <w:pPr>
        <w:pStyle w:val="Index1"/>
        <w:tabs>
          <w:tab w:val="right" w:leader="dot" w:pos="2542"/>
        </w:tabs>
        <w:rPr>
          <w:noProof/>
        </w:rPr>
      </w:pPr>
      <w:r>
        <w:rPr>
          <w:noProof/>
        </w:rPr>
        <w:t>cel</w:t>
      </w:r>
    </w:p>
    <w:p w:rsidR="00EF58C7" w:rsidRDefault="00EF58C7">
      <w:pPr>
        <w:pStyle w:val="Index2"/>
        <w:tabs>
          <w:tab w:val="right" w:leader="dot" w:pos="2542"/>
        </w:tabs>
      </w:pPr>
      <w:r>
        <w:t>elektrochemische, 51</w:t>
      </w:r>
    </w:p>
    <w:p w:rsidR="00EF58C7" w:rsidRDefault="00EF58C7">
      <w:pPr>
        <w:pStyle w:val="Index2"/>
        <w:tabs>
          <w:tab w:val="right" w:leader="dot" w:pos="2542"/>
        </w:tabs>
      </w:pPr>
      <w:r>
        <w:t>niet-primitieve, 33</w:t>
      </w:r>
    </w:p>
    <w:p w:rsidR="00EF58C7" w:rsidRDefault="00EF58C7">
      <w:pPr>
        <w:pStyle w:val="Index2"/>
        <w:tabs>
          <w:tab w:val="right" w:leader="dot" w:pos="2542"/>
        </w:tabs>
      </w:pPr>
      <w:r>
        <w:t>primitieve, 33</w:t>
      </w:r>
    </w:p>
    <w:p w:rsidR="00EF58C7" w:rsidRDefault="00EF58C7">
      <w:pPr>
        <w:pStyle w:val="Index1"/>
        <w:tabs>
          <w:tab w:val="right" w:leader="dot" w:pos="2542"/>
        </w:tabs>
        <w:rPr>
          <w:noProof/>
        </w:rPr>
      </w:pPr>
      <w:r w:rsidRPr="006B5882">
        <w:rPr>
          <w:iCs/>
          <w:noProof/>
        </w:rPr>
        <w:t>cellobiose</w:t>
      </w:r>
      <w:r>
        <w:rPr>
          <w:noProof/>
        </w:rPr>
        <w:t>, 78</w:t>
      </w:r>
    </w:p>
    <w:p w:rsidR="00EF58C7" w:rsidRDefault="00EF58C7">
      <w:pPr>
        <w:pStyle w:val="Index1"/>
        <w:tabs>
          <w:tab w:val="right" w:leader="dot" w:pos="2542"/>
        </w:tabs>
        <w:rPr>
          <w:noProof/>
        </w:rPr>
      </w:pPr>
      <w:r>
        <w:rPr>
          <w:noProof/>
        </w:rPr>
        <w:lastRenderedPageBreak/>
        <w:t>centrum</w:t>
      </w:r>
    </w:p>
    <w:p w:rsidR="00EF58C7" w:rsidRDefault="00EF58C7">
      <w:pPr>
        <w:pStyle w:val="Index2"/>
        <w:tabs>
          <w:tab w:val="right" w:leader="dot" w:pos="2542"/>
        </w:tabs>
      </w:pPr>
      <w:r>
        <w:t>asymmetrisch, 61</w:t>
      </w:r>
    </w:p>
    <w:p w:rsidR="00EF58C7" w:rsidRDefault="00EF58C7">
      <w:pPr>
        <w:pStyle w:val="Index1"/>
        <w:tabs>
          <w:tab w:val="right" w:leader="dot" w:pos="2542"/>
        </w:tabs>
        <w:rPr>
          <w:noProof/>
        </w:rPr>
      </w:pPr>
      <w:r>
        <w:rPr>
          <w:noProof/>
        </w:rPr>
        <w:t>chemische</w:t>
      </w:r>
    </w:p>
    <w:p w:rsidR="00EF58C7" w:rsidRDefault="00EF58C7">
      <w:pPr>
        <w:pStyle w:val="Index2"/>
        <w:tabs>
          <w:tab w:val="right" w:leader="dot" w:pos="2542"/>
        </w:tabs>
      </w:pPr>
      <w:r>
        <w:t>potentiaal, 46</w:t>
      </w:r>
    </w:p>
    <w:p w:rsidR="00EF58C7" w:rsidRDefault="00EF58C7">
      <w:pPr>
        <w:pStyle w:val="Index2"/>
        <w:tabs>
          <w:tab w:val="right" w:leader="dot" w:pos="2542"/>
        </w:tabs>
      </w:pPr>
      <w:r>
        <w:t>verschuiving, 95</w:t>
      </w:r>
    </w:p>
    <w:p w:rsidR="00EF58C7" w:rsidRDefault="00EF58C7">
      <w:pPr>
        <w:pStyle w:val="Index1"/>
        <w:tabs>
          <w:tab w:val="right" w:leader="dot" w:pos="2542"/>
        </w:tabs>
        <w:rPr>
          <w:noProof/>
        </w:rPr>
      </w:pPr>
      <w:r>
        <w:rPr>
          <w:noProof/>
        </w:rPr>
        <w:t>chiraal, 65</w:t>
      </w:r>
    </w:p>
    <w:p w:rsidR="00EF58C7" w:rsidRDefault="00EF58C7">
      <w:pPr>
        <w:pStyle w:val="Index2"/>
        <w:tabs>
          <w:tab w:val="right" w:leader="dot" w:pos="2542"/>
        </w:tabs>
      </w:pPr>
      <w:r>
        <w:t>centrum, 63</w:t>
      </w:r>
    </w:p>
    <w:p w:rsidR="00EF58C7" w:rsidRDefault="00EF58C7">
      <w:pPr>
        <w:pStyle w:val="Index1"/>
        <w:tabs>
          <w:tab w:val="right" w:leader="dot" w:pos="2542"/>
        </w:tabs>
        <w:rPr>
          <w:noProof/>
        </w:rPr>
      </w:pPr>
      <w:r>
        <w:rPr>
          <w:noProof/>
        </w:rPr>
        <w:t>chiraliteit, 65</w:t>
      </w:r>
    </w:p>
    <w:p w:rsidR="00EF58C7" w:rsidRDefault="00EF58C7">
      <w:pPr>
        <w:pStyle w:val="Index1"/>
        <w:tabs>
          <w:tab w:val="right" w:leader="dot" w:pos="2542"/>
        </w:tabs>
        <w:rPr>
          <w:noProof/>
        </w:rPr>
      </w:pPr>
      <w:r w:rsidRPr="006B5882">
        <w:rPr>
          <w:i/>
          <w:noProof/>
        </w:rPr>
        <w:t>cis/trans</w:t>
      </w:r>
      <w:r>
        <w:rPr>
          <w:noProof/>
        </w:rPr>
        <w:t>, 58</w:t>
      </w:r>
    </w:p>
    <w:p w:rsidR="00EF58C7" w:rsidRDefault="00EF58C7">
      <w:pPr>
        <w:pStyle w:val="Index1"/>
        <w:tabs>
          <w:tab w:val="right" w:leader="dot" w:pos="2542"/>
        </w:tabs>
        <w:rPr>
          <w:noProof/>
        </w:rPr>
      </w:pPr>
      <w:r>
        <w:rPr>
          <w:noProof/>
        </w:rPr>
        <w:t>coëfficiënt</w:t>
      </w:r>
    </w:p>
    <w:p w:rsidR="00EF58C7" w:rsidRDefault="00EF58C7">
      <w:pPr>
        <w:pStyle w:val="Index2"/>
        <w:tabs>
          <w:tab w:val="right" w:leader="dot" w:pos="2542"/>
        </w:tabs>
      </w:pPr>
      <w:r>
        <w:t>activiteits-, 46</w:t>
      </w:r>
    </w:p>
    <w:p w:rsidR="00EF58C7" w:rsidRDefault="00EF58C7">
      <w:pPr>
        <w:pStyle w:val="Index1"/>
        <w:tabs>
          <w:tab w:val="right" w:leader="dot" w:pos="2542"/>
        </w:tabs>
        <w:rPr>
          <w:noProof/>
        </w:rPr>
      </w:pPr>
      <w:r>
        <w:rPr>
          <w:noProof/>
        </w:rPr>
        <w:t>coëfficiënten, 23</w:t>
      </w:r>
    </w:p>
    <w:p w:rsidR="00EF58C7" w:rsidRDefault="00EF58C7">
      <w:pPr>
        <w:pStyle w:val="Index1"/>
        <w:tabs>
          <w:tab w:val="right" w:leader="dot" w:pos="2542"/>
        </w:tabs>
        <w:rPr>
          <w:noProof/>
        </w:rPr>
      </w:pPr>
      <w:r>
        <w:rPr>
          <w:noProof/>
        </w:rPr>
        <w:t>competitie, 71</w:t>
      </w:r>
    </w:p>
    <w:p w:rsidR="00EF58C7" w:rsidRDefault="00EF58C7">
      <w:pPr>
        <w:pStyle w:val="Index1"/>
        <w:tabs>
          <w:tab w:val="right" w:leader="dot" w:pos="2542"/>
        </w:tabs>
        <w:rPr>
          <w:noProof/>
        </w:rPr>
      </w:pPr>
      <w:r>
        <w:rPr>
          <w:noProof/>
        </w:rPr>
        <w:t>complementaire kleuren, 30</w:t>
      </w:r>
    </w:p>
    <w:p w:rsidR="00EF58C7" w:rsidRDefault="00EF58C7">
      <w:pPr>
        <w:pStyle w:val="Index1"/>
        <w:tabs>
          <w:tab w:val="right" w:leader="dot" w:pos="2542"/>
        </w:tabs>
        <w:rPr>
          <w:noProof/>
        </w:rPr>
      </w:pPr>
      <w:r>
        <w:rPr>
          <w:noProof/>
        </w:rPr>
        <w:t>complex, 28</w:t>
      </w:r>
    </w:p>
    <w:p w:rsidR="00EF58C7" w:rsidRDefault="00EF58C7">
      <w:pPr>
        <w:pStyle w:val="Index2"/>
        <w:tabs>
          <w:tab w:val="right" w:leader="dot" w:pos="2542"/>
        </w:tabs>
      </w:pPr>
      <w:r>
        <w:t>-binding, 43</w:t>
      </w:r>
    </w:p>
    <w:p w:rsidR="00EF58C7" w:rsidRDefault="00EF58C7">
      <w:pPr>
        <w:pStyle w:val="Index2"/>
        <w:tabs>
          <w:tab w:val="right" w:leader="dot" w:pos="2542"/>
        </w:tabs>
      </w:pPr>
      <w:r>
        <w:t>enzym-substraat-, 54</w:t>
      </w:r>
    </w:p>
    <w:p w:rsidR="00EF58C7" w:rsidRDefault="00EF58C7">
      <w:pPr>
        <w:pStyle w:val="Index1"/>
        <w:tabs>
          <w:tab w:val="right" w:leader="dot" w:pos="2542"/>
        </w:tabs>
        <w:rPr>
          <w:noProof/>
        </w:rPr>
      </w:pPr>
      <w:r>
        <w:rPr>
          <w:noProof/>
        </w:rPr>
        <w:t>component, 46</w:t>
      </w:r>
    </w:p>
    <w:p w:rsidR="00EF58C7" w:rsidRDefault="00EF58C7">
      <w:pPr>
        <w:pStyle w:val="Index1"/>
        <w:tabs>
          <w:tab w:val="right" w:leader="dot" w:pos="2542"/>
        </w:tabs>
        <w:rPr>
          <w:noProof/>
        </w:rPr>
      </w:pPr>
      <w:r>
        <w:rPr>
          <w:noProof/>
        </w:rPr>
        <w:t>concentratie</w:t>
      </w:r>
    </w:p>
    <w:p w:rsidR="00EF58C7" w:rsidRDefault="00EF58C7">
      <w:pPr>
        <w:pStyle w:val="Index2"/>
        <w:tabs>
          <w:tab w:val="right" w:leader="dot" w:pos="2542"/>
        </w:tabs>
      </w:pPr>
      <w:r>
        <w:t>-breuk, 46</w:t>
      </w:r>
    </w:p>
    <w:p w:rsidR="00EF58C7" w:rsidRDefault="00EF58C7">
      <w:pPr>
        <w:pStyle w:val="Index2"/>
        <w:tabs>
          <w:tab w:val="right" w:leader="dot" w:pos="2542"/>
        </w:tabs>
      </w:pPr>
      <w:r>
        <w:t>effectieve, 46</w:t>
      </w:r>
    </w:p>
    <w:p w:rsidR="00EF58C7" w:rsidRDefault="00EF58C7">
      <w:pPr>
        <w:pStyle w:val="Index2"/>
        <w:tabs>
          <w:tab w:val="right" w:leader="dot" w:pos="2542"/>
        </w:tabs>
      </w:pPr>
      <w:r>
        <w:t>referentie-, 46</w:t>
      </w:r>
    </w:p>
    <w:p w:rsidR="00EF58C7" w:rsidRDefault="00EF58C7">
      <w:pPr>
        <w:pStyle w:val="Index1"/>
        <w:tabs>
          <w:tab w:val="right" w:leader="dot" w:pos="2542"/>
        </w:tabs>
        <w:rPr>
          <w:noProof/>
        </w:rPr>
      </w:pPr>
      <w:r>
        <w:rPr>
          <w:noProof/>
        </w:rPr>
        <w:t>configuratie, 61, 66</w:t>
      </w:r>
    </w:p>
    <w:p w:rsidR="00EF58C7" w:rsidRDefault="00EF58C7">
      <w:pPr>
        <w:pStyle w:val="Index1"/>
        <w:tabs>
          <w:tab w:val="right" w:leader="dot" w:pos="2542"/>
        </w:tabs>
        <w:rPr>
          <w:noProof/>
        </w:rPr>
      </w:pPr>
      <w:r>
        <w:rPr>
          <w:noProof/>
        </w:rPr>
        <w:t>conformeer, 62</w:t>
      </w:r>
    </w:p>
    <w:p w:rsidR="00EF58C7" w:rsidRDefault="00EF58C7">
      <w:pPr>
        <w:pStyle w:val="Index2"/>
        <w:tabs>
          <w:tab w:val="right" w:leader="dot" w:pos="2542"/>
        </w:tabs>
      </w:pPr>
      <w:r>
        <w:t>stoel/boot, 62</w:t>
      </w:r>
    </w:p>
    <w:p w:rsidR="00EF58C7" w:rsidRDefault="00EF58C7">
      <w:pPr>
        <w:pStyle w:val="Index2"/>
        <w:tabs>
          <w:tab w:val="right" w:leader="dot" w:pos="2542"/>
        </w:tabs>
      </w:pPr>
      <w:r>
        <w:t>syn/anti/gauche, 62</w:t>
      </w:r>
    </w:p>
    <w:p w:rsidR="00EF58C7" w:rsidRDefault="00EF58C7">
      <w:pPr>
        <w:pStyle w:val="Index1"/>
        <w:tabs>
          <w:tab w:val="right" w:leader="dot" w:pos="2542"/>
        </w:tabs>
        <w:rPr>
          <w:noProof/>
        </w:rPr>
      </w:pPr>
      <w:r>
        <w:rPr>
          <w:noProof/>
        </w:rPr>
        <w:t>conjugatie, 89</w:t>
      </w:r>
    </w:p>
    <w:p w:rsidR="00EF58C7" w:rsidRDefault="00EF58C7">
      <w:pPr>
        <w:pStyle w:val="Index1"/>
        <w:tabs>
          <w:tab w:val="right" w:leader="dot" w:pos="2542"/>
        </w:tabs>
        <w:rPr>
          <w:noProof/>
        </w:rPr>
      </w:pPr>
      <w:r>
        <w:rPr>
          <w:noProof/>
        </w:rPr>
        <w:t>constante</w:t>
      </w:r>
    </w:p>
    <w:p w:rsidR="00EF58C7" w:rsidRDefault="00EF58C7">
      <w:pPr>
        <w:pStyle w:val="Index2"/>
        <w:tabs>
          <w:tab w:val="right" w:leader="dot" w:pos="2542"/>
        </w:tabs>
      </w:pPr>
      <w:r>
        <w:t>diëlektrische, 14</w:t>
      </w:r>
    </w:p>
    <w:p w:rsidR="00EF58C7" w:rsidRDefault="00EF58C7">
      <w:pPr>
        <w:pStyle w:val="Index2"/>
        <w:tabs>
          <w:tab w:val="right" w:leader="dot" w:pos="2542"/>
        </w:tabs>
      </w:pPr>
      <w:r>
        <w:t>dissociatie, 44</w:t>
      </w:r>
    </w:p>
    <w:p w:rsidR="00EF58C7" w:rsidRDefault="00EF58C7">
      <w:pPr>
        <w:pStyle w:val="Index2"/>
        <w:tabs>
          <w:tab w:val="right" w:leader="dot" w:pos="2542"/>
        </w:tabs>
      </w:pPr>
      <w:r>
        <w:t>evenwichts-, 46</w:t>
      </w:r>
    </w:p>
    <w:p w:rsidR="00EF58C7" w:rsidRDefault="00EF58C7">
      <w:pPr>
        <w:pStyle w:val="Index2"/>
        <w:tabs>
          <w:tab w:val="right" w:leader="dot" w:pos="2542"/>
        </w:tabs>
      </w:pPr>
      <w:r>
        <w:t>gas-, 55</w:t>
      </w:r>
    </w:p>
    <w:p w:rsidR="00EF58C7" w:rsidRDefault="00EF58C7">
      <w:pPr>
        <w:pStyle w:val="Index2"/>
        <w:tabs>
          <w:tab w:val="right" w:leader="dot" w:pos="2542"/>
        </w:tabs>
      </w:pPr>
      <w:r>
        <w:t>van Planck, 10</w:t>
      </w:r>
    </w:p>
    <w:p w:rsidR="00EF58C7" w:rsidRDefault="00EF58C7">
      <w:pPr>
        <w:pStyle w:val="Index1"/>
        <w:tabs>
          <w:tab w:val="right" w:leader="dot" w:pos="2542"/>
        </w:tabs>
        <w:rPr>
          <w:noProof/>
        </w:rPr>
      </w:pPr>
      <w:r>
        <w:rPr>
          <w:noProof/>
        </w:rPr>
        <w:t>coördinatieplaats, 43</w:t>
      </w:r>
    </w:p>
    <w:p w:rsidR="00EF58C7" w:rsidRDefault="00EF58C7">
      <w:pPr>
        <w:pStyle w:val="Index1"/>
        <w:tabs>
          <w:tab w:val="right" w:leader="dot" w:pos="2542"/>
        </w:tabs>
        <w:rPr>
          <w:noProof/>
        </w:rPr>
      </w:pPr>
      <w:r>
        <w:rPr>
          <w:noProof/>
        </w:rPr>
        <w:t>coulomb</w:t>
      </w:r>
    </w:p>
    <w:p w:rsidR="00EF58C7" w:rsidRDefault="00EF58C7">
      <w:pPr>
        <w:pStyle w:val="Index2"/>
        <w:tabs>
          <w:tab w:val="right" w:leader="dot" w:pos="2542"/>
        </w:tabs>
      </w:pPr>
      <w:r>
        <w:t>- integraal, 26</w:t>
      </w:r>
    </w:p>
    <w:p w:rsidR="00EF58C7" w:rsidRDefault="00EF58C7">
      <w:pPr>
        <w:pStyle w:val="Index1"/>
        <w:tabs>
          <w:tab w:val="right" w:leader="dot" w:pos="2542"/>
        </w:tabs>
        <w:rPr>
          <w:noProof/>
        </w:rPr>
      </w:pPr>
      <w:r>
        <w:rPr>
          <w:noProof/>
        </w:rPr>
        <w:t>cuvet, 91</w:t>
      </w:r>
    </w:p>
    <w:p w:rsidR="00EF58C7" w:rsidRDefault="00EF58C7">
      <w:pPr>
        <w:pStyle w:val="Index1"/>
        <w:tabs>
          <w:tab w:val="right" w:leader="dot" w:pos="2542"/>
        </w:tabs>
        <w:rPr>
          <w:noProof/>
        </w:rPr>
      </w:pPr>
      <w:r>
        <w:rPr>
          <w:noProof/>
        </w:rPr>
        <w:t>deeltje</w:t>
      </w:r>
    </w:p>
    <w:p w:rsidR="00EF58C7" w:rsidRDefault="00EF58C7">
      <w:pPr>
        <w:pStyle w:val="Index2"/>
        <w:tabs>
          <w:tab w:val="right" w:leader="dot" w:pos="2542"/>
        </w:tabs>
      </w:pPr>
      <w:r>
        <w:t>in een doos, 11</w:t>
      </w:r>
    </w:p>
    <w:p w:rsidR="00EF58C7" w:rsidRDefault="00EF58C7">
      <w:pPr>
        <w:pStyle w:val="Index1"/>
        <w:tabs>
          <w:tab w:val="right" w:leader="dot" w:pos="2542"/>
        </w:tabs>
        <w:rPr>
          <w:noProof/>
        </w:rPr>
      </w:pPr>
      <w:r>
        <w:rPr>
          <w:noProof/>
        </w:rPr>
        <w:t>dehydratatie, 74</w:t>
      </w:r>
    </w:p>
    <w:p w:rsidR="00EF58C7" w:rsidRDefault="00EF58C7">
      <w:pPr>
        <w:pStyle w:val="Index1"/>
        <w:tabs>
          <w:tab w:val="right" w:leader="dot" w:pos="2542"/>
        </w:tabs>
        <w:rPr>
          <w:noProof/>
        </w:rPr>
      </w:pPr>
      <w:r>
        <w:rPr>
          <w:noProof/>
        </w:rPr>
        <w:t>delokalisatie, 22</w:t>
      </w:r>
    </w:p>
    <w:p w:rsidR="00EF58C7" w:rsidRDefault="00EF58C7">
      <w:pPr>
        <w:pStyle w:val="Index1"/>
        <w:tabs>
          <w:tab w:val="right" w:leader="dot" w:pos="2542"/>
        </w:tabs>
        <w:rPr>
          <w:noProof/>
        </w:rPr>
      </w:pPr>
      <w:r>
        <w:rPr>
          <w:noProof/>
        </w:rPr>
        <w:t>derivaat, 58</w:t>
      </w:r>
    </w:p>
    <w:p w:rsidR="00EF58C7" w:rsidRDefault="00EF58C7">
      <w:pPr>
        <w:pStyle w:val="Index1"/>
        <w:tabs>
          <w:tab w:val="right" w:leader="dot" w:pos="2542"/>
        </w:tabs>
        <w:rPr>
          <w:noProof/>
        </w:rPr>
      </w:pPr>
      <w:r>
        <w:rPr>
          <w:noProof/>
        </w:rPr>
        <w:t>desintegratie, 52</w:t>
      </w:r>
    </w:p>
    <w:p w:rsidR="00EF58C7" w:rsidRDefault="00EF58C7">
      <w:pPr>
        <w:pStyle w:val="Index1"/>
        <w:tabs>
          <w:tab w:val="right" w:leader="dot" w:pos="2542"/>
        </w:tabs>
        <w:rPr>
          <w:noProof/>
        </w:rPr>
      </w:pPr>
      <w:r>
        <w:rPr>
          <w:noProof/>
        </w:rPr>
        <w:t>diastereomeer, 61</w:t>
      </w:r>
    </w:p>
    <w:p w:rsidR="00EF58C7" w:rsidRDefault="00EF58C7">
      <w:pPr>
        <w:pStyle w:val="Index1"/>
        <w:tabs>
          <w:tab w:val="right" w:leader="dot" w:pos="2542"/>
        </w:tabs>
        <w:rPr>
          <w:noProof/>
        </w:rPr>
      </w:pPr>
      <w:r>
        <w:rPr>
          <w:noProof/>
        </w:rPr>
        <w:t>dichtheid</w:t>
      </w:r>
    </w:p>
    <w:p w:rsidR="00EF58C7" w:rsidRDefault="00EF58C7">
      <w:pPr>
        <w:pStyle w:val="Index2"/>
        <w:tabs>
          <w:tab w:val="right" w:leader="dot" w:pos="2542"/>
        </w:tabs>
      </w:pPr>
      <w:r>
        <w:t>kans-, 12</w:t>
      </w:r>
    </w:p>
    <w:p w:rsidR="00EF58C7" w:rsidRDefault="00EF58C7">
      <w:pPr>
        <w:pStyle w:val="Index1"/>
        <w:tabs>
          <w:tab w:val="right" w:leader="dot" w:pos="2542"/>
        </w:tabs>
        <w:rPr>
          <w:noProof/>
        </w:rPr>
      </w:pPr>
      <w:r>
        <w:rPr>
          <w:noProof/>
        </w:rPr>
        <w:t>dimensieloos, 46</w:t>
      </w:r>
    </w:p>
    <w:p w:rsidR="00EF58C7" w:rsidRDefault="00EF58C7">
      <w:pPr>
        <w:pStyle w:val="Index1"/>
        <w:tabs>
          <w:tab w:val="right" w:leader="dot" w:pos="2542"/>
        </w:tabs>
        <w:rPr>
          <w:noProof/>
        </w:rPr>
      </w:pPr>
      <w:r>
        <w:rPr>
          <w:noProof/>
        </w:rPr>
        <w:t>diodelaser, 100</w:t>
      </w:r>
    </w:p>
    <w:p w:rsidR="00EF58C7" w:rsidRDefault="00EF58C7">
      <w:pPr>
        <w:pStyle w:val="Index1"/>
        <w:tabs>
          <w:tab w:val="right" w:leader="dot" w:pos="2542"/>
        </w:tabs>
        <w:rPr>
          <w:noProof/>
        </w:rPr>
      </w:pPr>
      <w:r>
        <w:rPr>
          <w:noProof/>
        </w:rPr>
        <w:t>dipoolmoment, 24</w:t>
      </w:r>
    </w:p>
    <w:p w:rsidR="00EF58C7" w:rsidRDefault="00EF58C7">
      <w:pPr>
        <w:pStyle w:val="Index1"/>
        <w:tabs>
          <w:tab w:val="right" w:leader="dot" w:pos="2542"/>
        </w:tabs>
        <w:rPr>
          <w:noProof/>
        </w:rPr>
      </w:pPr>
      <w:r>
        <w:rPr>
          <w:noProof/>
        </w:rPr>
        <w:t>discreet, 88</w:t>
      </w:r>
    </w:p>
    <w:p w:rsidR="00EF58C7" w:rsidRDefault="00EF58C7">
      <w:pPr>
        <w:pStyle w:val="Index1"/>
        <w:tabs>
          <w:tab w:val="right" w:leader="dot" w:pos="2542"/>
        </w:tabs>
        <w:rPr>
          <w:noProof/>
        </w:rPr>
      </w:pPr>
      <w:r>
        <w:rPr>
          <w:noProof/>
        </w:rPr>
        <w:t>distributiediagram, 39, 42</w:t>
      </w:r>
    </w:p>
    <w:p w:rsidR="00EF58C7" w:rsidRDefault="00EF58C7">
      <w:pPr>
        <w:pStyle w:val="Index1"/>
        <w:tabs>
          <w:tab w:val="right" w:leader="dot" w:pos="2542"/>
        </w:tabs>
        <w:rPr>
          <w:noProof/>
        </w:rPr>
      </w:pPr>
      <w:r>
        <w:rPr>
          <w:noProof/>
        </w:rPr>
        <w:t>druk</w:t>
      </w:r>
    </w:p>
    <w:p w:rsidR="00EF58C7" w:rsidRDefault="00EF58C7">
      <w:pPr>
        <w:pStyle w:val="Index2"/>
        <w:tabs>
          <w:tab w:val="right" w:leader="dot" w:pos="2542"/>
        </w:tabs>
      </w:pPr>
      <w:r>
        <w:t>partiaal-, 46</w:t>
      </w:r>
    </w:p>
    <w:p w:rsidR="00EF58C7" w:rsidRDefault="00EF58C7">
      <w:pPr>
        <w:pStyle w:val="Index2"/>
        <w:tabs>
          <w:tab w:val="right" w:leader="dot" w:pos="2542"/>
        </w:tabs>
      </w:pPr>
      <w:r>
        <w:t>partiele, 47</w:t>
      </w:r>
    </w:p>
    <w:p w:rsidR="00EF58C7" w:rsidRDefault="00EF58C7">
      <w:pPr>
        <w:pStyle w:val="Index2"/>
        <w:tabs>
          <w:tab w:val="right" w:leader="dot" w:pos="2542"/>
        </w:tabs>
      </w:pPr>
      <w:r>
        <w:t>referentie-, 46</w:t>
      </w:r>
    </w:p>
    <w:p w:rsidR="00EF58C7" w:rsidRDefault="00EF58C7">
      <w:pPr>
        <w:pStyle w:val="Index2"/>
        <w:tabs>
          <w:tab w:val="right" w:leader="dot" w:pos="2542"/>
        </w:tabs>
      </w:pPr>
      <w:r>
        <w:t>standaard-, 45</w:t>
      </w:r>
    </w:p>
    <w:p w:rsidR="00EF58C7" w:rsidRDefault="00EF58C7">
      <w:pPr>
        <w:pStyle w:val="Index1"/>
        <w:tabs>
          <w:tab w:val="right" w:leader="dot" w:pos="2542"/>
        </w:tabs>
        <w:rPr>
          <w:noProof/>
        </w:rPr>
      </w:pPr>
      <w:r w:rsidRPr="006B5882">
        <w:rPr>
          <w:i/>
          <w:noProof/>
        </w:rPr>
        <w:t>E/Z</w:t>
      </w:r>
      <w:r>
        <w:rPr>
          <w:noProof/>
        </w:rPr>
        <w:t>, 58</w:t>
      </w:r>
    </w:p>
    <w:p w:rsidR="00EF58C7" w:rsidRDefault="00EF58C7">
      <w:pPr>
        <w:pStyle w:val="Index1"/>
        <w:tabs>
          <w:tab w:val="right" w:leader="dot" w:pos="2542"/>
        </w:tabs>
        <w:rPr>
          <w:noProof/>
        </w:rPr>
      </w:pPr>
      <w:r>
        <w:rPr>
          <w:noProof/>
        </w:rPr>
        <w:t>EDTA, 43</w:t>
      </w:r>
    </w:p>
    <w:p w:rsidR="00EF58C7" w:rsidRDefault="00EF58C7">
      <w:pPr>
        <w:pStyle w:val="Index1"/>
        <w:tabs>
          <w:tab w:val="right" w:leader="dot" w:pos="2542"/>
        </w:tabs>
        <w:rPr>
          <w:noProof/>
        </w:rPr>
      </w:pPr>
      <w:r>
        <w:rPr>
          <w:noProof/>
        </w:rPr>
        <w:t>eenheidscel, 32</w:t>
      </w:r>
    </w:p>
    <w:p w:rsidR="00EF58C7" w:rsidRDefault="00EF58C7">
      <w:pPr>
        <w:pStyle w:val="Index1"/>
        <w:tabs>
          <w:tab w:val="right" w:leader="dot" w:pos="2542"/>
        </w:tabs>
        <w:rPr>
          <w:noProof/>
        </w:rPr>
      </w:pPr>
      <w:r>
        <w:rPr>
          <w:noProof/>
        </w:rPr>
        <w:t>eerst-orde</w:t>
      </w:r>
    </w:p>
    <w:p w:rsidR="00EF58C7" w:rsidRDefault="00EF58C7">
      <w:pPr>
        <w:pStyle w:val="Index2"/>
        <w:tabs>
          <w:tab w:val="right" w:leader="dot" w:pos="2542"/>
        </w:tabs>
      </w:pPr>
      <w:r>
        <w:t>-verloop, 52</w:t>
      </w:r>
    </w:p>
    <w:p w:rsidR="00EF58C7" w:rsidRDefault="00EF58C7">
      <w:pPr>
        <w:pStyle w:val="Index1"/>
        <w:tabs>
          <w:tab w:val="right" w:leader="dot" w:pos="2542"/>
        </w:tabs>
        <w:rPr>
          <w:noProof/>
        </w:rPr>
      </w:pPr>
      <w:r>
        <w:rPr>
          <w:noProof/>
        </w:rPr>
        <w:t>eigenwaarde, 26</w:t>
      </w:r>
    </w:p>
    <w:p w:rsidR="00EF58C7" w:rsidRDefault="00EF58C7">
      <w:pPr>
        <w:pStyle w:val="Index1"/>
        <w:tabs>
          <w:tab w:val="right" w:leader="dot" w:pos="2542"/>
        </w:tabs>
        <w:rPr>
          <w:noProof/>
        </w:rPr>
      </w:pPr>
      <w:r>
        <w:rPr>
          <w:noProof/>
        </w:rPr>
        <w:t>elektrofiel, 68</w:t>
      </w:r>
    </w:p>
    <w:p w:rsidR="00EF58C7" w:rsidRDefault="00EF58C7">
      <w:pPr>
        <w:pStyle w:val="Index1"/>
        <w:tabs>
          <w:tab w:val="right" w:leader="dot" w:pos="2542"/>
        </w:tabs>
        <w:rPr>
          <w:noProof/>
        </w:rPr>
      </w:pPr>
      <w:r>
        <w:rPr>
          <w:noProof/>
        </w:rPr>
        <w:t>elektronegatief, 69</w:t>
      </w:r>
    </w:p>
    <w:p w:rsidR="00EF58C7" w:rsidRDefault="00EF58C7">
      <w:pPr>
        <w:pStyle w:val="Index1"/>
        <w:tabs>
          <w:tab w:val="right" w:leader="dot" w:pos="2542"/>
        </w:tabs>
        <w:rPr>
          <w:noProof/>
        </w:rPr>
      </w:pPr>
      <w:r>
        <w:rPr>
          <w:noProof/>
        </w:rPr>
        <w:t>elektronegativiteit, 73</w:t>
      </w:r>
    </w:p>
    <w:p w:rsidR="00EF58C7" w:rsidRDefault="00EF58C7">
      <w:pPr>
        <w:pStyle w:val="Index1"/>
        <w:tabs>
          <w:tab w:val="right" w:leader="dot" w:pos="2542"/>
        </w:tabs>
        <w:rPr>
          <w:noProof/>
        </w:rPr>
      </w:pPr>
      <w:r>
        <w:rPr>
          <w:noProof/>
        </w:rPr>
        <w:t>elektronen</w:t>
      </w:r>
    </w:p>
    <w:p w:rsidR="00EF58C7" w:rsidRDefault="00EF58C7">
      <w:pPr>
        <w:pStyle w:val="Index2"/>
        <w:tabs>
          <w:tab w:val="right" w:leader="dot" w:pos="2542"/>
        </w:tabs>
      </w:pPr>
      <w:r>
        <w:t>- spectra, 88</w:t>
      </w:r>
    </w:p>
    <w:p w:rsidR="00EF58C7" w:rsidRDefault="00EF58C7">
      <w:pPr>
        <w:pStyle w:val="Index2"/>
        <w:tabs>
          <w:tab w:val="right" w:leader="dot" w:pos="2542"/>
        </w:tabs>
      </w:pPr>
      <w:r>
        <w:t>-formule, 6</w:t>
      </w:r>
    </w:p>
    <w:p w:rsidR="00EF58C7" w:rsidRDefault="00EF58C7">
      <w:pPr>
        <w:pStyle w:val="Index2"/>
        <w:tabs>
          <w:tab w:val="right" w:leader="dot" w:pos="2542"/>
        </w:tabs>
      </w:pPr>
      <w:r>
        <w:t>-microscoop, 9</w:t>
      </w:r>
    </w:p>
    <w:p w:rsidR="00EF58C7" w:rsidRDefault="00EF58C7">
      <w:pPr>
        <w:pStyle w:val="Index2"/>
        <w:tabs>
          <w:tab w:val="right" w:leader="dot" w:pos="2542"/>
        </w:tabs>
      </w:pPr>
      <w:r>
        <w:t>-overgang, 89</w:t>
      </w:r>
    </w:p>
    <w:p w:rsidR="00EF58C7" w:rsidRDefault="00EF58C7">
      <w:pPr>
        <w:pStyle w:val="Index2"/>
        <w:tabs>
          <w:tab w:val="right" w:leader="dot" w:pos="2542"/>
        </w:tabs>
      </w:pPr>
      <w:r>
        <w:lastRenderedPageBreak/>
        <w:t>-richtingen, 7</w:t>
      </w:r>
    </w:p>
    <w:p w:rsidR="00EF58C7" w:rsidRDefault="00EF58C7">
      <w:pPr>
        <w:pStyle w:val="Index2"/>
        <w:tabs>
          <w:tab w:val="right" w:leader="dot" w:pos="2542"/>
        </w:tabs>
      </w:pPr>
      <w:r>
        <w:t>-stuwend, 67</w:t>
      </w:r>
    </w:p>
    <w:p w:rsidR="00EF58C7" w:rsidRDefault="00EF58C7">
      <w:pPr>
        <w:pStyle w:val="Index2"/>
        <w:tabs>
          <w:tab w:val="right" w:leader="dot" w:pos="2542"/>
        </w:tabs>
      </w:pPr>
      <w:r>
        <w:t>-tekort, 67, 68</w:t>
      </w:r>
    </w:p>
    <w:p w:rsidR="00EF58C7" w:rsidRDefault="00EF58C7">
      <w:pPr>
        <w:pStyle w:val="Index2"/>
        <w:tabs>
          <w:tab w:val="right" w:leader="dot" w:pos="2542"/>
        </w:tabs>
      </w:pPr>
      <w:r>
        <w:t>-toestand, 88, 89</w:t>
      </w:r>
    </w:p>
    <w:p w:rsidR="00EF58C7" w:rsidRDefault="00EF58C7">
      <w:pPr>
        <w:pStyle w:val="Index2"/>
        <w:tabs>
          <w:tab w:val="right" w:leader="dot" w:pos="2542"/>
        </w:tabs>
      </w:pPr>
      <w:r>
        <w:t>-zuigend, 67, 68, 73</w:t>
      </w:r>
    </w:p>
    <w:p w:rsidR="00EF58C7" w:rsidRDefault="00EF58C7">
      <w:pPr>
        <w:pStyle w:val="Index1"/>
        <w:tabs>
          <w:tab w:val="right" w:leader="dot" w:pos="2542"/>
        </w:tabs>
        <w:rPr>
          <w:noProof/>
        </w:rPr>
      </w:pPr>
      <w:r>
        <w:rPr>
          <w:noProof/>
        </w:rPr>
        <w:t>elektrongolf, 9</w:t>
      </w:r>
    </w:p>
    <w:p w:rsidR="00EF58C7" w:rsidRDefault="00EF58C7">
      <w:pPr>
        <w:pStyle w:val="Index1"/>
        <w:tabs>
          <w:tab w:val="right" w:leader="dot" w:pos="2542"/>
        </w:tabs>
        <w:rPr>
          <w:noProof/>
        </w:rPr>
      </w:pPr>
      <w:r>
        <w:rPr>
          <w:noProof/>
        </w:rPr>
        <w:t>eliminatie, 68, 70</w:t>
      </w:r>
    </w:p>
    <w:p w:rsidR="00EF58C7" w:rsidRDefault="00EF58C7">
      <w:pPr>
        <w:pStyle w:val="Index1"/>
        <w:tabs>
          <w:tab w:val="right" w:leader="dot" w:pos="2542"/>
        </w:tabs>
        <w:rPr>
          <w:noProof/>
        </w:rPr>
      </w:pPr>
      <w:r>
        <w:rPr>
          <w:noProof/>
        </w:rPr>
        <w:t>Ellinghamdiagram, 47</w:t>
      </w:r>
    </w:p>
    <w:p w:rsidR="00EF58C7" w:rsidRDefault="00EF58C7">
      <w:pPr>
        <w:pStyle w:val="Index1"/>
        <w:tabs>
          <w:tab w:val="right" w:leader="dot" w:pos="2542"/>
        </w:tabs>
        <w:rPr>
          <w:noProof/>
        </w:rPr>
      </w:pPr>
      <w:r>
        <w:rPr>
          <w:noProof/>
        </w:rPr>
        <w:t>emissie, 87</w:t>
      </w:r>
    </w:p>
    <w:p w:rsidR="00EF58C7" w:rsidRDefault="00EF58C7">
      <w:pPr>
        <w:pStyle w:val="Index1"/>
        <w:tabs>
          <w:tab w:val="right" w:leader="dot" w:pos="2542"/>
        </w:tabs>
        <w:rPr>
          <w:noProof/>
        </w:rPr>
      </w:pPr>
      <w:r>
        <w:rPr>
          <w:noProof/>
        </w:rPr>
        <w:t>enantiomeer, 61, 65</w:t>
      </w:r>
    </w:p>
    <w:p w:rsidR="00EF58C7" w:rsidRDefault="00EF58C7">
      <w:pPr>
        <w:pStyle w:val="Index1"/>
        <w:tabs>
          <w:tab w:val="right" w:leader="dot" w:pos="2542"/>
        </w:tabs>
        <w:rPr>
          <w:noProof/>
        </w:rPr>
      </w:pPr>
      <w:r w:rsidRPr="006B5882">
        <w:rPr>
          <w:i/>
          <w:noProof/>
        </w:rPr>
        <w:t>endo/exo</w:t>
      </w:r>
      <w:r>
        <w:rPr>
          <w:noProof/>
        </w:rPr>
        <w:t>, 64</w:t>
      </w:r>
    </w:p>
    <w:p w:rsidR="00EF58C7" w:rsidRDefault="00EF58C7">
      <w:pPr>
        <w:pStyle w:val="Index1"/>
        <w:tabs>
          <w:tab w:val="right" w:leader="dot" w:pos="2542"/>
        </w:tabs>
        <w:rPr>
          <w:noProof/>
        </w:rPr>
      </w:pPr>
      <w:r>
        <w:rPr>
          <w:noProof/>
        </w:rPr>
        <w:t>energie, 86</w:t>
      </w:r>
    </w:p>
    <w:p w:rsidR="00EF58C7" w:rsidRDefault="00EF58C7">
      <w:pPr>
        <w:pStyle w:val="Index2"/>
        <w:tabs>
          <w:tab w:val="right" w:leader="dot" w:pos="2542"/>
        </w:tabs>
      </w:pPr>
      <w:r>
        <w:t>activerings-, 53, 55</w:t>
      </w:r>
    </w:p>
    <w:p w:rsidR="00EF58C7" w:rsidRDefault="00EF58C7">
      <w:pPr>
        <w:pStyle w:val="Index2"/>
        <w:tabs>
          <w:tab w:val="right" w:leader="dot" w:pos="2542"/>
        </w:tabs>
      </w:pPr>
      <w:r>
        <w:t>Coulomb potentiële, 14</w:t>
      </w:r>
    </w:p>
    <w:p w:rsidR="00EF58C7" w:rsidRDefault="00EF58C7">
      <w:pPr>
        <w:pStyle w:val="Index2"/>
        <w:tabs>
          <w:tab w:val="right" w:leader="dot" w:pos="2542"/>
        </w:tabs>
      </w:pPr>
      <w:r>
        <w:t>delokalisatie-, 22</w:t>
      </w:r>
    </w:p>
    <w:p w:rsidR="00EF58C7" w:rsidRDefault="00EF58C7">
      <w:pPr>
        <w:pStyle w:val="Index2"/>
        <w:tabs>
          <w:tab w:val="right" w:leader="dot" w:pos="2542"/>
        </w:tabs>
      </w:pPr>
      <w:r>
        <w:t>-diagram, 28</w:t>
      </w:r>
    </w:p>
    <w:p w:rsidR="00EF58C7" w:rsidRDefault="00EF58C7">
      <w:pPr>
        <w:pStyle w:val="Index2"/>
        <w:tabs>
          <w:tab w:val="right" w:leader="dot" w:pos="2542"/>
        </w:tabs>
      </w:pPr>
      <w:r>
        <w:t>-dichtheid, 9</w:t>
      </w:r>
    </w:p>
    <w:p w:rsidR="00EF58C7" w:rsidRDefault="00EF58C7">
      <w:pPr>
        <w:pStyle w:val="Index2"/>
        <w:tabs>
          <w:tab w:val="right" w:leader="dot" w:pos="2542"/>
        </w:tabs>
      </w:pPr>
      <w:r>
        <w:t>Gibbs-, 45</w:t>
      </w:r>
    </w:p>
    <w:p w:rsidR="00EF58C7" w:rsidRDefault="00EF58C7">
      <w:pPr>
        <w:pStyle w:val="Index2"/>
        <w:tabs>
          <w:tab w:val="right" w:leader="dot" w:pos="2542"/>
        </w:tabs>
      </w:pPr>
      <w:r>
        <w:t>interactie-, 24</w:t>
      </w:r>
    </w:p>
    <w:p w:rsidR="00EF58C7" w:rsidRDefault="00EF58C7">
      <w:pPr>
        <w:pStyle w:val="Index2"/>
        <w:tabs>
          <w:tab w:val="right" w:leader="dot" w:pos="2542"/>
        </w:tabs>
      </w:pPr>
      <w:r>
        <w:t>inwendige, 45</w:t>
      </w:r>
    </w:p>
    <w:p w:rsidR="00EF58C7" w:rsidRDefault="00EF58C7">
      <w:pPr>
        <w:pStyle w:val="Index2"/>
        <w:tabs>
          <w:tab w:val="right" w:leader="dot" w:pos="2542"/>
        </w:tabs>
      </w:pPr>
      <w:r>
        <w:t>-kloof, 25</w:t>
      </w:r>
    </w:p>
    <w:p w:rsidR="00EF58C7" w:rsidRDefault="00EF58C7">
      <w:pPr>
        <w:pStyle w:val="Index2"/>
        <w:tabs>
          <w:tab w:val="right" w:leader="dot" w:pos="2542"/>
        </w:tabs>
      </w:pPr>
      <w:r>
        <w:t>ligandveldsplitsings-, 28</w:t>
      </w:r>
    </w:p>
    <w:p w:rsidR="00EF58C7" w:rsidRDefault="00EF58C7">
      <w:pPr>
        <w:pStyle w:val="Index2"/>
        <w:tabs>
          <w:tab w:val="right" w:leader="dot" w:pos="2542"/>
        </w:tabs>
      </w:pPr>
      <w:r>
        <w:t>-niveau, 11, 88</w:t>
      </w:r>
    </w:p>
    <w:p w:rsidR="00EF58C7" w:rsidRDefault="00EF58C7">
      <w:pPr>
        <w:pStyle w:val="Index2"/>
        <w:tabs>
          <w:tab w:val="right" w:leader="dot" w:pos="2542"/>
        </w:tabs>
      </w:pPr>
      <w:r>
        <w:t>overgangs-, 88</w:t>
      </w:r>
    </w:p>
    <w:p w:rsidR="00EF58C7" w:rsidRDefault="00EF58C7">
      <w:pPr>
        <w:pStyle w:val="Index2"/>
        <w:tabs>
          <w:tab w:val="right" w:leader="dot" w:pos="2542"/>
        </w:tabs>
      </w:pPr>
      <w:r>
        <w:t>potentiële, 10</w:t>
      </w:r>
    </w:p>
    <w:p w:rsidR="00EF58C7" w:rsidRDefault="00EF58C7">
      <w:pPr>
        <w:pStyle w:val="Index2"/>
        <w:tabs>
          <w:tab w:val="right" w:leader="dot" w:pos="2542"/>
        </w:tabs>
      </w:pPr>
      <w:r>
        <w:t>resonantie-, 22</w:t>
      </w:r>
    </w:p>
    <w:p w:rsidR="00EF58C7" w:rsidRDefault="00EF58C7">
      <w:pPr>
        <w:pStyle w:val="Index2"/>
        <w:tabs>
          <w:tab w:val="right" w:leader="dot" w:pos="2542"/>
        </w:tabs>
      </w:pPr>
      <w:r>
        <w:t>vrije, 45</w:t>
      </w:r>
    </w:p>
    <w:p w:rsidR="00EF58C7" w:rsidRDefault="00EF58C7">
      <w:pPr>
        <w:pStyle w:val="Index1"/>
        <w:tabs>
          <w:tab w:val="right" w:leader="dot" w:pos="2542"/>
        </w:tabs>
        <w:rPr>
          <w:noProof/>
        </w:rPr>
      </w:pPr>
      <w:r>
        <w:rPr>
          <w:noProof/>
        </w:rPr>
        <w:t>enthalpie, 45</w:t>
      </w:r>
    </w:p>
    <w:p w:rsidR="00EF58C7" w:rsidRDefault="00EF58C7">
      <w:pPr>
        <w:pStyle w:val="Index2"/>
        <w:tabs>
          <w:tab w:val="right" w:leader="dot" w:pos="2542"/>
        </w:tabs>
      </w:pPr>
      <w:r>
        <w:t>reactie-, 45</w:t>
      </w:r>
    </w:p>
    <w:p w:rsidR="00EF58C7" w:rsidRDefault="00EF58C7">
      <w:pPr>
        <w:pStyle w:val="Index2"/>
        <w:tabs>
          <w:tab w:val="right" w:leader="dot" w:pos="2542"/>
        </w:tabs>
      </w:pPr>
      <w:r>
        <w:t>vormings-, 45</w:t>
      </w:r>
    </w:p>
    <w:p w:rsidR="00EF58C7" w:rsidRDefault="00EF58C7">
      <w:pPr>
        <w:pStyle w:val="Index2"/>
        <w:tabs>
          <w:tab w:val="right" w:leader="dot" w:pos="2542"/>
        </w:tabs>
      </w:pPr>
      <w:r>
        <w:t>vrije, 45, 51</w:t>
      </w:r>
    </w:p>
    <w:p w:rsidR="00EF58C7" w:rsidRDefault="00EF58C7">
      <w:pPr>
        <w:pStyle w:val="Index1"/>
        <w:tabs>
          <w:tab w:val="right" w:leader="dot" w:pos="2542"/>
        </w:tabs>
        <w:rPr>
          <w:noProof/>
        </w:rPr>
      </w:pPr>
      <w:r>
        <w:rPr>
          <w:noProof/>
        </w:rPr>
        <w:t>entropie, 45</w:t>
      </w:r>
    </w:p>
    <w:p w:rsidR="00EF58C7" w:rsidRDefault="00EF58C7">
      <w:pPr>
        <w:pStyle w:val="Index1"/>
        <w:tabs>
          <w:tab w:val="right" w:leader="dot" w:pos="2542"/>
        </w:tabs>
        <w:rPr>
          <w:noProof/>
        </w:rPr>
      </w:pPr>
      <w:r>
        <w:rPr>
          <w:noProof/>
        </w:rPr>
        <w:t>enzym, 54</w:t>
      </w:r>
    </w:p>
    <w:p w:rsidR="00EF58C7" w:rsidRDefault="00EF58C7">
      <w:pPr>
        <w:pStyle w:val="Index1"/>
        <w:tabs>
          <w:tab w:val="right" w:leader="dot" w:pos="2542"/>
        </w:tabs>
        <w:rPr>
          <w:noProof/>
        </w:rPr>
      </w:pPr>
      <w:r>
        <w:rPr>
          <w:noProof/>
        </w:rPr>
        <w:t>epimeer, 61</w:t>
      </w:r>
    </w:p>
    <w:p w:rsidR="00EF58C7" w:rsidRDefault="00EF58C7">
      <w:pPr>
        <w:pStyle w:val="Index1"/>
        <w:tabs>
          <w:tab w:val="right" w:leader="dot" w:pos="2542"/>
        </w:tabs>
        <w:rPr>
          <w:noProof/>
        </w:rPr>
      </w:pPr>
      <w:r>
        <w:rPr>
          <w:noProof/>
        </w:rPr>
        <w:t>equatoriaal, 62, 74</w:t>
      </w:r>
    </w:p>
    <w:p w:rsidR="00EF58C7" w:rsidRDefault="00EF58C7">
      <w:pPr>
        <w:pStyle w:val="Index1"/>
        <w:tabs>
          <w:tab w:val="right" w:leader="dot" w:pos="2542"/>
        </w:tabs>
        <w:rPr>
          <w:noProof/>
        </w:rPr>
      </w:pPr>
      <w:r>
        <w:rPr>
          <w:noProof/>
        </w:rPr>
        <w:t>evenwicht</w:t>
      </w:r>
    </w:p>
    <w:p w:rsidR="00EF58C7" w:rsidRDefault="00EF58C7">
      <w:pPr>
        <w:pStyle w:val="Index2"/>
        <w:tabs>
          <w:tab w:val="right" w:leader="dot" w:pos="2542"/>
        </w:tabs>
      </w:pPr>
      <w:r>
        <w:t>chemisch, 46</w:t>
      </w:r>
    </w:p>
    <w:p w:rsidR="00EF58C7" w:rsidRDefault="00EF58C7">
      <w:pPr>
        <w:pStyle w:val="Index2"/>
        <w:tabs>
          <w:tab w:val="right" w:leader="dot" w:pos="2542"/>
        </w:tabs>
      </w:pPr>
      <w:r>
        <w:t>homogeen, 47</w:t>
      </w:r>
    </w:p>
    <w:p w:rsidR="00EF58C7" w:rsidRDefault="00EF58C7">
      <w:pPr>
        <w:pStyle w:val="Index2"/>
        <w:tabs>
          <w:tab w:val="right" w:leader="dot" w:pos="2542"/>
        </w:tabs>
      </w:pPr>
      <w:r>
        <w:t>samengesteld, 38</w:t>
      </w:r>
    </w:p>
    <w:p w:rsidR="00EF58C7" w:rsidRDefault="00EF58C7">
      <w:pPr>
        <w:pStyle w:val="Index1"/>
        <w:tabs>
          <w:tab w:val="right" w:leader="dot" w:pos="2542"/>
        </w:tabs>
        <w:rPr>
          <w:noProof/>
        </w:rPr>
      </w:pPr>
      <w:r>
        <w:rPr>
          <w:noProof/>
        </w:rPr>
        <w:t>evenwichtsconstante, 38</w:t>
      </w:r>
    </w:p>
    <w:p w:rsidR="00EF58C7" w:rsidRDefault="00EF58C7">
      <w:pPr>
        <w:pStyle w:val="Index1"/>
        <w:tabs>
          <w:tab w:val="right" w:leader="dot" w:pos="2542"/>
        </w:tabs>
        <w:rPr>
          <w:noProof/>
        </w:rPr>
      </w:pPr>
      <w:r>
        <w:rPr>
          <w:noProof/>
        </w:rPr>
        <w:t>extinctie, 92</w:t>
      </w:r>
    </w:p>
    <w:p w:rsidR="00EF58C7" w:rsidRDefault="00EF58C7">
      <w:pPr>
        <w:pStyle w:val="Index2"/>
        <w:tabs>
          <w:tab w:val="right" w:leader="dot" w:pos="2542"/>
        </w:tabs>
      </w:pPr>
      <w:r>
        <w:t>-coëfficiënt, 92</w:t>
      </w:r>
    </w:p>
    <w:p w:rsidR="00EF58C7" w:rsidRDefault="00EF58C7">
      <w:pPr>
        <w:pStyle w:val="Index1"/>
        <w:tabs>
          <w:tab w:val="right" w:leader="dot" w:pos="2542"/>
        </w:tabs>
        <w:rPr>
          <w:noProof/>
        </w:rPr>
      </w:pPr>
      <w:r>
        <w:rPr>
          <w:noProof/>
        </w:rPr>
        <w:t>extinctiecoëfficiënt</w:t>
      </w:r>
    </w:p>
    <w:p w:rsidR="00EF58C7" w:rsidRDefault="00EF58C7">
      <w:pPr>
        <w:pStyle w:val="Index2"/>
        <w:tabs>
          <w:tab w:val="right" w:leader="dot" w:pos="2542"/>
        </w:tabs>
      </w:pPr>
      <w:r>
        <w:t>molaire, 91</w:t>
      </w:r>
    </w:p>
    <w:p w:rsidR="00EF58C7" w:rsidRDefault="00EF58C7">
      <w:pPr>
        <w:pStyle w:val="Index1"/>
        <w:tabs>
          <w:tab w:val="right" w:leader="dot" w:pos="2542"/>
        </w:tabs>
        <w:rPr>
          <w:noProof/>
        </w:rPr>
      </w:pPr>
      <w:r>
        <w:rPr>
          <w:noProof/>
        </w:rPr>
        <w:t>Faraday</w:t>
      </w:r>
    </w:p>
    <w:p w:rsidR="00EF58C7" w:rsidRDefault="00EF58C7">
      <w:pPr>
        <w:pStyle w:val="Index2"/>
        <w:tabs>
          <w:tab w:val="right" w:leader="dot" w:pos="2542"/>
        </w:tabs>
      </w:pPr>
      <w:r>
        <w:t>getal van, 51</w:t>
      </w:r>
    </w:p>
    <w:p w:rsidR="00EF58C7" w:rsidRDefault="00EF58C7">
      <w:pPr>
        <w:pStyle w:val="Index1"/>
        <w:tabs>
          <w:tab w:val="right" w:leader="dot" w:pos="2542"/>
        </w:tabs>
        <w:rPr>
          <w:noProof/>
        </w:rPr>
      </w:pPr>
      <w:r>
        <w:rPr>
          <w:noProof/>
        </w:rPr>
        <w:t>fase</w:t>
      </w:r>
    </w:p>
    <w:p w:rsidR="00EF58C7" w:rsidRDefault="00EF58C7">
      <w:pPr>
        <w:pStyle w:val="Index2"/>
        <w:tabs>
          <w:tab w:val="right" w:leader="dot" w:pos="2542"/>
        </w:tabs>
      </w:pPr>
      <w:r>
        <w:t>-overgang, 35</w:t>
      </w:r>
    </w:p>
    <w:p w:rsidR="00EF58C7" w:rsidRDefault="00EF58C7">
      <w:pPr>
        <w:pStyle w:val="Index1"/>
        <w:tabs>
          <w:tab w:val="right" w:leader="dot" w:pos="2542"/>
        </w:tabs>
        <w:rPr>
          <w:noProof/>
        </w:rPr>
      </w:pPr>
      <w:r>
        <w:rPr>
          <w:noProof/>
        </w:rPr>
        <w:t>Fischer</w:t>
      </w:r>
    </w:p>
    <w:p w:rsidR="00EF58C7" w:rsidRDefault="00EF58C7">
      <w:pPr>
        <w:pStyle w:val="Index2"/>
        <w:tabs>
          <w:tab w:val="right" w:leader="dot" w:pos="2542"/>
        </w:tabs>
      </w:pPr>
      <w:r>
        <w:t>-projectie, 63, 75</w:t>
      </w:r>
    </w:p>
    <w:p w:rsidR="00EF58C7" w:rsidRDefault="00EF58C7">
      <w:pPr>
        <w:pStyle w:val="Index1"/>
        <w:tabs>
          <w:tab w:val="right" w:leader="dot" w:pos="2542"/>
        </w:tabs>
        <w:rPr>
          <w:noProof/>
        </w:rPr>
      </w:pPr>
      <w:r>
        <w:rPr>
          <w:noProof/>
        </w:rPr>
        <w:t>formele lading, 6</w:t>
      </w:r>
    </w:p>
    <w:p w:rsidR="00EF58C7" w:rsidRDefault="00EF58C7">
      <w:pPr>
        <w:pStyle w:val="Index1"/>
        <w:tabs>
          <w:tab w:val="right" w:leader="dot" w:pos="2542"/>
        </w:tabs>
        <w:rPr>
          <w:noProof/>
        </w:rPr>
      </w:pPr>
      <w:r>
        <w:rPr>
          <w:noProof/>
        </w:rPr>
        <w:t>formule</w:t>
      </w:r>
    </w:p>
    <w:p w:rsidR="00EF58C7" w:rsidRDefault="00EF58C7">
      <w:pPr>
        <w:pStyle w:val="Index2"/>
        <w:tabs>
          <w:tab w:val="right" w:leader="dot" w:pos="2542"/>
        </w:tabs>
      </w:pPr>
      <w:r>
        <w:t>Vanderwaals-, 49</w:t>
      </w:r>
    </w:p>
    <w:p w:rsidR="00EF58C7" w:rsidRDefault="00EF58C7">
      <w:pPr>
        <w:pStyle w:val="Index1"/>
        <w:tabs>
          <w:tab w:val="right" w:leader="dot" w:pos="2542"/>
        </w:tabs>
        <w:rPr>
          <w:noProof/>
        </w:rPr>
      </w:pPr>
      <w:r>
        <w:rPr>
          <w:noProof/>
        </w:rPr>
        <w:t>foto-elektrisch effect, 9</w:t>
      </w:r>
    </w:p>
    <w:p w:rsidR="00EF58C7" w:rsidRDefault="00EF58C7">
      <w:pPr>
        <w:pStyle w:val="Index1"/>
        <w:tabs>
          <w:tab w:val="right" w:leader="dot" w:pos="2542"/>
        </w:tabs>
        <w:rPr>
          <w:noProof/>
        </w:rPr>
      </w:pPr>
      <w:r>
        <w:rPr>
          <w:noProof/>
        </w:rPr>
        <w:t>Fouriertransformatie, 100</w:t>
      </w:r>
    </w:p>
    <w:p w:rsidR="00EF58C7" w:rsidRDefault="00EF58C7">
      <w:pPr>
        <w:pStyle w:val="Index1"/>
        <w:tabs>
          <w:tab w:val="right" w:leader="dot" w:pos="2542"/>
        </w:tabs>
        <w:rPr>
          <w:noProof/>
        </w:rPr>
      </w:pPr>
      <w:r>
        <w:rPr>
          <w:noProof/>
        </w:rPr>
        <w:t>fractie, 39</w:t>
      </w:r>
    </w:p>
    <w:p w:rsidR="00EF58C7" w:rsidRDefault="00EF58C7">
      <w:pPr>
        <w:pStyle w:val="Index1"/>
        <w:tabs>
          <w:tab w:val="right" w:leader="dot" w:pos="2542"/>
        </w:tabs>
        <w:rPr>
          <w:noProof/>
        </w:rPr>
      </w:pPr>
      <w:r>
        <w:rPr>
          <w:noProof/>
        </w:rPr>
        <w:t>frequentie, 86</w:t>
      </w:r>
    </w:p>
    <w:p w:rsidR="00EF58C7" w:rsidRDefault="00EF58C7">
      <w:pPr>
        <w:pStyle w:val="Index2"/>
        <w:tabs>
          <w:tab w:val="right" w:leader="dot" w:pos="2542"/>
        </w:tabs>
      </w:pPr>
      <w:r>
        <w:t>-factor, 55</w:t>
      </w:r>
    </w:p>
    <w:p w:rsidR="00EF58C7" w:rsidRDefault="00EF58C7">
      <w:pPr>
        <w:pStyle w:val="Index2"/>
        <w:tabs>
          <w:tab w:val="right" w:leader="dot" w:pos="2542"/>
        </w:tabs>
      </w:pPr>
      <w:r>
        <w:t>-voorwaarde, 12</w:t>
      </w:r>
    </w:p>
    <w:p w:rsidR="00EF58C7" w:rsidRDefault="00EF58C7">
      <w:pPr>
        <w:pStyle w:val="Index1"/>
        <w:tabs>
          <w:tab w:val="right" w:leader="dot" w:pos="2542"/>
        </w:tabs>
        <w:rPr>
          <w:noProof/>
        </w:rPr>
      </w:pPr>
      <w:r>
        <w:rPr>
          <w:noProof/>
        </w:rPr>
        <w:t>Friedel-Crafts</w:t>
      </w:r>
    </w:p>
    <w:p w:rsidR="00EF58C7" w:rsidRDefault="00EF58C7">
      <w:pPr>
        <w:pStyle w:val="Index2"/>
        <w:tabs>
          <w:tab w:val="right" w:leader="dot" w:pos="2542"/>
        </w:tabs>
      </w:pPr>
      <w:r>
        <w:t>-reactie, 72</w:t>
      </w:r>
    </w:p>
    <w:p w:rsidR="00EF58C7" w:rsidRDefault="00EF58C7">
      <w:pPr>
        <w:pStyle w:val="Index1"/>
        <w:tabs>
          <w:tab w:val="right" w:leader="dot" w:pos="2542"/>
        </w:tabs>
        <w:rPr>
          <w:noProof/>
        </w:rPr>
      </w:pPr>
      <w:r>
        <w:rPr>
          <w:noProof/>
        </w:rPr>
        <w:t>functies</w:t>
      </w:r>
    </w:p>
    <w:p w:rsidR="00EF58C7" w:rsidRDefault="00EF58C7">
      <w:pPr>
        <w:pStyle w:val="Index2"/>
        <w:tabs>
          <w:tab w:val="right" w:leader="dot" w:pos="2542"/>
        </w:tabs>
      </w:pPr>
      <w:r>
        <w:t>Gauss-, 23</w:t>
      </w:r>
    </w:p>
    <w:p w:rsidR="00EF58C7" w:rsidRDefault="00EF58C7">
      <w:pPr>
        <w:pStyle w:val="Index1"/>
        <w:tabs>
          <w:tab w:val="right" w:leader="dot" w:pos="2542"/>
        </w:tabs>
        <w:rPr>
          <w:noProof/>
        </w:rPr>
      </w:pPr>
      <w:r>
        <w:rPr>
          <w:noProof/>
        </w:rPr>
        <w:t>functionele groep, 58</w:t>
      </w:r>
    </w:p>
    <w:p w:rsidR="00EF58C7" w:rsidRDefault="00EF58C7">
      <w:pPr>
        <w:pStyle w:val="Index1"/>
        <w:tabs>
          <w:tab w:val="right" w:leader="dot" w:pos="2542"/>
        </w:tabs>
        <w:rPr>
          <w:noProof/>
        </w:rPr>
      </w:pPr>
      <w:r w:rsidRPr="006B5882">
        <w:rPr>
          <w:iCs/>
          <w:noProof/>
        </w:rPr>
        <w:t>furan</w:t>
      </w:r>
      <w:r>
        <w:rPr>
          <w:noProof/>
        </w:rPr>
        <w:t>, 74</w:t>
      </w:r>
    </w:p>
    <w:p w:rsidR="00EF58C7" w:rsidRDefault="00EF58C7">
      <w:pPr>
        <w:pStyle w:val="Index1"/>
        <w:tabs>
          <w:tab w:val="right" w:leader="dot" w:pos="2542"/>
        </w:tabs>
        <w:rPr>
          <w:noProof/>
        </w:rPr>
      </w:pPr>
      <w:r>
        <w:rPr>
          <w:noProof/>
        </w:rPr>
        <w:t>gas</w:t>
      </w:r>
    </w:p>
    <w:p w:rsidR="00EF58C7" w:rsidRDefault="00EF58C7">
      <w:pPr>
        <w:pStyle w:val="Index2"/>
        <w:tabs>
          <w:tab w:val="right" w:leader="dot" w:pos="2542"/>
        </w:tabs>
      </w:pPr>
      <w:r>
        <w:t>ideaal, 49</w:t>
      </w:r>
    </w:p>
    <w:p w:rsidR="00EF58C7" w:rsidRDefault="00EF58C7">
      <w:pPr>
        <w:pStyle w:val="Index1"/>
        <w:tabs>
          <w:tab w:val="right" w:leader="dot" w:pos="2542"/>
        </w:tabs>
        <w:rPr>
          <w:noProof/>
        </w:rPr>
      </w:pPr>
      <w:r w:rsidRPr="006B5882">
        <w:rPr>
          <w:bCs/>
          <w:noProof/>
        </w:rPr>
        <w:t>gaswet</w:t>
      </w:r>
    </w:p>
    <w:p w:rsidR="00EF58C7" w:rsidRDefault="00EF58C7">
      <w:pPr>
        <w:pStyle w:val="Index2"/>
        <w:tabs>
          <w:tab w:val="right" w:leader="dot" w:pos="2542"/>
        </w:tabs>
      </w:pPr>
      <w:r>
        <w:t>algemene, 49</w:t>
      </w:r>
    </w:p>
    <w:p w:rsidR="00EF58C7" w:rsidRDefault="00EF58C7">
      <w:pPr>
        <w:pStyle w:val="Index2"/>
        <w:tabs>
          <w:tab w:val="right" w:leader="dot" w:pos="2542"/>
        </w:tabs>
      </w:pPr>
      <w:r>
        <w:t>ideale, 49</w:t>
      </w:r>
    </w:p>
    <w:p w:rsidR="00EF58C7" w:rsidRDefault="00EF58C7">
      <w:pPr>
        <w:pStyle w:val="Index1"/>
        <w:tabs>
          <w:tab w:val="right" w:leader="dot" w:pos="2542"/>
        </w:tabs>
        <w:rPr>
          <w:noProof/>
        </w:rPr>
      </w:pPr>
      <w:r>
        <w:rPr>
          <w:noProof/>
        </w:rPr>
        <w:lastRenderedPageBreak/>
        <w:t>geconjugeerd, 89</w:t>
      </w:r>
    </w:p>
    <w:p w:rsidR="00EF58C7" w:rsidRDefault="00EF58C7">
      <w:pPr>
        <w:pStyle w:val="Index1"/>
        <w:tabs>
          <w:tab w:val="right" w:leader="dot" w:pos="2542"/>
        </w:tabs>
        <w:rPr>
          <w:noProof/>
        </w:rPr>
      </w:pPr>
      <w:r>
        <w:rPr>
          <w:noProof/>
        </w:rPr>
        <w:t>gedelokaliseerd, 6</w:t>
      </w:r>
    </w:p>
    <w:p w:rsidR="00EF58C7" w:rsidRDefault="00EF58C7">
      <w:pPr>
        <w:pStyle w:val="Index1"/>
        <w:tabs>
          <w:tab w:val="right" w:leader="dot" w:pos="2542"/>
        </w:tabs>
        <w:rPr>
          <w:noProof/>
        </w:rPr>
      </w:pPr>
      <w:r>
        <w:rPr>
          <w:noProof/>
        </w:rPr>
        <w:t>gekwantiseerd, 15</w:t>
      </w:r>
    </w:p>
    <w:p w:rsidR="00EF58C7" w:rsidRDefault="00EF58C7">
      <w:pPr>
        <w:pStyle w:val="Index1"/>
        <w:tabs>
          <w:tab w:val="right" w:leader="dot" w:pos="2542"/>
        </w:tabs>
        <w:rPr>
          <w:noProof/>
        </w:rPr>
      </w:pPr>
      <w:r>
        <w:rPr>
          <w:noProof/>
        </w:rPr>
        <w:t>geometrie, 7, 20</w:t>
      </w:r>
    </w:p>
    <w:p w:rsidR="00EF58C7" w:rsidRDefault="00EF58C7">
      <w:pPr>
        <w:pStyle w:val="Index2"/>
        <w:tabs>
          <w:tab w:val="right" w:leader="dot" w:pos="2542"/>
        </w:tabs>
      </w:pPr>
      <w:r>
        <w:t>lineair, 20</w:t>
      </w:r>
    </w:p>
    <w:p w:rsidR="00EF58C7" w:rsidRDefault="00EF58C7">
      <w:pPr>
        <w:pStyle w:val="Index2"/>
        <w:tabs>
          <w:tab w:val="right" w:leader="dot" w:pos="2542"/>
        </w:tabs>
      </w:pPr>
      <w:r>
        <w:t>octaëdrisch, 20</w:t>
      </w:r>
    </w:p>
    <w:p w:rsidR="00EF58C7" w:rsidRDefault="00EF58C7">
      <w:pPr>
        <w:pStyle w:val="Index2"/>
        <w:tabs>
          <w:tab w:val="right" w:leader="dot" w:pos="2542"/>
        </w:tabs>
      </w:pPr>
      <w:r>
        <w:t>tetraëdrisch, 20</w:t>
      </w:r>
    </w:p>
    <w:p w:rsidR="00EF58C7" w:rsidRDefault="00EF58C7">
      <w:pPr>
        <w:pStyle w:val="Index2"/>
        <w:tabs>
          <w:tab w:val="right" w:leader="dot" w:pos="2542"/>
        </w:tabs>
      </w:pPr>
      <w:r>
        <w:t>tetragonale piramide, 20</w:t>
      </w:r>
    </w:p>
    <w:p w:rsidR="00EF58C7" w:rsidRDefault="00EF58C7">
      <w:pPr>
        <w:pStyle w:val="Index2"/>
        <w:tabs>
          <w:tab w:val="right" w:leader="dot" w:pos="2542"/>
        </w:tabs>
      </w:pPr>
      <w:r>
        <w:t>trigonaal, 20</w:t>
      </w:r>
    </w:p>
    <w:p w:rsidR="00EF58C7" w:rsidRDefault="00EF58C7">
      <w:pPr>
        <w:pStyle w:val="Index2"/>
        <w:tabs>
          <w:tab w:val="right" w:leader="dot" w:pos="2542"/>
        </w:tabs>
      </w:pPr>
      <w:r>
        <w:t>trigonale bipiramide, 20</w:t>
      </w:r>
    </w:p>
    <w:p w:rsidR="00EF58C7" w:rsidRDefault="00EF58C7">
      <w:pPr>
        <w:pStyle w:val="Index2"/>
        <w:tabs>
          <w:tab w:val="right" w:leader="dot" w:pos="2542"/>
        </w:tabs>
      </w:pPr>
      <w:r>
        <w:t>vlakke 4-omringing, 20</w:t>
      </w:r>
    </w:p>
    <w:p w:rsidR="00EF58C7" w:rsidRDefault="00EF58C7">
      <w:pPr>
        <w:pStyle w:val="Index1"/>
        <w:tabs>
          <w:tab w:val="right" w:leader="dot" w:pos="2542"/>
        </w:tabs>
        <w:rPr>
          <w:noProof/>
        </w:rPr>
      </w:pPr>
      <w:r>
        <w:rPr>
          <w:noProof/>
        </w:rPr>
        <w:t>gestapeld</w:t>
      </w:r>
    </w:p>
    <w:p w:rsidR="00EF58C7" w:rsidRDefault="00EF58C7">
      <w:pPr>
        <w:pStyle w:val="Index2"/>
        <w:tabs>
          <w:tab w:val="right" w:leader="dot" w:pos="2542"/>
        </w:tabs>
      </w:pPr>
      <w:r>
        <w:t>hexagonaal dichtst-, 34</w:t>
      </w:r>
    </w:p>
    <w:p w:rsidR="00EF58C7" w:rsidRDefault="00EF58C7">
      <w:pPr>
        <w:pStyle w:val="Index1"/>
        <w:tabs>
          <w:tab w:val="right" w:leader="dot" w:pos="2542"/>
        </w:tabs>
        <w:rPr>
          <w:noProof/>
        </w:rPr>
      </w:pPr>
      <w:r>
        <w:rPr>
          <w:noProof/>
        </w:rPr>
        <w:t>Gibbs</w:t>
      </w:r>
    </w:p>
    <w:p w:rsidR="00EF58C7" w:rsidRDefault="00EF58C7">
      <w:pPr>
        <w:pStyle w:val="Index2"/>
        <w:tabs>
          <w:tab w:val="right" w:leader="dot" w:pos="2542"/>
        </w:tabs>
      </w:pPr>
      <w:r>
        <w:t>vrije-energie, 32</w:t>
      </w:r>
    </w:p>
    <w:p w:rsidR="00EF58C7" w:rsidRDefault="00EF58C7">
      <w:pPr>
        <w:pStyle w:val="Index1"/>
        <w:tabs>
          <w:tab w:val="right" w:leader="dot" w:pos="2542"/>
        </w:tabs>
        <w:rPr>
          <w:noProof/>
        </w:rPr>
      </w:pPr>
      <w:r w:rsidRPr="006B5882">
        <w:rPr>
          <w:iCs/>
          <w:noProof/>
        </w:rPr>
        <w:t>glycolipide</w:t>
      </w:r>
      <w:r>
        <w:rPr>
          <w:noProof/>
        </w:rPr>
        <w:t>, 71</w:t>
      </w:r>
    </w:p>
    <w:p w:rsidR="00EF58C7" w:rsidRDefault="00EF58C7">
      <w:pPr>
        <w:pStyle w:val="Index1"/>
        <w:tabs>
          <w:tab w:val="right" w:leader="dot" w:pos="2542"/>
        </w:tabs>
        <w:rPr>
          <w:noProof/>
        </w:rPr>
      </w:pPr>
      <w:r w:rsidRPr="006B5882">
        <w:rPr>
          <w:iCs/>
          <w:noProof/>
        </w:rPr>
        <w:t>glycoproteïne</w:t>
      </w:r>
      <w:r>
        <w:rPr>
          <w:noProof/>
        </w:rPr>
        <w:t>, 71</w:t>
      </w:r>
    </w:p>
    <w:p w:rsidR="00EF58C7" w:rsidRDefault="00EF58C7">
      <w:pPr>
        <w:pStyle w:val="Index1"/>
        <w:tabs>
          <w:tab w:val="right" w:leader="dot" w:pos="2542"/>
        </w:tabs>
        <w:rPr>
          <w:noProof/>
        </w:rPr>
      </w:pPr>
      <w:r w:rsidRPr="006B5882">
        <w:rPr>
          <w:iCs/>
          <w:noProof/>
        </w:rPr>
        <w:t>glycoside</w:t>
      </w:r>
      <w:r>
        <w:rPr>
          <w:noProof/>
        </w:rPr>
        <w:t>, 77</w:t>
      </w:r>
    </w:p>
    <w:p w:rsidR="00EF58C7" w:rsidRDefault="00EF58C7">
      <w:pPr>
        <w:pStyle w:val="Index1"/>
        <w:tabs>
          <w:tab w:val="right" w:leader="dot" w:pos="2542"/>
        </w:tabs>
        <w:rPr>
          <w:noProof/>
        </w:rPr>
      </w:pPr>
      <w:r>
        <w:rPr>
          <w:noProof/>
        </w:rPr>
        <w:t>golf</w:t>
      </w:r>
    </w:p>
    <w:p w:rsidR="00EF58C7" w:rsidRDefault="00EF58C7">
      <w:pPr>
        <w:pStyle w:val="Index2"/>
        <w:tabs>
          <w:tab w:val="right" w:leader="dot" w:pos="2542"/>
        </w:tabs>
      </w:pPr>
      <w:r>
        <w:t>-functie, 9</w:t>
      </w:r>
    </w:p>
    <w:p w:rsidR="00EF58C7" w:rsidRDefault="00EF58C7">
      <w:pPr>
        <w:pStyle w:val="Index2"/>
        <w:tabs>
          <w:tab w:val="right" w:leader="dot" w:pos="2542"/>
        </w:tabs>
      </w:pPr>
      <w:r>
        <w:t>-getal, 86</w:t>
      </w:r>
    </w:p>
    <w:p w:rsidR="00EF58C7" w:rsidRDefault="00EF58C7">
      <w:pPr>
        <w:pStyle w:val="Index2"/>
        <w:tabs>
          <w:tab w:val="right" w:leader="dot" w:pos="2542"/>
        </w:tabs>
      </w:pPr>
      <w:r>
        <w:t>-lengte, 86</w:t>
      </w:r>
    </w:p>
    <w:p w:rsidR="00EF58C7" w:rsidRDefault="00EF58C7">
      <w:pPr>
        <w:pStyle w:val="Index2"/>
        <w:tabs>
          <w:tab w:val="right" w:leader="dot" w:pos="2542"/>
        </w:tabs>
      </w:pPr>
      <w:r>
        <w:t>-lengtegebied, 85, 88, 89</w:t>
      </w:r>
    </w:p>
    <w:p w:rsidR="00EF58C7" w:rsidRDefault="00EF58C7">
      <w:pPr>
        <w:pStyle w:val="Index2"/>
        <w:tabs>
          <w:tab w:val="right" w:leader="dot" w:pos="2542"/>
        </w:tabs>
      </w:pPr>
      <w:r>
        <w:t>-mechanica, 9</w:t>
      </w:r>
    </w:p>
    <w:p w:rsidR="00EF58C7" w:rsidRDefault="00EF58C7">
      <w:pPr>
        <w:pStyle w:val="Index2"/>
        <w:tabs>
          <w:tab w:val="right" w:leader="dot" w:pos="2542"/>
        </w:tabs>
      </w:pPr>
      <w:r>
        <w:t>staande, 9</w:t>
      </w:r>
    </w:p>
    <w:p w:rsidR="00EF58C7" w:rsidRDefault="00EF58C7">
      <w:pPr>
        <w:pStyle w:val="Index2"/>
        <w:tabs>
          <w:tab w:val="right" w:leader="dot" w:pos="2542"/>
        </w:tabs>
      </w:pPr>
      <w:r>
        <w:t>-theorie, 9</w:t>
      </w:r>
    </w:p>
    <w:p w:rsidR="00EF58C7" w:rsidRDefault="00EF58C7">
      <w:pPr>
        <w:pStyle w:val="Index1"/>
        <w:tabs>
          <w:tab w:val="right" w:leader="dot" w:pos="2542"/>
        </w:tabs>
        <w:rPr>
          <w:noProof/>
        </w:rPr>
      </w:pPr>
      <w:r>
        <w:rPr>
          <w:noProof/>
        </w:rPr>
        <w:t>golffunctie</w:t>
      </w:r>
    </w:p>
    <w:p w:rsidR="00EF58C7" w:rsidRDefault="00EF58C7">
      <w:pPr>
        <w:pStyle w:val="Index2"/>
        <w:tabs>
          <w:tab w:val="right" w:leader="dot" w:pos="2542"/>
        </w:tabs>
      </w:pPr>
      <w:r>
        <w:t>teken van, 13</w:t>
      </w:r>
    </w:p>
    <w:p w:rsidR="00EF58C7" w:rsidRDefault="00EF58C7">
      <w:pPr>
        <w:pStyle w:val="Index1"/>
        <w:tabs>
          <w:tab w:val="right" w:leader="dot" w:pos="2542"/>
        </w:tabs>
        <w:rPr>
          <w:noProof/>
        </w:rPr>
      </w:pPr>
      <w:r>
        <w:rPr>
          <w:noProof/>
        </w:rPr>
        <w:t>golffuncties, 23</w:t>
      </w:r>
    </w:p>
    <w:p w:rsidR="00EF58C7" w:rsidRDefault="00EF58C7">
      <w:pPr>
        <w:pStyle w:val="Index2"/>
        <w:tabs>
          <w:tab w:val="right" w:leader="dot" w:pos="2542"/>
        </w:tabs>
      </w:pPr>
      <w:r>
        <w:t>orbitaal-, 23</w:t>
      </w:r>
    </w:p>
    <w:p w:rsidR="00EF58C7" w:rsidRDefault="00EF58C7">
      <w:pPr>
        <w:pStyle w:val="Index1"/>
        <w:tabs>
          <w:tab w:val="right" w:leader="dot" w:pos="2542"/>
        </w:tabs>
        <w:rPr>
          <w:noProof/>
        </w:rPr>
      </w:pPr>
      <w:r w:rsidRPr="006B5882">
        <w:rPr>
          <w:iCs/>
          <w:noProof/>
        </w:rPr>
        <w:t>golfgetal</w:t>
      </w:r>
      <w:r>
        <w:rPr>
          <w:noProof/>
        </w:rPr>
        <w:t>, 98</w:t>
      </w:r>
    </w:p>
    <w:p w:rsidR="00EF58C7" w:rsidRDefault="00EF58C7">
      <w:pPr>
        <w:pStyle w:val="Index1"/>
        <w:tabs>
          <w:tab w:val="right" w:leader="dot" w:pos="2542"/>
        </w:tabs>
        <w:rPr>
          <w:noProof/>
        </w:rPr>
      </w:pPr>
      <w:r>
        <w:rPr>
          <w:noProof/>
        </w:rPr>
        <w:t>Grignard</w:t>
      </w:r>
    </w:p>
    <w:p w:rsidR="00EF58C7" w:rsidRDefault="00EF58C7">
      <w:pPr>
        <w:pStyle w:val="Index2"/>
        <w:tabs>
          <w:tab w:val="right" w:leader="dot" w:pos="2542"/>
        </w:tabs>
      </w:pPr>
      <w:r>
        <w:t>-reactie, 73</w:t>
      </w:r>
    </w:p>
    <w:p w:rsidR="00EF58C7" w:rsidRDefault="00EF58C7">
      <w:pPr>
        <w:pStyle w:val="Index2"/>
        <w:tabs>
          <w:tab w:val="right" w:leader="dot" w:pos="2542"/>
        </w:tabs>
      </w:pPr>
      <w:r>
        <w:t>-reagens, 73</w:t>
      </w:r>
    </w:p>
    <w:p w:rsidR="00EF58C7" w:rsidRDefault="00EF58C7">
      <w:pPr>
        <w:pStyle w:val="Index1"/>
        <w:tabs>
          <w:tab w:val="right" w:leader="dot" w:pos="2542"/>
        </w:tabs>
        <w:rPr>
          <w:noProof/>
        </w:rPr>
      </w:pPr>
      <w:r>
        <w:rPr>
          <w:noProof/>
        </w:rPr>
        <w:t>groep</w:t>
      </w:r>
    </w:p>
    <w:p w:rsidR="00EF58C7" w:rsidRDefault="00EF58C7">
      <w:pPr>
        <w:pStyle w:val="Index2"/>
        <w:tabs>
          <w:tab w:val="right" w:leader="dot" w:pos="2542"/>
        </w:tabs>
      </w:pPr>
      <w:r>
        <w:t>karakteristieke, 60</w:t>
      </w:r>
    </w:p>
    <w:p w:rsidR="00EF58C7" w:rsidRDefault="00EF58C7">
      <w:pPr>
        <w:pStyle w:val="Index1"/>
        <w:tabs>
          <w:tab w:val="right" w:leader="dot" w:pos="2542"/>
        </w:tabs>
        <w:rPr>
          <w:noProof/>
        </w:rPr>
      </w:pPr>
      <w:r>
        <w:rPr>
          <w:noProof/>
        </w:rPr>
        <w:t>grootheid</w:t>
      </w:r>
    </w:p>
    <w:p w:rsidR="00EF58C7" w:rsidRDefault="00EF58C7">
      <w:pPr>
        <w:pStyle w:val="Index2"/>
        <w:tabs>
          <w:tab w:val="right" w:leader="dot" w:pos="2542"/>
        </w:tabs>
      </w:pPr>
      <w:r>
        <w:t>dimensieloze, 46</w:t>
      </w:r>
    </w:p>
    <w:p w:rsidR="00EF58C7" w:rsidRDefault="00EF58C7">
      <w:pPr>
        <w:pStyle w:val="Index1"/>
        <w:tabs>
          <w:tab w:val="right" w:leader="dot" w:pos="2542"/>
        </w:tabs>
        <w:rPr>
          <w:noProof/>
        </w:rPr>
      </w:pPr>
      <w:r>
        <w:rPr>
          <w:noProof/>
        </w:rPr>
        <w:t>halogenering, 72</w:t>
      </w:r>
    </w:p>
    <w:p w:rsidR="00EF58C7" w:rsidRDefault="00EF58C7">
      <w:pPr>
        <w:pStyle w:val="Index1"/>
        <w:tabs>
          <w:tab w:val="right" w:leader="dot" w:pos="2542"/>
        </w:tabs>
        <w:rPr>
          <w:noProof/>
        </w:rPr>
      </w:pPr>
      <w:r>
        <w:rPr>
          <w:noProof/>
        </w:rPr>
        <w:t>halveringstijd, 52</w:t>
      </w:r>
    </w:p>
    <w:p w:rsidR="00EF58C7" w:rsidRDefault="00EF58C7">
      <w:pPr>
        <w:pStyle w:val="Index1"/>
        <w:tabs>
          <w:tab w:val="right" w:leader="dot" w:pos="2542"/>
        </w:tabs>
        <w:rPr>
          <w:noProof/>
        </w:rPr>
      </w:pPr>
      <w:r>
        <w:rPr>
          <w:noProof/>
        </w:rPr>
        <w:t>Hamiltoniaan, 26</w:t>
      </w:r>
    </w:p>
    <w:p w:rsidR="00EF58C7" w:rsidRDefault="00EF58C7">
      <w:pPr>
        <w:pStyle w:val="Index1"/>
        <w:tabs>
          <w:tab w:val="right" w:leader="dot" w:pos="2542"/>
        </w:tabs>
        <w:rPr>
          <w:noProof/>
        </w:rPr>
      </w:pPr>
      <w:r>
        <w:rPr>
          <w:noProof/>
        </w:rPr>
        <w:t>Hartree-Fock, 23</w:t>
      </w:r>
    </w:p>
    <w:p w:rsidR="00EF58C7" w:rsidRDefault="00EF58C7">
      <w:pPr>
        <w:pStyle w:val="Index1"/>
        <w:tabs>
          <w:tab w:val="right" w:leader="dot" w:pos="2542"/>
        </w:tabs>
        <w:rPr>
          <w:noProof/>
        </w:rPr>
      </w:pPr>
      <w:r>
        <w:rPr>
          <w:noProof/>
        </w:rPr>
        <w:t>Haworth, 75</w:t>
      </w:r>
    </w:p>
    <w:p w:rsidR="00EF58C7" w:rsidRDefault="00EF58C7">
      <w:pPr>
        <w:pStyle w:val="Index1"/>
        <w:tabs>
          <w:tab w:val="right" w:leader="dot" w:pos="2542"/>
        </w:tabs>
        <w:rPr>
          <w:noProof/>
        </w:rPr>
      </w:pPr>
      <w:r>
        <w:rPr>
          <w:noProof/>
        </w:rPr>
        <w:t>hoekmoment, 15</w:t>
      </w:r>
    </w:p>
    <w:p w:rsidR="00EF58C7" w:rsidRDefault="00EF58C7">
      <w:pPr>
        <w:pStyle w:val="Index1"/>
        <w:tabs>
          <w:tab w:val="right" w:leader="dot" w:pos="2542"/>
        </w:tabs>
        <w:rPr>
          <w:noProof/>
        </w:rPr>
      </w:pPr>
      <w:r>
        <w:rPr>
          <w:noProof/>
        </w:rPr>
        <w:t>holte, 34</w:t>
      </w:r>
    </w:p>
    <w:p w:rsidR="00EF58C7" w:rsidRDefault="00EF58C7">
      <w:pPr>
        <w:pStyle w:val="Index2"/>
        <w:tabs>
          <w:tab w:val="right" w:leader="dot" w:pos="2542"/>
        </w:tabs>
      </w:pPr>
      <w:r>
        <w:t>octaëder-, 34</w:t>
      </w:r>
    </w:p>
    <w:p w:rsidR="00EF58C7" w:rsidRDefault="00EF58C7">
      <w:pPr>
        <w:pStyle w:val="Index2"/>
        <w:tabs>
          <w:tab w:val="right" w:leader="dot" w:pos="2542"/>
        </w:tabs>
      </w:pPr>
      <w:r>
        <w:t>tetraëder-, 35</w:t>
      </w:r>
    </w:p>
    <w:p w:rsidR="00EF58C7" w:rsidRDefault="00EF58C7">
      <w:pPr>
        <w:pStyle w:val="Index1"/>
        <w:tabs>
          <w:tab w:val="right" w:leader="dot" w:pos="2542"/>
        </w:tabs>
        <w:rPr>
          <w:noProof/>
        </w:rPr>
      </w:pPr>
      <w:r>
        <w:rPr>
          <w:noProof/>
        </w:rPr>
        <w:t>HOMO, 27</w:t>
      </w:r>
    </w:p>
    <w:p w:rsidR="00EF58C7" w:rsidRDefault="00EF58C7">
      <w:pPr>
        <w:pStyle w:val="Index1"/>
        <w:tabs>
          <w:tab w:val="right" w:leader="dot" w:pos="2542"/>
        </w:tabs>
        <w:rPr>
          <w:noProof/>
        </w:rPr>
      </w:pPr>
      <w:r>
        <w:rPr>
          <w:noProof/>
        </w:rPr>
        <w:t>homolytisch, 70</w:t>
      </w:r>
    </w:p>
    <w:p w:rsidR="00EF58C7" w:rsidRDefault="00EF58C7">
      <w:pPr>
        <w:pStyle w:val="Index1"/>
        <w:tabs>
          <w:tab w:val="right" w:leader="dot" w:pos="2542"/>
        </w:tabs>
        <w:rPr>
          <w:noProof/>
        </w:rPr>
      </w:pPr>
      <w:r>
        <w:rPr>
          <w:noProof/>
        </w:rPr>
        <w:t>hoofdwet</w:t>
      </w:r>
    </w:p>
    <w:p w:rsidR="00EF58C7" w:rsidRDefault="00EF58C7">
      <w:pPr>
        <w:pStyle w:val="Index2"/>
        <w:tabs>
          <w:tab w:val="right" w:leader="dot" w:pos="2542"/>
        </w:tabs>
      </w:pPr>
      <w:r>
        <w:t>eerste, 45</w:t>
      </w:r>
    </w:p>
    <w:p w:rsidR="00EF58C7" w:rsidRDefault="00EF58C7">
      <w:pPr>
        <w:pStyle w:val="Index1"/>
        <w:tabs>
          <w:tab w:val="right" w:leader="dot" w:pos="2542"/>
        </w:tabs>
        <w:rPr>
          <w:noProof/>
        </w:rPr>
      </w:pPr>
      <w:r>
        <w:rPr>
          <w:noProof/>
        </w:rPr>
        <w:t>Hückel, 23</w:t>
      </w:r>
    </w:p>
    <w:p w:rsidR="00EF58C7" w:rsidRDefault="00EF58C7">
      <w:pPr>
        <w:pStyle w:val="Index1"/>
        <w:tabs>
          <w:tab w:val="right" w:leader="dot" w:pos="2542"/>
        </w:tabs>
        <w:rPr>
          <w:noProof/>
        </w:rPr>
      </w:pPr>
      <w:r>
        <w:rPr>
          <w:noProof/>
        </w:rPr>
        <w:t>Hückel,</w:t>
      </w:r>
    </w:p>
    <w:p w:rsidR="00EF58C7" w:rsidRDefault="00EF58C7">
      <w:pPr>
        <w:pStyle w:val="Index2"/>
        <w:tabs>
          <w:tab w:val="right" w:leader="dot" w:pos="2542"/>
        </w:tabs>
      </w:pPr>
      <w:r>
        <w:t>Erich, 24</w:t>
      </w:r>
    </w:p>
    <w:p w:rsidR="00EF58C7" w:rsidRDefault="00EF58C7">
      <w:pPr>
        <w:pStyle w:val="Index1"/>
        <w:tabs>
          <w:tab w:val="right" w:leader="dot" w:pos="2542"/>
        </w:tabs>
        <w:rPr>
          <w:noProof/>
        </w:rPr>
      </w:pPr>
      <w:r>
        <w:rPr>
          <w:noProof/>
        </w:rPr>
        <w:t>Hückelregel, 24</w:t>
      </w:r>
    </w:p>
    <w:p w:rsidR="00EF58C7" w:rsidRDefault="00EF58C7">
      <w:pPr>
        <w:pStyle w:val="Index1"/>
        <w:tabs>
          <w:tab w:val="right" w:leader="dot" w:pos="2542"/>
        </w:tabs>
        <w:rPr>
          <w:noProof/>
        </w:rPr>
      </w:pPr>
      <w:r>
        <w:rPr>
          <w:noProof/>
        </w:rPr>
        <w:t>Hund, 31</w:t>
      </w:r>
    </w:p>
    <w:p w:rsidR="00EF58C7" w:rsidRDefault="00EF58C7">
      <w:pPr>
        <w:pStyle w:val="Index2"/>
        <w:tabs>
          <w:tab w:val="right" w:leader="dot" w:pos="2542"/>
        </w:tabs>
      </w:pPr>
      <w:r>
        <w:t>regel van, 21</w:t>
      </w:r>
    </w:p>
    <w:p w:rsidR="00EF58C7" w:rsidRDefault="00EF58C7">
      <w:pPr>
        <w:pStyle w:val="Index1"/>
        <w:tabs>
          <w:tab w:val="right" w:leader="dot" w:pos="2542"/>
        </w:tabs>
        <w:rPr>
          <w:noProof/>
        </w:rPr>
      </w:pPr>
      <w:r>
        <w:rPr>
          <w:noProof/>
        </w:rPr>
        <w:t>hybrideorbitaal, 20</w:t>
      </w:r>
    </w:p>
    <w:p w:rsidR="00EF58C7" w:rsidRDefault="00EF58C7">
      <w:pPr>
        <w:pStyle w:val="Index2"/>
        <w:tabs>
          <w:tab w:val="right" w:leader="dot" w:pos="2542"/>
        </w:tabs>
      </w:pPr>
      <w:r>
        <w:t>sp,sp2,sp3, 20</w:t>
      </w:r>
    </w:p>
    <w:p w:rsidR="00EF58C7" w:rsidRDefault="00EF58C7">
      <w:pPr>
        <w:pStyle w:val="Index1"/>
        <w:tabs>
          <w:tab w:val="right" w:leader="dot" w:pos="2542"/>
        </w:tabs>
        <w:rPr>
          <w:noProof/>
        </w:rPr>
      </w:pPr>
      <w:r>
        <w:rPr>
          <w:noProof/>
        </w:rPr>
        <w:t>hybridisatie, 19</w:t>
      </w:r>
    </w:p>
    <w:p w:rsidR="00EF58C7" w:rsidRDefault="00EF58C7">
      <w:pPr>
        <w:pStyle w:val="Index1"/>
        <w:tabs>
          <w:tab w:val="right" w:leader="dot" w:pos="2542"/>
        </w:tabs>
        <w:rPr>
          <w:noProof/>
        </w:rPr>
      </w:pPr>
      <w:r>
        <w:rPr>
          <w:noProof/>
        </w:rPr>
        <w:t>hydrideverschuiving, 74</w:t>
      </w:r>
    </w:p>
    <w:p w:rsidR="00EF58C7" w:rsidRDefault="00EF58C7">
      <w:pPr>
        <w:pStyle w:val="Index1"/>
        <w:tabs>
          <w:tab w:val="right" w:leader="dot" w:pos="2542"/>
        </w:tabs>
        <w:rPr>
          <w:noProof/>
        </w:rPr>
      </w:pPr>
      <w:r>
        <w:rPr>
          <w:noProof/>
        </w:rPr>
        <w:t>hydrolyse, 41, 56</w:t>
      </w:r>
    </w:p>
    <w:p w:rsidR="00EF58C7" w:rsidRDefault="00EF58C7">
      <w:pPr>
        <w:pStyle w:val="Index1"/>
        <w:tabs>
          <w:tab w:val="right" w:leader="dot" w:pos="2542"/>
        </w:tabs>
        <w:rPr>
          <w:noProof/>
        </w:rPr>
      </w:pPr>
      <w:r>
        <w:rPr>
          <w:noProof/>
        </w:rPr>
        <w:t>ijklijn, 92</w:t>
      </w:r>
    </w:p>
    <w:p w:rsidR="00EF58C7" w:rsidRDefault="00EF58C7">
      <w:pPr>
        <w:pStyle w:val="Index1"/>
        <w:tabs>
          <w:tab w:val="right" w:leader="dot" w:pos="2542"/>
        </w:tabs>
        <w:rPr>
          <w:noProof/>
        </w:rPr>
      </w:pPr>
      <w:r>
        <w:rPr>
          <w:noProof/>
        </w:rPr>
        <w:t>impulsmoment, 10</w:t>
      </w:r>
    </w:p>
    <w:p w:rsidR="00EF58C7" w:rsidRDefault="00EF58C7">
      <w:pPr>
        <w:pStyle w:val="Index1"/>
        <w:tabs>
          <w:tab w:val="right" w:leader="dot" w:pos="2542"/>
        </w:tabs>
        <w:rPr>
          <w:noProof/>
        </w:rPr>
      </w:pPr>
      <w:r>
        <w:rPr>
          <w:noProof/>
        </w:rPr>
        <w:t>inhibitor, 54</w:t>
      </w:r>
    </w:p>
    <w:p w:rsidR="00EF58C7" w:rsidRDefault="00EF58C7">
      <w:pPr>
        <w:pStyle w:val="Index1"/>
        <w:tabs>
          <w:tab w:val="right" w:leader="dot" w:pos="2542"/>
        </w:tabs>
        <w:rPr>
          <w:noProof/>
        </w:rPr>
      </w:pPr>
      <w:r>
        <w:rPr>
          <w:noProof/>
        </w:rPr>
        <w:t>integraal</w:t>
      </w:r>
    </w:p>
    <w:p w:rsidR="00EF58C7" w:rsidRDefault="00EF58C7">
      <w:pPr>
        <w:pStyle w:val="Index2"/>
        <w:tabs>
          <w:tab w:val="right" w:leader="dot" w:pos="2542"/>
        </w:tabs>
      </w:pPr>
      <w:r>
        <w:t>Hamiltoniaan-, 26</w:t>
      </w:r>
    </w:p>
    <w:p w:rsidR="00EF58C7" w:rsidRDefault="00EF58C7">
      <w:pPr>
        <w:pStyle w:val="Index2"/>
        <w:tabs>
          <w:tab w:val="right" w:leader="dot" w:pos="2542"/>
        </w:tabs>
      </w:pPr>
      <w:r>
        <w:t>overlap-, 26</w:t>
      </w:r>
    </w:p>
    <w:p w:rsidR="00EF58C7" w:rsidRDefault="00EF58C7">
      <w:pPr>
        <w:pStyle w:val="Index2"/>
        <w:tabs>
          <w:tab w:val="right" w:leader="dot" w:pos="2542"/>
        </w:tabs>
      </w:pPr>
      <w:r>
        <w:t>resonantie-, 26</w:t>
      </w:r>
    </w:p>
    <w:p w:rsidR="00EF58C7" w:rsidRDefault="00EF58C7">
      <w:pPr>
        <w:pStyle w:val="Index1"/>
        <w:tabs>
          <w:tab w:val="right" w:leader="dot" w:pos="2542"/>
        </w:tabs>
        <w:rPr>
          <w:noProof/>
        </w:rPr>
      </w:pPr>
      <w:r>
        <w:rPr>
          <w:noProof/>
        </w:rPr>
        <w:t>intensiteit, 9, 85</w:t>
      </w:r>
    </w:p>
    <w:p w:rsidR="00EF58C7" w:rsidRDefault="00EF58C7">
      <w:pPr>
        <w:pStyle w:val="Index1"/>
        <w:tabs>
          <w:tab w:val="right" w:leader="dot" w:pos="2542"/>
        </w:tabs>
        <w:rPr>
          <w:noProof/>
        </w:rPr>
      </w:pPr>
      <w:r>
        <w:rPr>
          <w:noProof/>
        </w:rPr>
        <w:t>interferentie</w:t>
      </w:r>
    </w:p>
    <w:p w:rsidR="00EF58C7" w:rsidRDefault="00EF58C7">
      <w:pPr>
        <w:pStyle w:val="Index2"/>
        <w:tabs>
          <w:tab w:val="right" w:leader="dot" w:pos="2542"/>
        </w:tabs>
      </w:pPr>
      <w:r>
        <w:lastRenderedPageBreak/>
        <w:t>constructief/destructief, 13</w:t>
      </w:r>
    </w:p>
    <w:p w:rsidR="00EF58C7" w:rsidRDefault="00EF58C7">
      <w:pPr>
        <w:pStyle w:val="Index2"/>
        <w:tabs>
          <w:tab w:val="right" w:leader="dot" w:pos="2542"/>
        </w:tabs>
      </w:pPr>
      <w:r>
        <w:t>positief/negatief, 13</w:t>
      </w:r>
    </w:p>
    <w:p w:rsidR="00EF58C7" w:rsidRDefault="00EF58C7">
      <w:pPr>
        <w:pStyle w:val="Index1"/>
        <w:tabs>
          <w:tab w:val="right" w:leader="dot" w:pos="2542"/>
        </w:tabs>
        <w:rPr>
          <w:noProof/>
        </w:rPr>
      </w:pPr>
      <w:r>
        <w:rPr>
          <w:noProof/>
        </w:rPr>
        <w:t>intermediair, 68</w:t>
      </w:r>
    </w:p>
    <w:p w:rsidR="00EF58C7" w:rsidRDefault="00EF58C7">
      <w:pPr>
        <w:pStyle w:val="Index1"/>
        <w:tabs>
          <w:tab w:val="right" w:leader="dot" w:pos="2542"/>
        </w:tabs>
        <w:rPr>
          <w:noProof/>
        </w:rPr>
      </w:pPr>
      <w:r>
        <w:rPr>
          <w:noProof/>
        </w:rPr>
        <w:t>ionisatie</w:t>
      </w:r>
    </w:p>
    <w:p w:rsidR="00EF58C7" w:rsidRDefault="00EF58C7">
      <w:pPr>
        <w:pStyle w:val="Index2"/>
        <w:tabs>
          <w:tab w:val="right" w:leader="dot" w:pos="2542"/>
        </w:tabs>
      </w:pPr>
      <w:r>
        <w:t>-stap, 41</w:t>
      </w:r>
    </w:p>
    <w:p w:rsidR="00EF58C7" w:rsidRDefault="00EF58C7">
      <w:pPr>
        <w:pStyle w:val="Index1"/>
        <w:tabs>
          <w:tab w:val="right" w:leader="dot" w:pos="2542"/>
        </w:tabs>
        <w:rPr>
          <w:noProof/>
        </w:rPr>
      </w:pPr>
      <w:r>
        <w:rPr>
          <w:noProof/>
        </w:rPr>
        <w:t>isomeer</w:t>
      </w:r>
    </w:p>
    <w:p w:rsidR="00EF58C7" w:rsidRDefault="00EF58C7">
      <w:pPr>
        <w:pStyle w:val="Index2"/>
        <w:tabs>
          <w:tab w:val="right" w:leader="dot" w:pos="2542"/>
        </w:tabs>
      </w:pPr>
      <w:r w:rsidRPr="006B5882">
        <w:rPr>
          <w:i/>
        </w:rPr>
        <w:t>cis/trans</w:t>
      </w:r>
      <w:r>
        <w:t>-, 61</w:t>
      </w:r>
    </w:p>
    <w:p w:rsidR="00EF58C7" w:rsidRDefault="00EF58C7">
      <w:pPr>
        <w:pStyle w:val="Index2"/>
        <w:tabs>
          <w:tab w:val="right" w:leader="dot" w:pos="2542"/>
        </w:tabs>
      </w:pPr>
      <w:r>
        <w:t>conformatie-, 62</w:t>
      </w:r>
    </w:p>
    <w:p w:rsidR="00EF58C7" w:rsidRDefault="00EF58C7">
      <w:pPr>
        <w:pStyle w:val="Index2"/>
        <w:tabs>
          <w:tab w:val="right" w:leader="dot" w:pos="2542"/>
        </w:tabs>
      </w:pPr>
      <w:r>
        <w:t>constitutioneel, 61</w:t>
      </w:r>
    </w:p>
    <w:p w:rsidR="00EF58C7" w:rsidRDefault="00EF58C7">
      <w:pPr>
        <w:pStyle w:val="Index2"/>
        <w:tabs>
          <w:tab w:val="right" w:leader="dot" w:pos="2542"/>
        </w:tabs>
      </w:pPr>
      <w:r>
        <w:t>E/Z, 63</w:t>
      </w:r>
    </w:p>
    <w:p w:rsidR="00EF58C7" w:rsidRDefault="00EF58C7">
      <w:pPr>
        <w:pStyle w:val="Index2"/>
        <w:tabs>
          <w:tab w:val="right" w:leader="dot" w:pos="2542"/>
        </w:tabs>
      </w:pPr>
      <w:r>
        <w:t>exo/endo, 61</w:t>
      </w:r>
    </w:p>
    <w:p w:rsidR="00EF58C7" w:rsidRDefault="00EF58C7">
      <w:pPr>
        <w:pStyle w:val="Index2"/>
        <w:tabs>
          <w:tab w:val="right" w:leader="dot" w:pos="2542"/>
        </w:tabs>
      </w:pPr>
      <w:r>
        <w:t>geometrisch, 61</w:t>
      </w:r>
    </w:p>
    <w:p w:rsidR="00EF58C7" w:rsidRDefault="00EF58C7">
      <w:pPr>
        <w:pStyle w:val="Index2"/>
        <w:tabs>
          <w:tab w:val="right" w:leader="dot" w:pos="2542"/>
        </w:tabs>
      </w:pPr>
      <w:r>
        <w:t>R/S, 63</w:t>
      </w:r>
    </w:p>
    <w:p w:rsidR="00EF58C7" w:rsidRDefault="00EF58C7">
      <w:pPr>
        <w:pStyle w:val="Index2"/>
        <w:tabs>
          <w:tab w:val="right" w:leader="dot" w:pos="2542"/>
        </w:tabs>
      </w:pPr>
      <w:r>
        <w:t>structuur-, 61</w:t>
      </w:r>
    </w:p>
    <w:p w:rsidR="00EF58C7" w:rsidRDefault="00EF58C7">
      <w:pPr>
        <w:pStyle w:val="Index1"/>
        <w:tabs>
          <w:tab w:val="right" w:leader="dot" w:pos="2542"/>
        </w:tabs>
        <w:rPr>
          <w:noProof/>
        </w:rPr>
      </w:pPr>
      <w:r>
        <w:rPr>
          <w:noProof/>
        </w:rPr>
        <w:t>isomerie</w:t>
      </w:r>
    </w:p>
    <w:p w:rsidR="00EF58C7" w:rsidRDefault="00EF58C7">
      <w:pPr>
        <w:pStyle w:val="Index2"/>
        <w:tabs>
          <w:tab w:val="right" w:leader="dot" w:pos="2542"/>
        </w:tabs>
      </w:pPr>
      <w:r>
        <w:t>optische, 65</w:t>
      </w:r>
    </w:p>
    <w:p w:rsidR="00EF58C7" w:rsidRDefault="00EF58C7">
      <w:pPr>
        <w:pStyle w:val="Index2"/>
        <w:tabs>
          <w:tab w:val="right" w:leader="dot" w:pos="2542"/>
        </w:tabs>
      </w:pPr>
      <w:r>
        <w:t>stereo-, 61</w:t>
      </w:r>
    </w:p>
    <w:p w:rsidR="00EF58C7" w:rsidRDefault="00EF58C7">
      <w:pPr>
        <w:pStyle w:val="Index1"/>
        <w:tabs>
          <w:tab w:val="right" w:leader="dot" w:pos="2542"/>
        </w:tabs>
        <w:rPr>
          <w:noProof/>
        </w:rPr>
      </w:pPr>
      <w:r>
        <w:rPr>
          <w:noProof/>
        </w:rPr>
        <w:t>isopentenylpyrofosfaat, 77</w:t>
      </w:r>
    </w:p>
    <w:p w:rsidR="00EF58C7" w:rsidRDefault="00EF58C7">
      <w:pPr>
        <w:pStyle w:val="Index1"/>
        <w:tabs>
          <w:tab w:val="right" w:leader="dot" w:pos="2542"/>
        </w:tabs>
        <w:rPr>
          <w:noProof/>
        </w:rPr>
      </w:pPr>
      <w:r>
        <w:rPr>
          <w:noProof/>
        </w:rPr>
        <w:t>isopreen, 77</w:t>
      </w:r>
    </w:p>
    <w:p w:rsidR="00EF58C7" w:rsidRDefault="00EF58C7">
      <w:pPr>
        <w:pStyle w:val="Index1"/>
        <w:tabs>
          <w:tab w:val="right" w:leader="dot" w:pos="2542"/>
        </w:tabs>
        <w:rPr>
          <w:noProof/>
        </w:rPr>
      </w:pPr>
      <w:r>
        <w:rPr>
          <w:noProof/>
        </w:rPr>
        <w:t>isotoop, 63</w:t>
      </w:r>
    </w:p>
    <w:p w:rsidR="00EF58C7" w:rsidRDefault="00EF58C7">
      <w:pPr>
        <w:pStyle w:val="Index1"/>
        <w:tabs>
          <w:tab w:val="right" w:leader="dot" w:pos="2542"/>
        </w:tabs>
        <w:rPr>
          <w:noProof/>
        </w:rPr>
      </w:pPr>
      <w:r>
        <w:rPr>
          <w:noProof/>
        </w:rPr>
        <w:t>kansdichtheid, 12</w:t>
      </w:r>
    </w:p>
    <w:p w:rsidR="00EF58C7" w:rsidRDefault="00EF58C7">
      <w:pPr>
        <w:pStyle w:val="Index1"/>
        <w:tabs>
          <w:tab w:val="right" w:leader="dot" w:pos="2542"/>
        </w:tabs>
        <w:rPr>
          <w:noProof/>
        </w:rPr>
      </w:pPr>
      <w:r>
        <w:rPr>
          <w:noProof/>
        </w:rPr>
        <w:t>karakteristieke koolstof, 67</w:t>
      </w:r>
    </w:p>
    <w:p w:rsidR="00EF58C7" w:rsidRDefault="00EF58C7">
      <w:pPr>
        <w:pStyle w:val="Index1"/>
        <w:tabs>
          <w:tab w:val="right" w:leader="dot" w:pos="2542"/>
        </w:tabs>
        <w:rPr>
          <w:noProof/>
        </w:rPr>
      </w:pPr>
      <w:r>
        <w:rPr>
          <w:noProof/>
        </w:rPr>
        <w:t>kation, 32</w:t>
      </w:r>
    </w:p>
    <w:p w:rsidR="00EF58C7" w:rsidRDefault="00EF58C7">
      <w:pPr>
        <w:pStyle w:val="Index1"/>
        <w:tabs>
          <w:tab w:val="right" w:leader="dot" w:pos="2542"/>
        </w:tabs>
        <w:rPr>
          <w:noProof/>
        </w:rPr>
      </w:pPr>
      <w:r>
        <w:rPr>
          <w:noProof/>
        </w:rPr>
        <w:t>kernspinresonantie, 86</w:t>
      </w:r>
    </w:p>
    <w:p w:rsidR="00EF58C7" w:rsidRDefault="00EF58C7">
      <w:pPr>
        <w:pStyle w:val="Index1"/>
        <w:tabs>
          <w:tab w:val="right" w:leader="dot" w:pos="2542"/>
        </w:tabs>
        <w:rPr>
          <w:noProof/>
        </w:rPr>
      </w:pPr>
      <w:r>
        <w:rPr>
          <w:noProof/>
        </w:rPr>
        <w:t>ketaal</w:t>
      </w:r>
    </w:p>
    <w:p w:rsidR="00EF58C7" w:rsidRDefault="00EF58C7">
      <w:pPr>
        <w:pStyle w:val="Index2"/>
        <w:tabs>
          <w:tab w:val="right" w:leader="dot" w:pos="2542"/>
        </w:tabs>
      </w:pPr>
      <w:r>
        <w:t>half-, 73</w:t>
      </w:r>
    </w:p>
    <w:p w:rsidR="00EF58C7" w:rsidRDefault="00EF58C7">
      <w:pPr>
        <w:pStyle w:val="Index1"/>
        <w:tabs>
          <w:tab w:val="right" w:leader="dot" w:pos="2542"/>
        </w:tabs>
        <w:rPr>
          <w:noProof/>
        </w:rPr>
      </w:pPr>
      <w:r w:rsidRPr="006B5882">
        <w:rPr>
          <w:iCs/>
          <w:noProof/>
        </w:rPr>
        <w:t>ketose</w:t>
      </w:r>
      <w:r>
        <w:rPr>
          <w:noProof/>
        </w:rPr>
        <w:t>, 71</w:t>
      </w:r>
    </w:p>
    <w:p w:rsidR="00EF58C7" w:rsidRDefault="00EF58C7">
      <w:pPr>
        <w:pStyle w:val="Index1"/>
        <w:tabs>
          <w:tab w:val="right" w:leader="dot" w:pos="2542"/>
        </w:tabs>
        <w:rPr>
          <w:noProof/>
        </w:rPr>
      </w:pPr>
      <w:r>
        <w:rPr>
          <w:noProof/>
        </w:rPr>
        <w:t>kinetiek, 52</w:t>
      </w:r>
    </w:p>
    <w:p w:rsidR="00EF58C7" w:rsidRDefault="00EF58C7">
      <w:pPr>
        <w:pStyle w:val="Index1"/>
        <w:tabs>
          <w:tab w:val="right" w:leader="dot" w:pos="2542"/>
        </w:tabs>
        <w:rPr>
          <w:noProof/>
        </w:rPr>
      </w:pPr>
      <w:r>
        <w:rPr>
          <w:noProof/>
        </w:rPr>
        <w:t>knoopvlak, 18</w:t>
      </w:r>
    </w:p>
    <w:p w:rsidR="00EF58C7" w:rsidRDefault="00EF58C7">
      <w:pPr>
        <w:pStyle w:val="Index1"/>
        <w:tabs>
          <w:tab w:val="right" w:leader="dot" w:pos="2542"/>
        </w:tabs>
        <w:rPr>
          <w:noProof/>
        </w:rPr>
      </w:pPr>
      <w:r>
        <w:rPr>
          <w:noProof/>
        </w:rPr>
        <w:t>koolhydraat, 71</w:t>
      </w:r>
    </w:p>
    <w:p w:rsidR="00EF58C7" w:rsidRDefault="00EF58C7">
      <w:pPr>
        <w:pStyle w:val="Index1"/>
        <w:tabs>
          <w:tab w:val="right" w:leader="dot" w:pos="2542"/>
        </w:tabs>
        <w:rPr>
          <w:noProof/>
        </w:rPr>
      </w:pPr>
      <w:r>
        <w:rPr>
          <w:noProof/>
        </w:rPr>
        <w:t>kristal</w:t>
      </w:r>
    </w:p>
    <w:p w:rsidR="00EF58C7" w:rsidRDefault="00EF58C7">
      <w:pPr>
        <w:pStyle w:val="Index2"/>
        <w:tabs>
          <w:tab w:val="right" w:leader="dot" w:pos="2542"/>
        </w:tabs>
      </w:pPr>
      <w:r>
        <w:t>-rooster, 32</w:t>
      </w:r>
    </w:p>
    <w:p w:rsidR="00EF58C7" w:rsidRDefault="00EF58C7">
      <w:pPr>
        <w:pStyle w:val="Index2"/>
        <w:tabs>
          <w:tab w:val="right" w:leader="dot" w:pos="2542"/>
        </w:tabs>
      </w:pPr>
      <w:r>
        <w:t>-structuur, 32</w:t>
      </w:r>
    </w:p>
    <w:p w:rsidR="00EF58C7" w:rsidRDefault="00EF58C7">
      <w:pPr>
        <w:pStyle w:val="Index2"/>
        <w:tabs>
          <w:tab w:val="right" w:leader="dot" w:pos="2542"/>
        </w:tabs>
      </w:pPr>
      <w:r>
        <w:t>-veldtheorie, 28</w:t>
      </w:r>
    </w:p>
    <w:p w:rsidR="00EF58C7" w:rsidRDefault="00EF58C7">
      <w:pPr>
        <w:pStyle w:val="Index1"/>
        <w:tabs>
          <w:tab w:val="right" w:leader="dot" w:pos="2542"/>
        </w:tabs>
        <w:rPr>
          <w:noProof/>
        </w:rPr>
      </w:pPr>
      <w:r>
        <w:rPr>
          <w:noProof/>
        </w:rPr>
        <w:t>kubisch</w:t>
      </w:r>
    </w:p>
    <w:p w:rsidR="00EF58C7" w:rsidRDefault="00EF58C7">
      <w:pPr>
        <w:pStyle w:val="Index2"/>
        <w:tabs>
          <w:tab w:val="right" w:leader="dot" w:pos="2542"/>
        </w:tabs>
      </w:pPr>
      <w:r>
        <w:t>dichtst-gestapeld, 35</w:t>
      </w:r>
    </w:p>
    <w:p w:rsidR="00EF58C7" w:rsidRDefault="00EF58C7">
      <w:pPr>
        <w:pStyle w:val="Index2"/>
        <w:tabs>
          <w:tab w:val="right" w:leader="dot" w:pos="2542"/>
        </w:tabs>
      </w:pPr>
      <w:r>
        <w:t>primitief, 35</w:t>
      </w:r>
    </w:p>
    <w:p w:rsidR="00EF58C7" w:rsidRDefault="00EF58C7">
      <w:pPr>
        <w:pStyle w:val="Index2"/>
        <w:tabs>
          <w:tab w:val="right" w:leader="dot" w:pos="2542"/>
        </w:tabs>
      </w:pPr>
      <w:r>
        <w:t>vlak gecentreerd, 34</w:t>
      </w:r>
    </w:p>
    <w:p w:rsidR="00EF58C7" w:rsidRDefault="00EF58C7">
      <w:pPr>
        <w:pStyle w:val="Index1"/>
        <w:tabs>
          <w:tab w:val="right" w:leader="dot" w:pos="2542"/>
        </w:tabs>
        <w:rPr>
          <w:noProof/>
        </w:rPr>
      </w:pPr>
      <w:r>
        <w:rPr>
          <w:noProof/>
        </w:rPr>
        <w:t>kwantisering, 87</w:t>
      </w:r>
    </w:p>
    <w:p w:rsidR="00EF58C7" w:rsidRDefault="00EF58C7">
      <w:pPr>
        <w:pStyle w:val="Index1"/>
        <w:tabs>
          <w:tab w:val="right" w:leader="dot" w:pos="2542"/>
        </w:tabs>
        <w:rPr>
          <w:noProof/>
        </w:rPr>
      </w:pPr>
      <w:r>
        <w:rPr>
          <w:noProof/>
        </w:rPr>
        <w:t>kwantumgetal</w:t>
      </w:r>
    </w:p>
    <w:p w:rsidR="00EF58C7" w:rsidRDefault="00EF58C7">
      <w:pPr>
        <w:pStyle w:val="Index2"/>
        <w:tabs>
          <w:tab w:val="right" w:leader="dot" w:pos="2542"/>
        </w:tabs>
      </w:pPr>
      <w:r>
        <w:t>-combinaties, 16</w:t>
      </w:r>
    </w:p>
    <w:p w:rsidR="00EF58C7" w:rsidRDefault="00EF58C7">
      <w:pPr>
        <w:pStyle w:val="Index2"/>
        <w:tabs>
          <w:tab w:val="right" w:leader="dot" w:pos="2542"/>
        </w:tabs>
      </w:pPr>
      <w:r>
        <w:t>hoofd-, 14</w:t>
      </w:r>
    </w:p>
    <w:p w:rsidR="00EF58C7" w:rsidRDefault="00EF58C7">
      <w:pPr>
        <w:pStyle w:val="Index2"/>
        <w:tabs>
          <w:tab w:val="right" w:leader="dot" w:pos="2542"/>
        </w:tabs>
      </w:pPr>
      <w:r>
        <w:t>magnetisch, 14</w:t>
      </w:r>
    </w:p>
    <w:p w:rsidR="00EF58C7" w:rsidRDefault="00EF58C7">
      <w:pPr>
        <w:pStyle w:val="Index2"/>
        <w:tabs>
          <w:tab w:val="right" w:leader="dot" w:pos="2542"/>
        </w:tabs>
      </w:pPr>
      <w:r>
        <w:t>neven-, 14</w:t>
      </w:r>
    </w:p>
    <w:p w:rsidR="00EF58C7" w:rsidRDefault="00EF58C7">
      <w:pPr>
        <w:pStyle w:val="Index2"/>
        <w:tabs>
          <w:tab w:val="right" w:leader="dot" w:pos="2542"/>
        </w:tabs>
      </w:pPr>
      <w:r>
        <w:t>spin-, 14</w:t>
      </w:r>
    </w:p>
    <w:p w:rsidR="00EF58C7" w:rsidRDefault="00EF58C7">
      <w:pPr>
        <w:pStyle w:val="Index1"/>
        <w:tabs>
          <w:tab w:val="right" w:leader="dot" w:pos="2542"/>
        </w:tabs>
        <w:rPr>
          <w:noProof/>
        </w:rPr>
      </w:pPr>
      <w:r>
        <w:rPr>
          <w:noProof/>
        </w:rPr>
        <w:t>kwantumgetallen, 9</w:t>
      </w:r>
    </w:p>
    <w:p w:rsidR="00EF58C7" w:rsidRDefault="00EF58C7">
      <w:pPr>
        <w:pStyle w:val="Index1"/>
        <w:tabs>
          <w:tab w:val="right" w:leader="dot" w:pos="2542"/>
        </w:tabs>
        <w:rPr>
          <w:noProof/>
        </w:rPr>
      </w:pPr>
      <w:r>
        <w:rPr>
          <w:noProof/>
        </w:rPr>
        <w:t>ladingbalans, 38</w:t>
      </w:r>
    </w:p>
    <w:p w:rsidR="00EF58C7" w:rsidRDefault="00EF58C7">
      <w:pPr>
        <w:pStyle w:val="Index1"/>
        <w:tabs>
          <w:tab w:val="right" w:leader="dot" w:pos="2542"/>
        </w:tabs>
        <w:rPr>
          <w:noProof/>
        </w:rPr>
      </w:pPr>
      <w:r>
        <w:rPr>
          <w:noProof/>
        </w:rPr>
        <w:t>LCAO, 23</w:t>
      </w:r>
    </w:p>
    <w:p w:rsidR="00EF58C7" w:rsidRDefault="00EF58C7">
      <w:pPr>
        <w:pStyle w:val="Index1"/>
        <w:tabs>
          <w:tab w:val="right" w:leader="dot" w:pos="2542"/>
        </w:tabs>
        <w:rPr>
          <w:noProof/>
        </w:rPr>
      </w:pPr>
      <w:r>
        <w:rPr>
          <w:noProof/>
        </w:rPr>
        <w:t>Lewis</w:t>
      </w:r>
    </w:p>
    <w:p w:rsidR="00EF58C7" w:rsidRDefault="00EF58C7">
      <w:pPr>
        <w:pStyle w:val="Index2"/>
        <w:tabs>
          <w:tab w:val="right" w:leader="dot" w:pos="2542"/>
        </w:tabs>
      </w:pPr>
      <w:r>
        <w:t>-base, 67</w:t>
      </w:r>
    </w:p>
    <w:p w:rsidR="00EF58C7" w:rsidRDefault="00EF58C7">
      <w:pPr>
        <w:pStyle w:val="Index2"/>
        <w:tabs>
          <w:tab w:val="right" w:leader="dot" w:pos="2542"/>
        </w:tabs>
      </w:pPr>
      <w:r>
        <w:t>-formule, 6</w:t>
      </w:r>
    </w:p>
    <w:p w:rsidR="00EF58C7" w:rsidRDefault="00EF58C7">
      <w:pPr>
        <w:pStyle w:val="Index2"/>
        <w:tabs>
          <w:tab w:val="right" w:leader="dot" w:pos="2542"/>
        </w:tabs>
      </w:pPr>
      <w:r>
        <w:t>-zuur, 68</w:t>
      </w:r>
    </w:p>
    <w:p w:rsidR="00EF58C7" w:rsidRDefault="00EF58C7">
      <w:pPr>
        <w:pStyle w:val="Index1"/>
        <w:tabs>
          <w:tab w:val="right" w:leader="dot" w:pos="2542"/>
        </w:tabs>
        <w:rPr>
          <w:noProof/>
        </w:rPr>
      </w:pPr>
      <w:r>
        <w:rPr>
          <w:noProof/>
        </w:rPr>
        <w:t>lichaam</w:t>
      </w:r>
    </w:p>
    <w:p w:rsidR="00EF58C7" w:rsidRDefault="00EF58C7">
      <w:pPr>
        <w:pStyle w:val="Index2"/>
        <w:tabs>
          <w:tab w:val="right" w:leader="dot" w:pos="2542"/>
        </w:tabs>
      </w:pPr>
      <w:r>
        <w:t>zwart, 9</w:t>
      </w:r>
    </w:p>
    <w:p w:rsidR="00EF58C7" w:rsidRDefault="00EF58C7">
      <w:pPr>
        <w:pStyle w:val="Index1"/>
        <w:tabs>
          <w:tab w:val="right" w:leader="dot" w:pos="2542"/>
        </w:tabs>
        <w:rPr>
          <w:noProof/>
        </w:rPr>
      </w:pPr>
      <w:r>
        <w:rPr>
          <w:noProof/>
        </w:rPr>
        <w:t>lichtintensiteit, 91</w:t>
      </w:r>
    </w:p>
    <w:p w:rsidR="00EF58C7" w:rsidRDefault="00EF58C7">
      <w:pPr>
        <w:pStyle w:val="Index1"/>
        <w:tabs>
          <w:tab w:val="right" w:leader="dot" w:pos="2542"/>
        </w:tabs>
        <w:rPr>
          <w:noProof/>
        </w:rPr>
      </w:pPr>
      <w:r>
        <w:rPr>
          <w:noProof/>
        </w:rPr>
        <w:t>ligand, 28, 43</w:t>
      </w:r>
    </w:p>
    <w:p w:rsidR="00EF58C7" w:rsidRDefault="00EF58C7">
      <w:pPr>
        <w:pStyle w:val="Index2"/>
        <w:tabs>
          <w:tab w:val="right" w:leader="dot" w:pos="2542"/>
        </w:tabs>
      </w:pPr>
      <w:r>
        <w:t>polydentaat, 43</w:t>
      </w:r>
    </w:p>
    <w:p w:rsidR="00EF58C7" w:rsidRDefault="00EF58C7">
      <w:pPr>
        <w:pStyle w:val="Index2"/>
        <w:tabs>
          <w:tab w:val="right" w:leader="dot" w:pos="2542"/>
        </w:tabs>
      </w:pPr>
      <w:r>
        <w:t>-veldtheorie, 28</w:t>
      </w:r>
    </w:p>
    <w:p w:rsidR="00EF58C7" w:rsidRDefault="00EF58C7">
      <w:pPr>
        <w:pStyle w:val="Index1"/>
        <w:tabs>
          <w:tab w:val="right" w:leader="dot" w:pos="2542"/>
        </w:tabs>
        <w:rPr>
          <w:noProof/>
        </w:rPr>
      </w:pPr>
      <w:r>
        <w:rPr>
          <w:noProof/>
        </w:rPr>
        <w:t>lone pairs, 27</w:t>
      </w:r>
    </w:p>
    <w:p w:rsidR="00EF58C7" w:rsidRDefault="00EF58C7">
      <w:pPr>
        <w:pStyle w:val="Index1"/>
        <w:tabs>
          <w:tab w:val="right" w:leader="dot" w:pos="2542"/>
        </w:tabs>
        <w:rPr>
          <w:noProof/>
        </w:rPr>
      </w:pPr>
      <w:r>
        <w:rPr>
          <w:noProof/>
        </w:rPr>
        <w:t>LUMO, 27</w:t>
      </w:r>
    </w:p>
    <w:p w:rsidR="00EF58C7" w:rsidRDefault="00EF58C7">
      <w:pPr>
        <w:pStyle w:val="Index1"/>
        <w:tabs>
          <w:tab w:val="right" w:leader="dot" w:pos="2542"/>
        </w:tabs>
        <w:rPr>
          <w:noProof/>
        </w:rPr>
      </w:pPr>
      <w:r>
        <w:rPr>
          <w:noProof/>
        </w:rPr>
        <w:t>M.O.</w:t>
      </w:r>
    </w:p>
    <w:p w:rsidR="00EF58C7" w:rsidRDefault="00EF58C7">
      <w:pPr>
        <w:pStyle w:val="Index2"/>
        <w:tabs>
          <w:tab w:val="right" w:leader="dot" w:pos="2542"/>
        </w:tabs>
      </w:pPr>
      <w:r w:rsidRPr="006B5882">
        <w:rPr>
          <w:rFonts w:ascii="Symbol" w:hAnsi="Symbol"/>
        </w:rPr>
        <w:t></w:t>
      </w:r>
      <w:r>
        <w:t>,</w:t>
      </w:r>
      <w:r w:rsidRPr="006B5882">
        <w:rPr>
          <w:rFonts w:ascii="Symbol" w:hAnsi="Symbol"/>
        </w:rPr>
        <w:t></w:t>
      </w:r>
      <w:r>
        <w:t>,</w:t>
      </w:r>
      <w:r w:rsidRPr="006B5882">
        <w:rPr>
          <w:rFonts w:ascii="Symbol" w:hAnsi="Symbol"/>
        </w:rPr>
        <w:t></w:t>
      </w:r>
      <w:r>
        <w:t>, 21</w:t>
      </w:r>
    </w:p>
    <w:p w:rsidR="00EF58C7" w:rsidRDefault="00EF58C7">
      <w:pPr>
        <w:pStyle w:val="Index1"/>
        <w:tabs>
          <w:tab w:val="right" w:leader="dot" w:pos="2542"/>
        </w:tabs>
        <w:rPr>
          <w:noProof/>
        </w:rPr>
      </w:pPr>
      <w:r>
        <w:rPr>
          <w:noProof/>
        </w:rPr>
        <w:t>magnetisch</w:t>
      </w:r>
    </w:p>
    <w:p w:rsidR="00EF58C7" w:rsidRDefault="00EF58C7">
      <w:pPr>
        <w:pStyle w:val="Index2"/>
        <w:tabs>
          <w:tab w:val="right" w:leader="dot" w:pos="2542"/>
        </w:tabs>
      </w:pPr>
      <w:r>
        <w:t>moment, 94</w:t>
      </w:r>
    </w:p>
    <w:p w:rsidR="00EF58C7" w:rsidRDefault="00EF58C7">
      <w:pPr>
        <w:pStyle w:val="Index1"/>
        <w:tabs>
          <w:tab w:val="right" w:leader="dot" w:pos="2542"/>
        </w:tabs>
        <w:rPr>
          <w:noProof/>
        </w:rPr>
      </w:pPr>
      <w:r>
        <w:rPr>
          <w:noProof/>
        </w:rPr>
        <w:t>magnetisch gedrag, 94</w:t>
      </w:r>
    </w:p>
    <w:p w:rsidR="00EF58C7" w:rsidRDefault="00EF58C7">
      <w:pPr>
        <w:pStyle w:val="Index1"/>
        <w:tabs>
          <w:tab w:val="right" w:leader="dot" w:pos="2542"/>
        </w:tabs>
        <w:rPr>
          <w:noProof/>
        </w:rPr>
      </w:pPr>
      <w:r>
        <w:rPr>
          <w:noProof/>
        </w:rPr>
        <w:t>Markovnikov, 71</w:t>
      </w:r>
    </w:p>
    <w:p w:rsidR="00EF58C7" w:rsidRDefault="00EF58C7">
      <w:pPr>
        <w:pStyle w:val="Index2"/>
        <w:tabs>
          <w:tab w:val="right" w:leader="dot" w:pos="2542"/>
        </w:tabs>
      </w:pPr>
      <w:r>
        <w:t>anti-, 71</w:t>
      </w:r>
    </w:p>
    <w:p w:rsidR="00EF58C7" w:rsidRDefault="00EF58C7">
      <w:pPr>
        <w:pStyle w:val="Index1"/>
        <w:tabs>
          <w:tab w:val="right" w:leader="dot" w:pos="2542"/>
        </w:tabs>
        <w:rPr>
          <w:noProof/>
        </w:rPr>
      </w:pPr>
      <w:r>
        <w:rPr>
          <w:noProof/>
        </w:rPr>
        <w:t>massa</w:t>
      </w:r>
    </w:p>
    <w:p w:rsidR="00EF58C7" w:rsidRDefault="00EF58C7">
      <w:pPr>
        <w:pStyle w:val="Index2"/>
        <w:tabs>
          <w:tab w:val="right" w:leader="dot" w:pos="2542"/>
        </w:tabs>
      </w:pPr>
      <w:r>
        <w:t>-balans, 38</w:t>
      </w:r>
    </w:p>
    <w:p w:rsidR="00EF58C7" w:rsidRDefault="00EF58C7">
      <w:pPr>
        <w:pStyle w:val="Index2"/>
        <w:tabs>
          <w:tab w:val="right" w:leader="dot" w:pos="2542"/>
        </w:tabs>
      </w:pPr>
      <w:r>
        <w:t>-getal, 63</w:t>
      </w:r>
    </w:p>
    <w:p w:rsidR="00EF58C7" w:rsidRDefault="00EF58C7">
      <w:pPr>
        <w:pStyle w:val="Index1"/>
        <w:tabs>
          <w:tab w:val="right" w:leader="dot" w:pos="2542"/>
        </w:tabs>
        <w:rPr>
          <w:noProof/>
        </w:rPr>
      </w:pPr>
      <w:r>
        <w:rPr>
          <w:noProof/>
        </w:rPr>
        <w:t>matrix, 26</w:t>
      </w:r>
    </w:p>
    <w:p w:rsidR="00EF58C7" w:rsidRDefault="00EF58C7">
      <w:pPr>
        <w:pStyle w:val="Index2"/>
        <w:tabs>
          <w:tab w:val="right" w:leader="dot" w:pos="2542"/>
        </w:tabs>
      </w:pPr>
      <w:r>
        <w:lastRenderedPageBreak/>
        <w:t>-notatie, 26</w:t>
      </w:r>
    </w:p>
    <w:p w:rsidR="00EF58C7" w:rsidRDefault="00EF58C7">
      <w:pPr>
        <w:pStyle w:val="Index1"/>
        <w:tabs>
          <w:tab w:val="right" w:leader="dot" w:pos="2542"/>
        </w:tabs>
        <w:rPr>
          <w:noProof/>
        </w:rPr>
      </w:pPr>
      <w:r>
        <w:rPr>
          <w:noProof/>
        </w:rPr>
        <w:t>Maxwell-Boltzmanndistributie, 99</w:t>
      </w:r>
    </w:p>
    <w:p w:rsidR="00EF58C7" w:rsidRDefault="00EF58C7">
      <w:pPr>
        <w:pStyle w:val="Index1"/>
        <w:tabs>
          <w:tab w:val="right" w:leader="dot" w:pos="2542"/>
        </w:tabs>
        <w:rPr>
          <w:noProof/>
        </w:rPr>
      </w:pPr>
      <w:r>
        <w:rPr>
          <w:noProof/>
        </w:rPr>
        <w:t>mechanisme</w:t>
      </w:r>
    </w:p>
    <w:p w:rsidR="00EF58C7" w:rsidRDefault="00EF58C7">
      <w:pPr>
        <w:pStyle w:val="Index2"/>
        <w:tabs>
          <w:tab w:val="right" w:leader="dot" w:pos="2542"/>
        </w:tabs>
      </w:pPr>
      <w:r>
        <w:t>E</w:t>
      </w:r>
      <w:r w:rsidRPr="006B5882">
        <w:rPr>
          <w:vertAlign w:val="subscript"/>
        </w:rPr>
        <w:t>1</w:t>
      </w:r>
      <w:r>
        <w:t>, 70</w:t>
      </w:r>
    </w:p>
    <w:p w:rsidR="00EF58C7" w:rsidRDefault="00EF58C7">
      <w:pPr>
        <w:pStyle w:val="Index2"/>
        <w:tabs>
          <w:tab w:val="right" w:leader="dot" w:pos="2542"/>
        </w:tabs>
      </w:pPr>
      <w:r>
        <w:t>E</w:t>
      </w:r>
      <w:r w:rsidRPr="006B5882">
        <w:rPr>
          <w:vertAlign w:val="subscript"/>
        </w:rPr>
        <w:t>2</w:t>
      </w:r>
      <w:r>
        <w:t>, 70</w:t>
      </w:r>
    </w:p>
    <w:p w:rsidR="00EF58C7" w:rsidRDefault="00EF58C7">
      <w:pPr>
        <w:pStyle w:val="Index2"/>
        <w:tabs>
          <w:tab w:val="right" w:leader="dot" w:pos="2542"/>
        </w:tabs>
      </w:pPr>
      <w:r>
        <w:t>Hofmann-, 71</w:t>
      </w:r>
    </w:p>
    <w:p w:rsidR="00EF58C7" w:rsidRDefault="00EF58C7">
      <w:pPr>
        <w:pStyle w:val="Index2"/>
        <w:tabs>
          <w:tab w:val="right" w:leader="dot" w:pos="2542"/>
        </w:tabs>
      </w:pPr>
      <w:r>
        <w:t>Michaelis-Menten-, 54</w:t>
      </w:r>
    </w:p>
    <w:p w:rsidR="00EF58C7" w:rsidRDefault="00EF58C7">
      <w:pPr>
        <w:pStyle w:val="Index2"/>
        <w:tabs>
          <w:tab w:val="right" w:leader="dot" w:pos="2542"/>
        </w:tabs>
      </w:pPr>
      <w:r>
        <w:t>reactie-, 55</w:t>
      </w:r>
    </w:p>
    <w:p w:rsidR="00EF58C7" w:rsidRDefault="00EF58C7">
      <w:pPr>
        <w:pStyle w:val="Index2"/>
        <w:tabs>
          <w:tab w:val="right" w:leader="dot" w:pos="2542"/>
        </w:tabs>
      </w:pPr>
      <w:r>
        <w:t>Saytzeff-, 71</w:t>
      </w:r>
    </w:p>
    <w:p w:rsidR="00EF58C7" w:rsidRDefault="00EF58C7">
      <w:pPr>
        <w:pStyle w:val="Index2"/>
        <w:tabs>
          <w:tab w:val="right" w:leader="dot" w:pos="2542"/>
        </w:tabs>
      </w:pPr>
      <w:r>
        <w:t>S</w:t>
      </w:r>
      <w:r w:rsidRPr="006B5882">
        <w:rPr>
          <w:vertAlign w:val="subscript"/>
        </w:rPr>
        <w:t>E</w:t>
      </w:r>
      <w:r>
        <w:t>2, 72</w:t>
      </w:r>
    </w:p>
    <w:p w:rsidR="00EF58C7" w:rsidRDefault="00EF58C7">
      <w:pPr>
        <w:pStyle w:val="Index2"/>
        <w:tabs>
          <w:tab w:val="right" w:leader="dot" w:pos="2542"/>
        </w:tabs>
      </w:pPr>
      <w:r>
        <w:t>S</w:t>
      </w:r>
      <w:r w:rsidRPr="006B5882">
        <w:rPr>
          <w:vertAlign w:val="subscript"/>
        </w:rPr>
        <w:t>N</w:t>
      </w:r>
      <w:r>
        <w:t>1, 70</w:t>
      </w:r>
    </w:p>
    <w:p w:rsidR="00EF58C7" w:rsidRDefault="00EF58C7">
      <w:pPr>
        <w:pStyle w:val="Index2"/>
        <w:tabs>
          <w:tab w:val="right" w:leader="dot" w:pos="2542"/>
        </w:tabs>
      </w:pPr>
      <w:r>
        <w:t>S</w:t>
      </w:r>
      <w:r w:rsidRPr="006B5882">
        <w:rPr>
          <w:vertAlign w:val="subscript"/>
        </w:rPr>
        <w:t>N</w:t>
      </w:r>
      <w:r>
        <w:t>2, 70</w:t>
      </w:r>
    </w:p>
    <w:p w:rsidR="00EF58C7" w:rsidRDefault="00EF58C7">
      <w:pPr>
        <w:pStyle w:val="Index1"/>
        <w:tabs>
          <w:tab w:val="right" w:leader="dot" w:pos="2542"/>
        </w:tabs>
        <w:rPr>
          <w:noProof/>
        </w:rPr>
      </w:pPr>
      <w:r>
        <w:rPr>
          <w:noProof/>
        </w:rPr>
        <w:t>meerbasisch, 39</w:t>
      </w:r>
    </w:p>
    <w:p w:rsidR="00EF58C7" w:rsidRDefault="00EF58C7">
      <w:pPr>
        <w:pStyle w:val="Index1"/>
        <w:tabs>
          <w:tab w:val="right" w:leader="dot" w:pos="2542"/>
        </w:tabs>
        <w:rPr>
          <w:noProof/>
        </w:rPr>
      </w:pPr>
      <w:r>
        <w:rPr>
          <w:noProof/>
        </w:rPr>
        <w:t>mengtoestand, 19</w:t>
      </w:r>
    </w:p>
    <w:p w:rsidR="00EF58C7" w:rsidRDefault="00EF58C7">
      <w:pPr>
        <w:pStyle w:val="Index1"/>
        <w:tabs>
          <w:tab w:val="right" w:leader="dot" w:pos="2542"/>
        </w:tabs>
        <w:rPr>
          <w:noProof/>
        </w:rPr>
      </w:pPr>
      <w:r>
        <w:rPr>
          <w:noProof/>
        </w:rPr>
        <w:t>meso, 66</w:t>
      </w:r>
    </w:p>
    <w:p w:rsidR="00EF58C7" w:rsidRDefault="00EF58C7">
      <w:pPr>
        <w:pStyle w:val="Index2"/>
        <w:tabs>
          <w:tab w:val="right" w:leader="dot" w:pos="2542"/>
        </w:tabs>
      </w:pPr>
      <w:r>
        <w:t>-verbinding, 61</w:t>
      </w:r>
    </w:p>
    <w:p w:rsidR="00EF58C7" w:rsidRDefault="00EF58C7">
      <w:pPr>
        <w:pStyle w:val="Index1"/>
        <w:tabs>
          <w:tab w:val="right" w:leader="dot" w:pos="2542"/>
        </w:tabs>
        <w:rPr>
          <w:noProof/>
        </w:rPr>
      </w:pPr>
      <w:r>
        <w:rPr>
          <w:noProof/>
        </w:rPr>
        <w:t>mesomeer effect, 69</w:t>
      </w:r>
    </w:p>
    <w:p w:rsidR="00EF58C7" w:rsidRDefault="00EF58C7">
      <w:pPr>
        <w:pStyle w:val="Index1"/>
        <w:tabs>
          <w:tab w:val="right" w:leader="dot" w:pos="2542"/>
        </w:tabs>
        <w:rPr>
          <w:noProof/>
        </w:rPr>
      </w:pPr>
      <w:r>
        <w:rPr>
          <w:noProof/>
        </w:rPr>
        <w:t>mesomerie, 6, 22, 73</w:t>
      </w:r>
    </w:p>
    <w:p w:rsidR="00EF58C7" w:rsidRDefault="00EF58C7">
      <w:pPr>
        <w:pStyle w:val="Index1"/>
        <w:tabs>
          <w:tab w:val="right" w:leader="dot" w:pos="2542"/>
        </w:tabs>
        <w:rPr>
          <w:noProof/>
        </w:rPr>
      </w:pPr>
      <w:r>
        <w:rPr>
          <w:noProof/>
        </w:rPr>
        <w:t>methode</w:t>
      </w:r>
    </w:p>
    <w:p w:rsidR="00EF58C7" w:rsidRDefault="00EF58C7">
      <w:pPr>
        <w:pStyle w:val="Index2"/>
        <w:tabs>
          <w:tab w:val="right" w:leader="dot" w:pos="2542"/>
        </w:tabs>
      </w:pPr>
      <w:r>
        <w:t>van Hückel, 24</w:t>
      </w:r>
    </w:p>
    <w:p w:rsidR="00EF58C7" w:rsidRDefault="00EF58C7">
      <w:pPr>
        <w:pStyle w:val="Index1"/>
        <w:tabs>
          <w:tab w:val="right" w:leader="dot" w:pos="2542"/>
        </w:tabs>
        <w:rPr>
          <w:noProof/>
        </w:rPr>
      </w:pPr>
      <w:r>
        <w:rPr>
          <w:noProof/>
        </w:rPr>
        <w:t>metrie</w:t>
      </w:r>
    </w:p>
    <w:p w:rsidR="00EF58C7" w:rsidRDefault="00EF58C7">
      <w:pPr>
        <w:pStyle w:val="Index2"/>
        <w:tabs>
          <w:tab w:val="right" w:leader="dot" w:pos="2542"/>
        </w:tabs>
      </w:pPr>
      <w:r>
        <w:t>colori-, 56</w:t>
      </w:r>
    </w:p>
    <w:p w:rsidR="00EF58C7" w:rsidRDefault="00EF58C7">
      <w:pPr>
        <w:pStyle w:val="Index2"/>
        <w:tabs>
          <w:tab w:val="right" w:leader="dot" w:pos="2542"/>
        </w:tabs>
      </w:pPr>
      <w:r>
        <w:t>dilato-, 56</w:t>
      </w:r>
    </w:p>
    <w:p w:rsidR="00EF58C7" w:rsidRDefault="00EF58C7">
      <w:pPr>
        <w:pStyle w:val="Index2"/>
        <w:tabs>
          <w:tab w:val="right" w:leader="dot" w:pos="2542"/>
        </w:tabs>
      </w:pPr>
      <w:r>
        <w:t>mano-, 56</w:t>
      </w:r>
    </w:p>
    <w:p w:rsidR="00EF58C7" w:rsidRDefault="00EF58C7">
      <w:pPr>
        <w:pStyle w:val="Index2"/>
        <w:tabs>
          <w:tab w:val="right" w:leader="dot" w:pos="2542"/>
        </w:tabs>
      </w:pPr>
      <w:r>
        <w:t>polari-, 56</w:t>
      </w:r>
    </w:p>
    <w:p w:rsidR="00EF58C7" w:rsidRDefault="00EF58C7">
      <w:pPr>
        <w:pStyle w:val="Index2"/>
        <w:tabs>
          <w:tab w:val="right" w:leader="dot" w:pos="2542"/>
        </w:tabs>
      </w:pPr>
      <w:r>
        <w:t>spectro-, 85</w:t>
      </w:r>
    </w:p>
    <w:p w:rsidR="00EF58C7" w:rsidRDefault="00EF58C7">
      <w:pPr>
        <w:pStyle w:val="Index2"/>
        <w:tabs>
          <w:tab w:val="right" w:leader="dot" w:pos="2542"/>
        </w:tabs>
      </w:pPr>
      <w:r>
        <w:t>volu-, 56</w:t>
      </w:r>
    </w:p>
    <w:p w:rsidR="00EF58C7" w:rsidRDefault="00EF58C7">
      <w:pPr>
        <w:pStyle w:val="Index1"/>
        <w:tabs>
          <w:tab w:val="right" w:leader="dot" w:pos="2542"/>
        </w:tabs>
        <w:rPr>
          <w:noProof/>
        </w:rPr>
      </w:pPr>
      <w:r>
        <w:rPr>
          <w:noProof/>
        </w:rPr>
        <w:t>molaliteit, 47</w:t>
      </w:r>
    </w:p>
    <w:p w:rsidR="00EF58C7" w:rsidRDefault="00EF58C7">
      <w:pPr>
        <w:pStyle w:val="Index1"/>
        <w:tabs>
          <w:tab w:val="right" w:leader="dot" w:pos="2542"/>
        </w:tabs>
        <w:rPr>
          <w:noProof/>
        </w:rPr>
      </w:pPr>
      <w:r>
        <w:rPr>
          <w:noProof/>
        </w:rPr>
        <w:t>molariteit, 47</w:t>
      </w:r>
    </w:p>
    <w:p w:rsidR="00EF58C7" w:rsidRDefault="00EF58C7">
      <w:pPr>
        <w:pStyle w:val="Index1"/>
        <w:tabs>
          <w:tab w:val="right" w:leader="dot" w:pos="2542"/>
        </w:tabs>
        <w:rPr>
          <w:noProof/>
        </w:rPr>
      </w:pPr>
      <w:r>
        <w:rPr>
          <w:noProof/>
        </w:rPr>
        <w:t>molecuulorbitaal</w:t>
      </w:r>
    </w:p>
    <w:p w:rsidR="00EF58C7" w:rsidRDefault="00EF58C7">
      <w:pPr>
        <w:pStyle w:val="Index2"/>
        <w:tabs>
          <w:tab w:val="right" w:leader="dot" w:pos="2542"/>
        </w:tabs>
      </w:pPr>
      <w:r>
        <w:t>antibindend, 20</w:t>
      </w:r>
    </w:p>
    <w:p w:rsidR="00EF58C7" w:rsidRDefault="00EF58C7">
      <w:pPr>
        <w:pStyle w:val="Index2"/>
        <w:tabs>
          <w:tab w:val="right" w:leader="dot" w:pos="2542"/>
        </w:tabs>
      </w:pPr>
      <w:r>
        <w:t>B.M.O./A.B.M.O., 20</w:t>
      </w:r>
    </w:p>
    <w:p w:rsidR="00EF58C7" w:rsidRDefault="00EF58C7">
      <w:pPr>
        <w:pStyle w:val="Index2"/>
        <w:tabs>
          <w:tab w:val="right" w:leader="dot" w:pos="2542"/>
        </w:tabs>
      </w:pPr>
      <w:r>
        <w:t>bindend, 20</w:t>
      </w:r>
    </w:p>
    <w:p w:rsidR="00EF58C7" w:rsidRDefault="00EF58C7">
      <w:pPr>
        <w:pStyle w:val="Index1"/>
        <w:tabs>
          <w:tab w:val="right" w:leader="dot" w:pos="2542"/>
        </w:tabs>
        <w:rPr>
          <w:noProof/>
        </w:rPr>
      </w:pPr>
      <w:r>
        <w:rPr>
          <w:noProof/>
        </w:rPr>
        <w:t>monochromatisch, 92</w:t>
      </w:r>
    </w:p>
    <w:p w:rsidR="00EF58C7" w:rsidRDefault="00EF58C7">
      <w:pPr>
        <w:pStyle w:val="Index1"/>
        <w:tabs>
          <w:tab w:val="right" w:leader="dot" w:pos="2542"/>
        </w:tabs>
        <w:rPr>
          <w:noProof/>
        </w:rPr>
      </w:pPr>
      <w:r>
        <w:rPr>
          <w:noProof/>
        </w:rPr>
        <w:t>monochromator, 99</w:t>
      </w:r>
    </w:p>
    <w:p w:rsidR="00EF58C7" w:rsidRDefault="00EF58C7">
      <w:pPr>
        <w:pStyle w:val="Index1"/>
        <w:tabs>
          <w:tab w:val="right" w:leader="dot" w:pos="2542"/>
        </w:tabs>
        <w:rPr>
          <w:noProof/>
        </w:rPr>
      </w:pPr>
      <w:r>
        <w:rPr>
          <w:noProof/>
        </w:rPr>
        <w:t>monodentaat, 43</w:t>
      </w:r>
    </w:p>
    <w:p w:rsidR="00EF58C7" w:rsidRDefault="00EF58C7">
      <w:pPr>
        <w:pStyle w:val="Index1"/>
        <w:tabs>
          <w:tab w:val="right" w:leader="dot" w:pos="2542"/>
        </w:tabs>
        <w:rPr>
          <w:noProof/>
        </w:rPr>
      </w:pPr>
      <w:r>
        <w:rPr>
          <w:noProof/>
        </w:rPr>
        <w:t>multiplet, 97</w:t>
      </w:r>
    </w:p>
    <w:p w:rsidR="00EF58C7" w:rsidRDefault="00EF58C7">
      <w:pPr>
        <w:pStyle w:val="Index1"/>
        <w:tabs>
          <w:tab w:val="right" w:leader="dot" w:pos="2542"/>
        </w:tabs>
        <w:rPr>
          <w:noProof/>
        </w:rPr>
      </w:pPr>
      <w:r>
        <w:rPr>
          <w:noProof/>
        </w:rPr>
        <w:t>multipliciteit, 96</w:t>
      </w:r>
    </w:p>
    <w:p w:rsidR="00EF58C7" w:rsidRDefault="00EF58C7">
      <w:pPr>
        <w:pStyle w:val="Index1"/>
        <w:tabs>
          <w:tab w:val="right" w:leader="dot" w:pos="2542"/>
        </w:tabs>
        <w:rPr>
          <w:noProof/>
        </w:rPr>
      </w:pPr>
      <w:r w:rsidRPr="006B5882">
        <w:rPr>
          <w:iCs/>
          <w:noProof/>
        </w:rPr>
        <w:t>mutarotatie</w:t>
      </w:r>
      <w:r>
        <w:rPr>
          <w:noProof/>
        </w:rPr>
        <w:t>, 77</w:t>
      </w:r>
    </w:p>
    <w:p w:rsidR="00EF58C7" w:rsidRDefault="00EF58C7">
      <w:pPr>
        <w:pStyle w:val="Index1"/>
        <w:tabs>
          <w:tab w:val="right" w:leader="dot" w:pos="2542"/>
        </w:tabs>
        <w:rPr>
          <w:noProof/>
        </w:rPr>
      </w:pPr>
      <w:r>
        <w:rPr>
          <w:noProof/>
        </w:rPr>
        <w:t>naam</w:t>
      </w:r>
    </w:p>
    <w:p w:rsidR="00EF58C7" w:rsidRDefault="00EF58C7">
      <w:pPr>
        <w:pStyle w:val="Index2"/>
        <w:tabs>
          <w:tab w:val="right" w:leader="dot" w:pos="2542"/>
        </w:tabs>
      </w:pPr>
      <w:r>
        <w:t>areen, 59</w:t>
      </w:r>
    </w:p>
    <w:p w:rsidR="00EF58C7" w:rsidRDefault="00EF58C7">
      <w:pPr>
        <w:pStyle w:val="Index2"/>
        <w:tabs>
          <w:tab w:val="right" w:leader="dot" w:pos="2542"/>
        </w:tabs>
      </w:pPr>
      <w:r>
        <w:t>aryl, 59</w:t>
      </w:r>
    </w:p>
    <w:p w:rsidR="00EF58C7" w:rsidRDefault="00EF58C7">
      <w:pPr>
        <w:pStyle w:val="Index2"/>
        <w:tabs>
          <w:tab w:val="right" w:leader="dot" w:pos="2542"/>
        </w:tabs>
      </w:pPr>
      <w:r>
        <w:t>benzyl, 59</w:t>
      </w:r>
    </w:p>
    <w:p w:rsidR="00EF58C7" w:rsidRDefault="00EF58C7">
      <w:pPr>
        <w:pStyle w:val="Index2"/>
        <w:tabs>
          <w:tab w:val="right" w:leader="dot" w:pos="2542"/>
        </w:tabs>
      </w:pPr>
      <w:r>
        <w:t>fenyl, 59</w:t>
      </w:r>
    </w:p>
    <w:p w:rsidR="00EF58C7" w:rsidRDefault="00EF58C7">
      <w:pPr>
        <w:pStyle w:val="Index2"/>
        <w:tabs>
          <w:tab w:val="right" w:leader="dot" w:pos="2542"/>
        </w:tabs>
      </w:pPr>
      <w:r>
        <w:t>prefix, 58</w:t>
      </w:r>
    </w:p>
    <w:p w:rsidR="00EF58C7" w:rsidRDefault="00EF58C7">
      <w:pPr>
        <w:pStyle w:val="Index2"/>
        <w:tabs>
          <w:tab w:val="right" w:leader="dot" w:pos="2542"/>
        </w:tabs>
      </w:pPr>
      <w:r>
        <w:t>stam-, 58</w:t>
      </w:r>
    </w:p>
    <w:p w:rsidR="00EF58C7" w:rsidRDefault="00EF58C7">
      <w:pPr>
        <w:pStyle w:val="Index2"/>
        <w:tabs>
          <w:tab w:val="right" w:leader="dot" w:pos="2542"/>
        </w:tabs>
      </w:pPr>
      <w:r>
        <w:t>substituent-, 58</w:t>
      </w:r>
    </w:p>
    <w:p w:rsidR="00EF58C7" w:rsidRDefault="00EF58C7">
      <w:pPr>
        <w:pStyle w:val="Index1"/>
        <w:tabs>
          <w:tab w:val="right" w:leader="dot" w:pos="2542"/>
        </w:tabs>
        <w:rPr>
          <w:noProof/>
        </w:rPr>
      </w:pPr>
      <w:r>
        <w:rPr>
          <w:noProof/>
        </w:rPr>
        <w:t>naamgeving</w:t>
      </w:r>
    </w:p>
    <w:p w:rsidR="00EF58C7" w:rsidRDefault="00EF58C7">
      <w:pPr>
        <w:pStyle w:val="Index2"/>
        <w:tabs>
          <w:tab w:val="right" w:leader="dot" w:pos="2542"/>
        </w:tabs>
      </w:pPr>
      <w:r w:rsidRPr="006B5882">
        <w:rPr>
          <w:i/>
        </w:rPr>
        <w:t>cis/trans</w:t>
      </w:r>
      <w:r>
        <w:t>, 58</w:t>
      </w:r>
    </w:p>
    <w:p w:rsidR="00EF58C7" w:rsidRDefault="00EF58C7">
      <w:pPr>
        <w:pStyle w:val="Index2"/>
        <w:tabs>
          <w:tab w:val="right" w:leader="dot" w:pos="2542"/>
        </w:tabs>
      </w:pPr>
      <w:r w:rsidRPr="006B5882">
        <w:rPr>
          <w:i/>
        </w:rPr>
        <w:t>E/Z</w:t>
      </w:r>
      <w:r>
        <w:t>, 58</w:t>
      </w:r>
    </w:p>
    <w:p w:rsidR="00EF58C7" w:rsidRDefault="00EF58C7">
      <w:pPr>
        <w:pStyle w:val="Index2"/>
        <w:tabs>
          <w:tab w:val="right" w:leader="dot" w:pos="2542"/>
        </w:tabs>
      </w:pPr>
      <w:r w:rsidRPr="006B5882">
        <w:rPr>
          <w:i/>
        </w:rPr>
        <w:t>endo/exo</w:t>
      </w:r>
      <w:r>
        <w:t>, 64</w:t>
      </w:r>
    </w:p>
    <w:p w:rsidR="00EF58C7" w:rsidRDefault="00EF58C7">
      <w:pPr>
        <w:pStyle w:val="Index2"/>
        <w:tabs>
          <w:tab w:val="right" w:leader="dot" w:pos="2542"/>
        </w:tabs>
      </w:pPr>
      <w:r>
        <w:t>koolstofverbindingen, 58</w:t>
      </w:r>
    </w:p>
    <w:p w:rsidR="00EF58C7" w:rsidRDefault="00EF58C7">
      <w:pPr>
        <w:pStyle w:val="Index2"/>
        <w:tabs>
          <w:tab w:val="right" w:leader="dot" w:pos="2542"/>
        </w:tabs>
      </w:pPr>
      <w:r w:rsidRPr="006B5882">
        <w:rPr>
          <w:i/>
        </w:rPr>
        <w:t>R/S</w:t>
      </w:r>
      <w:r>
        <w:t>, 58, 65</w:t>
      </w:r>
    </w:p>
    <w:p w:rsidR="00EF58C7" w:rsidRDefault="00EF58C7">
      <w:pPr>
        <w:pStyle w:val="Index1"/>
        <w:tabs>
          <w:tab w:val="right" w:leader="dot" w:pos="2542"/>
        </w:tabs>
        <w:rPr>
          <w:noProof/>
        </w:rPr>
      </w:pPr>
      <w:r>
        <w:rPr>
          <w:noProof/>
        </w:rPr>
        <w:t>Nernstvergelijking, 51</w:t>
      </w:r>
    </w:p>
    <w:p w:rsidR="00EF58C7" w:rsidRDefault="00EF58C7">
      <w:pPr>
        <w:pStyle w:val="Index1"/>
        <w:tabs>
          <w:tab w:val="right" w:leader="dot" w:pos="2542"/>
        </w:tabs>
        <w:rPr>
          <w:noProof/>
        </w:rPr>
      </w:pPr>
      <w:r>
        <w:rPr>
          <w:noProof/>
        </w:rPr>
        <w:t>nitrering, 72</w:t>
      </w:r>
    </w:p>
    <w:p w:rsidR="00EF58C7" w:rsidRDefault="00EF58C7">
      <w:pPr>
        <w:pStyle w:val="Index1"/>
        <w:tabs>
          <w:tab w:val="right" w:leader="dot" w:pos="2542"/>
        </w:tabs>
        <w:rPr>
          <w:noProof/>
        </w:rPr>
      </w:pPr>
      <w:r>
        <w:rPr>
          <w:noProof/>
        </w:rPr>
        <w:t>NMR, 97</w:t>
      </w:r>
    </w:p>
    <w:p w:rsidR="00EF58C7" w:rsidRDefault="00EF58C7">
      <w:pPr>
        <w:pStyle w:val="Index2"/>
        <w:tabs>
          <w:tab w:val="right" w:leader="dot" w:pos="2542"/>
        </w:tabs>
      </w:pPr>
      <w:r w:rsidRPr="006B5882">
        <w:rPr>
          <w:vertAlign w:val="superscript"/>
        </w:rPr>
        <w:t>13</w:t>
      </w:r>
      <w:r>
        <w:t>C-, 97</w:t>
      </w:r>
    </w:p>
    <w:p w:rsidR="00EF58C7" w:rsidRDefault="00EF58C7">
      <w:pPr>
        <w:pStyle w:val="Index2"/>
        <w:tabs>
          <w:tab w:val="right" w:leader="dot" w:pos="2542"/>
        </w:tabs>
      </w:pPr>
      <w:r w:rsidRPr="006B5882">
        <w:rPr>
          <w:vertAlign w:val="superscript"/>
        </w:rPr>
        <w:t>1</w:t>
      </w:r>
      <w:r>
        <w:t>H-, 97</w:t>
      </w:r>
    </w:p>
    <w:p w:rsidR="00EF58C7" w:rsidRDefault="00EF58C7">
      <w:pPr>
        <w:pStyle w:val="Index1"/>
        <w:tabs>
          <w:tab w:val="right" w:leader="dot" w:pos="2542"/>
        </w:tabs>
        <w:rPr>
          <w:noProof/>
        </w:rPr>
      </w:pPr>
      <w:r>
        <w:rPr>
          <w:noProof/>
        </w:rPr>
        <w:t>notch filter, 99</w:t>
      </w:r>
    </w:p>
    <w:p w:rsidR="00EF58C7" w:rsidRDefault="00EF58C7">
      <w:pPr>
        <w:pStyle w:val="Index1"/>
        <w:tabs>
          <w:tab w:val="right" w:leader="dot" w:pos="2542"/>
        </w:tabs>
        <w:rPr>
          <w:noProof/>
        </w:rPr>
      </w:pPr>
      <w:r>
        <w:rPr>
          <w:noProof/>
        </w:rPr>
        <w:t>nucleïnezuur, 80</w:t>
      </w:r>
    </w:p>
    <w:p w:rsidR="00EF58C7" w:rsidRDefault="00EF58C7">
      <w:pPr>
        <w:pStyle w:val="Index1"/>
        <w:tabs>
          <w:tab w:val="right" w:leader="dot" w:pos="2542"/>
        </w:tabs>
        <w:rPr>
          <w:noProof/>
        </w:rPr>
      </w:pPr>
      <w:r>
        <w:rPr>
          <w:noProof/>
        </w:rPr>
        <w:t>nucleofiel, 67, 68</w:t>
      </w:r>
    </w:p>
    <w:p w:rsidR="00EF58C7" w:rsidRDefault="00EF58C7">
      <w:pPr>
        <w:pStyle w:val="Index1"/>
        <w:tabs>
          <w:tab w:val="right" w:leader="dot" w:pos="2542"/>
        </w:tabs>
        <w:rPr>
          <w:noProof/>
        </w:rPr>
      </w:pPr>
      <w:r>
        <w:rPr>
          <w:noProof/>
        </w:rPr>
        <w:t>omlegging</w:t>
      </w:r>
    </w:p>
    <w:p w:rsidR="00EF58C7" w:rsidRDefault="00EF58C7">
      <w:pPr>
        <w:pStyle w:val="Index2"/>
        <w:tabs>
          <w:tab w:val="right" w:leader="dot" w:pos="2542"/>
        </w:tabs>
      </w:pPr>
      <w:r>
        <w:t>tautomere, 61</w:t>
      </w:r>
    </w:p>
    <w:p w:rsidR="00EF58C7" w:rsidRDefault="00EF58C7">
      <w:pPr>
        <w:pStyle w:val="Index1"/>
        <w:tabs>
          <w:tab w:val="right" w:leader="dot" w:pos="2542"/>
        </w:tabs>
        <w:rPr>
          <w:noProof/>
        </w:rPr>
      </w:pPr>
      <w:r>
        <w:rPr>
          <w:noProof/>
        </w:rPr>
        <w:t>ompoling, 73</w:t>
      </w:r>
    </w:p>
    <w:p w:rsidR="00EF58C7" w:rsidRDefault="00EF58C7">
      <w:pPr>
        <w:pStyle w:val="Index1"/>
        <w:tabs>
          <w:tab w:val="right" w:leader="dot" w:pos="2542"/>
        </w:tabs>
        <w:rPr>
          <w:noProof/>
        </w:rPr>
      </w:pPr>
      <w:r>
        <w:rPr>
          <w:noProof/>
        </w:rPr>
        <w:t>omringing</w:t>
      </w:r>
    </w:p>
    <w:p w:rsidR="00EF58C7" w:rsidRDefault="00EF58C7">
      <w:pPr>
        <w:pStyle w:val="Index2"/>
        <w:tabs>
          <w:tab w:val="right" w:leader="dot" w:pos="2542"/>
        </w:tabs>
      </w:pPr>
      <w:r>
        <w:t>octaëdrische, 43</w:t>
      </w:r>
    </w:p>
    <w:p w:rsidR="00EF58C7" w:rsidRDefault="00EF58C7">
      <w:pPr>
        <w:pStyle w:val="Index1"/>
        <w:tabs>
          <w:tab w:val="right" w:leader="dot" w:pos="2542"/>
        </w:tabs>
        <w:rPr>
          <w:noProof/>
        </w:rPr>
      </w:pPr>
      <w:r>
        <w:rPr>
          <w:noProof/>
        </w:rPr>
        <w:t>omringingsgetal, 33, 34</w:t>
      </w:r>
    </w:p>
    <w:p w:rsidR="00EF58C7" w:rsidRDefault="00EF58C7">
      <w:pPr>
        <w:pStyle w:val="Index1"/>
        <w:tabs>
          <w:tab w:val="right" w:leader="dot" w:pos="2542"/>
        </w:tabs>
        <w:rPr>
          <w:noProof/>
        </w:rPr>
      </w:pPr>
      <w:r>
        <w:rPr>
          <w:noProof/>
        </w:rPr>
        <w:t>ontaard, 25</w:t>
      </w:r>
    </w:p>
    <w:p w:rsidR="00EF58C7" w:rsidRDefault="00EF58C7">
      <w:pPr>
        <w:pStyle w:val="Index1"/>
        <w:tabs>
          <w:tab w:val="right" w:leader="dot" w:pos="2542"/>
        </w:tabs>
        <w:rPr>
          <w:noProof/>
        </w:rPr>
      </w:pPr>
      <w:r>
        <w:rPr>
          <w:noProof/>
        </w:rPr>
        <w:t>onzekerheids-</w:t>
      </w:r>
    </w:p>
    <w:p w:rsidR="00EF58C7" w:rsidRDefault="00EF58C7">
      <w:pPr>
        <w:pStyle w:val="Index2"/>
        <w:tabs>
          <w:tab w:val="right" w:leader="dot" w:pos="2542"/>
        </w:tabs>
      </w:pPr>
      <w:r>
        <w:t>relatie, 10</w:t>
      </w:r>
    </w:p>
    <w:p w:rsidR="00EF58C7" w:rsidRDefault="00EF58C7">
      <w:pPr>
        <w:pStyle w:val="Index1"/>
        <w:tabs>
          <w:tab w:val="right" w:leader="dot" w:pos="2542"/>
        </w:tabs>
        <w:rPr>
          <w:noProof/>
        </w:rPr>
      </w:pPr>
      <w:r>
        <w:rPr>
          <w:noProof/>
        </w:rPr>
        <w:t>open-keten, 76</w:t>
      </w:r>
    </w:p>
    <w:p w:rsidR="00EF58C7" w:rsidRDefault="00EF58C7">
      <w:pPr>
        <w:pStyle w:val="Index1"/>
        <w:tabs>
          <w:tab w:val="right" w:leader="dot" w:pos="2542"/>
        </w:tabs>
        <w:rPr>
          <w:noProof/>
        </w:rPr>
      </w:pPr>
      <w:r>
        <w:rPr>
          <w:noProof/>
        </w:rPr>
        <w:lastRenderedPageBreak/>
        <w:t>oplosbaarheid, 38</w:t>
      </w:r>
    </w:p>
    <w:p w:rsidR="00EF58C7" w:rsidRDefault="00EF58C7">
      <w:pPr>
        <w:pStyle w:val="Index1"/>
        <w:tabs>
          <w:tab w:val="right" w:leader="dot" w:pos="2542"/>
        </w:tabs>
        <w:rPr>
          <w:noProof/>
        </w:rPr>
      </w:pPr>
      <w:r>
        <w:rPr>
          <w:noProof/>
        </w:rPr>
        <w:t>oplossend vermogen, 85, 96</w:t>
      </w:r>
    </w:p>
    <w:p w:rsidR="00EF58C7" w:rsidRDefault="00EF58C7">
      <w:pPr>
        <w:pStyle w:val="Index1"/>
        <w:tabs>
          <w:tab w:val="right" w:leader="dot" w:pos="2542"/>
        </w:tabs>
        <w:rPr>
          <w:noProof/>
        </w:rPr>
      </w:pPr>
      <w:r>
        <w:rPr>
          <w:noProof/>
        </w:rPr>
        <w:t>optisch actief, 65</w:t>
      </w:r>
    </w:p>
    <w:p w:rsidR="00EF58C7" w:rsidRDefault="00EF58C7">
      <w:pPr>
        <w:pStyle w:val="Index1"/>
        <w:tabs>
          <w:tab w:val="right" w:leader="dot" w:pos="2542"/>
        </w:tabs>
        <w:rPr>
          <w:noProof/>
        </w:rPr>
      </w:pPr>
      <w:r>
        <w:rPr>
          <w:noProof/>
        </w:rPr>
        <w:t>optische antipode, 65</w:t>
      </w:r>
    </w:p>
    <w:p w:rsidR="00EF58C7" w:rsidRDefault="00EF58C7">
      <w:pPr>
        <w:pStyle w:val="Index1"/>
        <w:tabs>
          <w:tab w:val="right" w:leader="dot" w:pos="2542"/>
        </w:tabs>
        <w:rPr>
          <w:noProof/>
        </w:rPr>
      </w:pPr>
      <w:r>
        <w:rPr>
          <w:noProof/>
        </w:rPr>
        <w:t>optische draaiing, 76</w:t>
      </w:r>
    </w:p>
    <w:p w:rsidR="00EF58C7" w:rsidRDefault="00EF58C7">
      <w:pPr>
        <w:pStyle w:val="Index1"/>
        <w:tabs>
          <w:tab w:val="right" w:leader="dot" w:pos="2542"/>
        </w:tabs>
        <w:rPr>
          <w:noProof/>
        </w:rPr>
      </w:pPr>
      <w:r>
        <w:rPr>
          <w:noProof/>
        </w:rPr>
        <w:t>orbitaal</w:t>
      </w:r>
    </w:p>
    <w:p w:rsidR="00EF58C7" w:rsidRDefault="00EF58C7">
      <w:pPr>
        <w:pStyle w:val="Index2"/>
        <w:tabs>
          <w:tab w:val="right" w:leader="dot" w:pos="2542"/>
        </w:tabs>
      </w:pPr>
      <w:r>
        <w:t>atoom-, 14</w:t>
      </w:r>
    </w:p>
    <w:p w:rsidR="00EF58C7" w:rsidRDefault="00EF58C7">
      <w:pPr>
        <w:pStyle w:val="Index2"/>
        <w:tabs>
          <w:tab w:val="right" w:leader="dot" w:pos="2542"/>
        </w:tabs>
      </w:pPr>
      <w:r>
        <w:t>e/t, 28</w:t>
      </w:r>
    </w:p>
    <w:p w:rsidR="00EF58C7" w:rsidRDefault="00EF58C7">
      <w:pPr>
        <w:pStyle w:val="Index2"/>
        <w:tabs>
          <w:tab w:val="right" w:leader="dot" w:pos="2542"/>
        </w:tabs>
      </w:pPr>
      <w:r>
        <w:t>molecuul-, 20</w:t>
      </w:r>
    </w:p>
    <w:p w:rsidR="00EF58C7" w:rsidRDefault="00EF58C7">
      <w:pPr>
        <w:pStyle w:val="Index2"/>
        <w:tabs>
          <w:tab w:val="right" w:leader="dot" w:pos="2542"/>
        </w:tabs>
      </w:pPr>
      <w:r>
        <w:t>s,p,d,f, 18</w:t>
      </w:r>
    </w:p>
    <w:p w:rsidR="00EF58C7" w:rsidRDefault="00EF58C7">
      <w:pPr>
        <w:pStyle w:val="Index1"/>
        <w:tabs>
          <w:tab w:val="right" w:leader="dot" w:pos="2542"/>
        </w:tabs>
        <w:rPr>
          <w:noProof/>
        </w:rPr>
      </w:pPr>
      <w:r>
        <w:rPr>
          <w:noProof/>
        </w:rPr>
        <w:t>orthogonaal, 19, 26</w:t>
      </w:r>
    </w:p>
    <w:p w:rsidR="00EF58C7" w:rsidRDefault="00EF58C7">
      <w:pPr>
        <w:pStyle w:val="Index1"/>
        <w:tabs>
          <w:tab w:val="right" w:leader="dot" w:pos="2542"/>
        </w:tabs>
        <w:rPr>
          <w:noProof/>
        </w:rPr>
      </w:pPr>
      <w:r>
        <w:rPr>
          <w:noProof/>
        </w:rPr>
        <w:t>overgangstoestand, 68, 69</w:t>
      </w:r>
    </w:p>
    <w:p w:rsidR="00EF58C7" w:rsidRDefault="00EF58C7">
      <w:pPr>
        <w:pStyle w:val="Index1"/>
        <w:tabs>
          <w:tab w:val="right" w:leader="dot" w:pos="2542"/>
        </w:tabs>
        <w:rPr>
          <w:noProof/>
        </w:rPr>
      </w:pPr>
      <w:r>
        <w:rPr>
          <w:noProof/>
        </w:rPr>
        <w:t>overlap, 14</w:t>
      </w:r>
    </w:p>
    <w:p w:rsidR="00EF58C7" w:rsidRDefault="00EF58C7">
      <w:pPr>
        <w:pStyle w:val="Index2"/>
        <w:tabs>
          <w:tab w:val="right" w:leader="dot" w:pos="2542"/>
        </w:tabs>
      </w:pPr>
      <w:r>
        <w:t>-integraal, 21</w:t>
      </w:r>
    </w:p>
    <w:p w:rsidR="00EF58C7" w:rsidRDefault="00EF58C7">
      <w:pPr>
        <w:pStyle w:val="Index2"/>
        <w:tabs>
          <w:tab w:val="right" w:leader="dot" w:pos="2542"/>
        </w:tabs>
      </w:pPr>
      <w:r>
        <w:t>zijdelingse, 22</w:t>
      </w:r>
    </w:p>
    <w:p w:rsidR="00EF58C7" w:rsidRDefault="00EF58C7">
      <w:pPr>
        <w:pStyle w:val="Index1"/>
        <w:tabs>
          <w:tab w:val="right" w:leader="dot" w:pos="2542"/>
        </w:tabs>
        <w:rPr>
          <w:noProof/>
        </w:rPr>
      </w:pPr>
      <w:r>
        <w:rPr>
          <w:noProof/>
        </w:rPr>
        <w:t>Pauli, 17</w:t>
      </w:r>
    </w:p>
    <w:p w:rsidR="00EF58C7" w:rsidRDefault="00EF58C7">
      <w:pPr>
        <w:pStyle w:val="Index1"/>
        <w:tabs>
          <w:tab w:val="right" w:leader="dot" w:pos="2542"/>
        </w:tabs>
        <w:rPr>
          <w:noProof/>
        </w:rPr>
      </w:pPr>
      <w:r>
        <w:rPr>
          <w:noProof/>
        </w:rPr>
        <w:t>piek</w:t>
      </w:r>
    </w:p>
    <w:p w:rsidR="00EF58C7" w:rsidRDefault="00EF58C7">
      <w:pPr>
        <w:pStyle w:val="Index2"/>
        <w:tabs>
          <w:tab w:val="right" w:leader="dot" w:pos="2542"/>
        </w:tabs>
      </w:pPr>
      <w:r>
        <w:t>-hoogte, 97</w:t>
      </w:r>
    </w:p>
    <w:p w:rsidR="00EF58C7" w:rsidRDefault="00EF58C7">
      <w:pPr>
        <w:pStyle w:val="Index2"/>
        <w:tabs>
          <w:tab w:val="right" w:leader="dot" w:pos="2542"/>
        </w:tabs>
      </w:pPr>
      <w:r>
        <w:t>-oppervlak, 97</w:t>
      </w:r>
    </w:p>
    <w:p w:rsidR="00EF58C7" w:rsidRDefault="00EF58C7">
      <w:pPr>
        <w:pStyle w:val="Index1"/>
        <w:tabs>
          <w:tab w:val="right" w:leader="dot" w:pos="2542"/>
        </w:tabs>
        <w:rPr>
          <w:noProof/>
        </w:rPr>
      </w:pPr>
      <w:r>
        <w:rPr>
          <w:noProof/>
        </w:rPr>
        <w:t>poly</w:t>
      </w:r>
    </w:p>
    <w:p w:rsidR="00EF58C7" w:rsidRDefault="00EF58C7">
      <w:pPr>
        <w:pStyle w:val="Index2"/>
        <w:tabs>
          <w:tab w:val="right" w:leader="dot" w:pos="2542"/>
        </w:tabs>
      </w:pPr>
      <w:r>
        <w:t>-morf, 32</w:t>
      </w:r>
    </w:p>
    <w:p w:rsidR="00EF58C7" w:rsidRDefault="00EF58C7">
      <w:pPr>
        <w:pStyle w:val="Index2"/>
        <w:tabs>
          <w:tab w:val="right" w:leader="dot" w:pos="2542"/>
        </w:tabs>
      </w:pPr>
      <w:r>
        <w:t>-morfie, 32, 35</w:t>
      </w:r>
    </w:p>
    <w:p w:rsidR="00EF58C7" w:rsidRDefault="00EF58C7">
      <w:pPr>
        <w:pStyle w:val="Index2"/>
        <w:tabs>
          <w:tab w:val="right" w:leader="dot" w:pos="2542"/>
        </w:tabs>
      </w:pPr>
      <w:r>
        <w:t>-type, 34</w:t>
      </w:r>
    </w:p>
    <w:p w:rsidR="00EF58C7" w:rsidRDefault="00EF58C7">
      <w:pPr>
        <w:pStyle w:val="Index1"/>
        <w:tabs>
          <w:tab w:val="right" w:leader="dot" w:pos="2542"/>
        </w:tabs>
        <w:rPr>
          <w:noProof/>
        </w:rPr>
      </w:pPr>
      <w:r>
        <w:rPr>
          <w:noProof/>
        </w:rPr>
        <w:t>polytype, 35</w:t>
      </w:r>
    </w:p>
    <w:p w:rsidR="00EF58C7" w:rsidRDefault="00EF58C7">
      <w:pPr>
        <w:pStyle w:val="Index1"/>
        <w:tabs>
          <w:tab w:val="right" w:leader="dot" w:pos="2542"/>
        </w:tabs>
        <w:rPr>
          <w:noProof/>
        </w:rPr>
      </w:pPr>
      <w:r>
        <w:rPr>
          <w:noProof/>
        </w:rPr>
        <w:t>precursor, 77</w:t>
      </w:r>
    </w:p>
    <w:p w:rsidR="00EF58C7" w:rsidRDefault="00EF58C7">
      <w:pPr>
        <w:pStyle w:val="Index1"/>
        <w:tabs>
          <w:tab w:val="right" w:leader="dot" w:pos="2542"/>
        </w:tabs>
        <w:rPr>
          <w:noProof/>
        </w:rPr>
      </w:pPr>
      <w:r>
        <w:rPr>
          <w:noProof/>
        </w:rPr>
        <w:t>primair, 67, 71, 74</w:t>
      </w:r>
    </w:p>
    <w:p w:rsidR="00EF58C7" w:rsidRDefault="00EF58C7">
      <w:pPr>
        <w:pStyle w:val="Index1"/>
        <w:tabs>
          <w:tab w:val="right" w:leader="dot" w:pos="2542"/>
        </w:tabs>
        <w:rPr>
          <w:noProof/>
        </w:rPr>
      </w:pPr>
      <w:r>
        <w:rPr>
          <w:noProof/>
        </w:rPr>
        <w:t>principe</w:t>
      </w:r>
    </w:p>
    <w:p w:rsidR="00EF58C7" w:rsidRDefault="00EF58C7">
      <w:pPr>
        <w:pStyle w:val="Index2"/>
        <w:tabs>
          <w:tab w:val="right" w:leader="dot" w:pos="2542"/>
        </w:tabs>
      </w:pPr>
      <w:r>
        <w:t>Aufbau-, 21</w:t>
      </w:r>
    </w:p>
    <w:p w:rsidR="00EF58C7" w:rsidRDefault="00EF58C7">
      <w:pPr>
        <w:pStyle w:val="Index1"/>
        <w:tabs>
          <w:tab w:val="right" w:leader="dot" w:pos="2542"/>
        </w:tabs>
        <w:rPr>
          <w:noProof/>
        </w:rPr>
      </w:pPr>
      <w:r>
        <w:rPr>
          <w:noProof/>
        </w:rPr>
        <w:t>prioriteit</w:t>
      </w:r>
    </w:p>
    <w:p w:rsidR="00EF58C7" w:rsidRDefault="00EF58C7">
      <w:pPr>
        <w:pStyle w:val="Index2"/>
        <w:tabs>
          <w:tab w:val="right" w:leader="dot" w:pos="2542"/>
        </w:tabs>
      </w:pPr>
      <w:r w:rsidRPr="006B5882">
        <w:rPr>
          <w:i/>
        </w:rPr>
        <w:t>R/S</w:t>
      </w:r>
      <w:r>
        <w:t>, 65</w:t>
      </w:r>
    </w:p>
    <w:p w:rsidR="00EF58C7" w:rsidRDefault="00EF58C7">
      <w:pPr>
        <w:pStyle w:val="Index2"/>
        <w:tabs>
          <w:tab w:val="right" w:leader="dot" w:pos="2542"/>
        </w:tabs>
      </w:pPr>
      <w:r>
        <w:t>-regel, 66</w:t>
      </w:r>
    </w:p>
    <w:p w:rsidR="00EF58C7" w:rsidRDefault="00EF58C7">
      <w:pPr>
        <w:pStyle w:val="Index1"/>
        <w:tabs>
          <w:tab w:val="right" w:leader="dot" w:pos="2542"/>
        </w:tabs>
        <w:rPr>
          <w:noProof/>
        </w:rPr>
      </w:pPr>
      <w:r>
        <w:rPr>
          <w:noProof/>
        </w:rPr>
        <w:t>projectie</w:t>
      </w:r>
    </w:p>
    <w:p w:rsidR="00EF58C7" w:rsidRDefault="00EF58C7">
      <w:pPr>
        <w:pStyle w:val="Index2"/>
        <w:tabs>
          <w:tab w:val="right" w:leader="dot" w:pos="2542"/>
        </w:tabs>
      </w:pPr>
      <w:r>
        <w:t>Fischer-, 65</w:t>
      </w:r>
    </w:p>
    <w:p w:rsidR="00EF58C7" w:rsidRDefault="00EF58C7">
      <w:pPr>
        <w:pStyle w:val="Index2"/>
        <w:tabs>
          <w:tab w:val="right" w:leader="dot" w:pos="2542"/>
        </w:tabs>
      </w:pPr>
      <w:r>
        <w:t>Wedge-Cram-, 65</w:t>
      </w:r>
    </w:p>
    <w:p w:rsidR="00EF58C7" w:rsidRDefault="00EF58C7">
      <w:pPr>
        <w:pStyle w:val="Index1"/>
        <w:tabs>
          <w:tab w:val="right" w:leader="dot" w:pos="2542"/>
        </w:tabs>
        <w:rPr>
          <w:noProof/>
        </w:rPr>
      </w:pPr>
      <w:r>
        <w:rPr>
          <w:noProof/>
        </w:rPr>
        <w:t>protolyt, 38</w:t>
      </w:r>
    </w:p>
    <w:p w:rsidR="00EF58C7" w:rsidRDefault="00EF58C7">
      <w:pPr>
        <w:pStyle w:val="Index1"/>
        <w:tabs>
          <w:tab w:val="right" w:leader="dot" w:pos="2542"/>
        </w:tabs>
        <w:rPr>
          <w:noProof/>
        </w:rPr>
      </w:pPr>
      <w:r>
        <w:rPr>
          <w:noProof/>
        </w:rPr>
        <w:t>protonmagneetje, 94</w:t>
      </w:r>
    </w:p>
    <w:p w:rsidR="00EF58C7" w:rsidRDefault="00EF58C7">
      <w:pPr>
        <w:pStyle w:val="Index1"/>
        <w:tabs>
          <w:tab w:val="right" w:leader="dot" w:pos="2542"/>
        </w:tabs>
        <w:rPr>
          <w:noProof/>
        </w:rPr>
      </w:pPr>
      <w:r>
        <w:rPr>
          <w:noProof/>
        </w:rPr>
        <w:t>puntgroep, 24</w:t>
      </w:r>
    </w:p>
    <w:p w:rsidR="00EF58C7" w:rsidRDefault="00EF58C7">
      <w:pPr>
        <w:pStyle w:val="Index1"/>
        <w:tabs>
          <w:tab w:val="right" w:leader="dot" w:pos="2542"/>
        </w:tabs>
        <w:rPr>
          <w:noProof/>
        </w:rPr>
      </w:pPr>
      <w:r w:rsidRPr="006B5882">
        <w:rPr>
          <w:iCs/>
          <w:noProof/>
        </w:rPr>
        <w:t>pyran</w:t>
      </w:r>
      <w:r>
        <w:rPr>
          <w:noProof/>
        </w:rPr>
        <w:t>, 74</w:t>
      </w:r>
    </w:p>
    <w:p w:rsidR="00EF58C7" w:rsidRDefault="00EF58C7">
      <w:pPr>
        <w:pStyle w:val="Index1"/>
        <w:tabs>
          <w:tab w:val="right" w:leader="dot" w:pos="2542"/>
        </w:tabs>
        <w:rPr>
          <w:noProof/>
        </w:rPr>
      </w:pPr>
      <w:r w:rsidRPr="006B5882">
        <w:rPr>
          <w:i/>
          <w:noProof/>
        </w:rPr>
        <w:t>R/S</w:t>
      </w:r>
      <w:r>
        <w:rPr>
          <w:noProof/>
        </w:rPr>
        <w:t>, 58</w:t>
      </w:r>
    </w:p>
    <w:p w:rsidR="00EF58C7" w:rsidRDefault="00EF58C7">
      <w:pPr>
        <w:pStyle w:val="Index1"/>
        <w:tabs>
          <w:tab w:val="right" w:leader="dot" w:pos="2542"/>
        </w:tabs>
        <w:rPr>
          <w:noProof/>
        </w:rPr>
      </w:pPr>
      <w:r>
        <w:rPr>
          <w:noProof/>
        </w:rPr>
        <w:t>radicaal, 70</w:t>
      </w:r>
    </w:p>
    <w:p w:rsidR="00EF58C7" w:rsidRDefault="00EF58C7">
      <w:pPr>
        <w:pStyle w:val="Index1"/>
        <w:tabs>
          <w:tab w:val="right" w:leader="dot" w:pos="2542"/>
        </w:tabs>
        <w:rPr>
          <w:noProof/>
        </w:rPr>
      </w:pPr>
      <w:r w:rsidRPr="006B5882">
        <w:rPr>
          <w:iCs/>
          <w:noProof/>
        </w:rPr>
        <w:t>Ramaneffect</w:t>
      </w:r>
      <w:r>
        <w:rPr>
          <w:noProof/>
        </w:rPr>
        <w:t>, 98</w:t>
      </w:r>
    </w:p>
    <w:p w:rsidR="00EF58C7" w:rsidRDefault="00EF58C7">
      <w:pPr>
        <w:pStyle w:val="Index1"/>
        <w:tabs>
          <w:tab w:val="right" w:leader="dot" w:pos="2542"/>
        </w:tabs>
        <w:rPr>
          <w:noProof/>
        </w:rPr>
      </w:pPr>
      <w:r>
        <w:rPr>
          <w:noProof/>
        </w:rPr>
        <w:t>Rayleigh</w:t>
      </w:r>
    </w:p>
    <w:p w:rsidR="00EF58C7" w:rsidRDefault="00EF58C7">
      <w:pPr>
        <w:pStyle w:val="Index2"/>
        <w:tabs>
          <w:tab w:val="right" w:leader="dot" w:pos="2542"/>
        </w:tabs>
      </w:pPr>
      <w:r>
        <w:t>-band, 99</w:t>
      </w:r>
    </w:p>
    <w:p w:rsidR="00EF58C7" w:rsidRDefault="00EF58C7">
      <w:pPr>
        <w:pStyle w:val="Index1"/>
        <w:tabs>
          <w:tab w:val="right" w:leader="dot" w:pos="2542"/>
        </w:tabs>
        <w:rPr>
          <w:noProof/>
        </w:rPr>
      </w:pPr>
      <w:r>
        <w:rPr>
          <w:noProof/>
        </w:rPr>
        <w:t>Rayleighstrooiing, 98</w:t>
      </w:r>
    </w:p>
    <w:p w:rsidR="00EF58C7" w:rsidRDefault="00EF58C7">
      <w:pPr>
        <w:pStyle w:val="Index1"/>
        <w:tabs>
          <w:tab w:val="right" w:leader="dot" w:pos="2542"/>
        </w:tabs>
        <w:rPr>
          <w:noProof/>
        </w:rPr>
      </w:pPr>
      <w:r>
        <w:rPr>
          <w:noProof/>
        </w:rPr>
        <w:t>reactie</w:t>
      </w:r>
    </w:p>
    <w:p w:rsidR="00EF58C7" w:rsidRDefault="00EF58C7">
      <w:pPr>
        <w:pStyle w:val="Index2"/>
        <w:tabs>
          <w:tab w:val="right" w:leader="dot" w:pos="2542"/>
        </w:tabs>
      </w:pPr>
      <w:r>
        <w:t>-constante, 52</w:t>
      </w:r>
    </w:p>
    <w:p w:rsidR="00EF58C7" w:rsidRDefault="00EF58C7">
      <w:pPr>
        <w:pStyle w:val="Index2"/>
        <w:tabs>
          <w:tab w:val="right" w:leader="dot" w:pos="2542"/>
        </w:tabs>
      </w:pPr>
      <w:r>
        <w:t>eerste orde-, 52, 67</w:t>
      </w:r>
    </w:p>
    <w:p w:rsidR="00EF58C7" w:rsidRDefault="00EF58C7">
      <w:pPr>
        <w:pStyle w:val="Index2"/>
        <w:tabs>
          <w:tab w:val="right" w:leader="dot" w:pos="2542"/>
        </w:tabs>
      </w:pPr>
      <w:r>
        <w:t>gas-, 47</w:t>
      </w:r>
    </w:p>
    <w:p w:rsidR="00EF58C7" w:rsidRDefault="00EF58C7">
      <w:pPr>
        <w:pStyle w:val="Index2"/>
        <w:tabs>
          <w:tab w:val="right" w:leader="dot" w:pos="2542"/>
        </w:tabs>
      </w:pPr>
      <w:r>
        <w:t>Grignard-, 73</w:t>
      </w:r>
    </w:p>
    <w:p w:rsidR="00EF58C7" w:rsidRDefault="00EF58C7">
      <w:pPr>
        <w:pStyle w:val="Index2"/>
        <w:tabs>
          <w:tab w:val="right" w:leader="dot" w:pos="2542"/>
        </w:tabs>
      </w:pPr>
      <w:r>
        <w:t>homolytische, 70</w:t>
      </w:r>
    </w:p>
    <w:p w:rsidR="00EF58C7" w:rsidRDefault="00EF58C7">
      <w:pPr>
        <w:pStyle w:val="Index2"/>
        <w:tabs>
          <w:tab w:val="right" w:leader="dot" w:pos="2542"/>
        </w:tabs>
      </w:pPr>
      <w:r>
        <w:t>-mechanisme, 55, 67</w:t>
      </w:r>
    </w:p>
    <w:p w:rsidR="00EF58C7" w:rsidRDefault="00EF58C7">
      <w:pPr>
        <w:pStyle w:val="Index2"/>
        <w:tabs>
          <w:tab w:val="right" w:leader="dot" w:pos="2542"/>
        </w:tabs>
      </w:pPr>
      <w:r>
        <w:t>nulde orde-, 54</w:t>
      </w:r>
    </w:p>
    <w:p w:rsidR="00EF58C7" w:rsidRDefault="00EF58C7">
      <w:pPr>
        <w:pStyle w:val="Index2"/>
        <w:tabs>
          <w:tab w:val="right" w:leader="dot" w:pos="2542"/>
        </w:tabs>
      </w:pPr>
      <w:r>
        <w:t>-orde, 67</w:t>
      </w:r>
    </w:p>
    <w:p w:rsidR="00EF58C7" w:rsidRDefault="00EF58C7">
      <w:pPr>
        <w:pStyle w:val="Index2"/>
        <w:tabs>
          <w:tab w:val="right" w:leader="dot" w:pos="2542"/>
        </w:tabs>
      </w:pPr>
      <w:r>
        <w:t>radicaal-, 70</w:t>
      </w:r>
    </w:p>
    <w:p w:rsidR="00EF58C7" w:rsidRDefault="00EF58C7">
      <w:pPr>
        <w:pStyle w:val="Index2"/>
        <w:tabs>
          <w:tab w:val="right" w:leader="dot" w:pos="2542"/>
        </w:tabs>
      </w:pPr>
      <w:r>
        <w:t>tweede-orde, 52</w:t>
      </w:r>
    </w:p>
    <w:p w:rsidR="00EF58C7" w:rsidRDefault="00EF58C7">
      <w:pPr>
        <w:pStyle w:val="Index2"/>
        <w:tabs>
          <w:tab w:val="right" w:leader="dot" w:pos="2542"/>
        </w:tabs>
      </w:pPr>
      <w:r>
        <w:t>tweede-orde-, 52</w:t>
      </w:r>
    </w:p>
    <w:p w:rsidR="00EF58C7" w:rsidRDefault="00EF58C7">
      <w:pPr>
        <w:pStyle w:val="Index1"/>
        <w:tabs>
          <w:tab w:val="right" w:leader="dot" w:pos="2542"/>
        </w:tabs>
        <w:rPr>
          <w:noProof/>
        </w:rPr>
      </w:pPr>
      <w:r>
        <w:rPr>
          <w:noProof/>
        </w:rPr>
        <w:t>reactiviteit, 67, 71</w:t>
      </w:r>
    </w:p>
    <w:p w:rsidR="00EF58C7" w:rsidRDefault="00EF58C7">
      <w:pPr>
        <w:pStyle w:val="Index1"/>
        <w:tabs>
          <w:tab w:val="right" w:leader="dot" w:pos="2542"/>
        </w:tabs>
        <w:rPr>
          <w:noProof/>
        </w:rPr>
      </w:pPr>
      <w:r>
        <w:rPr>
          <w:noProof/>
        </w:rPr>
        <w:t>reagens</w:t>
      </w:r>
    </w:p>
    <w:p w:rsidR="00EF58C7" w:rsidRDefault="00EF58C7">
      <w:pPr>
        <w:pStyle w:val="Index2"/>
        <w:tabs>
          <w:tab w:val="right" w:leader="dot" w:pos="2542"/>
        </w:tabs>
      </w:pPr>
      <w:r>
        <w:t>Grignard-, 73</w:t>
      </w:r>
    </w:p>
    <w:p w:rsidR="00EF58C7" w:rsidRDefault="00EF58C7">
      <w:pPr>
        <w:pStyle w:val="Index1"/>
        <w:tabs>
          <w:tab w:val="right" w:leader="dot" w:pos="2542"/>
        </w:tabs>
        <w:rPr>
          <w:noProof/>
        </w:rPr>
      </w:pPr>
      <w:r>
        <w:rPr>
          <w:noProof/>
        </w:rPr>
        <w:t>reductor, 70</w:t>
      </w:r>
    </w:p>
    <w:p w:rsidR="00EF58C7" w:rsidRDefault="00EF58C7">
      <w:pPr>
        <w:pStyle w:val="Index1"/>
        <w:tabs>
          <w:tab w:val="right" w:leader="dot" w:pos="2542"/>
        </w:tabs>
        <w:rPr>
          <w:noProof/>
        </w:rPr>
      </w:pPr>
      <w:r>
        <w:rPr>
          <w:noProof/>
        </w:rPr>
        <w:t>referentie, 95</w:t>
      </w:r>
    </w:p>
    <w:p w:rsidR="00EF58C7" w:rsidRDefault="00EF58C7">
      <w:pPr>
        <w:pStyle w:val="Index1"/>
        <w:tabs>
          <w:tab w:val="right" w:leader="dot" w:pos="2542"/>
        </w:tabs>
        <w:rPr>
          <w:noProof/>
        </w:rPr>
      </w:pPr>
      <w:r>
        <w:rPr>
          <w:noProof/>
        </w:rPr>
        <w:t>regel</w:t>
      </w:r>
    </w:p>
    <w:p w:rsidR="00EF58C7" w:rsidRDefault="00EF58C7">
      <w:pPr>
        <w:pStyle w:val="Index2"/>
        <w:tabs>
          <w:tab w:val="right" w:leader="dot" w:pos="2542"/>
        </w:tabs>
      </w:pPr>
      <w:r w:rsidRPr="006B5882">
        <w:rPr>
          <w:i/>
        </w:rPr>
        <w:t>cis-trans</w:t>
      </w:r>
      <w:r>
        <w:t>-, 58</w:t>
      </w:r>
    </w:p>
    <w:p w:rsidR="00EF58C7" w:rsidRDefault="00EF58C7">
      <w:pPr>
        <w:pStyle w:val="Index2"/>
        <w:tabs>
          <w:tab w:val="right" w:leader="dot" w:pos="2542"/>
        </w:tabs>
      </w:pPr>
      <w:r>
        <w:t>Markovnikov-, 74</w:t>
      </w:r>
    </w:p>
    <w:p w:rsidR="00EF58C7" w:rsidRDefault="00EF58C7">
      <w:pPr>
        <w:pStyle w:val="Index2"/>
        <w:tabs>
          <w:tab w:val="right" w:leader="dot" w:pos="2542"/>
        </w:tabs>
      </w:pPr>
      <w:r>
        <w:t>prioriteit-, 58, 63</w:t>
      </w:r>
    </w:p>
    <w:p w:rsidR="00EF58C7" w:rsidRDefault="00EF58C7">
      <w:pPr>
        <w:pStyle w:val="Index2"/>
        <w:tabs>
          <w:tab w:val="right" w:leader="dot" w:pos="2542"/>
        </w:tabs>
      </w:pPr>
      <w:r>
        <w:t>van Hückel, 23, 24</w:t>
      </w:r>
    </w:p>
    <w:p w:rsidR="00EF58C7" w:rsidRDefault="00EF58C7">
      <w:pPr>
        <w:pStyle w:val="Index2"/>
        <w:tabs>
          <w:tab w:val="right" w:leader="dot" w:pos="2542"/>
        </w:tabs>
      </w:pPr>
      <w:r>
        <w:t>van Hund, 31</w:t>
      </w:r>
    </w:p>
    <w:p w:rsidR="00EF58C7" w:rsidRDefault="00EF58C7">
      <w:pPr>
        <w:pStyle w:val="Index2"/>
        <w:tabs>
          <w:tab w:val="right" w:leader="dot" w:pos="2542"/>
        </w:tabs>
      </w:pPr>
      <w:r>
        <w:t>verbods-, 88</w:t>
      </w:r>
    </w:p>
    <w:p w:rsidR="00EF58C7" w:rsidRDefault="00EF58C7">
      <w:pPr>
        <w:pStyle w:val="Index1"/>
        <w:tabs>
          <w:tab w:val="right" w:leader="dot" w:pos="2542"/>
        </w:tabs>
        <w:rPr>
          <w:noProof/>
        </w:rPr>
      </w:pPr>
      <w:r>
        <w:rPr>
          <w:noProof/>
        </w:rPr>
        <w:t>relatie</w:t>
      </w:r>
    </w:p>
    <w:p w:rsidR="00EF58C7" w:rsidRDefault="00EF58C7">
      <w:pPr>
        <w:pStyle w:val="Index2"/>
        <w:tabs>
          <w:tab w:val="right" w:leader="dot" w:pos="2542"/>
        </w:tabs>
      </w:pPr>
      <w:r>
        <w:t>De Broglie-, 9</w:t>
      </w:r>
    </w:p>
    <w:p w:rsidR="00EF58C7" w:rsidRDefault="00EF58C7">
      <w:pPr>
        <w:pStyle w:val="Index1"/>
        <w:tabs>
          <w:tab w:val="right" w:leader="dot" w:pos="2542"/>
        </w:tabs>
        <w:rPr>
          <w:noProof/>
        </w:rPr>
      </w:pPr>
      <w:r>
        <w:rPr>
          <w:noProof/>
        </w:rPr>
        <w:t>reproduceerbaar, 85</w:t>
      </w:r>
    </w:p>
    <w:p w:rsidR="00EF58C7" w:rsidRDefault="00EF58C7">
      <w:pPr>
        <w:pStyle w:val="Index1"/>
        <w:tabs>
          <w:tab w:val="right" w:leader="dot" w:pos="2542"/>
        </w:tabs>
        <w:rPr>
          <w:noProof/>
        </w:rPr>
      </w:pPr>
      <w:r>
        <w:rPr>
          <w:noProof/>
        </w:rPr>
        <w:lastRenderedPageBreak/>
        <w:t>resolutie, 85</w:t>
      </w:r>
    </w:p>
    <w:p w:rsidR="00EF58C7" w:rsidRDefault="00EF58C7">
      <w:pPr>
        <w:pStyle w:val="Index1"/>
        <w:tabs>
          <w:tab w:val="right" w:leader="dot" w:pos="2542"/>
        </w:tabs>
        <w:rPr>
          <w:noProof/>
        </w:rPr>
      </w:pPr>
      <w:r>
        <w:rPr>
          <w:noProof/>
        </w:rPr>
        <w:t>resonantie, 27</w:t>
      </w:r>
    </w:p>
    <w:p w:rsidR="00EF58C7" w:rsidRDefault="00EF58C7">
      <w:pPr>
        <w:pStyle w:val="Index1"/>
        <w:tabs>
          <w:tab w:val="right" w:leader="dot" w:pos="2542"/>
        </w:tabs>
        <w:rPr>
          <w:noProof/>
        </w:rPr>
      </w:pPr>
      <w:r>
        <w:rPr>
          <w:noProof/>
        </w:rPr>
        <w:t>resonantiespectrum, 97</w:t>
      </w:r>
    </w:p>
    <w:p w:rsidR="00EF58C7" w:rsidRDefault="00EF58C7">
      <w:pPr>
        <w:pStyle w:val="Index1"/>
        <w:tabs>
          <w:tab w:val="right" w:leader="dot" w:pos="2542"/>
        </w:tabs>
        <w:rPr>
          <w:noProof/>
        </w:rPr>
      </w:pPr>
      <w:r>
        <w:rPr>
          <w:noProof/>
        </w:rPr>
        <w:t>richter</w:t>
      </w:r>
    </w:p>
    <w:p w:rsidR="00EF58C7" w:rsidRDefault="00EF58C7">
      <w:pPr>
        <w:pStyle w:val="Index2"/>
        <w:tabs>
          <w:tab w:val="right" w:leader="dot" w:pos="2542"/>
        </w:tabs>
      </w:pPr>
      <w:r>
        <w:t>meta-, 69</w:t>
      </w:r>
    </w:p>
    <w:p w:rsidR="00EF58C7" w:rsidRDefault="00EF58C7">
      <w:pPr>
        <w:pStyle w:val="Index2"/>
        <w:tabs>
          <w:tab w:val="right" w:leader="dot" w:pos="2542"/>
        </w:tabs>
      </w:pPr>
      <w:r>
        <w:t>ortho/para-, 69</w:t>
      </w:r>
    </w:p>
    <w:p w:rsidR="00EF58C7" w:rsidRDefault="00EF58C7">
      <w:pPr>
        <w:pStyle w:val="Index1"/>
        <w:tabs>
          <w:tab w:val="right" w:leader="dot" w:pos="2542"/>
        </w:tabs>
        <w:rPr>
          <w:noProof/>
        </w:rPr>
      </w:pPr>
      <w:r>
        <w:rPr>
          <w:noProof/>
        </w:rPr>
        <w:t>ringspanning, 62</w:t>
      </w:r>
    </w:p>
    <w:p w:rsidR="00EF58C7" w:rsidRDefault="00EF58C7">
      <w:pPr>
        <w:pStyle w:val="Index1"/>
        <w:tabs>
          <w:tab w:val="right" w:leader="dot" w:pos="2542"/>
        </w:tabs>
        <w:rPr>
          <w:noProof/>
        </w:rPr>
      </w:pPr>
      <w:r>
        <w:rPr>
          <w:noProof/>
        </w:rPr>
        <w:t>röntgen</w:t>
      </w:r>
    </w:p>
    <w:p w:rsidR="00EF58C7" w:rsidRDefault="00EF58C7">
      <w:pPr>
        <w:pStyle w:val="Index2"/>
        <w:tabs>
          <w:tab w:val="right" w:leader="dot" w:pos="2542"/>
        </w:tabs>
      </w:pPr>
      <w:r>
        <w:t>-onderzoek, 35</w:t>
      </w:r>
    </w:p>
    <w:p w:rsidR="00EF58C7" w:rsidRDefault="00EF58C7">
      <w:pPr>
        <w:pStyle w:val="Index1"/>
        <w:tabs>
          <w:tab w:val="right" w:leader="dot" w:pos="2542"/>
        </w:tabs>
        <w:rPr>
          <w:noProof/>
        </w:rPr>
      </w:pPr>
      <w:r>
        <w:rPr>
          <w:noProof/>
        </w:rPr>
        <w:t>rooster, 32</w:t>
      </w:r>
    </w:p>
    <w:p w:rsidR="00EF58C7" w:rsidRDefault="00EF58C7">
      <w:pPr>
        <w:pStyle w:val="Index2"/>
        <w:tabs>
          <w:tab w:val="right" w:leader="dot" w:pos="2542"/>
        </w:tabs>
      </w:pPr>
      <w:r>
        <w:t>-punt, 33</w:t>
      </w:r>
    </w:p>
    <w:p w:rsidR="00EF58C7" w:rsidRDefault="00EF58C7">
      <w:pPr>
        <w:pStyle w:val="Index1"/>
        <w:tabs>
          <w:tab w:val="right" w:leader="dot" w:pos="2542"/>
        </w:tabs>
        <w:rPr>
          <w:noProof/>
        </w:rPr>
      </w:pPr>
      <w:r w:rsidRPr="006B5882">
        <w:rPr>
          <w:iCs/>
          <w:noProof/>
        </w:rPr>
        <w:t>root-mean-square</w:t>
      </w:r>
      <w:r>
        <w:rPr>
          <w:noProof/>
        </w:rPr>
        <w:t>, 51</w:t>
      </w:r>
    </w:p>
    <w:p w:rsidR="00EF58C7" w:rsidRDefault="00EF58C7">
      <w:pPr>
        <w:pStyle w:val="Index1"/>
        <w:tabs>
          <w:tab w:val="right" w:leader="dot" w:pos="2542"/>
        </w:tabs>
        <w:rPr>
          <w:noProof/>
        </w:rPr>
      </w:pPr>
      <w:r>
        <w:rPr>
          <w:noProof/>
        </w:rPr>
        <w:t>rotatie, 87</w:t>
      </w:r>
    </w:p>
    <w:p w:rsidR="00EF58C7" w:rsidRDefault="00EF58C7">
      <w:pPr>
        <w:pStyle w:val="Index2"/>
        <w:tabs>
          <w:tab w:val="right" w:leader="dot" w:pos="2542"/>
        </w:tabs>
      </w:pPr>
      <w:r>
        <w:t>as, 32</w:t>
      </w:r>
    </w:p>
    <w:p w:rsidR="00EF58C7" w:rsidRDefault="00EF58C7">
      <w:pPr>
        <w:pStyle w:val="Index1"/>
        <w:tabs>
          <w:tab w:val="right" w:leader="dot" w:pos="2542"/>
        </w:tabs>
        <w:rPr>
          <w:noProof/>
        </w:rPr>
      </w:pPr>
      <w:r>
        <w:rPr>
          <w:noProof/>
        </w:rPr>
        <w:t>Rutherford, 10</w:t>
      </w:r>
    </w:p>
    <w:p w:rsidR="00EF58C7" w:rsidRDefault="00EF58C7">
      <w:pPr>
        <w:pStyle w:val="Index1"/>
        <w:tabs>
          <w:tab w:val="right" w:leader="dot" w:pos="2542"/>
        </w:tabs>
        <w:rPr>
          <w:noProof/>
        </w:rPr>
      </w:pPr>
      <w:r>
        <w:rPr>
          <w:noProof/>
        </w:rPr>
        <w:t>sachariden, 72</w:t>
      </w:r>
    </w:p>
    <w:p w:rsidR="00EF58C7" w:rsidRDefault="00EF58C7">
      <w:pPr>
        <w:pStyle w:val="Index1"/>
        <w:tabs>
          <w:tab w:val="right" w:leader="dot" w:pos="2542"/>
        </w:tabs>
        <w:rPr>
          <w:noProof/>
        </w:rPr>
      </w:pPr>
      <w:r>
        <w:rPr>
          <w:noProof/>
        </w:rPr>
        <w:t>schil</w:t>
      </w:r>
    </w:p>
    <w:p w:rsidR="00EF58C7" w:rsidRDefault="00EF58C7">
      <w:pPr>
        <w:pStyle w:val="Index2"/>
        <w:tabs>
          <w:tab w:val="right" w:leader="dot" w:pos="2542"/>
        </w:tabs>
      </w:pPr>
      <w:r>
        <w:t>hoofd-, 15</w:t>
      </w:r>
    </w:p>
    <w:p w:rsidR="00EF58C7" w:rsidRDefault="00EF58C7">
      <w:pPr>
        <w:pStyle w:val="Index2"/>
        <w:tabs>
          <w:tab w:val="right" w:leader="dot" w:pos="2542"/>
        </w:tabs>
      </w:pPr>
      <w:r>
        <w:t>sub-, 15</w:t>
      </w:r>
    </w:p>
    <w:p w:rsidR="00EF58C7" w:rsidRDefault="00EF58C7">
      <w:pPr>
        <w:pStyle w:val="Index1"/>
        <w:tabs>
          <w:tab w:val="right" w:leader="dot" w:pos="2542"/>
        </w:tabs>
        <w:rPr>
          <w:noProof/>
        </w:rPr>
      </w:pPr>
      <w:r>
        <w:rPr>
          <w:noProof/>
        </w:rPr>
        <w:t>Schrödinger, 10</w:t>
      </w:r>
    </w:p>
    <w:p w:rsidR="00EF58C7" w:rsidRDefault="00EF58C7">
      <w:pPr>
        <w:pStyle w:val="Index1"/>
        <w:tabs>
          <w:tab w:val="right" w:leader="dot" w:pos="2542"/>
        </w:tabs>
        <w:rPr>
          <w:noProof/>
        </w:rPr>
      </w:pPr>
      <w:r>
        <w:rPr>
          <w:noProof/>
        </w:rPr>
        <w:t>secundair, 67, 74</w:t>
      </w:r>
    </w:p>
    <w:p w:rsidR="00EF58C7" w:rsidRDefault="00EF58C7">
      <w:pPr>
        <w:pStyle w:val="Index1"/>
        <w:tabs>
          <w:tab w:val="right" w:leader="dot" w:pos="2542"/>
        </w:tabs>
        <w:rPr>
          <w:noProof/>
        </w:rPr>
      </w:pPr>
      <w:r>
        <w:rPr>
          <w:noProof/>
        </w:rPr>
        <w:t>snelheid</w:t>
      </w:r>
    </w:p>
    <w:p w:rsidR="00EF58C7" w:rsidRDefault="00EF58C7">
      <w:pPr>
        <w:pStyle w:val="Index2"/>
        <w:tabs>
          <w:tab w:val="right" w:leader="dot" w:pos="2542"/>
        </w:tabs>
      </w:pPr>
      <w:r>
        <w:t>grens-, 54</w:t>
      </w:r>
    </w:p>
    <w:p w:rsidR="00EF58C7" w:rsidRDefault="00EF58C7">
      <w:pPr>
        <w:pStyle w:val="Index2"/>
        <w:tabs>
          <w:tab w:val="right" w:leader="dot" w:pos="2542"/>
        </w:tabs>
      </w:pPr>
      <w:r>
        <w:t>middelbare, 51</w:t>
      </w:r>
    </w:p>
    <w:p w:rsidR="00EF58C7" w:rsidRDefault="00EF58C7">
      <w:pPr>
        <w:pStyle w:val="Index1"/>
        <w:tabs>
          <w:tab w:val="right" w:leader="dot" w:pos="2542"/>
        </w:tabs>
        <w:rPr>
          <w:noProof/>
        </w:rPr>
      </w:pPr>
      <w:r>
        <w:rPr>
          <w:noProof/>
        </w:rPr>
        <w:t>snelheids-</w:t>
      </w:r>
    </w:p>
    <w:p w:rsidR="00EF58C7" w:rsidRDefault="00EF58C7">
      <w:pPr>
        <w:pStyle w:val="Index2"/>
        <w:tabs>
          <w:tab w:val="right" w:leader="dot" w:pos="2542"/>
        </w:tabs>
      </w:pPr>
      <w:r>
        <w:t>meting, 56</w:t>
      </w:r>
    </w:p>
    <w:p w:rsidR="00EF58C7" w:rsidRDefault="00EF58C7">
      <w:pPr>
        <w:pStyle w:val="Index2"/>
        <w:tabs>
          <w:tab w:val="right" w:leader="dot" w:pos="2542"/>
        </w:tabs>
      </w:pPr>
      <w:r>
        <w:t>vergelijking, 52, 53, 67</w:t>
      </w:r>
    </w:p>
    <w:p w:rsidR="00EF58C7" w:rsidRDefault="00EF58C7">
      <w:pPr>
        <w:pStyle w:val="Index1"/>
        <w:tabs>
          <w:tab w:val="right" w:leader="dot" w:pos="2542"/>
        </w:tabs>
        <w:rPr>
          <w:noProof/>
        </w:rPr>
      </w:pPr>
      <w:r>
        <w:rPr>
          <w:noProof/>
        </w:rPr>
        <w:t>spectrochemische reeks, 30</w:t>
      </w:r>
    </w:p>
    <w:p w:rsidR="00EF58C7" w:rsidRDefault="00EF58C7">
      <w:pPr>
        <w:pStyle w:val="Index1"/>
        <w:tabs>
          <w:tab w:val="right" w:leader="dot" w:pos="2542"/>
        </w:tabs>
        <w:rPr>
          <w:noProof/>
        </w:rPr>
      </w:pPr>
      <w:r>
        <w:rPr>
          <w:noProof/>
        </w:rPr>
        <w:t>spectrometrie, 85</w:t>
      </w:r>
    </w:p>
    <w:p w:rsidR="00EF58C7" w:rsidRDefault="00EF58C7">
      <w:pPr>
        <w:pStyle w:val="Index2"/>
        <w:tabs>
          <w:tab w:val="right" w:leader="dot" w:pos="2542"/>
        </w:tabs>
      </w:pPr>
      <w:r>
        <w:t>NMR-, 94</w:t>
      </w:r>
    </w:p>
    <w:p w:rsidR="00EF58C7" w:rsidRDefault="00EF58C7">
      <w:pPr>
        <w:pStyle w:val="Index2"/>
        <w:tabs>
          <w:tab w:val="right" w:leader="dot" w:pos="2542"/>
        </w:tabs>
      </w:pPr>
      <w:r>
        <w:t>UV/VIS-, 89</w:t>
      </w:r>
    </w:p>
    <w:p w:rsidR="00EF58C7" w:rsidRDefault="00EF58C7">
      <w:pPr>
        <w:pStyle w:val="Index1"/>
        <w:tabs>
          <w:tab w:val="right" w:leader="dot" w:pos="2542"/>
        </w:tabs>
        <w:rPr>
          <w:noProof/>
        </w:rPr>
      </w:pPr>
      <w:r>
        <w:rPr>
          <w:noProof/>
        </w:rPr>
        <w:t>spectroscopie</w:t>
      </w:r>
    </w:p>
    <w:p w:rsidR="00EF58C7" w:rsidRDefault="00EF58C7">
      <w:pPr>
        <w:pStyle w:val="Index2"/>
        <w:tabs>
          <w:tab w:val="right" w:leader="dot" w:pos="2542"/>
        </w:tabs>
      </w:pPr>
      <w:r>
        <w:t>NMR-, 97</w:t>
      </w:r>
    </w:p>
    <w:p w:rsidR="00EF58C7" w:rsidRDefault="00EF58C7">
      <w:pPr>
        <w:pStyle w:val="Index2"/>
        <w:tabs>
          <w:tab w:val="right" w:leader="dot" w:pos="2542"/>
        </w:tabs>
      </w:pPr>
      <w:r>
        <w:t>Raman-, 98</w:t>
      </w:r>
    </w:p>
    <w:p w:rsidR="00EF58C7" w:rsidRDefault="00EF58C7">
      <w:pPr>
        <w:pStyle w:val="Index1"/>
        <w:tabs>
          <w:tab w:val="right" w:leader="dot" w:pos="2542"/>
        </w:tabs>
        <w:rPr>
          <w:noProof/>
        </w:rPr>
      </w:pPr>
      <w:r>
        <w:rPr>
          <w:noProof/>
        </w:rPr>
        <w:t>spectroscopische</w:t>
      </w:r>
    </w:p>
    <w:p w:rsidR="00EF58C7" w:rsidRDefault="00EF58C7">
      <w:pPr>
        <w:pStyle w:val="Index2"/>
        <w:tabs>
          <w:tab w:val="right" w:leader="dot" w:pos="2542"/>
        </w:tabs>
      </w:pPr>
      <w:r w:rsidRPr="006B5882">
        <w:rPr>
          <w:bCs/>
        </w:rPr>
        <w:t>technieken</w:t>
      </w:r>
      <w:r>
        <w:t>, 86</w:t>
      </w:r>
    </w:p>
    <w:p w:rsidR="00EF58C7" w:rsidRDefault="00EF58C7">
      <w:pPr>
        <w:pStyle w:val="Index1"/>
        <w:tabs>
          <w:tab w:val="right" w:leader="dot" w:pos="2542"/>
        </w:tabs>
        <w:rPr>
          <w:noProof/>
        </w:rPr>
      </w:pPr>
      <w:r>
        <w:rPr>
          <w:noProof/>
        </w:rPr>
        <w:t>spectrum</w:t>
      </w:r>
    </w:p>
    <w:p w:rsidR="00EF58C7" w:rsidRDefault="00EF58C7">
      <w:pPr>
        <w:pStyle w:val="Index2"/>
        <w:tabs>
          <w:tab w:val="right" w:leader="dot" w:pos="2542"/>
        </w:tabs>
      </w:pPr>
      <w:r>
        <w:t>elektromagnetisch, 87</w:t>
      </w:r>
    </w:p>
    <w:p w:rsidR="00EF58C7" w:rsidRDefault="00EF58C7">
      <w:pPr>
        <w:pStyle w:val="Index1"/>
        <w:tabs>
          <w:tab w:val="right" w:leader="dot" w:pos="2542"/>
        </w:tabs>
        <w:rPr>
          <w:noProof/>
        </w:rPr>
      </w:pPr>
      <w:r>
        <w:rPr>
          <w:noProof/>
        </w:rPr>
        <w:t>spiegel</w:t>
      </w:r>
    </w:p>
    <w:p w:rsidR="00EF58C7" w:rsidRDefault="00EF58C7">
      <w:pPr>
        <w:pStyle w:val="Index2"/>
        <w:tabs>
          <w:tab w:val="right" w:leader="dot" w:pos="2542"/>
        </w:tabs>
      </w:pPr>
      <w:r>
        <w:t>-beeld, 65</w:t>
      </w:r>
    </w:p>
    <w:p w:rsidR="00EF58C7" w:rsidRDefault="00EF58C7">
      <w:pPr>
        <w:pStyle w:val="Index2"/>
        <w:tabs>
          <w:tab w:val="right" w:leader="dot" w:pos="2542"/>
        </w:tabs>
      </w:pPr>
      <w:r>
        <w:t>-vlak, 32</w:t>
      </w:r>
    </w:p>
    <w:p w:rsidR="00EF58C7" w:rsidRDefault="00EF58C7">
      <w:pPr>
        <w:pStyle w:val="Index1"/>
        <w:tabs>
          <w:tab w:val="right" w:leader="dot" w:pos="2542"/>
        </w:tabs>
        <w:rPr>
          <w:noProof/>
        </w:rPr>
      </w:pPr>
      <w:r>
        <w:rPr>
          <w:noProof/>
        </w:rPr>
        <w:t>spin</w:t>
      </w:r>
    </w:p>
    <w:p w:rsidR="00EF58C7" w:rsidRDefault="00EF58C7">
      <w:pPr>
        <w:pStyle w:val="Index2"/>
        <w:tabs>
          <w:tab w:val="right" w:leader="dot" w:pos="2542"/>
        </w:tabs>
      </w:pPr>
      <w:r>
        <w:t>hoog/laag, 31</w:t>
      </w:r>
    </w:p>
    <w:p w:rsidR="00EF58C7" w:rsidRDefault="00EF58C7">
      <w:pPr>
        <w:pStyle w:val="Index2"/>
        <w:tabs>
          <w:tab w:val="right" w:leader="dot" w:pos="2542"/>
        </w:tabs>
      </w:pPr>
      <w:r>
        <w:t>-spinkoppeling, 96</w:t>
      </w:r>
    </w:p>
    <w:p w:rsidR="00EF58C7" w:rsidRDefault="00EF58C7">
      <w:pPr>
        <w:pStyle w:val="Index2"/>
        <w:tabs>
          <w:tab w:val="right" w:leader="dot" w:pos="2542"/>
        </w:tabs>
      </w:pPr>
      <w:r>
        <w:t>up, down, 16</w:t>
      </w:r>
    </w:p>
    <w:p w:rsidR="00EF58C7" w:rsidRDefault="00EF58C7">
      <w:pPr>
        <w:pStyle w:val="Index1"/>
        <w:tabs>
          <w:tab w:val="right" w:leader="dot" w:pos="2542"/>
        </w:tabs>
        <w:rPr>
          <w:noProof/>
        </w:rPr>
      </w:pPr>
      <w:r>
        <w:rPr>
          <w:noProof/>
        </w:rPr>
        <w:t>stamnaam, 58</w:t>
      </w:r>
    </w:p>
    <w:p w:rsidR="00EF58C7" w:rsidRDefault="00EF58C7">
      <w:pPr>
        <w:pStyle w:val="Index1"/>
        <w:tabs>
          <w:tab w:val="right" w:leader="dot" w:pos="2542"/>
        </w:tabs>
        <w:rPr>
          <w:noProof/>
        </w:rPr>
      </w:pPr>
      <w:r>
        <w:rPr>
          <w:noProof/>
        </w:rPr>
        <w:t>stap</w:t>
      </w:r>
    </w:p>
    <w:p w:rsidR="00EF58C7" w:rsidRDefault="00EF58C7">
      <w:pPr>
        <w:pStyle w:val="Index2"/>
        <w:tabs>
          <w:tab w:val="right" w:leader="dot" w:pos="2542"/>
        </w:tabs>
      </w:pPr>
      <w:r>
        <w:t>langzaamste, 68</w:t>
      </w:r>
    </w:p>
    <w:p w:rsidR="00EF58C7" w:rsidRDefault="00EF58C7">
      <w:pPr>
        <w:pStyle w:val="Index1"/>
        <w:tabs>
          <w:tab w:val="right" w:leader="dot" w:pos="2542"/>
        </w:tabs>
        <w:rPr>
          <w:noProof/>
        </w:rPr>
      </w:pPr>
      <w:r>
        <w:rPr>
          <w:noProof/>
        </w:rPr>
        <w:t>stapeling</w:t>
      </w:r>
    </w:p>
    <w:p w:rsidR="00EF58C7" w:rsidRDefault="00EF58C7">
      <w:pPr>
        <w:pStyle w:val="Index2"/>
        <w:tabs>
          <w:tab w:val="right" w:leader="dot" w:pos="2542"/>
        </w:tabs>
      </w:pPr>
      <w:r>
        <w:t>kubisch,lichaamsgecentreerd, 35</w:t>
      </w:r>
    </w:p>
    <w:p w:rsidR="00EF58C7" w:rsidRDefault="00EF58C7">
      <w:pPr>
        <w:pStyle w:val="Index2"/>
        <w:tabs>
          <w:tab w:val="right" w:leader="dot" w:pos="2542"/>
        </w:tabs>
      </w:pPr>
      <w:r>
        <w:t>kubische dichtste, 34</w:t>
      </w:r>
    </w:p>
    <w:p w:rsidR="00EF58C7" w:rsidRDefault="00EF58C7">
      <w:pPr>
        <w:pStyle w:val="Index1"/>
        <w:tabs>
          <w:tab w:val="right" w:leader="dot" w:pos="2542"/>
        </w:tabs>
        <w:rPr>
          <w:noProof/>
        </w:rPr>
      </w:pPr>
      <w:r>
        <w:rPr>
          <w:noProof/>
        </w:rPr>
        <w:t>stapelingspatroon, 35</w:t>
      </w:r>
    </w:p>
    <w:p w:rsidR="00EF58C7" w:rsidRDefault="00EF58C7">
      <w:pPr>
        <w:pStyle w:val="Index1"/>
        <w:tabs>
          <w:tab w:val="right" w:leader="dot" w:pos="2542"/>
        </w:tabs>
        <w:rPr>
          <w:noProof/>
        </w:rPr>
      </w:pPr>
      <w:r>
        <w:rPr>
          <w:noProof/>
        </w:rPr>
        <w:t>steady-state, 53</w:t>
      </w:r>
    </w:p>
    <w:p w:rsidR="00EF58C7" w:rsidRDefault="00EF58C7">
      <w:pPr>
        <w:pStyle w:val="Index1"/>
        <w:tabs>
          <w:tab w:val="right" w:leader="dot" w:pos="2542"/>
        </w:tabs>
        <w:rPr>
          <w:noProof/>
        </w:rPr>
      </w:pPr>
      <w:r>
        <w:rPr>
          <w:noProof/>
        </w:rPr>
        <w:t>stereo</w:t>
      </w:r>
    </w:p>
    <w:p w:rsidR="00EF58C7" w:rsidRDefault="00EF58C7">
      <w:pPr>
        <w:pStyle w:val="Index2"/>
        <w:tabs>
          <w:tab w:val="right" w:leader="dot" w:pos="2542"/>
        </w:tabs>
      </w:pPr>
      <w:r>
        <w:t>-centrum, 66</w:t>
      </w:r>
    </w:p>
    <w:p w:rsidR="00EF58C7" w:rsidRDefault="00EF58C7">
      <w:pPr>
        <w:pStyle w:val="Index2"/>
        <w:tabs>
          <w:tab w:val="right" w:leader="dot" w:pos="2542"/>
        </w:tabs>
      </w:pPr>
      <w:r>
        <w:t>-isomeer, 71</w:t>
      </w:r>
    </w:p>
    <w:p w:rsidR="00EF58C7" w:rsidRDefault="00EF58C7">
      <w:pPr>
        <w:pStyle w:val="Index2"/>
        <w:tabs>
          <w:tab w:val="right" w:leader="dot" w:pos="2542"/>
        </w:tabs>
      </w:pPr>
      <w:r>
        <w:t>-isomerie, 61</w:t>
      </w:r>
    </w:p>
    <w:p w:rsidR="00EF58C7" w:rsidRDefault="00EF58C7">
      <w:pPr>
        <w:pStyle w:val="Index2"/>
        <w:tabs>
          <w:tab w:val="right" w:leader="dot" w:pos="2542"/>
        </w:tabs>
      </w:pPr>
      <w:r>
        <w:t>-specifiek, 71</w:t>
      </w:r>
    </w:p>
    <w:p w:rsidR="00EF58C7" w:rsidRDefault="00EF58C7">
      <w:pPr>
        <w:pStyle w:val="Index1"/>
        <w:tabs>
          <w:tab w:val="right" w:leader="dot" w:pos="2542"/>
        </w:tabs>
        <w:rPr>
          <w:noProof/>
        </w:rPr>
      </w:pPr>
      <w:r>
        <w:rPr>
          <w:noProof/>
        </w:rPr>
        <w:t>sterisch</w:t>
      </w:r>
    </w:p>
    <w:p w:rsidR="00EF58C7" w:rsidRDefault="00EF58C7">
      <w:pPr>
        <w:pStyle w:val="Index2"/>
        <w:tabs>
          <w:tab w:val="right" w:leader="dot" w:pos="2542"/>
        </w:tabs>
      </w:pPr>
      <w:r>
        <w:t>effect, 67</w:t>
      </w:r>
    </w:p>
    <w:p w:rsidR="00EF58C7" w:rsidRDefault="00EF58C7">
      <w:pPr>
        <w:pStyle w:val="Index1"/>
        <w:tabs>
          <w:tab w:val="right" w:leader="dot" w:pos="2542"/>
        </w:tabs>
        <w:rPr>
          <w:noProof/>
        </w:rPr>
      </w:pPr>
      <w:r>
        <w:rPr>
          <w:noProof/>
        </w:rPr>
        <w:t>sterische</w:t>
      </w:r>
    </w:p>
    <w:p w:rsidR="00EF58C7" w:rsidRDefault="00EF58C7">
      <w:pPr>
        <w:pStyle w:val="Index2"/>
        <w:tabs>
          <w:tab w:val="right" w:leader="dot" w:pos="2542"/>
        </w:tabs>
      </w:pPr>
      <w:r>
        <w:t>hindering, 71</w:t>
      </w:r>
    </w:p>
    <w:p w:rsidR="00EF58C7" w:rsidRDefault="00EF58C7">
      <w:pPr>
        <w:pStyle w:val="Index2"/>
        <w:tabs>
          <w:tab w:val="right" w:leader="dot" w:pos="2542"/>
        </w:tabs>
      </w:pPr>
      <w:r>
        <w:t>interactie, 62</w:t>
      </w:r>
    </w:p>
    <w:p w:rsidR="00EF58C7" w:rsidRDefault="00EF58C7">
      <w:pPr>
        <w:pStyle w:val="Index1"/>
        <w:tabs>
          <w:tab w:val="right" w:leader="dot" w:pos="2542"/>
        </w:tabs>
        <w:rPr>
          <w:noProof/>
        </w:rPr>
      </w:pPr>
      <w:r>
        <w:rPr>
          <w:noProof/>
        </w:rPr>
        <w:t>steroïd, 64</w:t>
      </w:r>
    </w:p>
    <w:p w:rsidR="00EF58C7" w:rsidRDefault="00EF58C7">
      <w:pPr>
        <w:pStyle w:val="Index1"/>
        <w:tabs>
          <w:tab w:val="right" w:leader="dot" w:pos="2542"/>
        </w:tabs>
        <w:rPr>
          <w:noProof/>
        </w:rPr>
      </w:pPr>
      <w:r>
        <w:rPr>
          <w:noProof/>
        </w:rPr>
        <w:t>steroïdhormonen, 77</w:t>
      </w:r>
    </w:p>
    <w:p w:rsidR="00EF58C7" w:rsidRDefault="00EF58C7">
      <w:pPr>
        <w:pStyle w:val="Index1"/>
        <w:tabs>
          <w:tab w:val="right" w:leader="dot" w:pos="2542"/>
        </w:tabs>
        <w:rPr>
          <w:noProof/>
        </w:rPr>
      </w:pPr>
      <w:r>
        <w:rPr>
          <w:noProof/>
        </w:rPr>
        <w:t>stoelconformatie, 74</w:t>
      </w:r>
    </w:p>
    <w:p w:rsidR="00EF58C7" w:rsidRDefault="00EF58C7">
      <w:pPr>
        <w:pStyle w:val="Index1"/>
        <w:tabs>
          <w:tab w:val="right" w:leader="dot" w:pos="2542"/>
        </w:tabs>
        <w:rPr>
          <w:noProof/>
        </w:rPr>
      </w:pPr>
      <w:r>
        <w:rPr>
          <w:noProof/>
        </w:rPr>
        <w:t>stoichiometrie, 45</w:t>
      </w:r>
    </w:p>
    <w:p w:rsidR="00EF58C7" w:rsidRDefault="00EF58C7">
      <w:pPr>
        <w:pStyle w:val="Index1"/>
        <w:tabs>
          <w:tab w:val="right" w:leader="dot" w:pos="2542"/>
        </w:tabs>
        <w:rPr>
          <w:noProof/>
        </w:rPr>
      </w:pPr>
      <w:r>
        <w:rPr>
          <w:noProof/>
        </w:rPr>
        <w:t>Stokes</w:t>
      </w:r>
    </w:p>
    <w:p w:rsidR="00EF58C7" w:rsidRDefault="00EF58C7">
      <w:pPr>
        <w:pStyle w:val="Index2"/>
        <w:tabs>
          <w:tab w:val="right" w:leader="dot" w:pos="2542"/>
        </w:tabs>
      </w:pPr>
      <w:r>
        <w:t>-spectrum, 99</w:t>
      </w:r>
    </w:p>
    <w:p w:rsidR="00EF58C7" w:rsidRDefault="00EF58C7">
      <w:pPr>
        <w:pStyle w:val="Index1"/>
        <w:tabs>
          <w:tab w:val="right" w:leader="dot" w:pos="2542"/>
        </w:tabs>
        <w:rPr>
          <w:noProof/>
        </w:rPr>
      </w:pPr>
      <w:r>
        <w:rPr>
          <w:noProof/>
        </w:rPr>
        <w:t>Stokesstrooiing, 98</w:t>
      </w:r>
    </w:p>
    <w:p w:rsidR="00EF58C7" w:rsidRDefault="00EF58C7">
      <w:pPr>
        <w:pStyle w:val="Index1"/>
        <w:tabs>
          <w:tab w:val="right" w:leader="dot" w:pos="2542"/>
        </w:tabs>
        <w:rPr>
          <w:noProof/>
        </w:rPr>
      </w:pPr>
      <w:r>
        <w:rPr>
          <w:noProof/>
        </w:rPr>
        <w:t>strooiing,</w:t>
      </w:r>
    </w:p>
    <w:p w:rsidR="00EF58C7" w:rsidRDefault="00EF58C7">
      <w:pPr>
        <w:pStyle w:val="Index2"/>
        <w:tabs>
          <w:tab w:val="right" w:leader="dot" w:pos="2542"/>
        </w:tabs>
      </w:pPr>
      <w:r>
        <w:lastRenderedPageBreak/>
        <w:t>(in)elastische, 98</w:t>
      </w:r>
    </w:p>
    <w:p w:rsidR="00EF58C7" w:rsidRDefault="00EF58C7">
      <w:pPr>
        <w:pStyle w:val="Index1"/>
        <w:tabs>
          <w:tab w:val="right" w:leader="dot" w:pos="2542"/>
        </w:tabs>
        <w:rPr>
          <w:noProof/>
        </w:rPr>
      </w:pPr>
      <w:r>
        <w:rPr>
          <w:noProof/>
        </w:rPr>
        <w:t>structuur</w:t>
      </w:r>
    </w:p>
    <w:p w:rsidR="00EF58C7" w:rsidRDefault="00EF58C7">
      <w:pPr>
        <w:pStyle w:val="Index2"/>
        <w:tabs>
          <w:tab w:val="right" w:leader="dot" w:pos="2542"/>
        </w:tabs>
      </w:pPr>
      <w:r>
        <w:t>ring-, 64</w:t>
      </w:r>
    </w:p>
    <w:p w:rsidR="00EF58C7" w:rsidRDefault="00EF58C7">
      <w:pPr>
        <w:pStyle w:val="Index2"/>
        <w:tabs>
          <w:tab w:val="right" w:leader="dot" w:pos="2542"/>
        </w:tabs>
      </w:pPr>
      <w:r>
        <w:t>zwitterion-, 43</w:t>
      </w:r>
    </w:p>
    <w:p w:rsidR="00EF58C7" w:rsidRDefault="00EF58C7">
      <w:pPr>
        <w:pStyle w:val="Index1"/>
        <w:tabs>
          <w:tab w:val="right" w:leader="dot" w:pos="2542"/>
        </w:tabs>
        <w:rPr>
          <w:noProof/>
        </w:rPr>
      </w:pPr>
      <w:r>
        <w:rPr>
          <w:noProof/>
        </w:rPr>
        <w:t>subschil</w:t>
      </w:r>
    </w:p>
    <w:p w:rsidR="00EF58C7" w:rsidRDefault="00EF58C7">
      <w:pPr>
        <w:pStyle w:val="Index2"/>
        <w:tabs>
          <w:tab w:val="right" w:leader="dot" w:pos="2542"/>
        </w:tabs>
      </w:pPr>
      <w:r>
        <w:t>s,p,d,f, 15</w:t>
      </w:r>
    </w:p>
    <w:p w:rsidR="00EF58C7" w:rsidRDefault="00EF58C7">
      <w:pPr>
        <w:pStyle w:val="Index1"/>
        <w:tabs>
          <w:tab w:val="right" w:leader="dot" w:pos="2542"/>
        </w:tabs>
        <w:rPr>
          <w:noProof/>
        </w:rPr>
      </w:pPr>
      <w:r>
        <w:rPr>
          <w:noProof/>
        </w:rPr>
        <w:t>substituent, 58</w:t>
      </w:r>
    </w:p>
    <w:p w:rsidR="00EF58C7" w:rsidRDefault="00EF58C7">
      <w:pPr>
        <w:pStyle w:val="Index1"/>
        <w:tabs>
          <w:tab w:val="right" w:leader="dot" w:pos="2542"/>
        </w:tabs>
        <w:rPr>
          <w:noProof/>
        </w:rPr>
      </w:pPr>
      <w:r>
        <w:rPr>
          <w:noProof/>
        </w:rPr>
        <w:t>substitutie, 67, 68</w:t>
      </w:r>
    </w:p>
    <w:p w:rsidR="00EF58C7" w:rsidRDefault="00EF58C7">
      <w:pPr>
        <w:pStyle w:val="Index1"/>
        <w:tabs>
          <w:tab w:val="right" w:leader="dot" w:pos="2542"/>
        </w:tabs>
        <w:rPr>
          <w:noProof/>
        </w:rPr>
      </w:pPr>
      <w:r>
        <w:rPr>
          <w:noProof/>
        </w:rPr>
        <w:t>sulfonering, 72</w:t>
      </w:r>
    </w:p>
    <w:p w:rsidR="00EF58C7" w:rsidRDefault="00EF58C7">
      <w:pPr>
        <w:pStyle w:val="Index1"/>
        <w:tabs>
          <w:tab w:val="right" w:leader="dot" w:pos="2542"/>
        </w:tabs>
        <w:rPr>
          <w:noProof/>
        </w:rPr>
      </w:pPr>
      <w:r>
        <w:rPr>
          <w:noProof/>
        </w:rPr>
        <w:t>superpositie, 20, 23</w:t>
      </w:r>
    </w:p>
    <w:p w:rsidR="00EF58C7" w:rsidRDefault="00EF58C7">
      <w:pPr>
        <w:pStyle w:val="Index2"/>
        <w:tabs>
          <w:tab w:val="right" w:leader="dot" w:pos="2542"/>
        </w:tabs>
      </w:pPr>
      <w:r>
        <w:t>-beginsel, 19</w:t>
      </w:r>
    </w:p>
    <w:p w:rsidR="00EF58C7" w:rsidRDefault="00EF58C7">
      <w:pPr>
        <w:pStyle w:val="Index1"/>
        <w:tabs>
          <w:tab w:val="right" w:leader="dot" w:pos="2542"/>
        </w:tabs>
        <w:rPr>
          <w:noProof/>
        </w:rPr>
      </w:pPr>
      <w:r>
        <w:rPr>
          <w:noProof/>
        </w:rPr>
        <w:t>symmetrie, 23, 32</w:t>
      </w:r>
    </w:p>
    <w:p w:rsidR="00EF58C7" w:rsidRDefault="00EF58C7">
      <w:pPr>
        <w:pStyle w:val="Index1"/>
        <w:tabs>
          <w:tab w:val="right" w:leader="dot" w:pos="2542"/>
        </w:tabs>
        <w:rPr>
          <w:noProof/>
        </w:rPr>
      </w:pPr>
      <w:r>
        <w:rPr>
          <w:noProof/>
        </w:rPr>
        <w:t>symmetrisch</w:t>
      </w:r>
    </w:p>
    <w:p w:rsidR="00EF58C7" w:rsidRDefault="00EF58C7">
      <w:pPr>
        <w:pStyle w:val="Index2"/>
        <w:tabs>
          <w:tab w:val="right" w:leader="dot" w:pos="2542"/>
        </w:tabs>
      </w:pPr>
      <w:r>
        <w:t>bol-, 21</w:t>
      </w:r>
    </w:p>
    <w:p w:rsidR="00EF58C7" w:rsidRDefault="00EF58C7">
      <w:pPr>
        <w:pStyle w:val="Index2"/>
        <w:tabs>
          <w:tab w:val="right" w:leader="dot" w:pos="2542"/>
        </w:tabs>
      </w:pPr>
      <w:r>
        <w:t>rotatie-, 21</w:t>
      </w:r>
    </w:p>
    <w:p w:rsidR="00EF58C7" w:rsidRDefault="00EF58C7">
      <w:pPr>
        <w:pStyle w:val="Index1"/>
        <w:tabs>
          <w:tab w:val="right" w:leader="dot" w:pos="2542"/>
        </w:tabs>
        <w:rPr>
          <w:noProof/>
        </w:rPr>
      </w:pPr>
      <w:r>
        <w:rPr>
          <w:noProof/>
        </w:rPr>
        <w:t>systeem</w:t>
      </w:r>
    </w:p>
    <w:p w:rsidR="00EF58C7" w:rsidRDefault="00EF58C7">
      <w:pPr>
        <w:pStyle w:val="Index2"/>
        <w:tabs>
          <w:tab w:val="right" w:leader="dot" w:pos="2542"/>
        </w:tabs>
      </w:pPr>
      <w:r>
        <w:t>aromatisch, 23</w:t>
      </w:r>
    </w:p>
    <w:p w:rsidR="00EF58C7" w:rsidRDefault="00EF58C7">
      <w:pPr>
        <w:pStyle w:val="Index2"/>
        <w:tabs>
          <w:tab w:val="right" w:leader="dot" w:pos="2542"/>
        </w:tabs>
      </w:pPr>
      <w:r>
        <w:t>meer-elektron, 9</w:t>
      </w:r>
    </w:p>
    <w:p w:rsidR="00EF58C7" w:rsidRDefault="00EF58C7">
      <w:pPr>
        <w:pStyle w:val="Index2"/>
        <w:tabs>
          <w:tab w:val="right" w:leader="dot" w:pos="2542"/>
        </w:tabs>
      </w:pPr>
      <w:r>
        <w:t>star, 64</w:t>
      </w:r>
    </w:p>
    <w:p w:rsidR="00EF58C7" w:rsidRDefault="00EF58C7">
      <w:pPr>
        <w:pStyle w:val="Index2"/>
        <w:tabs>
          <w:tab w:val="right" w:leader="dot" w:pos="2542"/>
        </w:tabs>
      </w:pPr>
      <w:r>
        <w:t>waterstofachtig, 9</w:t>
      </w:r>
    </w:p>
    <w:p w:rsidR="00EF58C7" w:rsidRDefault="00EF58C7">
      <w:pPr>
        <w:pStyle w:val="Index1"/>
        <w:tabs>
          <w:tab w:val="right" w:leader="dot" w:pos="2542"/>
        </w:tabs>
        <w:rPr>
          <w:noProof/>
        </w:rPr>
      </w:pPr>
      <w:r w:rsidRPr="006B5882">
        <w:rPr>
          <w:iCs/>
          <w:noProof/>
        </w:rPr>
        <w:t>tautomerie</w:t>
      </w:r>
    </w:p>
    <w:p w:rsidR="00EF58C7" w:rsidRDefault="00EF58C7">
      <w:pPr>
        <w:pStyle w:val="Index2"/>
        <w:tabs>
          <w:tab w:val="right" w:leader="dot" w:pos="2542"/>
        </w:tabs>
      </w:pPr>
      <w:r>
        <w:t>keto-enol-, 80</w:t>
      </w:r>
    </w:p>
    <w:p w:rsidR="00EF58C7" w:rsidRDefault="00EF58C7">
      <w:pPr>
        <w:pStyle w:val="Index1"/>
        <w:tabs>
          <w:tab w:val="right" w:leader="dot" w:pos="2542"/>
        </w:tabs>
        <w:rPr>
          <w:noProof/>
        </w:rPr>
      </w:pPr>
      <w:r>
        <w:rPr>
          <w:noProof/>
        </w:rPr>
        <w:t>temperatuur</w:t>
      </w:r>
    </w:p>
    <w:p w:rsidR="00EF58C7" w:rsidRDefault="00EF58C7">
      <w:pPr>
        <w:pStyle w:val="Index2"/>
        <w:tabs>
          <w:tab w:val="right" w:leader="dot" w:pos="2542"/>
        </w:tabs>
      </w:pPr>
      <w:r>
        <w:t>standaard-, 45</w:t>
      </w:r>
    </w:p>
    <w:p w:rsidR="00EF58C7" w:rsidRDefault="00EF58C7">
      <w:pPr>
        <w:pStyle w:val="Index1"/>
        <w:tabs>
          <w:tab w:val="right" w:leader="dot" w:pos="2542"/>
        </w:tabs>
        <w:rPr>
          <w:noProof/>
        </w:rPr>
      </w:pPr>
      <w:r>
        <w:rPr>
          <w:noProof/>
        </w:rPr>
        <w:t>terpeen, 77</w:t>
      </w:r>
    </w:p>
    <w:p w:rsidR="00EF58C7" w:rsidRDefault="00EF58C7">
      <w:pPr>
        <w:pStyle w:val="Index1"/>
        <w:tabs>
          <w:tab w:val="right" w:leader="dot" w:pos="2542"/>
        </w:tabs>
        <w:rPr>
          <w:noProof/>
        </w:rPr>
      </w:pPr>
      <w:r w:rsidRPr="006B5882">
        <w:rPr>
          <w:b/>
          <w:noProof/>
        </w:rPr>
        <w:t>terpenoïde</w:t>
      </w:r>
      <w:r>
        <w:rPr>
          <w:noProof/>
        </w:rPr>
        <w:t>, 77</w:t>
      </w:r>
    </w:p>
    <w:p w:rsidR="00EF58C7" w:rsidRDefault="00EF58C7">
      <w:pPr>
        <w:pStyle w:val="Index1"/>
        <w:tabs>
          <w:tab w:val="right" w:leader="dot" w:pos="2542"/>
        </w:tabs>
        <w:rPr>
          <w:noProof/>
        </w:rPr>
      </w:pPr>
      <w:r>
        <w:rPr>
          <w:noProof/>
        </w:rPr>
        <w:t>tertiair, 67, 71, 74</w:t>
      </w:r>
    </w:p>
    <w:p w:rsidR="00EF58C7" w:rsidRDefault="00EF58C7">
      <w:pPr>
        <w:pStyle w:val="Index1"/>
        <w:tabs>
          <w:tab w:val="right" w:leader="dot" w:pos="2542"/>
        </w:tabs>
        <w:rPr>
          <w:noProof/>
        </w:rPr>
      </w:pPr>
      <w:r>
        <w:rPr>
          <w:noProof/>
        </w:rPr>
        <w:t>theorie</w:t>
      </w:r>
    </w:p>
    <w:p w:rsidR="00EF58C7" w:rsidRDefault="00EF58C7">
      <w:pPr>
        <w:pStyle w:val="Index2"/>
        <w:tabs>
          <w:tab w:val="right" w:leader="dot" w:pos="2542"/>
        </w:tabs>
      </w:pPr>
      <w:r>
        <w:t>kinetische gas-, 49, 50, 51</w:t>
      </w:r>
    </w:p>
    <w:p w:rsidR="00EF58C7" w:rsidRDefault="00EF58C7">
      <w:pPr>
        <w:pStyle w:val="Index2"/>
        <w:tabs>
          <w:tab w:val="right" w:leader="dot" w:pos="2542"/>
        </w:tabs>
      </w:pPr>
      <w:r>
        <w:t>kristalveld-, 28</w:t>
      </w:r>
    </w:p>
    <w:p w:rsidR="00EF58C7" w:rsidRDefault="00EF58C7">
      <w:pPr>
        <w:pStyle w:val="Index2"/>
        <w:tabs>
          <w:tab w:val="right" w:leader="dot" w:pos="2542"/>
        </w:tabs>
      </w:pPr>
      <w:r>
        <w:t>ligandveld-, 28</w:t>
      </w:r>
    </w:p>
    <w:p w:rsidR="00EF58C7" w:rsidRDefault="00EF58C7">
      <w:pPr>
        <w:pStyle w:val="Index1"/>
        <w:tabs>
          <w:tab w:val="right" w:leader="dot" w:pos="2542"/>
        </w:tabs>
        <w:rPr>
          <w:noProof/>
        </w:rPr>
      </w:pPr>
      <w:r>
        <w:rPr>
          <w:noProof/>
        </w:rPr>
        <w:t>thermodynamisch, 46</w:t>
      </w:r>
    </w:p>
    <w:p w:rsidR="00EF58C7" w:rsidRDefault="00EF58C7">
      <w:pPr>
        <w:pStyle w:val="Index1"/>
        <w:tabs>
          <w:tab w:val="right" w:leader="dot" w:pos="2542"/>
        </w:tabs>
        <w:rPr>
          <w:noProof/>
        </w:rPr>
      </w:pPr>
      <w:r>
        <w:rPr>
          <w:noProof/>
        </w:rPr>
        <w:t>tijd</w:t>
      </w:r>
    </w:p>
    <w:p w:rsidR="00EF58C7" w:rsidRDefault="00EF58C7">
      <w:pPr>
        <w:pStyle w:val="Index2"/>
        <w:tabs>
          <w:tab w:val="right" w:leader="dot" w:pos="2542"/>
        </w:tabs>
      </w:pPr>
      <w:r>
        <w:t>halverings-, 52</w:t>
      </w:r>
    </w:p>
    <w:p w:rsidR="00EF58C7" w:rsidRDefault="00EF58C7">
      <w:pPr>
        <w:pStyle w:val="Index1"/>
        <w:tabs>
          <w:tab w:val="right" w:leader="dot" w:pos="2542"/>
        </w:tabs>
        <w:rPr>
          <w:noProof/>
        </w:rPr>
      </w:pPr>
      <w:r>
        <w:rPr>
          <w:noProof/>
        </w:rPr>
        <w:t>titervloeistof, 42</w:t>
      </w:r>
    </w:p>
    <w:p w:rsidR="00EF58C7" w:rsidRDefault="00EF58C7">
      <w:pPr>
        <w:pStyle w:val="Index1"/>
        <w:tabs>
          <w:tab w:val="right" w:leader="dot" w:pos="2542"/>
        </w:tabs>
        <w:rPr>
          <w:noProof/>
        </w:rPr>
      </w:pPr>
      <w:r>
        <w:rPr>
          <w:noProof/>
        </w:rPr>
        <w:t>titratie</w:t>
      </w:r>
    </w:p>
    <w:p w:rsidR="00EF58C7" w:rsidRDefault="00EF58C7">
      <w:pPr>
        <w:pStyle w:val="Index2"/>
        <w:tabs>
          <w:tab w:val="right" w:leader="dot" w:pos="2542"/>
        </w:tabs>
      </w:pPr>
      <w:r>
        <w:t>-curve, 42</w:t>
      </w:r>
    </w:p>
    <w:p w:rsidR="00EF58C7" w:rsidRDefault="00EF58C7">
      <w:pPr>
        <w:pStyle w:val="Index1"/>
        <w:tabs>
          <w:tab w:val="right" w:leader="dot" w:pos="2542"/>
        </w:tabs>
        <w:rPr>
          <w:noProof/>
        </w:rPr>
      </w:pPr>
      <w:r>
        <w:rPr>
          <w:noProof/>
        </w:rPr>
        <w:t>toestand</w:t>
      </w:r>
    </w:p>
    <w:p w:rsidR="00EF58C7" w:rsidRDefault="00EF58C7">
      <w:pPr>
        <w:pStyle w:val="Index2"/>
        <w:tabs>
          <w:tab w:val="right" w:leader="dot" w:pos="2542"/>
        </w:tabs>
      </w:pPr>
      <w:r>
        <w:t>stationaire, 53</w:t>
      </w:r>
    </w:p>
    <w:p w:rsidR="00EF58C7" w:rsidRDefault="00EF58C7">
      <w:pPr>
        <w:pStyle w:val="Index1"/>
        <w:tabs>
          <w:tab w:val="right" w:leader="dot" w:pos="2542"/>
        </w:tabs>
        <w:rPr>
          <w:noProof/>
        </w:rPr>
      </w:pPr>
      <w:r>
        <w:rPr>
          <w:noProof/>
        </w:rPr>
        <w:t>toestandsgrootheid, 45</w:t>
      </w:r>
    </w:p>
    <w:p w:rsidR="00EF58C7" w:rsidRDefault="00EF58C7">
      <w:pPr>
        <w:pStyle w:val="Index1"/>
        <w:tabs>
          <w:tab w:val="right" w:leader="dot" w:pos="2542"/>
        </w:tabs>
        <w:rPr>
          <w:noProof/>
        </w:rPr>
      </w:pPr>
      <w:r>
        <w:rPr>
          <w:noProof/>
        </w:rPr>
        <w:t>translatie</w:t>
      </w:r>
    </w:p>
    <w:p w:rsidR="00EF58C7" w:rsidRDefault="00EF58C7">
      <w:pPr>
        <w:pStyle w:val="Index2"/>
        <w:tabs>
          <w:tab w:val="right" w:leader="dot" w:pos="2542"/>
        </w:tabs>
      </w:pPr>
      <w:r>
        <w:t>-vectoren, 33</w:t>
      </w:r>
    </w:p>
    <w:p w:rsidR="00EF58C7" w:rsidRDefault="00EF58C7">
      <w:pPr>
        <w:pStyle w:val="Index1"/>
        <w:tabs>
          <w:tab w:val="right" w:leader="dot" w:pos="2542"/>
        </w:tabs>
        <w:rPr>
          <w:noProof/>
        </w:rPr>
      </w:pPr>
      <w:r>
        <w:rPr>
          <w:noProof/>
        </w:rPr>
        <w:t>transmissie, 92</w:t>
      </w:r>
    </w:p>
    <w:p w:rsidR="00EF58C7" w:rsidRDefault="00EF58C7">
      <w:pPr>
        <w:pStyle w:val="Index1"/>
        <w:tabs>
          <w:tab w:val="right" w:leader="dot" w:pos="2542"/>
        </w:tabs>
        <w:rPr>
          <w:noProof/>
        </w:rPr>
      </w:pPr>
      <w:r w:rsidRPr="006B5882">
        <w:rPr>
          <w:iCs/>
          <w:noProof/>
        </w:rPr>
        <w:t>uron</w:t>
      </w:r>
      <w:r>
        <w:rPr>
          <w:noProof/>
        </w:rPr>
        <w:t>zuur, 81</w:t>
      </w:r>
    </w:p>
    <w:p w:rsidR="00EF58C7" w:rsidRDefault="00EF58C7">
      <w:pPr>
        <w:pStyle w:val="Index1"/>
        <w:tabs>
          <w:tab w:val="right" w:leader="dot" w:pos="2542"/>
        </w:tabs>
        <w:rPr>
          <w:noProof/>
        </w:rPr>
      </w:pPr>
      <w:r>
        <w:rPr>
          <w:noProof/>
        </w:rPr>
        <w:t>Vanderwaals</w:t>
      </w:r>
    </w:p>
    <w:p w:rsidR="00EF58C7" w:rsidRDefault="00EF58C7">
      <w:pPr>
        <w:pStyle w:val="Index2"/>
        <w:tabs>
          <w:tab w:val="right" w:leader="dot" w:pos="2542"/>
        </w:tabs>
      </w:pPr>
      <w:r>
        <w:t>-formule, 49</w:t>
      </w:r>
    </w:p>
    <w:p w:rsidR="00EF58C7" w:rsidRDefault="00EF58C7">
      <w:pPr>
        <w:pStyle w:val="Index1"/>
        <w:tabs>
          <w:tab w:val="right" w:leader="dot" w:pos="2542"/>
        </w:tabs>
        <w:rPr>
          <w:noProof/>
        </w:rPr>
      </w:pPr>
      <w:r>
        <w:rPr>
          <w:noProof/>
        </w:rPr>
        <w:t>Vanderwaalsformule, 49</w:t>
      </w:r>
    </w:p>
    <w:p w:rsidR="00EF58C7" w:rsidRDefault="00EF58C7">
      <w:pPr>
        <w:pStyle w:val="Index1"/>
        <w:tabs>
          <w:tab w:val="right" w:leader="dot" w:pos="2542"/>
        </w:tabs>
        <w:rPr>
          <w:noProof/>
        </w:rPr>
      </w:pPr>
      <w:r>
        <w:rPr>
          <w:noProof/>
        </w:rPr>
        <w:t>veld</w:t>
      </w:r>
    </w:p>
    <w:p w:rsidR="00EF58C7" w:rsidRDefault="00EF58C7">
      <w:pPr>
        <w:pStyle w:val="Index2"/>
        <w:tabs>
          <w:tab w:val="right" w:leader="dot" w:pos="2542"/>
        </w:tabs>
      </w:pPr>
      <w:r>
        <w:t>zwak/sterk, 31</w:t>
      </w:r>
    </w:p>
    <w:p w:rsidR="00EF58C7" w:rsidRDefault="00EF58C7">
      <w:pPr>
        <w:pStyle w:val="Index1"/>
        <w:tabs>
          <w:tab w:val="right" w:leader="dot" w:pos="2542"/>
        </w:tabs>
        <w:rPr>
          <w:noProof/>
        </w:rPr>
      </w:pPr>
      <w:r>
        <w:rPr>
          <w:noProof/>
        </w:rPr>
        <w:t>veldsterkte</w:t>
      </w:r>
    </w:p>
    <w:p w:rsidR="00EF58C7" w:rsidRDefault="00EF58C7">
      <w:pPr>
        <w:pStyle w:val="Index2"/>
        <w:tabs>
          <w:tab w:val="right" w:leader="dot" w:pos="2542"/>
        </w:tabs>
      </w:pPr>
      <w:r>
        <w:t>effectieve, 95</w:t>
      </w:r>
    </w:p>
    <w:p w:rsidR="00EF58C7" w:rsidRDefault="00EF58C7">
      <w:pPr>
        <w:pStyle w:val="Index1"/>
        <w:tabs>
          <w:tab w:val="right" w:leader="dot" w:pos="2542"/>
        </w:tabs>
        <w:rPr>
          <w:noProof/>
        </w:rPr>
      </w:pPr>
      <w:r w:rsidRPr="006B5882">
        <w:rPr>
          <w:iCs/>
          <w:noProof/>
        </w:rPr>
        <w:t>velocity</w:t>
      </w:r>
    </w:p>
    <w:p w:rsidR="00EF58C7" w:rsidRDefault="00EF58C7">
      <w:pPr>
        <w:pStyle w:val="Index2"/>
        <w:tabs>
          <w:tab w:val="right" w:leader="dot" w:pos="2542"/>
        </w:tabs>
      </w:pPr>
      <w:r>
        <w:t>root-mean-square, 51</w:t>
      </w:r>
    </w:p>
    <w:p w:rsidR="00EF58C7" w:rsidRDefault="00EF58C7">
      <w:pPr>
        <w:pStyle w:val="Index1"/>
        <w:tabs>
          <w:tab w:val="right" w:leader="dot" w:pos="2542"/>
        </w:tabs>
        <w:rPr>
          <w:noProof/>
        </w:rPr>
      </w:pPr>
      <w:r>
        <w:rPr>
          <w:noProof/>
        </w:rPr>
        <w:t>vergelijking</w:t>
      </w:r>
    </w:p>
    <w:p w:rsidR="00EF58C7" w:rsidRDefault="00EF58C7">
      <w:pPr>
        <w:pStyle w:val="Index2"/>
        <w:tabs>
          <w:tab w:val="right" w:leader="dot" w:pos="2542"/>
        </w:tabs>
      </w:pPr>
      <w:r>
        <w:t>Nernst-, 51</w:t>
      </w:r>
    </w:p>
    <w:p w:rsidR="00EF58C7" w:rsidRDefault="00EF58C7">
      <w:pPr>
        <w:pStyle w:val="Index2"/>
        <w:tabs>
          <w:tab w:val="right" w:leader="dot" w:pos="2542"/>
        </w:tabs>
      </w:pPr>
      <w:r>
        <w:t>Schrödinger-, 10</w:t>
      </w:r>
    </w:p>
    <w:p w:rsidR="00EF58C7" w:rsidRDefault="00EF58C7">
      <w:pPr>
        <w:pStyle w:val="Index2"/>
        <w:tabs>
          <w:tab w:val="right" w:leader="dot" w:pos="2542"/>
        </w:tabs>
      </w:pPr>
      <w:r>
        <w:t>snaar-, 11</w:t>
      </w:r>
    </w:p>
    <w:p w:rsidR="00EF58C7" w:rsidRDefault="00EF58C7">
      <w:pPr>
        <w:pStyle w:val="Index2"/>
        <w:tabs>
          <w:tab w:val="right" w:leader="dot" w:pos="2542"/>
        </w:tabs>
      </w:pPr>
      <w:r>
        <w:t>van Arrhenius, 55</w:t>
      </w:r>
    </w:p>
    <w:p w:rsidR="00EF58C7" w:rsidRDefault="00EF58C7">
      <w:pPr>
        <w:pStyle w:val="Index2"/>
        <w:tabs>
          <w:tab w:val="right" w:leader="dot" w:pos="2542"/>
        </w:tabs>
      </w:pPr>
      <w:r w:rsidRPr="006B5882">
        <w:rPr>
          <w:b/>
        </w:rPr>
        <w:t>van der Waals</w:t>
      </w:r>
      <w:r>
        <w:t>, 49</w:t>
      </w:r>
    </w:p>
    <w:p w:rsidR="00EF58C7" w:rsidRDefault="00EF58C7">
      <w:pPr>
        <w:pStyle w:val="Index2"/>
        <w:tabs>
          <w:tab w:val="right" w:leader="dot" w:pos="2542"/>
        </w:tabs>
      </w:pPr>
      <w:r>
        <w:t>van der Waals-, 49</w:t>
      </w:r>
    </w:p>
    <w:p w:rsidR="00EF58C7" w:rsidRDefault="00EF58C7">
      <w:pPr>
        <w:pStyle w:val="Index1"/>
        <w:tabs>
          <w:tab w:val="right" w:leader="dot" w:pos="2542"/>
        </w:tabs>
        <w:rPr>
          <w:noProof/>
        </w:rPr>
      </w:pPr>
      <w:r>
        <w:rPr>
          <w:noProof/>
        </w:rPr>
        <w:t>verstrooiingspatroon, 10</w:t>
      </w:r>
    </w:p>
    <w:p w:rsidR="00EF58C7" w:rsidRDefault="00EF58C7">
      <w:pPr>
        <w:pStyle w:val="Index1"/>
        <w:tabs>
          <w:tab w:val="right" w:leader="dot" w:pos="2542"/>
        </w:tabs>
        <w:rPr>
          <w:noProof/>
        </w:rPr>
      </w:pPr>
      <w:r>
        <w:rPr>
          <w:noProof/>
        </w:rPr>
        <w:t>verwaarloosbaar, 38</w:t>
      </w:r>
    </w:p>
    <w:p w:rsidR="00EF58C7" w:rsidRDefault="00EF58C7">
      <w:pPr>
        <w:pStyle w:val="Index1"/>
        <w:tabs>
          <w:tab w:val="right" w:leader="dot" w:pos="2542"/>
        </w:tabs>
        <w:rPr>
          <w:noProof/>
        </w:rPr>
      </w:pPr>
      <w:r>
        <w:rPr>
          <w:noProof/>
        </w:rPr>
        <w:t>vibratie, 87</w:t>
      </w:r>
    </w:p>
    <w:p w:rsidR="00EF58C7" w:rsidRDefault="00EF58C7">
      <w:pPr>
        <w:pStyle w:val="Index2"/>
        <w:tabs>
          <w:tab w:val="right" w:leader="dot" w:pos="2542"/>
        </w:tabs>
      </w:pPr>
      <w:r>
        <w:t>-subniveau, 27</w:t>
      </w:r>
    </w:p>
    <w:p w:rsidR="00EF58C7" w:rsidRDefault="00EF58C7">
      <w:pPr>
        <w:pStyle w:val="Index1"/>
        <w:tabs>
          <w:tab w:val="right" w:leader="dot" w:pos="2542"/>
        </w:tabs>
        <w:rPr>
          <w:noProof/>
        </w:rPr>
      </w:pPr>
      <w:r>
        <w:rPr>
          <w:noProof/>
        </w:rPr>
        <w:t>volumearbeid, 45</w:t>
      </w:r>
    </w:p>
    <w:p w:rsidR="00EF58C7" w:rsidRDefault="00EF58C7">
      <w:pPr>
        <w:pStyle w:val="Index1"/>
        <w:tabs>
          <w:tab w:val="right" w:leader="dot" w:pos="2542"/>
        </w:tabs>
        <w:rPr>
          <w:noProof/>
        </w:rPr>
      </w:pPr>
      <w:r>
        <w:rPr>
          <w:noProof/>
        </w:rPr>
        <w:t>VSEPR, 7</w:t>
      </w:r>
    </w:p>
    <w:p w:rsidR="00EF58C7" w:rsidRDefault="00EF58C7">
      <w:pPr>
        <w:pStyle w:val="Index1"/>
        <w:tabs>
          <w:tab w:val="right" w:leader="dot" w:pos="2542"/>
        </w:tabs>
        <w:rPr>
          <w:noProof/>
        </w:rPr>
      </w:pPr>
      <w:r>
        <w:rPr>
          <w:noProof/>
        </w:rPr>
        <w:t>wet</w:t>
      </w:r>
    </w:p>
    <w:p w:rsidR="00EF58C7" w:rsidRDefault="00EF58C7">
      <w:pPr>
        <w:pStyle w:val="Index2"/>
        <w:tabs>
          <w:tab w:val="right" w:leader="dot" w:pos="2542"/>
        </w:tabs>
      </w:pPr>
      <w:r>
        <w:t>van Hess, 45</w:t>
      </w:r>
    </w:p>
    <w:p w:rsidR="00EF58C7" w:rsidRDefault="00EF58C7">
      <w:pPr>
        <w:pStyle w:val="Index2"/>
        <w:tabs>
          <w:tab w:val="right" w:leader="dot" w:pos="2542"/>
        </w:tabs>
      </w:pPr>
      <w:r>
        <w:t>van Lambert-Beer, 91</w:t>
      </w:r>
    </w:p>
    <w:p w:rsidR="00EF58C7" w:rsidRDefault="00EF58C7" w:rsidP="0026695E">
      <w:pPr>
        <w:rPr>
          <w:noProof/>
        </w:rPr>
        <w:sectPr w:rsidR="00EF58C7" w:rsidSect="00EF58C7">
          <w:type w:val="continuous"/>
          <w:pgSz w:w="11906" w:h="16838" w:code="9"/>
          <w:pgMar w:top="1417" w:right="1417" w:bottom="1417" w:left="1417" w:header="709" w:footer="709" w:gutter="0"/>
          <w:paperSrc w:first="114" w:other="114"/>
          <w:cols w:num="3" w:space="708"/>
          <w:titlePg/>
        </w:sectPr>
      </w:pPr>
    </w:p>
    <w:p w:rsidR="00E06FE0" w:rsidRDefault="0036601E" w:rsidP="0026695E">
      <w:r w:rsidRPr="001A0476">
        <w:lastRenderedPageBreak/>
        <w:fldChar w:fldCharType="end"/>
      </w:r>
      <w:r>
        <w:rPr>
          <w:noProof/>
        </w:rPr>
        <w:pict>
          <v:shape id="_x0000_s1372" type="#_x0000_t202" style="position:absolute;margin-left:-70.85pt;margin-top:-285.9pt;width:1in;height:1in;z-index:251695616;mso-position-horizontal-relative:text;mso-position-vertical-relative:text">
            <v:textbox>
              <w:txbxContent>
                <w:p w:rsidR="00C07094" w:rsidRDefault="00C07094" w:rsidP="0026695E">
                  <w:pPr>
                    <w:pStyle w:val="Bijschrift"/>
                  </w:pPr>
                  <w:r>
                    <w:rPr>
                      <w:noProof/>
                      <w:lang w:val="nl-NL"/>
                    </w:rPr>
                    <w:drawing>
                      <wp:inline distT="0" distB="0" distL="0" distR="0">
                        <wp:extent cx="1247775" cy="2857500"/>
                        <wp:effectExtent l="19050" t="0" r="9525" b="0"/>
                        <wp:docPr id="366" name="Afbeelding 366"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Image8"/>
                                <pic:cNvPicPr>
                                  <a:picLocks noChangeAspect="1" noChangeArrowheads="1"/>
                                </pic:cNvPicPr>
                              </pic:nvPicPr>
                              <pic:blipFill>
                                <a:blip r:embed="rId163"/>
                                <a:srcRect/>
                                <a:stretch>
                                  <a:fillRect/>
                                </a:stretch>
                              </pic:blipFill>
                              <pic:spPr bwMode="auto">
                                <a:xfrm>
                                  <a:off x="0" y="0"/>
                                  <a:ext cx="1247775" cy="2857500"/>
                                </a:xfrm>
                                <a:prstGeom prst="rect">
                                  <a:avLst/>
                                </a:prstGeom>
                                <a:noFill/>
                                <a:ln w="9525">
                                  <a:noFill/>
                                  <a:miter lim="800000"/>
                                  <a:headEnd/>
                                  <a:tailEnd/>
                                </a:ln>
                              </pic:spPr>
                            </pic:pic>
                          </a:graphicData>
                        </a:graphic>
                      </wp:inline>
                    </w:drawing>
                  </w:r>
                </w:p>
                <w:p w:rsidR="00C07094" w:rsidRPr="00E44E50" w:rsidRDefault="00C07094" w:rsidP="0026695E">
                  <w:pPr>
                    <w:pStyle w:val="Bijschrift"/>
                  </w:pPr>
                  <w:bookmarkStart w:id="757" w:name="_Ref158472183"/>
                  <w:r>
                    <w:t xml:space="preserve">figuur </w:t>
                  </w:r>
                  <w:fldSimple w:instr=" SEQ figuur \* ARABIC ">
                    <w:r w:rsidR="00C45747">
                      <w:rPr>
                        <w:noProof/>
                      </w:rPr>
                      <w:t>85</w:t>
                    </w:r>
                  </w:fldSimple>
                  <w:bookmarkEnd w:id="757"/>
                  <w:r>
                    <w:tab/>
                    <w:t>Octa- en tetraëderholtes in kubische eenheidscel</w:t>
                  </w:r>
                </w:p>
              </w:txbxContent>
            </v:textbox>
          </v:shape>
        </w:pict>
      </w:r>
      <w:r>
        <w:rPr>
          <w:noProof/>
        </w:rPr>
        <w:pict>
          <v:shape id="_x0000_s1373" type="#_x0000_t202" style="position:absolute;margin-left:-70.85pt;margin-top:-285.9pt;width:1in;height:1in;z-index:251696640;mso-position-horizontal-relative:text;mso-position-vertical-relative:text">
            <v:textbox>
              <w:txbxContent>
                <w:p w:rsidR="00C07094" w:rsidRDefault="00C07094" w:rsidP="0026695E">
                  <w:r>
                    <w:rPr>
                      <w:noProof/>
                    </w:rPr>
                    <w:drawing>
                      <wp:inline distT="0" distB="0" distL="0" distR="0">
                        <wp:extent cx="2943225" cy="4733925"/>
                        <wp:effectExtent l="19050" t="0" r="9525" b="0"/>
                        <wp:docPr id="380" name="Afbeelding 380"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Image5"/>
                                <pic:cNvPicPr>
                                  <a:picLocks noChangeAspect="1" noChangeArrowheads="1"/>
                                </pic:cNvPicPr>
                              </pic:nvPicPr>
                              <pic:blipFill>
                                <a:blip r:embed="rId160"/>
                                <a:srcRect/>
                                <a:stretch>
                                  <a:fillRect/>
                                </a:stretch>
                              </pic:blipFill>
                              <pic:spPr bwMode="auto">
                                <a:xfrm>
                                  <a:off x="0" y="0"/>
                                  <a:ext cx="2943225" cy="4733925"/>
                                </a:xfrm>
                                <a:prstGeom prst="rect">
                                  <a:avLst/>
                                </a:prstGeom>
                                <a:noFill/>
                                <a:ln w="9525">
                                  <a:noFill/>
                                  <a:miter lim="800000"/>
                                  <a:headEnd/>
                                  <a:tailEnd/>
                                </a:ln>
                              </pic:spPr>
                            </pic:pic>
                          </a:graphicData>
                        </a:graphic>
                      </wp:inline>
                    </w:drawing>
                  </w:r>
                </w:p>
                <w:p w:rsidR="00C07094" w:rsidRPr="00AD1495" w:rsidRDefault="00C07094" w:rsidP="0026695E">
                  <w:pPr>
                    <w:pStyle w:val="Bijschrift"/>
                  </w:pPr>
                  <w:bookmarkStart w:id="758" w:name="_Ref158810786"/>
                  <w:r>
                    <w:t xml:space="preserve">figuur </w:t>
                  </w:r>
                  <w:fldSimple w:instr=" SEQ figuur \* ARABIC ">
                    <w:r w:rsidR="00C45747">
                      <w:rPr>
                        <w:noProof/>
                      </w:rPr>
                      <w:t>86</w:t>
                    </w:r>
                  </w:fldSimple>
                  <w:bookmarkEnd w:id="758"/>
                  <w:r>
                    <w:tab/>
                    <w:t>De dichtste stapelingen, hexagonaal en kubisch</w:t>
                  </w:r>
                </w:p>
              </w:txbxContent>
            </v:textbox>
          </v:shape>
        </w:pict>
      </w:r>
      <w:r>
        <w:rPr>
          <w:noProof/>
        </w:rPr>
        <w:pict>
          <v:shape id="_x0000_s1374" type="#_x0000_t202" style="position:absolute;margin-left:-70.85pt;margin-top:-285.9pt;width:1in;height:1in;z-index:251697664;mso-position-horizontal-relative:text;mso-position-vertical-relative:text">
            <v:textbox style="mso-next-textbox:#_x0000_s1374">
              <w:txbxContent>
                <w:p w:rsidR="00C07094" w:rsidRDefault="00C07094" w:rsidP="0026695E">
                  <w:r w:rsidRPr="00E317AB">
                    <w:object w:dxaOrig="2540" w:dyaOrig="1960">
                      <v:shape id="_x0000_i1225" type="#_x0000_t75" style="width:129.25pt;height:99.8pt" o:ole="" fillcolor="window">
                        <v:imagedata r:id="rId592" o:title=""/>
                      </v:shape>
                      <o:OLEObject Type="Embed" ProgID="Equation.3" ShapeID="_x0000_i1225" DrawAspect="Content" ObjectID="_1327510372" r:id="rId593"/>
                    </w:object>
                  </w:r>
                </w:p>
                <w:p w:rsidR="00C07094" w:rsidRDefault="00C07094" w:rsidP="0026695E"/>
                <w:p w:rsidR="00C07094" w:rsidRDefault="00C07094" w:rsidP="0026695E"/>
              </w:txbxContent>
            </v:textbox>
          </v:shape>
        </w:pict>
      </w:r>
    </w:p>
    <w:sectPr w:rsidR="00E06FE0" w:rsidSect="00EF58C7">
      <w:footerReference w:type="first" r:id="rId594"/>
      <w:type w:val="continuous"/>
      <w:pgSz w:w="11906" w:h="16838" w:code="9"/>
      <w:pgMar w:top="1417" w:right="1417" w:bottom="1417" w:left="1417" w:header="709" w:footer="709" w:gutter="0"/>
      <w:paperSrc w:first="114" w:other="114"/>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15EE" w:rsidRDefault="00FD15EE" w:rsidP="0026695E">
      <w:r>
        <w:separator/>
      </w:r>
    </w:p>
  </w:endnote>
  <w:endnote w:type="continuationSeparator" w:id="0">
    <w:p w:rsidR="00FD15EE" w:rsidRDefault="00FD15EE" w:rsidP="0026695E">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A00002EF" w:usb1="420020EB" w:usb2="00000000" w:usb3="00000000" w:csb0="0000019F" w:csb1="00000000"/>
  </w:font>
  <w:font w:name="WP TypographicSymbols">
    <w:altName w:val="Symbol"/>
    <w:charset w:val="02"/>
    <w:family w:val="auto"/>
    <w:pitch w:val="variable"/>
    <w:sig w:usb0="00000000" w:usb1="10000000" w:usb2="00000000" w:usb3="00000000" w:csb0="80000000" w:csb1="00000000"/>
  </w:font>
  <w:font w:name="WP MathA">
    <w:altName w:val="Courier New"/>
    <w:charset w:val="00"/>
    <w:family w:val="auto"/>
    <w:pitch w:val="variable"/>
    <w:sig w:usb0="00000003" w:usb1="00000000" w:usb2="00000000" w:usb3="00000000" w:csb0="00000001" w:csb1="00000000"/>
  </w:font>
  <w:font w:name="WP Greek Century">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7094" w:rsidRDefault="0036601E" w:rsidP="0026695E">
    <w:fldSimple w:instr="PAGE  ">
      <w:r w:rsidR="00C07094">
        <w:rPr>
          <w:noProof/>
        </w:rPr>
        <w:t>6</w:t>
      </w:r>
    </w:fldSimple>
  </w:p>
  <w:p w:rsidR="00C07094" w:rsidRDefault="00C07094" w:rsidP="0026695E"/>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7094" w:rsidRDefault="0036601E" w:rsidP="00CA468A">
    <w:pPr>
      <w:pStyle w:val="Voettekst"/>
      <w:pBdr>
        <w:top w:val="single" w:sz="4" w:space="1" w:color="auto"/>
      </w:pBdr>
    </w:pPr>
    <w:r>
      <w:rPr>
        <w:rStyle w:val="Paginanummer"/>
      </w:rPr>
      <w:fldChar w:fldCharType="begin"/>
    </w:r>
    <w:r w:rsidR="00C07094">
      <w:rPr>
        <w:rStyle w:val="Paginanummer"/>
      </w:rPr>
      <w:instrText xml:space="preserve">PAGE  </w:instrText>
    </w:r>
    <w:r>
      <w:rPr>
        <w:rStyle w:val="Paginanummer"/>
      </w:rPr>
      <w:fldChar w:fldCharType="separate"/>
    </w:r>
    <w:r w:rsidR="00C45747">
      <w:rPr>
        <w:rStyle w:val="Paginanummer"/>
      </w:rPr>
      <w:t>90</w:t>
    </w:r>
    <w:r>
      <w:rPr>
        <w:rStyle w:val="Paginanummer"/>
      </w:rPr>
      <w:fldChar w:fldCharType="end"/>
    </w:r>
    <w:r w:rsidR="00C07094">
      <w:tab/>
      <w:t>NSO 2010 Theorie</w:t>
    </w:r>
    <w:r w:rsidR="00C07094">
      <w:tab/>
      <w:t>Vrije Universiteit Amsterdam</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7094" w:rsidRPr="00B60B22" w:rsidRDefault="0036601E" w:rsidP="00B60B22">
    <w:pPr>
      <w:pStyle w:val="Voettekst"/>
      <w:pBdr>
        <w:top w:val="single" w:sz="4" w:space="1" w:color="auto"/>
      </w:pBdr>
    </w:pPr>
    <w:r>
      <w:rPr>
        <w:rStyle w:val="Paginanummer"/>
      </w:rPr>
      <w:fldChar w:fldCharType="begin"/>
    </w:r>
    <w:r w:rsidR="00C07094">
      <w:rPr>
        <w:rStyle w:val="Paginanummer"/>
      </w:rPr>
      <w:instrText xml:space="preserve">PAGE  </w:instrText>
    </w:r>
    <w:r>
      <w:rPr>
        <w:rStyle w:val="Paginanummer"/>
      </w:rPr>
      <w:fldChar w:fldCharType="separate"/>
    </w:r>
    <w:r w:rsidR="00C45747">
      <w:rPr>
        <w:rStyle w:val="Paginanummer"/>
      </w:rPr>
      <w:t>81</w:t>
    </w:r>
    <w:r>
      <w:rPr>
        <w:rStyle w:val="Paginanummer"/>
      </w:rPr>
      <w:fldChar w:fldCharType="end"/>
    </w:r>
    <w:r w:rsidR="00C07094">
      <w:tab/>
      <w:t>NSO 2010 Theorie</w:t>
    </w:r>
    <w:r w:rsidR="00C07094">
      <w:tab/>
      <w:t>Vrije Universiteit Amsterdam</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7094" w:rsidRDefault="00C07094" w:rsidP="0026695E">
    <w:pPr>
      <w:pStyle w:val="Kop9"/>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7094" w:rsidRDefault="0036601E" w:rsidP="00B60B22">
    <w:pPr>
      <w:pStyle w:val="Voettekst"/>
      <w:pBdr>
        <w:top w:val="single" w:sz="4" w:space="1" w:color="auto"/>
      </w:pBdr>
    </w:pPr>
    <w:r>
      <w:rPr>
        <w:rStyle w:val="Paginanummer"/>
      </w:rPr>
      <w:fldChar w:fldCharType="begin"/>
    </w:r>
    <w:r w:rsidR="00C07094">
      <w:rPr>
        <w:rStyle w:val="Paginanummer"/>
      </w:rPr>
      <w:instrText xml:space="preserve">PAGE  </w:instrText>
    </w:r>
    <w:r>
      <w:rPr>
        <w:rStyle w:val="Paginanummer"/>
      </w:rPr>
      <w:fldChar w:fldCharType="separate"/>
    </w:r>
    <w:r w:rsidR="00C45747">
      <w:rPr>
        <w:rStyle w:val="Paginanummer"/>
      </w:rPr>
      <w:t>103</w:t>
    </w:r>
    <w:r>
      <w:rPr>
        <w:rStyle w:val="Paginanummer"/>
      </w:rPr>
      <w:fldChar w:fldCharType="end"/>
    </w:r>
    <w:r w:rsidR="00C07094" w:rsidRPr="00B60B22">
      <w:t xml:space="preserve"> </w:t>
    </w:r>
    <w:r w:rsidR="00C07094">
      <w:tab/>
      <w:t>NSO 2010 Theorie</w:t>
    </w:r>
    <w:r w:rsidR="00C07094">
      <w:tab/>
      <w:t>Vrije Universiteit Amsterdam</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1423" w:rsidRPr="00191423" w:rsidRDefault="00191423" w:rsidP="00191423">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7094" w:rsidRPr="00456BCA" w:rsidRDefault="0036601E" w:rsidP="00456BCA">
    <w:pPr>
      <w:pStyle w:val="Voettekst"/>
      <w:pBdr>
        <w:top w:val="single" w:sz="4" w:space="1" w:color="auto"/>
      </w:pBdr>
    </w:pPr>
    <w:r>
      <w:rPr>
        <w:rStyle w:val="Paginanummer"/>
      </w:rPr>
      <w:fldChar w:fldCharType="begin"/>
    </w:r>
    <w:r w:rsidR="00C07094">
      <w:rPr>
        <w:rStyle w:val="Paginanummer"/>
      </w:rPr>
      <w:instrText xml:space="preserve">PAGE  </w:instrText>
    </w:r>
    <w:r>
      <w:rPr>
        <w:rStyle w:val="Paginanummer"/>
      </w:rPr>
      <w:fldChar w:fldCharType="separate"/>
    </w:r>
    <w:r w:rsidR="00C45747">
      <w:rPr>
        <w:rStyle w:val="Paginanummer"/>
      </w:rPr>
      <w:t>39</w:t>
    </w:r>
    <w:r>
      <w:rPr>
        <w:rStyle w:val="Paginanummer"/>
      </w:rPr>
      <w:fldChar w:fldCharType="end"/>
    </w:r>
    <w:r w:rsidR="00C07094" w:rsidRPr="00B60B22">
      <w:t xml:space="preserve"> </w:t>
    </w:r>
    <w:r w:rsidR="00C07094">
      <w:tab/>
      <w:t>NSO 2010 Theorie</w:t>
    </w:r>
    <w:r w:rsidR="00C07094">
      <w:tab/>
      <w:t>Vrije Universiteit Amsterdam</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336771"/>
      <w:docPartObj>
        <w:docPartGallery w:val="Page Numbers (Bottom of Page)"/>
        <w:docPartUnique/>
      </w:docPartObj>
    </w:sdtPr>
    <w:sdtContent>
      <w:p w:rsidR="00C07094" w:rsidRPr="003103CF" w:rsidRDefault="0036601E" w:rsidP="00A9543C">
        <w:pPr>
          <w:pStyle w:val="Voettekst"/>
          <w:pBdr>
            <w:top w:val="single" w:sz="4" w:space="1" w:color="auto"/>
          </w:pBdr>
          <w:rPr>
            <w:noProof w:val="0"/>
            <w:sz w:val="22"/>
          </w:rPr>
        </w:pPr>
        <w:fldSimple w:instr=" PAGE   \* MERGEFORMAT ">
          <w:r w:rsidR="00C07094">
            <w:t>82</w:t>
          </w:r>
        </w:fldSimple>
        <w:r w:rsidR="00C07094">
          <w:tab/>
          <w:t>NSO 2010 Theorie</w:t>
        </w:r>
        <w:r w:rsidR="00C07094">
          <w:tab/>
          <w:t>Vrije Universiteit Amsterdam</w:t>
        </w: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7094" w:rsidRDefault="00C07094" w:rsidP="0026695E">
    <w:pPr>
      <w:pStyle w:val="Kop9"/>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7094" w:rsidRPr="00B60B22" w:rsidRDefault="0036601E" w:rsidP="00B60B22">
    <w:pPr>
      <w:pStyle w:val="Voettekst"/>
      <w:pBdr>
        <w:top w:val="single" w:sz="4" w:space="1" w:color="auto"/>
      </w:pBdr>
    </w:pPr>
    <w:r>
      <w:rPr>
        <w:rStyle w:val="Paginanummer"/>
      </w:rPr>
      <w:fldChar w:fldCharType="begin"/>
    </w:r>
    <w:r w:rsidR="00C07094">
      <w:rPr>
        <w:rStyle w:val="Paginanummer"/>
      </w:rPr>
      <w:instrText xml:space="preserve">PAGE  </w:instrText>
    </w:r>
    <w:r>
      <w:rPr>
        <w:rStyle w:val="Paginanummer"/>
      </w:rPr>
      <w:fldChar w:fldCharType="separate"/>
    </w:r>
    <w:r w:rsidR="00C45747">
      <w:rPr>
        <w:rStyle w:val="Paginanummer"/>
      </w:rPr>
      <w:t>87</w:t>
    </w:r>
    <w:r>
      <w:rPr>
        <w:rStyle w:val="Paginanummer"/>
      </w:rPr>
      <w:fldChar w:fldCharType="end"/>
    </w:r>
    <w:r w:rsidR="00C07094" w:rsidRPr="00B60B22">
      <w:t xml:space="preserve"> </w:t>
    </w:r>
    <w:r w:rsidR="00C07094">
      <w:tab/>
      <w:t>NSO 2010 Theorie</w:t>
    </w:r>
    <w:r w:rsidR="00C07094">
      <w:tab/>
      <w:t>Vrije Universiteit Amsterdam</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7094" w:rsidRDefault="00C07094" w:rsidP="0026695E">
    <w:pPr>
      <w:pStyle w:val="Voettekst"/>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7094" w:rsidRDefault="0036601E" w:rsidP="00CA468A">
    <w:pPr>
      <w:pStyle w:val="Voettekst"/>
      <w:pBdr>
        <w:top w:val="single" w:sz="4" w:space="1" w:color="auto"/>
      </w:pBdr>
    </w:pPr>
    <w:r>
      <w:rPr>
        <w:rStyle w:val="Paginanummer"/>
      </w:rPr>
      <w:fldChar w:fldCharType="begin"/>
    </w:r>
    <w:r w:rsidR="00C07094">
      <w:rPr>
        <w:rStyle w:val="Paginanummer"/>
      </w:rPr>
      <w:instrText xml:space="preserve">PAGE  </w:instrText>
    </w:r>
    <w:r>
      <w:rPr>
        <w:rStyle w:val="Paginanummer"/>
      </w:rPr>
      <w:fldChar w:fldCharType="separate"/>
    </w:r>
    <w:r w:rsidR="00C45747">
      <w:rPr>
        <w:rStyle w:val="Paginanummer"/>
      </w:rPr>
      <w:t>67</w:t>
    </w:r>
    <w:r>
      <w:rPr>
        <w:rStyle w:val="Paginanummer"/>
      </w:rPr>
      <w:fldChar w:fldCharType="end"/>
    </w:r>
    <w:r w:rsidR="00C07094">
      <w:tab/>
      <w:t>NSO 2010 Theorie</w:t>
    </w:r>
    <w:r w:rsidR="00C07094">
      <w:tab/>
      <w:t>Vrije Universiteit Amsterdam</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7094" w:rsidRPr="00456BCA" w:rsidRDefault="00C07094" w:rsidP="00456BCA">
    <w:pPr>
      <w:pStyle w:val="Voettekst"/>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7094" w:rsidRPr="00456BCA" w:rsidRDefault="0036601E" w:rsidP="00456BCA">
    <w:pPr>
      <w:pStyle w:val="Voettekst"/>
      <w:pBdr>
        <w:top w:val="single" w:sz="4" w:space="1" w:color="auto"/>
      </w:pBdr>
    </w:pPr>
    <w:r>
      <w:rPr>
        <w:rStyle w:val="Paginanummer"/>
      </w:rPr>
      <w:fldChar w:fldCharType="begin"/>
    </w:r>
    <w:r w:rsidR="00C07094">
      <w:rPr>
        <w:rStyle w:val="Paginanummer"/>
      </w:rPr>
      <w:instrText xml:space="preserve">PAGE  </w:instrText>
    </w:r>
    <w:r>
      <w:rPr>
        <w:rStyle w:val="Paginanummer"/>
      </w:rPr>
      <w:fldChar w:fldCharType="separate"/>
    </w:r>
    <w:r w:rsidR="00C45747">
      <w:rPr>
        <w:rStyle w:val="Paginanummer"/>
      </w:rPr>
      <w:t>101</w:t>
    </w:r>
    <w:r>
      <w:rPr>
        <w:rStyle w:val="Paginanummer"/>
      </w:rPr>
      <w:fldChar w:fldCharType="end"/>
    </w:r>
    <w:r w:rsidR="00C07094" w:rsidRPr="00B60B22">
      <w:t xml:space="preserve"> </w:t>
    </w:r>
    <w:r w:rsidR="00C07094">
      <w:tab/>
      <w:t>NSO 2010 Theorie</w:t>
    </w:r>
    <w:r w:rsidR="00C07094">
      <w:tab/>
      <w:t>Vrije Universiteit Amsterdam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15EE" w:rsidRDefault="00FD15EE" w:rsidP="0026695E">
      <w:r>
        <w:separator/>
      </w:r>
    </w:p>
  </w:footnote>
  <w:footnote w:type="continuationSeparator" w:id="0">
    <w:p w:rsidR="00FD15EE" w:rsidRDefault="00FD15EE" w:rsidP="0026695E">
      <w:r>
        <w:continuationSeparator/>
      </w:r>
    </w:p>
  </w:footnote>
  <w:footnote w:id="1">
    <w:p w:rsidR="00C07094" w:rsidRDefault="00C07094" w:rsidP="0026695E">
      <w:pPr>
        <w:pStyle w:val="Voetnoottekst"/>
      </w:pPr>
      <w:r>
        <w:rPr>
          <w:rStyle w:val="Voetnootmarkering"/>
        </w:rPr>
        <w:footnoteRef/>
      </w:r>
      <w:r>
        <w:t xml:space="preserve"> </w:t>
      </w:r>
      <w:r w:rsidRPr="00E05270">
        <w:t>Een simpel voorbeeldje: het gemiddelde van 2 en 4 is 3.</w:t>
      </w:r>
      <w:r>
        <w:t xml:space="preserve"> </w:t>
      </w:r>
      <w:r w:rsidRPr="00E05270">
        <w:t>Gekwadrateerd levert dat 9 op. Het gemiddelde van 22 en 42 is juist 10. De volgorde ‘kwadrateren – gemiddelde nemen’ maakt dus wel degelijk uit!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7094" w:rsidRDefault="00C07094" w:rsidP="0026695E"/>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98708"/>
    <w:multiLevelType w:val="singleLevel"/>
    <w:tmpl w:val="2D9F942A"/>
    <w:lvl w:ilvl="0">
      <w:numFmt w:val="bullet"/>
      <w:lvlText w:val="H"/>
      <w:lvlJc w:val="left"/>
      <w:pPr>
        <w:tabs>
          <w:tab w:val="num" w:pos="504"/>
        </w:tabs>
        <w:ind w:left="144"/>
      </w:pPr>
      <w:rPr>
        <w:rFonts w:ascii="Arial" w:hAnsi="Arial" w:cs="Arial"/>
        <w:snapToGrid/>
        <w:w w:val="105"/>
        <w:sz w:val="19"/>
        <w:szCs w:val="19"/>
      </w:rPr>
    </w:lvl>
  </w:abstractNum>
  <w:abstractNum w:abstractNumId="1">
    <w:nsid w:val="098A3575"/>
    <w:multiLevelType w:val="hybridMultilevel"/>
    <w:tmpl w:val="DD6E8088"/>
    <w:lvl w:ilvl="0" w:tplc="DD129C48">
      <w:start w:val="1"/>
      <w:numFmt w:val="bullet"/>
      <w:lvlText w:val=""/>
      <w:lvlJc w:val="left"/>
      <w:pPr>
        <w:tabs>
          <w:tab w:val="num" w:pos="436"/>
        </w:tabs>
        <w:ind w:left="436" w:hanging="720"/>
      </w:pPr>
      <w:rPr>
        <w:rFonts w:ascii="Symbol" w:hAnsi="Symbol" w:hint="default"/>
      </w:rPr>
    </w:lvl>
    <w:lvl w:ilvl="1" w:tplc="04130003" w:tentative="1">
      <w:start w:val="1"/>
      <w:numFmt w:val="bullet"/>
      <w:lvlText w:val="o"/>
      <w:lvlJc w:val="left"/>
      <w:pPr>
        <w:tabs>
          <w:tab w:val="num" w:pos="1156"/>
        </w:tabs>
        <w:ind w:left="1156" w:hanging="360"/>
      </w:pPr>
      <w:rPr>
        <w:rFonts w:ascii="Courier New" w:hAnsi="Courier New" w:cs="Courier New" w:hint="default"/>
      </w:rPr>
    </w:lvl>
    <w:lvl w:ilvl="2" w:tplc="04130005" w:tentative="1">
      <w:start w:val="1"/>
      <w:numFmt w:val="bullet"/>
      <w:lvlText w:val=""/>
      <w:lvlJc w:val="left"/>
      <w:pPr>
        <w:tabs>
          <w:tab w:val="num" w:pos="1876"/>
        </w:tabs>
        <w:ind w:left="1876" w:hanging="360"/>
      </w:pPr>
      <w:rPr>
        <w:rFonts w:ascii="Wingdings" w:hAnsi="Wingdings" w:hint="default"/>
      </w:rPr>
    </w:lvl>
    <w:lvl w:ilvl="3" w:tplc="04130001" w:tentative="1">
      <w:start w:val="1"/>
      <w:numFmt w:val="bullet"/>
      <w:lvlText w:val=""/>
      <w:lvlJc w:val="left"/>
      <w:pPr>
        <w:tabs>
          <w:tab w:val="num" w:pos="2596"/>
        </w:tabs>
        <w:ind w:left="2596" w:hanging="360"/>
      </w:pPr>
      <w:rPr>
        <w:rFonts w:ascii="Symbol" w:hAnsi="Symbol" w:hint="default"/>
      </w:rPr>
    </w:lvl>
    <w:lvl w:ilvl="4" w:tplc="04130003" w:tentative="1">
      <w:start w:val="1"/>
      <w:numFmt w:val="bullet"/>
      <w:lvlText w:val="o"/>
      <w:lvlJc w:val="left"/>
      <w:pPr>
        <w:tabs>
          <w:tab w:val="num" w:pos="3316"/>
        </w:tabs>
        <w:ind w:left="3316" w:hanging="360"/>
      </w:pPr>
      <w:rPr>
        <w:rFonts w:ascii="Courier New" w:hAnsi="Courier New" w:cs="Courier New" w:hint="default"/>
      </w:rPr>
    </w:lvl>
    <w:lvl w:ilvl="5" w:tplc="04130005" w:tentative="1">
      <w:start w:val="1"/>
      <w:numFmt w:val="bullet"/>
      <w:lvlText w:val=""/>
      <w:lvlJc w:val="left"/>
      <w:pPr>
        <w:tabs>
          <w:tab w:val="num" w:pos="4036"/>
        </w:tabs>
        <w:ind w:left="4036" w:hanging="360"/>
      </w:pPr>
      <w:rPr>
        <w:rFonts w:ascii="Wingdings" w:hAnsi="Wingdings" w:hint="default"/>
      </w:rPr>
    </w:lvl>
    <w:lvl w:ilvl="6" w:tplc="04130001" w:tentative="1">
      <w:start w:val="1"/>
      <w:numFmt w:val="bullet"/>
      <w:lvlText w:val=""/>
      <w:lvlJc w:val="left"/>
      <w:pPr>
        <w:tabs>
          <w:tab w:val="num" w:pos="4756"/>
        </w:tabs>
        <w:ind w:left="4756" w:hanging="360"/>
      </w:pPr>
      <w:rPr>
        <w:rFonts w:ascii="Symbol" w:hAnsi="Symbol" w:hint="default"/>
      </w:rPr>
    </w:lvl>
    <w:lvl w:ilvl="7" w:tplc="04130003" w:tentative="1">
      <w:start w:val="1"/>
      <w:numFmt w:val="bullet"/>
      <w:lvlText w:val="o"/>
      <w:lvlJc w:val="left"/>
      <w:pPr>
        <w:tabs>
          <w:tab w:val="num" w:pos="5476"/>
        </w:tabs>
        <w:ind w:left="5476" w:hanging="360"/>
      </w:pPr>
      <w:rPr>
        <w:rFonts w:ascii="Courier New" w:hAnsi="Courier New" w:cs="Courier New" w:hint="default"/>
      </w:rPr>
    </w:lvl>
    <w:lvl w:ilvl="8" w:tplc="04130005" w:tentative="1">
      <w:start w:val="1"/>
      <w:numFmt w:val="bullet"/>
      <w:lvlText w:val=""/>
      <w:lvlJc w:val="left"/>
      <w:pPr>
        <w:tabs>
          <w:tab w:val="num" w:pos="6196"/>
        </w:tabs>
        <w:ind w:left="6196" w:hanging="360"/>
      </w:pPr>
      <w:rPr>
        <w:rFonts w:ascii="Wingdings" w:hAnsi="Wingdings" w:hint="default"/>
      </w:rPr>
    </w:lvl>
  </w:abstractNum>
  <w:abstractNum w:abstractNumId="2">
    <w:nsid w:val="0D1D4686"/>
    <w:multiLevelType w:val="hybridMultilevel"/>
    <w:tmpl w:val="76BEF488"/>
    <w:lvl w:ilvl="0" w:tplc="C104496A">
      <w:start w:val="1"/>
      <w:numFmt w:val="bullet"/>
      <w:pStyle w:val="OpmaakprofielStipRegelafstandenkel"/>
      <w:lvlText w:val="-"/>
      <w:lvlJc w:val="left"/>
      <w:pPr>
        <w:tabs>
          <w:tab w:val="num" w:pos="1194"/>
        </w:tabs>
        <w:ind w:left="1194" w:hanging="113"/>
      </w:pPr>
      <w:rPr>
        <w:rFonts w:ascii="Times New Roman" w:hAnsi="Times New Roman" w:cs="Times New Roman" w:hint="default"/>
      </w:rPr>
    </w:lvl>
    <w:lvl w:ilvl="1" w:tplc="04130003" w:tentative="1">
      <w:start w:val="1"/>
      <w:numFmt w:val="bullet"/>
      <w:lvlText w:val="o"/>
      <w:lvlJc w:val="left"/>
      <w:pPr>
        <w:tabs>
          <w:tab w:val="num" w:pos="1441"/>
        </w:tabs>
        <w:ind w:left="1441" w:hanging="360"/>
      </w:pPr>
      <w:rPr>
        <w:rFonts w:ascii="Courier New" w:hAnsi="Courier New" w:cs="Courier New" w:hint="default"/>
      </w:rPr>
    </w:lvl>
    <w:lvl w:ilvl="2" w:tplc="04130005" w:tentative="1">
      <w:start w:val="1"/>
      <w:numFmt w:val="bullet"/>
      <w:lvlText w:val=""/>
      <w:lvlJc w:val="left"/>
      <w:pPr>
        <w:tabs>
          <w:tab w:val="num" w:pos="2161"/>
        </w:tabs>
        <w:ind w:left="2161" w:hanging="360"/>
      </w:pPr>
      <w:rPr>
        <w:rFonts w:ascii="Wingdings" w:hAnsi="Wingdings" w:hint="default"/>
      </w:rPr>
    </w:lvl>
    <w:lvl w:ilvl="3" w:tplc="04130001" w:tentative="1">
      <w:start w:val="1"/>
      <w:numFmt w:val="bullet"/>
      <w:lvlText w:val=""/>
      <w:lvlJc w:val="left"/>
      <w:pPr>
        <w:tabs>
          <w:tab w:val="num" w:pos="2881"/>
        </w:tabs>
        <w:ind w:left="2881" w:hanging="360"/>
      </w:pPr>
      <w:rPr>
        <w:rFonts w:ascii="Symbol" w:hAnsi="Symbol" w:hint="default"/>
      </w:rPr>
    </w:lvl>
    <w:lvl w:ilvl="4" w:tplc="04130003" w:tentative="1">
      <w:start w:val="1"/>
      <w:numFmt w:val="bullet"/>
      <w:lvlText w:val="o"/>
      <w:lvlJc w:val="left"/>
      <w:pPr>
        <w:tabs>
          <w:tab w:val="num" w:pos="3601"/>
        </w:tabs>
        <w:ind w:left="3601" w:hanging="360"/>
      </w:pPr>
      <w:rPr>
        <w:rFonts w:ascii="Courier New" w:hAnsi="Courier New" w:cs="Courier New" w:hint="default"/>
      </w:rPr>
    </w:lvl>
    <w:lvl w:ilvl="5" w:tplc="04130005" w:tentative="1">
      <w:start w:val="1"/>
      <w:numFmt w:val="bullet"/>
      <w:lvlText w:val=""/>
      <w:lvlJc w:val="left"/>
      <w:pPr>
        <w:tabs>
          <w:tab w:val="num" w:pos="4321"/>
        </w:tabs>
        <w:ind w:left="4321" w:hanging="360"/>
      </w:pPr>
      <w:rPr>
        <w:rFonts w:ascii="Wingdings" w:hAnsi="Wingdings" w:hint="default"/>
      </w:rPr>
    </w:lvl>
    <w:lvl w:ilvl="6" w:tplc="04130001" w:tentative="1">
      <w:start w:val="1"/>
      <w:numFmt w:val="bullet"/>
      <w:lvlText w:val=""/>
      <w:lvlJc w:val="left"/>
      <w:pPr>
        <w:tabs>
          <w:tab w:val="num" w:pos="5041"/>
        </w:tabs>
        <w:ind w:left="5041" w:hanging="360"/>
      </w:pPr>
      <w:rPr>
        <w:rFonts w:ascii="Symbol" w:hAnsi="Symbol" w:hint="default"/>
      </w:rPr>
    </w:lvl>
    <w:lvl w:ilvl="7" w:tplc="04130003" w:tentative="1">
      <w:start w:val="1"/>
      <w:numFmt w:val="bullet"/>
      <w:lvlText w:val="o"/>
      <w:lvlJc w:val="left"/>
      <w:pPr>
        <w:tabs>
          <w:tab w:val="num" w:pos="5761"/>
        </w:tabs>
        <w:ind w:left="5761" w:hanging="360"/>
      </w:pPr>
      <w:rPr>
        <w:rFonts w:ascii="Courier New" w:hAnsi="Courier New" w:cs="Courier New" w:hint="default"/>
      </w:rPr>
    </w:lvl>
    <w:lvl w:ilvl="8" w:tplc="04130005" w:tentative="1">
      <w:start w:val="1"/>
      <w:numFmt w:val="bullet"/>
      <w:lvlText w:val=""/>
      <w:lvlJc w:val="left"/>
      <w:pPr>
        <w:tabs>
          <w:tab w:val="num" w:pos="6481"/>
        </w:tabs>
        <w:ind w:left="6481" w:hanging="360"/>
      </w:pPr>
      <w:rPr>
        <w:rFonts w:ascii="Wingdings" w:hAnsi="Wingdings" w:hint="default"/>
      </w:rPr>
    </w:lvl>
  </w:abstractNum>
  <w:abstractNum w:abstractNumId="3">
    <w:nsid w:val="0EE6356F"/>
    <w:multiLevelType w:val="multilevel"/>
    <w:tmpl w:val="F05ED8E8"/>
    <w:lvl w:ilvl="0">
      <w:start w:val="1"/>
      <w:numFmt w:val="decimal"/>
      <w:isLgl/>
      <w:lvlText w:val="%1."/>
      <w:lvlJc w:val="left"/>
      <w:pPr>
        <w:tabs>
          <w:tab w:val="num" w:pos="0"/>
        </w:tabs>
        <w:ind w:left="0" w:hanging="360"/>
      </w:pPr>
      <w:rPr>
        <w:rFonts w:hint="default"/>
      </w:rPr>
    </w:lvl>
    <w:lvl w:ilvl="1">
      <w:start w:val="1"/>
      <w:numFmt w:val="decimal"/>
      <w:isLgl/>
      <w:lvlText w:val="%1.%2."/>
      <w:lvlJc w:val="left"/>
      <w:pPr>
        <w:tabs>
          <w:tab w:val="num" w:pos="432"/>
        </w:tabs>
        <w:ind w:left="432" w:hanging="432"/>
      </w:pPr>
      <w:rPr>
        <w:rFonts w:hint="default"/>
      </w:rPr>
    </w:lvl>
    <w:lvl w:ilvl="2">
      <w:start w:val="1"/>
      <w:numFmt w:val="decimal"/>
      <w:isLgl/>
      <w:lvlText w:val="%1.%2.%3."/>
      <w:lvlJc w:val="left"/>
      <w:pPr>
        <w:tabs>
          <w:tab w:val="num" w:pos="864"/>
        </w:tabs>
        <w:ind w:left="864" w:hanging="504"/>
      </w:pPr>
      <w:rPr>
        <w:rFonts w:hint="default"/>
      </w:rPr>
    </w:lvl>
    <w:lvl w:ilvl="3">
      <w:start w:val="1"/>
      <w:numFmt w:val="decimal"/>
      <w:isLg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4">
    <w:nsid w:val="14AB2B3C"/>
    <w:multiLevelType w:val="multilevel"/>
    <w:tmpl w:val="F05ED8E8"/>
    <w:lvl w:ilvl="0">
      <w:start w:val="1"/>
      <w:numFmt w:val="decimal"/>
      <w:isLgl/>
      <w:lvlText w:val="%1."/>
      <w:lvlJc w:val="left"/>
      <w:pPr>
        <w:tabs>
          <w:tab w:val="num" w:pos="0"/>
        </w:tabs>
        <w:ind w:left="0" w:hanging="360"/>
      </w:pPr>
      <w:rPr>
        <w:rFonts w:hint="default"/>
      </w:rPr>
    </w:lvl>
    <w:lvl w:ilvl="1">
      <w:start w:val="1"/>
      <w:numFmt w:val="decimal"/>
      <w:isLgl/>
      <w:lvlText w:val="%1.%2."/>
      <w:lvlJc w:val="left"/>
      <w:pPr>
        <w:tabs>
          <w:tab w:val="num" w:pos="432"/>
        </w:tabs>
        <w:ind w:left="432" w:hanging="432"/>
      </w:pPr>
      <w:rPr>
        <w:rFonts w:hint="default"/>
      </w:rPr>
    </w:lvl>
    <w:lvl w:ilvl="2">
      <w:start w:val="1"/>
      <w:numFmt w:val="decimal"/>
      <w:isLgl/>
      <w:lvlText w:val="%1.%2.%3."/>
      <w:lvlJc w:val="left"/>
      <w:pPr>
        <w:tabs>
          <w:tab w:val="num" w:pos="864"/>
        </w:tabs>
        <w:ind w:left="864" w:hanging="504"/>
      </w:pPr>
      <w:rPr>
        <w:rFonts w:hint="default"/>
      </w:rPr>
    </w:lvl>
    <w:lvl w:ilvl="3">
      <w:start w:val="1"/>
      <w:numFmt w:val="decimal"/>
      <w:isLg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5">
    <w:nsid w:val="197E1A46"/>
    <w:multiLevelType w:val="hybridMultilevel"/>
    <w:tmpl w:val="FDE030B0"/>
    <w:lvl w:ilvl="0" w:tplc="1BE477DC">
      <w:start w:val="1"/>
      <w:numFmt w:val="bullet"/>
      <w:pStyle w:val="Lijstalinea"/>
      <w:lvlText w:val="-"/>
      <w:lvlJc w:val="left"/>
      <w:pPr>
        <w:ind w:left="1440" w:hanging="360"/>
      </w:pPr>
      <w:rPr>
        <w:rFonts w:ascii="Times New Roman" w:hAnsi="Times New Roman" w:cs="Times New Roman"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6">
    <w:nsid w:val="19AD4519"/>
    <w:multiLevelType w:val="multilevel"/>
    <w:tmpl w:val="D354EEF0"/>
    <w:lvl w:ilvl="0">
      <w:start w:val="1"/>
      <w:numFmt w:val="decimal"/>
      <w:pStyle w:val="Kop1"/>
      <w:isLgl/>
      <w:lvlText w:val="%1."/>
      <w:lvlJc w:val="left"/>
      <w:pPr>
        <w:tabs>
          <w:tab w:val="num" w:pos="0"/>
        </w:tabs>
        <w:ind w:left="0" w:hanging="360"/>
      </w:pPr>
      <w:rPr>
        <w:rFonts w:hint="default"/>
      </w:rPr>
    </w:lvl>
    <w:lvl w:ilvl="1">
      <w:start w:val="1"/>
      <w:numFmt w:val="decimal"/>
      <w:pStyle w:val="Kop2"/>
      <w:isLgl/>
      <w:lvlText w:val="%1.%2."/>
      <w:lvlJc w:val="left"/>
      <w:pPr>
        <w:tabs>
          <w:tab w:val="num" w:pos="432"/>
        </w:tabs>
        <w:ind w:left="432" w:hanging="432"/>
      </w:pPr>
      <w:rPr>
        <w:rFonts w:hint="default"/>
      </w:rPr>
    </w:lvl>
    <w:lvl w:ilvl="2">
      <w:start w:val="1"/>
      <w:numFmt w:val="decimal"/>
      <w:pStyle w:val="Kop3"/>
      <w:isLgl/>
      <w:lvlText w:val="%1.%2.%3."/>
      <w:lvlJc w:val="left"/>
      <w:pPr>
        <w:tabs>
          <w:tab w:val="num" w:pos="864"/>
        </w:tabs>
        <w:ind w:left="864" w:hanging="504"/>
      </w:pPr>
      <w:rPr>
        <w:rFonts w:hint="default"/>
      </w:rPr>
    </w:lvl>
    <w:lvl w:ilvl="3">
      <w:start w:val="1"/>
      <w:numFmt w:val="decimal"/>
      <w:pStyle w:val="Kop4"/>
      <w:isLg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7">
    <w:nsid w:val="1A643523"/>
    <w:multiLevelType w:val="hybridMultilevel"/>
    <w:tmpl w:val="93D6E014"/>
    <w:lvl w:ilvl="0" w:tplc="53426B1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D16163E"/>
    <w:multiLevelType w:val="multilevel"/>
    <w:tmpl w:val="BFC6A58C"/>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nsid w:val="205938E8"/>
    <w:multiLevelType w:val="hybridMultilevel"/>
    <w:tmpl w:val="CF185422"/>
    <w:lvl w:ilvl="0" w:tplc="5012152A">
      <w:start w:val="1"/>
      <w:numFmt w:val="bullet"/>
      <w:lvlText w:val="-"/>
      <w:lvlJc w:val="left"/>
      <w:pPr>
        <w:tabs>
          <w:tab w:val="num" w:pos="436"/>
        </w:tabs>
        <w:ind w:left="436" w:hanging="720"/>
      </w:pPr>
      <w:rPr>
        <w:rFonts w:ascii="Times New Roman" w:hAnsi="Times New Roman" w:cs="Times New Roman" w:hint="default"/>
      </w:rPr>
    </w:lvl>
    <w:lvl w:ilvl="1" w:tplc="04130003" w:tentative="1">
      <w:start w:val="1"/>
      <w:numFmt w:val="bullet"/>
      <w:lvlText w:val="o"/>
      <w:lvlJc w:val="left"/>
      <w:pPr>
        <w:tabs>
          <w:tab w:val="num" w:pos="1156"/>
        </w:tabs>
        <w:ind w:left="1156" w:hanging="360"/>
      </w:pPr>
      <w:rPr>
        <w:rFonts w:ascii="Courier New" w:hAnsi="Courier New" w:cs="Courier New" w:hint="default"/>
      </w:rPr>
    </w:lvl>
    <w:lvl w:ilvl="2" w:tplc="04130005" w:tentative="1">
      <w:start w:val="1"/>
      <w:numFmt w:val="bullet"/>
      <w:lvlText w:val=""/>
      <w:lvlJc w:val="left"/>
      <w:pPr>
        <w:tabs>
          <w:tab w:val="num" w:pos="1876"/>
        </w:tabs>
        <w:ind w:left="1876" w:hanging="360"/>
      </w:pPr>
      <w:rPr>
        <w:rFonts w:ascii="Wingdings" w:hAnsi="Wingdings" w:hint="default"/>
      </w:rPr>
    </w:lvl>
    <w:lvl w:ilvl="3" w:tplc="04130001" w:tentative="1">
      <w:start w:val="1"/>
      <w:numFmt w:val="bullet"/>
      <w:lvlText w:val=""/>
      <w:lvlJc w:val="left"/>
      <w:pPr>
        <w:tabs>
          <w:tab w:val="num" w:pos="2596"/>
        </w:tabs>
        <w:ind w:left="2596" w:hanging="360"/>
      </w:pPr>
      <w:rPr>
        <w:rFonts w:ascii="Symbol" w:hAnsi="Symbol" w:hint="default"/>
      </w:rPr>
    </w:lvl>
    <w:lvl w:ilvl="4" w:tplc="04130003" w:tentative="1">
      <w:start w:val="1"/>
      <w:numFmt w:val="bullet"/>
      <w:lvlText w:val="o"/>
      <w:lvlJc w:val="left"/>
      <w:pPr>
        <w:tabs>
          <w:tab w:val="num" w:pos="3316"/>
        </w:tabs>
        <w:ind w:left="3316" w:hanging="360"/>
      </w:pPr>
      <w:rPr>
        <w:rFonts w:ascii="Courier New" w:hAnsi="Courier New" w:cs="Courier New" w:hint="default"/>
      </w:rPr>
    </w:lvl>
    <w:lvl w:ilvl="5" w:tplc="04130005" w:tentative="1">
      <w:start w:val="1"/>
      <w:numFmt w:val="bullet"/>
      <w:lvlText w:val=""/>
      <w:lvlJc w:val="left"/>
      <w:pPr>
        <w:tabs>
          <w:tab w:val="num" w:pos="4036"/>
        </w:tabs>
        <w:ind w:left="4036" w:hanging="360"/>
      </w:pPr>
      <w:rPr>
        <w:rFonts w:ascii="Wingdings" w:hAnsi="Wingdings" w:hint="default"/>
      </w:rPr>
    </w:lvl>
    <w:lvl w:ilvl="6" w:tplc="04130001" w:tentative="1">
      <w:start w:val="1"/>
      <w:numFmt w:val="bullet"/>
      <w:lvlText w:val=""/>
      <w:lvlJc w:val="left"/>
      <w:pPr>
        <w:tabs>
          <w:tab w:val="num" w:pos="4756"/>
        </w:tabs>
        <w:ind w:left="4756" w:hanging="360"/>
      </w:pPr>
      <w:rPr>
        <w:rFonts w:ascii="Symbol" w:hAnsi="Symbol" w:hint="default"/>
      </w:rPr>
    </w:lvl>
    <w:lvl w:ilvl="7" w:tplc="04130003" w:tentative="1">
      <w:start w:val="1"/>
      <w:numFmt w:val="bullet"/>
      <w:lvlText w:val="o"/>
      <w:lvlJc w:val="left"/>
      <w:pPr>
        <w:tabs>
          <w:tab w:val="num" w:pos="5476"/>
        </w:tabs>
        <w:ind w:left="5476" w:hanging="360"/>
      </w:pPr>
      <w:rPr>
        <w:rFonts w:ascii="Courier New" w:hAnsi="Courier New" w:cs="Courier New" w:hint="default"/>
      </w:rPr>
    </w:lvl>
    <w:lvl w:ilvl="8" w:tplc="04130005" w:tentative="1">
      <w:start w:val="1"/>
      <w:numFmt w:val="bullet"/>
      <w:lvlText w:val=""/>
      <w:lvlJc w:val="left"/>
      <w:pPr>
        <w:tabs>
          <w:tab w:val="num" w:pos="6196"/>
        </w:tabs>
        <w:ind w:left="6196" w:hanging="360"/>
      </w:pPr>
      <w:rPr>
        <w:rFonts w:ascii="Wingdings" w:hAnsi="Wingdings" w:hint="default"/>
      </w:rPr>
    </w:lvl>
  </w:abstractNum>
  <w:abstractNum w:abstractNumId="10">
    <w:nsid w:val="20E06D11"/>
    <w:multiLevelType w:val="hybridMultilevel"/>
    <w:tmpl w:val="C746797C"/>
    <w:lvl w:ilvl="0" w:tplc="D5B88AAE">
      <w:start w:val="1"/>
      <w:numFmt w:val="bullet"/>
      <w:lvlText w:val="-"/>
      <w:lvlJc w:val="left"/>
      <w:pPr>
        <w:tabs>
          <w:tab w:val="num" w:pos="436"/>
        </w:tabs>
        <w:ind w:left="436" w:hanging="720"/>
      </w:pPr>
      <w:rPr>
        <w:rFonts w:ascii="Times New Roman" w:hAnsi="Times New Roman" w:cs="Times New Roman" w:hint="default"/>
      </w:rPr>
    </w:lvl>
    <w:lvl w:ilvl="1" w:tplc="C33A1370" w:tentative="1">
      <w:start w:val="1"/>
      <w:numFmt w:val="bullet"/>
      <w:lvlText w:val="o"/>
      <w:lvlJc w:val="left"/>
      <w:pPr>
        <w:tabs>
          <w:tab w:val="num" w:pos="1440"/>
        </w:tabs>
        <w:ind w:left="1440" w:hanging="360"/>
      </w:pPr>
      <w:rPr>
        <w:rFonts w:ascii="Courier New" w:hAnsi="Courier New" w:cs="Courier New" w:hint="default"/>
      </w:rPr>
    </w:lvl>
    <w:lvl w:ilvl="2" w:tplc="FE4A0036" w:tentative="1">
      <w:start w:val="1"/>
      <w:numFmt w:val="bullet"/>
      <w:lvlText w:val=""/>
      <w:lvlJc w:val="left"/>
      <w:pPr>
        <w:tabs>
          <w:tab w:val="num" w:pos="2160"/>
        </w:tabs>
        <w:ind w:left="2160" w:hanging="360"/>
      </w:pPr>
      <w:rPr>
        <w:rFonts w:ascii="Wingdings" w:hAnsi="Wingdings" w:hint="default"/>
      </w:rPr>
    </w:lvl>
    <w:lvl w:ilvl="3" w:tplc="6F0A702A" w:tentative="1">
      <w:start w:val="1"/>
      <w:numFmt w:val="bullet"/>
      <w:lvlText w:val=""/>
      <w:lvlJc w:val="left"/>
      <w:pPr>
        <w:tabs>
          <w:tab w:val="num" w:pos="2880"/>
        </w:tabs>
        <w:ind w:left="2880" w:hanging="360"/>
      </w:pPr>
      <w:rPr>
        <w:rFonts w:ascii="Symbol" w:hAnsi="Symbol" w:hint="default"/>
      </w:rPr>
    </w:lvl>
    <w:lvl w:ilvl="4" w:tplc="9DFE9448" w:tentative="1">
      <w:start w:val="1"/>
      <w:numFmt w:val="bullet"/>
      <w:lvlText w:val="o"/>
      <w:lvlJc w:val="left"/>
      <w:pPr>
        <w:tabs>
          <w:tab w:val="num" w:pos="3600"/>
        </w:tabs>
        <w:ind w:left="3600" w:hanging="360"/>
      </w:pPr>
      <w:rPr>
        <w:rFonts w:ascii="Courier New" w:hAnsi="Courier New" w:cs="Courier New" w:hint="default"/>
      </w:rPr>
    </w:lvl>
    <w:lvl w:ilvl="5" w:tplc="2BA845E2" w:tentative="1">
      <w:start w:val="1"/>
      <w:numFmt w:val="bullet"/>
      <w:lvlText w:val=""/>
      <w:lvlJc w:val="left"/>
      <w:pPr>
        <w:tabs>
          <w:tab w:val="num" w:pos="4320"/>
        </w:tabs>
        <w:ind w:left="4320" w:hanging="360"/>
      </w:pPr>
      <w:rPr>
        <w:rFonts w:ascii="Wingdings" w:hAnsi="Wingdings" w:hint="default"/>
      </w:rPr>
    </w:lvl>
    <w:lvl w:ilvl="6" w:tplc="4EB01058" w:tentative="1">
      <w:start w:val="1"/>
      <w:numFmt w:val="bullet"/>
      <w:lvlText w:val=""/>
      <w:lvlJc w:val="left"/>
      <w:pPr>
        <w:tabs>
          <w:tab w:val="num" w:pos="5040"/>
        </w:tabs>
        <w:ind w:left="5040" w:hanging="360"/>
      </w:pPr>
      <w:rPr>
        <w:rFonts w:ascii="Symbol" w:hAnsi="Symbol" w:hint="default"/>
      </w:rPr>
    </w:lvl>
    <w:lvl w:ilvl="7" w:tplc="5D469BA6" w:tentative="1">
      <w:start w:val="1"/>
      <w:numFmt w:val="bullet"/>
      <w:lvlText w:val="o"/>
      <w:lvlJc w:val="left"/>
      <w:pPr>
        <w:tabs>
          <w:tab w:val="num" w:pos="5760"/>
        </w:tabs>
        <w:ind w:left="5760" w:hanging="360"/>
      </w:pPr>
      <w:rPr>
        <w:rFonts w:ascii="Courier New" w:hAnsi="Courier New" w:cs="Courier New" w:hint="default"/>
      </w:rPr>
    </w:lvl>
    <w:lvl w:ilvl="8" w:tplc="CE5EA786" w:tentative="1">
      <w:start w:val="1"/>
      <w:numFmt w:val="bullet"/>
      <w:lvlText w:val=""/>
      <w:lvlJc w:val="left"/>
      <w:pPr>
        <w:tabs>
          <w:tab w:val="num" w:pos="6480"/>
        </w:tabs>
        <w:ind w:left="6480" w:hanging="360"/>
      </w:pPr>
      <w:rPr>
        <w:rFonts w:ascii="Wingdings" w:hAnsi="Wingdings" w:hint="default"/>
      </w:rPr>
    </w:lvl>
  </w:abstractNum>
  <w:abstractNum w:abstractNumId="11">
    <w:nsid w:val="222D46BA"/>
    <w:multiLevelType w:val="hybridMultilevel"/>
    <w:tmpl w:val="41B40E52"/>
    <w:lvl w:ilvl="0" w:tplc="5012152A">
      <w:start w:val="1"/>
      <w:numFmt w:val="bullet"/>
      <w:lvlText w:val="-"/>
      <w:lvlJc w:val="left"/>
      <w:pPr>
        <w:tabs>
          <w:tab w:val="num" w:pos="436"/>
        </w:tabs>
        <w:ind w:left="436" w:hanging="720"/>
      </w:pPr>
      <w:rPr>
        <w:rFonts w:ascii="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nsid w:val="22874E7F"/>
    <w:multiLevelType w:val="multilevel"/>
    <w:tmpl w:val="8384BF32"/>
    <w:styleLink w:val="1111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nsid w:val="25916C51"/>
    <w:multiLevelType w:val="multilevel"/>
    <w:tmpl w:val="38882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61F313B"/>
    <w:multiLevelType w:val="hybridMultilevel"/>
    <w:tmpl w:val="CD0013A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2AB50C6C"/>
    <w:multiLevelType w:val="multilevel"/>
    <w:tmpl w:val="F05ED8E8"/>
    <w:lvl w:ilvl="0">
      <w:start w:val="1"/>
      <w:numFmt w:val="decimal"/>
      <w:isLgl/>
      <w:lvlText w:val="%1."/>
      <w:lvlJc w:val="left"/>
      <w:pPr>
        <w:tabs>
          <w:tab w:val="num" w:pos="0"/>
        </w:tabs>
        <w:ind w:left="0" w:hanging="360"/>
      </w:pPr>
      <w:rPr>
        <w:rFonts w:hint="default"/>
      </w:rPr>
    </w:lvl>
    <w:lvl w:ilvl="1">
      <w:start w:val="1"/>
      <w:numFmt w:val="decimal"/>
      <w:isLgl/>
      <w:lvlText w:val="%1.%2."/>
      <w:lvlJc w:val="left"/>
      <w:pPr>
        <w:tabs>
          <w:tab w:val="num" w:pos="432"/>
        </w:tabs>
        <w:ind w:left="432" w:hanging="432"/>
      </w:pPr>
      <w:rPr>
        <w:rFonts w:hint="default"/>
      </w:rPr>
    </w:lvl>
    <w:lvl w:ilvl="2">
      <w:start w:val="1"/>
      <w:numFmt w:val="decimal"/>
      <w:isLgl/>
      <w:lvlText w:val="%1.%2.%3."/>
      <w:lvlJc w:val="left"/>
      <w:pPr>
        <w:tabs>
          <w:tab w:val="num" w:pos="864"/>
        </w:tabs>
        <w:ind w:left="864" w:hanging="504"/>
      </w:pPr>
      <w:rPr>
        <w:rFonts w:hint="default"/>
      </w:rPr>
    </w:lvl>
    <w:lvl w:ilvl="3">
      <w:start w:val="1"/>
      <w:numFmt w:val="decimal"/>
      <w:isLg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16">
    <w:nsid w:val="2E1B00A4"/>
    <w:multiLevelType w:val="hybridMultilevel"/>
    <w:tmpl w:val="A8C2BDB0"/>
    <w:lvl w:ilvl="0" w:tplc="8056CD84">
      <w:start w:val="1"/>
      <w:numFmt w:val="bullet"/>
      <w:lvlText w:val="-"/>
      <w:lvlJc w:val="left"/>
      <w:pPr>
        <w:tabs>
          <w:tab w:val="num" w:pos="436"/>
        </w:tabs>
        <w:ind w:left="436" w:hanging="720"/>
      </w:pPr>
      <w:rPr>
        <w:rFonts w:ascii="Times New Roman" w:hAnsi="Times New Roman" w:cs="Times New Roman" w:hint="default"/>
      </w:rPr>
    </w:lvl>
    <w:lvl w:ilvl="1" w:tplc="F11685B0" w:tentative="1">
      <w:start w:val="1"/>
      <w:numFmt w:val="bullet"/>
      <w:lvlText w:val="o"/>
      <w:lvlJc w:val="left"/>
      <w:pPr>
        <w:tabs>
          <w:tab w:val="num" w:pos="1440"/>
        </w:tabs>
        <w:ind w:left="1440" w:hanging="360"/>
      </w:pPr>
      <w:rPr>
        <w:rFonts w:ascii="Courier New" w:hAnsi="Courier New" w:cs="Courier New" w:hint="default"/>
      </w:rPr>
    </w:lvl>
    <w:lvl w:ilvl="2" w:tplc="2BF01F1C" w:tentative="1">
      <w:start w:val="1"/>
      <w:numFmt w:val="bullet"/>
      <w:lvlText w:val=""/>
      <w:lvlJc w:val="left"/>
      <w:pPr>
        <w:tabs>
          <w:tab w:val="num" w:pos="2160"/>
        </w:tabs>
        <w:ind w:left="2160" w:hanging="360"/>
      </w:pPr>
      <w:rPr>
        <w:rFonts w:ascii="Wingdings" w:hAnsi="Wingdings" w:hint="default"/>
      </w:rPr>
    </w:lvl>
    <w:lvl w:ilvl="3" w:tplc="E0BE6FAE" w:tentative="1">
      <w:start w:val="1"/>
      <w:numFmt w:val="bullet"/>
      <w:lvlText w:val=""/>
      <w:lvlJc w:val="left"/>
      <w:pPr>
        <w:tabs>
          <w:tab w:val="num" w:pos="2880"/>
        </w:tabs>
        <w:ind w:left="2880" w:hanging="360"/>
      </w:pPr>
      <w:rPr>
        <w:rFonts w:ascii="Symbol" w:hAnsi="Symbol" w:hint="default"/>
      </w:rPr>
    </w:lvl>
    <w:lvl w:ilvl="4" w:tplc="E766C7F2" w:tentative="1">
      <w:start w:val="1"/>
      <w:numFmt w:val="bullet"/>
      <w:lvlText w:val="o"/>
      <w:lvlJc w:val="left"/>
      <w:pPr>
        <w:tabs>
          <w:tab w:val="num" w:pos="3600"/>
        </w:tabs>
        <w:ind w:left="3600" w:hanging="360"/>
      </w:pPr>
      <w:rPr>
        <w:rFonts w:ascii="Courier New" w:hAnsi="Courier New" w:cs="Courier New" w:hint="default"/>
      </w:rPr>
    </w:lvl>
    <w:lvl w:ilvl="5" w:tplc="0ED0C4B8" w:tentative="1">
      <w:start w:val="1"/>
      <w:numFmt w:val="bullet"/>
      <w:lvlText w:val=""/>
      <w:lvlJc w:val="left"/>
      <w:pPr>
        <w:tabs>
          <w:tab w:val="num" w:pos="4320"/>
        </w:tabs>
        <w:ind w:left="4320" w:hanging="360"/>
      </w:pPr>
      <w:rPr>
        <w:rFonts w:ascii="Wingdings" w:hAnsi="Wingdings" w:hint="default"/>
      </w:rPr>
    </w:lvl>
    <w:lvl w:ilvl="6" w:tplc="79CE7832" w:tentative="1">
      <w:start w:val="1"/>
      <w:numFmt w:val="bullet"/>
      <w:lvlText w:val=""/>
      <w:lvlJc w:val="left"/>
      <w:pPr>
        <w:tabs>
          <w:tab w:val="num" w:pos="5040"/>
        </w:tabs>
        <w:ind w:left="5040" w:hanging="360"/>
      </w:pPr>
      <w:rPr>
        <w:rFonts w:ascii="Symbol" w:hAnsi="Symbol" w:hint="default"/>
      </w:rPr>
    </w:lvl>
    <w:lvl w:ilvl="7" w:tplc="749269E0" w:tentative="1">
      <w:start w:val="1"/>
      <w:numFmt w:val="bullet"/>
      <w:lvlText w:val="o"/>
      <w:lvlJc w:val="left"/>
      <w:pPr>
        <w:tabs>
          <w:tab w:val="num" w:pos="5760"/>
        </w:tabs>
        <w:ind w:left="5760" w:hanging="360"/>
      </w:pPr>
      <w:rPr>
        <w:rFonts w:ascii="Courier New" w:hAnsi="Courier New" w:cs="Courier New" w:hint="default"/>
      </w:rPr>
    </w:lvl>
    <w:lvl w:ilvl="8" w:tplc="44D4C9AE" w:tentative="1">
      <w:start w:val="1"/>
      <w:numFmt w:val="bullet"/>
      <w:lvlText w:val=""/>
      <w:lvlJc w:val="left"/>
      <w:pPr>
        <w:tabs>
          <w:tab w:val="num" w:pos="6480"/>
        </w:tabs>
        <w:ind w:left="6480" w:hanging="360"/>
      </w:pPr>
      <w:rPr>
        <w:rFonts w:ascii="Wingdings" w:hAnsi="Wingdings" w:hint="default"/>
      </w:rPr>
    </w:lvl>
  </w:abstractNum>
  <w:abstractNum w:abstractNumId="17">
    <w:nsid w:val="2E52358B"/>
    <w:multiLevelType w:val="hybridMultilevel"/>
    <w:tmpl w:val="A9A25AEE"/>
    <w:lvl w:ilvl="0" w:tplc="DD129C48">
      <w:start w:val="1"/>
      <w:numFmt w:val="bullet"/>
      <w:lvlText w:val="-"/>
      <w:lvlJc w:val="left"/>
      <w:pPr>
        <w:tabs>
          <w:tab w:val="num" w:pos="436"/>
        </w:tabs>
        <w:ind w:left="436" w:hanging="720"/>
      </w:pPr>
      <w:rPr>
        <w:rFonts w:ascii="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nsid w:val="3086526E"/>
    <w:multiLevelType w:val="hybridMultilevel"/>
    <w:tmpl w:val="2056C69C"/>
    <w:lvl w:ilvl="0" w:tplc="5012152A">
      <w:start w:val="1"/>
      <w:numFmt w:val="decimal"/>
      <w:lvlText w:val="%1."/>
      <w:lvlJc w:val="left"/>
      <w:pPr>
        <w:tabs>
          <w:tab w:val="num" w:pos="720"/>
        </w:tabs>
        <w:ind w:left="720" w:hanging="360"/>
      </w:pPr>
    </w:lvl>
    <w:lvl w:ilvl="1" w:tplc="04130003" w:tentative="1">
      <w:start w:val="1"/>
      <w:numFmt w:val="lowerLetter"/>
      <w:lvlText w:val="%2."/>
      <w:lvlJc w:val="left"/>
      <w:pPr>
        <w:tabs>
          <w:tab w:val="num" w:pos="1440"/>
        </w:tabs>
        <w:ind w:left="1440" w:hanging="360"/>
      </w:pPr>
    </w:lvl>
    <w:lvl w:ilvl="2" w:tplc="04130005" w:tentative="1">
      <w:start w:val="1"/>
      <w:numFmt w:val="lowerRoman"/>
      <w:lvlText w:val="%3."/>
      <w:lvlJc w:val="right"/>
      <w:pPr>
        <w:tabs>
          <w:tab w:val="num" w:pos="2160"/>
        </w:tabs>
        <w:ind w:left="2160" w:hanging="180"/>
      </w:pPr>
    </w:lvl>
    <w:lvl w:ilvl="3" w:tplc="04130001" w:tentative="1">
      <w:start w:val="1"/>
      <w:numFmt w:val="decimal"/>
      <w:lvlText w:val="%4."/>
      <w:lvlJc w:val="left"/>
      <w:pPr>
        <w:tabs>
          <w:tab w:val="num" w:pos="2880"/>
        </w:tabs>
        <w:ind w:left="2880" w:hanging="360"/>
      </w:pPr>
    </w:lvl>
    <w:lvl w:ilvl="4" w:tplc="04130003" w:tentative="1">
      <w:start w:val="1"/>
      <w:numFmt w:val="lowerLetter"/>
      <w:lvlText w:val="%5."/>
      <w:lvlJc w:val="left"/>
      <w:pPr>
        <w:tabs>
          <w:tab w:val="num" w:pos="3600"/>
        </w:tabs>
        <w:ind w:left="3600" w:hanging="360"/>
      </w:pPr>
    </w:lvl>
    <w:lvl w:ilvl="5" w:tplc="04130005" w:tentative="1">
      <w:start w:val="1"/>
      <w:numFmt w:val="lowerRoman"/>
      <w:lvlText w:val="%6."/>
      <w:lvlJc w:val="right"/>
      <w:pPr>
        <w:tabs>
          <w:tab w:val="num" w:pos="4320"/>
        </w:tabs>
        <w:ind w:left="4320" w:hanging="180"/>
      </w:pPr>
    </w:lvl>
    <w:lvl w:ilvl="6" w:tplc="04130001" w:tentative="1">
      <w:start w:val="1"/>
      <w:numFmt w:val="decimal"/>
      <w:lvlText w:val="%7."/>
      <w:lvlJc w:val="left"/>
      <w:pPr>
        <w:tabs>
          <w:tab w:val="num" w:pos="5040"/>
        </w:tabs>
        <w:ind w:left="5040" w:hanging="360"/>
      </w:pPr>
    </w:lvl>
    <w:lvl w:ilvl="7" w:tplc="04130003" w:tentative="1">
      <w:start w:val="1"/>
      <w:numFmt w:val="lowerLetter"/>
      <w:lvlText w:val="%8."/>
      <w:lvlJc w:val="left"/>
      <w:pPr>
        <w:tabs>
          <w:tab w:val="num" w:pos="5760"/>
        </w:tabs>
        <w:ind w:left="5760" w:hanging="360"/>
      </w:pPr>
    </w:lvl>
    <w:lvl w:ilvl="8" w:tplc="04130005" w:tentative="1">
      <w:start w:val="1"/>
      <w:numFmt w:val="lowerRoman"/>
      <w:lvlText w:val="%9."/>
      <w:lvlJc w:val="right"/>
      <w:pPr>
        <w:tabs>
          <w:tab w:val="num" w:pos="6480"/>
        </w:tabs>
        <w:ind w:left="6480" w:hanging="180"/>
      </w:pPr>
    </w:lvl>
  </w:abstractNum>
  <w:abstractNum w:abstractNumId="19">
    <w:nsid w:val="36F81370"/>
    <w:multiLevelType w:val="multilevel"/>
    <w:tmpl w:val="D9089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F636DF8"/>
    <w:multiLevelType w:val="hybridMultilevel"/>
    <w:tmpl w:val="0E5890E6"/>
    <w:lvl w:ilvl="0" w:tplc="3A7619F0">
      <w:start w:val="1"/>
      <w:numFmt w:val="bullet"/>
      <w:lvlText w:val="-"/>
      <w:lvlJc w:val="left"/>
      <w:pPr>
        <w:tabs>
          <w:tab w:val="num" w:pos="436"/>
        </w:tabs>
        <w:ind w:left="436" w:hanging="720"/>
      </w:pPr>
      <w:rPr>
        <w:rFonts w:ascii="Times New Roman" w:hAnsi="Times New Roman" w:cs="Times New Roman" w:hint="default"/>
      </w:rPr>
    </w:lvl>
    <w:lvl w:ilvl="1" w:tplc="88F20F88" w:tentative="1">
      <w:start w:val="1"/>
      <w:numFmt w:val="bullet"/>
      <w:lvlText w:val="o"/>
      <w:lvlJc w:val="left"/>
      <w:pPr>
        <w:tabs>
          <w:tab w:val="num" w:pos="1440"/>
        </w:tabs>
        <w:ind w:left="1440" w:hanging="360"/>
      </w:pPr>
      <w:rPr>
        <w:rFonts w:ascii="Courier New" w:hAnsi="Courier New" w:cs="Courier New" w:hint="default"/>
      </w:rPr>
    </w:lvl>
    <w:lvl w:ilvl="2" w:tplc="5268F39A" w:tentative="1">
      <w:start w:val="1"/>
      <w:numFmt w:val="bullet"/>
      <w:lvlText w:val=""/>
      <w:lvlJc w:val="left"/>
      <w:pPr>
        <w:tabs>
          <w:tab w:val="num" w:pos="2160"/>
        </w:tabs>
        <w:ind w:left="2160" w:hanging="360"/>
      </w:pPr>
      <w:rPr>
        <w:rFonts w:ascii="Wingdings" w:hAnsi="Wingdings" w:hint="default"/>
      </w:rPr>
    </w:lvl>
    <w:lvl w:ilvl="3" w:tplc="EAC63E86" w:tentative="1">
      <w:start w:val="1"/>
      <w:numFmt w:val="bullet"/>
      <w:lvlText w:val=""/>
      <w:lvlJc w:val="left"/>
      <w:pPr>
        <w:tabs>
          <w:tab w:val="num" w:pos="2880"/>
        </w:tabs>
        <w:ind w:left="2880" w:hanging="360"/>
      </w:pPr>
      <w:rPr>
        <w:rFonts w:ascii="Symbol" w:hAnsi="Symbol" w:hint="default"/>
      </w:rPr>
    </w:lvl>
    <w:lvl w:ilvl="4" w:tplc="E5963CFC" w:tentative="1">
      <w:start w:val="1"/>
      <w:numFmt w:val="bullet"/>
      <w:lvlText w:val="o"/>
      <w:lvlJc w:val="left"/>
      <w:pPr>
        <w:tabs>
          <w:tab w:val="num" w:pos="3600"/>
        </w:tabs>
        <w:ind w:left="3600" w:hanging="360"/>
      </w:pPr>
      <w:rPr>
        <w:rFonts w:ascii="Courier New" w:hAnsi="Courier New" w:cs="Courier New" w:hint="default"/>
      </w:rPr>
    </w:lvl>
    <w:lvl w:ilvl="5" w:tplc="10F02B64" w:tentative="1">
      <w:start w:val="1"/>
      <w:numFmt w:val="bullet"/>
      <w:lvlText w:val=""/>
      <w:lvlJc w:val="left"/>
      <w:pPr>
        <w:tabs>
          <w:tab w:val="num" w:pos="4320"/>
        </w:tabs>
        <w:ind w:left="4320" w:hanging="360"/>
      </w:pPr>
      <w:rPr>
        <w:rFonts w:ascii="Wingdings" w:hAnsi="Wingdings" w:hint="default"/>
      </w:rPr>
    </w:lvl>
    <w:lvl w:ilvl="6" w:tplc="03FAEA74" w:tentative="1">
      <w:start w:val="1"/>
      <w:numFmt w:val="bullet"/>
      <w:lvlText w:val=""/>
      <w:lvlJc w:val="left"/>
      <w:pPr>
        <w:tabs>
          <w:tab w:val="num" w:pos="5040"/>
        </w:tabs>
        <w:ind w:left="5040" w:hanging="360"/>
      </w:pPr>
      <w:rPr>
        <w:rFonts w:ascii="Symbol" w:hAnsi="Symbol" w:hint="default"/>
      </w:rPr>
    </w:lvl>
    <w:lvl w:ilvl="7" w:tplc="24D0B018" w:tentative="1">
      <w:start w:val="1"/>
      <w:numFmt w:val="bullet"/>
      <w:lvlText w:val="o"/>
      <w:lvlJc w:val="left"/>
      <w:pPr>
        <w:tabs>
          <w:tab w:val="num" w:pos="5760"/>
        </w:tabs>
        <w:ind w:left="5760" w:hanging="360"/>
      </w:pPr>
      <w:rPr>
        <w:rFonts w:ascii="Courier New" w:hAnsi="Courier New" w:cs="Courier New" w:hint="default"/>
      </w:rPr>
    </w:lvl>
    <w:lvl w:ilvl="8" w:tplc="2AF0A5E2" w:tentative="1">
      <w:start w:val="1"/>
      <w:numFmt w:val="bullet"/>
      <w:lvlText w:val=""/>
      <w:lvlJc w:val="left"/>
      <w:pPr>
        <w:tabs>
          <w:tab w:val="num" w:pos="6480"/>
        </w:tabs>
        <w:ind w:left="6480" w:hanging="360"/>
      </w:pPr>
      <w:rPr>
        <w:rFonts w:ascii="Wingdings" w:hAnsi="Wingdings" w:hint="default"/>
      </w:rPr>
    </w:lvl>
  </w:abstractNum>
  <w:abstractNum w:abstractNumId="21">
    <w:nsid w:val="4ACD6B0F"/>
    <w:multiLevelType w:val="multilevel"/>
    <w:tmpl w:val="DC10F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EFE1CA7"/>
    <w:multiLevelType w:val="hybridMultilevel"/>
    <w:tmpl w:val="F1747AC0"/>
    <w:lvl w:ilvl="0" w:tplc="2C74A506">
      <w:start w:val="1"/>
      <w:numFmt w:val="bullet"/>
      <w:lvlText w:val=""/>
      <w:lvlJc w:val="left"/>
      <w:pPr>
        <w:tabs>
          <w:tab w:val="num" w:pos="436"/>
        </w:tabs>
        <w:ind w:left="436" w:hanging="720"/>
      </w:pPr>
      <w:rPr>
        <w:rFonts w:ascii="Symbol" w:hAnsi="Symbol" w:hint="default"/>
      </w:rPr>
    </w:lvl>
    <w:lvl w:ilvl="1" w:tplc="4EA6B59E" w:tentative="1">
      <w:start w:val="1"/>
      <w:numFmt w:val="bullet"/>
      <w:lvlText w:val="o"/>
      <w:lvlJc w:val="left"/>
      <w:pPr>
        <w:tabs>
          <w:tab w:val="num" w:pos="1156"/>
        </w:tabs>
        <w:ind w:left="1156" w:hanging="360"/>
      </w:pPr>
      <w:rPr>
        <w:rFonts w:ascii="Courier New" w:hAnsi="Courier New" w:cs="Courier New" w:hint="default"/>
      </w:rPr>
    </w:lvl>
    <w:lvl w:ilvl="2" w:tplc="12D277FC" w:tentative="1">
      <w:start w:val="1"/>
      <w:numFmt w:val="bullet"/>
      <w:lvlText w:val=""/>
      <w:lvlJc w:val="left"/>
      <w:pPr>
        <w:tabs>
          <w:tab w:val="num" w:pos="1876"/>
        </w:tabs>
        <w:ind w:left="1876" w:hanging="360"/>
      </w:pPr>
      <w:rPr>
        <w:rFonts w:ascii="Wingdings" w:hAnsi="Wingdings" w:hint="default"/>
      </w:rPr>
    </w:lvl>
    <w:lvl w:ilvl="3" w:tplc="8376C7C2" w:tentative="1">
      <w:start w:val="1"/>
      <w:numFmt w:val="bullet"/>
      <w:lvlText w:val=""/>
      <w:lvlJc w:val="left"/>
      <w:pPr>
        <w:tabs>
          <w:tab w:val="num" w:pos="2596"/>
        </w:tabs>
        <w:ind w:left="2596" w:hanging="360"/>
      </w:pPr>
      <w:rPr>
        <w:rFonts w:ascii="Symbol" w:hAnsi="Symbol" w:hint="default"/>
      </w:rPr>
    </w:lvl>
    <w:lvl w:ilvl="4" w:tplc="023640C2" w:tentative="1">
      <w:start w:val="1"/>
      <w:numFmt w:val="bullet"/>
      <w:lvlText w:val="o"/>
      <w:lvlJc w:val="left"/>
      <w:pPr>
        <w:tabs>
          <w:tab w:val="num" w:pos="3316"/>
        </w:tabs>
        <w:ind w:left="3316" w:hanging="360"/>
      </w:pPr>
      <w:rPr>
        <w:rFonts w:ascii="Courier New" w:hAnsi="Courier New" w:cs="Courier New" w:hint="default"/>
      </w:rPr>
    </w:lvl>
    <w:lvl w:ilvl="5" w:tplc="B94AE3CE" w:tentative="1">
      <w:start w:val="1"/>
      <w:numFmt w:val="bullet"/>
      <w:lvlText w:val=""/>
      <w:lvlJc w:val="left"/>
      <w:pPr>
        <w:tabs>
          <w:tab w:val="num" w:pos="4036"/>
        </w:tabs>
        <w:ind w:left="4036" w:hanging="360"/>
      </w:pPr>
      <w:rPr>
        <w:rFonts w:ascii="Wingdings" w:hAnsi="Wingdings" w:hint="default"/>
      </w:rPr>
    </w:lvl>
    <w:lvl w:ilvl="6" w:tplc="124C5A9C" w:tentative="1">
      <w:start w:val="1"/>
      <w:numFmt w:val="bullet"/>
      <w:lvlText w:val=""/>
      <w:lvlJc w:val="left"/>
      <w:pPr>
        <w:tabs>
          <w:tab w:val="num" w:pos="4756"/>
        </w:tabs>
        <w:ind w:left="4756" w:hanging="360"/>
      </w:pPr>
      <w:rPr>
        <w:rFonts w:ascii="Symbol" w:hAnsi="Symbol" w:hint="default"/>
      </w:rPr>
    </w:lvl>
    <w:lvl w:ilvl="7" w:tplc="88E8907C" w:tentative="1">
      <w:start w:val="1"/>
      <w:numFmt w:val="bullet"/>
      <w:lvlText w:val="o"/>
      <w:lvlJc w:val="left"/>
      <w:pPr>
        <w:tabs>
          <w:tab w:val="num" w:pos="5476"/>
        </w:tabs>
        <w:ind w:left="5476" w:hanging="360"/>
      </w:pPr>
      <w:rPr>
        <w:rFonts w:ascii="Courier New" w:hAnsi="Courier New" w:cs="Courier New" w:hint="default"/>
      </w:rPr>
    </w:lvl>
    <w:lvl w:ilvl="8" w:tplc="8E9EACA8" w:tentative="1">
      <w:start w:val="1"/>
      <w:numFmt w:val="bullet"/>
      <w:lvlText w:val=""/>
      <w:lvlJc w:val="left"/>
      <w:pPr>
        <w:tabs>
          <w:tab w:val="num" w:pos="6196"/>
        </w:tabs>
        <w:ind w:left="6196" w:hanging="360"/>
      </w:pPr>
      <w:rPr>
        <w:rFonts w:ascii="Wingdings" w:hAnsi="Wingdings" w:hint="default"/>
      </w:rPr>
    </w:lvl>
  </w:abstractNum>
  <w:abstractNum w:abstractNumId="23">
    <w:nsid w:val="530826B8"/>
    <w:multiLevelType w:val="multilevel"/>
    <w:tmpl w:val="10D2A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4574713"/>
    <w:multiLevelType w:val="multilevel"/>
    <w:tmpl w:val="C8B2E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8404F37"/>
    <w:multiLevelType w:val="multilevel"/>
    <w:tmpl w:val="4C7496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9ED19F6"/>
    <w:multiLevelType w:val="multilevel"/>
    <w:tmpl w:val="77104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F0C2B65"/>
    <w:multiLevelType w:val="hybridMultilevel"/>
    <w:tmpl w:val="19F07E82"/>
    <w:lvl w:ilvl="0" w:tplc="32381E8A">
      <w:start w:val="1"/>
      <w:numFmt w:val="bullet"/>
      <w:lvlText w:val="-"/>
      <w:lvlJc w:val="left"/>
      <w:pPr>
        <w:tabs>
          <w:tab w:val="num" w:pos="436"/>
        </w:tabs>
        <w:ind w:left="436" w:hanging="720"/>
      </w:pPr>
      <w:rPr>
        <w:rFonts w:ascii="Times New Roman" w:hAnsi="Times New Roman" w:cs="Times New Roman" w:hint="default"/>
      </w:rPr>
    </w:lvl>
    <w:lvl w:ilvl="1" w:tplc="0132207E" w:tentative="1">
      <w:start w:val="1"/>
      <w:numFmt w:val="bullet"/>
      <w:lvlText w:val="o"/>
      <w:lvlJc w:val="left"/>
      <w:pPr>
        <w:tabs>
          <w:tab w:val="num" w:pos="1440"/>
        </w:tabs>
        <w:ind w:left="1440" w:hanging="360"/>
      </w:pPr>
      <w:rPr>
        <w:rFonts w:ascii="Courier New" w:hAnsi="Courier New" w:cs="Courier New" w:hint="default"/>
      </w:rPr>
    </w:lvl>
    <w:lvl w:ilvl="2" w:tplc="DFA0A694" w:tentative="1">
      <w:start w:val="1"/>
      <w:numFmt w:val="bullet"/>
      <w:lvlText w:val=""/>
      <w:lvlJc w:val="left"/>
      <w:pPr>
        <w:tabs>
          <w:tab w:val="num" w:pos="2160"/>
        </w:tabs>
        <w:ind w:left="2160" w:hanging="360"/>
      </w:pPr>
      <w:rPr>
        <w:rFonts w:ascii="Wingdings" w:hAnsi="Wingdings" w:hint="default"/>
      </w:rPr>
    </w:lvl>
    <w:lvl w:ilvl="3" w:tplc="2A985D2C" w:tentative="1">
      <w:start w:val="1"/>
      <w:numFmt w:val="bullet"/>
      <w:lvlText w:val=""/>
      <w:lvlJc w:val="left"/>
      <w:pPr>
        <w:tabs>
          <w:tab w:val="num" w:pos="2880"/>
        </w:tabs>
        <w:ind w:left="2880" w:hanging="360"/>
      </w:pPr>
      <w:rPr>
        <w:rFonts w:ascii="Symbol" w:hAnsi="Symbol" w:hint="default"/>
      </w:rPr>
    </w:lvl>
    <w:lvl w:ilvl="4" w:tplc="C7D85B4C" w:tentative="1">
      <w:start w:val="1"/>
      <w:numFmt w:val="bullet"/>
      <w:lvlText w:val="o"/>
      <w:lvlJc w:val="left"/>
      <w:pPr>
        <w:tabs>
          <w:tab w:val="num" w:pos="3600"/>
        </w:tabs>
        <w:ind w:left="3600" w:hanging="360"/>
      </w:pPr>
      <w:rPr>
        <w:rFonts w:ascii="Courier New" w:hAnsi="Courier New" w:cs="Courier New" w:hint="default"/>
      </w:rPr>
    </w:lvl>
    <w:lvl w:ilvl="5" w:tplc="0060E028" w:tentative="1">
      <w:start w:val="1"/>
      <w:numFmt w:val="bullet"/>
      <w:lvlText w:val=""/>
      <w:lvlJc w:val="left"/>
      <w:pPr>
        <w:tabs>
          <w:tab w:val="num" w:pos="4320"/>
        </w:tabs>
        <w:ind w:left="4320" w:hanging="360"/>
      </w:pPr>
      <w:rPr>
        <w:rFonts w:ascii="Wingdings" w:hAnsi="Wingdings" w:hint="default"/>
      </w:rPr>
    </w:lvl>
    <w:lvl w:ilvl="6" w:tplc="10C4AA80" w:tentative="1">
      <w:start w:val="1"/>
      <w:numFmt w:val="bullet"/>
      <w:lvlText w:val=""/>
      <w:lvlJc w:val="left"/>
      <w:pPr>
        <w:tabs>
          <w:tab w:val="num" w:pos="5040"/>
        </w:tabs>
        <w:ind w:left="5040" w:hanging="360"/>
      </w:pPr>
      <w:rPr>
        <w:rFonts w:ascii="Symbol" w:hAnsi="Symbol" w:hint="default"/>
      </w:rPr>
    </w:lvl>
    <w:lvl w:ilvl="7" w:tplc="9B72EE6C" w:tentative="1">
      <w:start w:val="1"/>
      <w:numFmt w:val="bullet"/>
      <w:lvlText w:val="o"/>
      <w:lvlJc w:val="left"/>
      <w:pPr>
        <w:tabs>
          <w:tab w:val="num" w:pos="5760"/>
        </w:tabs>
        <w:ind w:left="5760" w:hanging="360"/>
      </w:pPr>
      <w:rPr>
        <w:rFonts w:ascii="Courier New" w:hAnsi="Courier New" w:cs="Courier New" w:hint="default"/>
      </w:rPr>
    </w:lvl>
    <w:lvl w:ilvl="8" w:tplc="572EE6B0" w:tentative="1">
      <w:start w:val="1"/>
      <w:numFmt w:val="bullet"/>
      <w:lvlText w:val=""/>
      <w:lvlJc w:val="left"/>
      <w:pPr>
        <w:tabs>
          <w:tab w:val="num" w:pos="6480"/>
        </w:tabs>
        <w:ind w:left="6480" w:hanging="360"/>
      </w:pPr>
      <w:rPr>
        <w:rFonts w:ascii="Wingdings" w:hAnsi="Wingdings" w:hint="default"/>
      </w:rPr>
    </w:lvl>
  </w:abstractNum>
  <w:abstractNum w:abstractNumId="28">
    <w:nsid w:val="60100357"/>
    <w:multiLevelType w:val="hybridMultilevel"/>
    <w:tmpl w:val="D230398A"/>
    <w:lvl w:ilvl="0" w:tplc="8ABE1B24">
      <w:start w:val="1"/>
      <w:numFmt w:val="bullet"/>
      <w:lvlText w:val="-"/>
      <w:lvlJc w:val="left"/>
      <w:pPr>
        <w:tabs>
          <w:tab w:val="num" w:pos="436"/>
        </w:tabs>
        <w:ind w:left="436" w:hanging="720"/>
      </w:pPr>
      <w:rPr>
        <w:rFonts w:ascii="Times New Roman" w:hAnsi="Times New Roman" w:cs="Times New Roman" w:hint="default"/>
      </w:rPr>
    </w:lvl>
    <w:lvl w:ilvl="1" w:tplc="9572BDD2" w:tentative="1">
      <w:start w:val="1"/>
      <w:numFmt w:val="bullet"/>
      <w:lvlText w:val="o"/>
      <w:lvlJc w:val="left"/>
      <w:pPr>
        <w:tabs>
          <w:tab w:val="num" w:pos="1440"/>
        </w:tabs>
        <w:ind w:left="1440" w:hanging="360"/>
      </w:pPr>
      <w:rPr>
        <w:rFonts w:ascii="Courier New" w:hAnsi="Courier New" w:cs="Courier New" w:hint="default"/>
      </w:rPr>
    </w:lvl>
    <w:lvl w:ilvl="2" w:tplc="BEB48A4C" w:tentative="1">
      <w:start w:val="1"/>
      <w:numFmt w:val="bullet"/>
      <w:lvlText w:val=""/>
      <w:lvlJc w:val="left"/>
      <w:pPr>
        <w:tabs>
          <w:tab w:val="num" w:pos="2160"/>
        </w:tabs>
        <w:ind w:left="2160" w:hanging="360"/>
      </w:pPr>
      <w:rPr>
        <w:rFonts w:ascii="Wingdings" w:hAnsi="Wingdings" w:hint="default"/>
      </w:rPr>
    </w:lvl>
    <w:lvl w:ilvl="3" w:tplc="09D0B438" w:tentative="1">
      <w:start w:val="1"/>
      <w:numFmt w:val="bullet"/>
      <w:lvlText w:val=""/>
      <w:lvlJc w:val="left"/>
      <w:pPr>
        <w:tabs>
          <w:tab w:val="num" w:pos="2880"/>
        </w:tabs>
        <w:ind w:left="2880" w:hanging="360"/>
      </w:pPr>
      <w:rPr>
        <w:rFonts w:ascii="Symbol" w:hAnsi="Symbol" w:hint="default"/>
      </w:rPr>
    </w:lvl>
    <w:lvl w:ilvl="4" w:tplc="5742EF9C" w:tentative="1">
      <w:start w:val="1"/>
      <w:numFmt w:val="bullet"/>
      <w:lvlText w:val="o"/>
      <w:lvlJc w:val="left"/>
      <w:pPr>
        <w:tabs>
          <w:tab w:val="num" w:pos="3600"/>
        </w:tabs>
        <w:ind w:left="3600" w:hanging="360"/>
      </w:pPr>
      <w:rPr>
        <w:rFonts w:ascii="Courier New" w:hAnsi="Courier New" w:cs="Courier New" w:hint="default"/>
      </w:rPr>
    </w:lvl>
    <w:lvl w:ilvl="5" w:tplc="E12A9FCC" w:tentative="1">
      <w:start w:val="1"/>
      <w:numFmt w:val="bullet"/>
      <w:lvlText w:val=""/>
      <w:lvlJc w:val="left"/>
      <w:pPr>
        <w:tabs>
          <w:tab w:val="num" w:pos="4320"/>
        </w:tabs>
        <w:ind w:left="4320" w:hanging="360"/>
      </w:pPr>
      <w:rPr>
        <w:rFonts w:ascii="Wingdings" w:hAnsi="Wingdings" w:hint="default"/>
      </w:rPr>
    </w:lvl>
    <w:lvl w:ilvl="6" w:tplc="CF2EBE9E" w:tentative="1">
      <w:start w:val="1"/>
      <w:numFmt w:val="bullet"/>
      <w:lvlText w:val=""/>
      <w:lvlJc w:val="left"/>
      <w:pPr>
        <w:tabs>
          <w:tab w:val="num" w:pos="5040"/>
        </w:tabs>
        <w:ind w:left="5040" w:hanging="360"/>
      </w:pPr>
      <w:rPr>
        <w:rFonts w:ascii="Symbol" w:hAnsi="Symbol" w:hint="default"/>
      </w:rPr>
    </w:lvl>
    <w:lvl w:ilvl="7" w:tplc="5620716E" w:tentative="1">
      <w:start w:val="1"/>
      <w:numFmt w:val="bullet"/>
      <w:lvlText w:val="o"/>
      <w:lvlJc w:val="left"/>
      <w:pPr>
        <w:tabs>
          <w:tab w:val="num" w:pos="5760"/>
        </w:tabs>
        <w:ind w:left="5760" w:hanging="360"/>
      </w:pPr>
      <w:rPr>
        <w:rFonts w:ascii="Courier New" w:hAnsi="Courier New" w:cs="Courier New" w:hint="default"/>
      </w:rPr>
    </w:lvl>
    <w:lvl w:ilvl="8" w:tplc="E5DCEBA0" w:tentative="1">
      <w:start w:val="1"/>
      <w:numFmt w:val="bullet"/>
      <w:lvlText w:val=""/>
      <w:lvlJc w:val="left"/>
      <w:pPr>
        <w:tabs>
          <w:tab w:val="num" w:pos="6480"/>
        </w:tabs>
        <w:ind w:left="6480" w:hanging="360"/>
      </w:pPr>
      <w:rPr>
        <w:rFonts w:ascii="Wingdings" w:hAnsi="Wingdings" w:hint="default"/>
      </w:rPr>
    </w:lvl>
  </w:abstractNum>
  <w:abstractNum w:abstractNumId="29">
    <w:nsid w:val="620C3A65"/>
    <w:multiLevelType w:val="hybridMultilevel"/>
    <w:tmpl w:val="F01263D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nsid w:val="66FA4799"/>
    <w:multiLevelType w:val="hybridMultilevel"/>
    <w:tmpl w:val="D30C268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nsid w:val="67351869"/>
    <w:multiLevelType w:val="multilevel"/>
    <w:tmpl w:val="46547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69F408BD"/>
    <w:multiLevelType w:val="multilevel"/>
    <w:tmpl w:val="E91428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A911273"/>
    <w:multiLevelType w:val="hybridMultilevel"/>
    <w:tmpl w:val="E2940C88"/>
    <w:lvl w:ilvl="0" w:tplc="07E8CACE">
      <w:start w:val="1"/>
      <w:numFmt w:val="bullet"/>
      <w:lvlText w:val="-"/>
      <w:lvlJc w:val="left"/>
      <w:pPr>
        <w:tabs>
          <w:tab w:val="num" w:pos="436"/>
        </w:tabs>
        <w:ind w:left="436" w:hanging="720"/>
      </w:pPr>
      <w:rPr>
        <w:rFonts w:ascii="Times New Roman" w:hAnsi="Times New Roman" w:cs="Times New Roman" w:hint="default"/>
      </w:rPr>
    </w:lvl>
    <w:lvl w:ilvl="1" w:tplc="F6C0D03C" w:tentative="1">
      <w:start w:val="1"/>
      <w:numFmt w:val="bullet"/>
      <w:lvlText w:val="o"/>
      <w:lvlJc w:val="left"/>
      <w:pPr>
        <w:tabs>
          <w:tab w:val="num" w:pos="1440"/>
        </w:tabs>
        <w:ind w:left="1440" w:hanging="360"/>
      </w:pPr>
      <w:rPr>
        <w:rFonts w:ascii="Courier New" w:hAnsi="Courier New" w:cs="Courier New" w:hint="default"/>
      </w:rPr>
    </w:lvl>
    <w:lvl w:ilvl="2" w:tplc="26F637FA" w:tentative="1">
      <w:start w:val="1"/>
      <w:numFmt w:val="bullet"/>
      <w:lvlText w:val=""/>
      <w:lvlJc w:val="left"/>
      <w:pPr>
        <w:tabs>
          <w:tab w:val="num" w:pos="2160"/>
        </w:tabs>
        <w:ind w:left="2160" w:hanging="360"/>
      </w:pPr>
      <w:rPr>
        <w:rFonts w:ascii="Wingdings" w:hAnsi="Wingdings" w:hint="default"/>
      </w:rPr>
    </w:lvl>
    <w:lvl w:ilvl="3" w:tplc="BEA41EBE" w:tentative="1">
      <w:start w:val="1"/>
      <w:numFmt w:val="bullet"/>
      <w:lvlText w:val=""/>
      <w:lvlJc w:val="left"/>
      <w:pPr>
        <w:tabs>
          <w:tab w:val="num" w:pos="2880"/>
        </w:tabs>
        <w:ind w:left="2880" w:hanging="360"/>
      </w:pPr>
      <w:rPr>
        <w:rFonts w:ascii="Symbol" w:hAnsi="Symbol" w:hint="default"/>
      </w:rPr>
    </w:lvl>
    <w:lvl w:ilvl="4" w:tplc="C6368D1C" w:tentative="1">
      <w:start w:val="1"/>
      <w:numFmt w:val="bullet"/>
      <w:lvlText w:val="o"/>
      <w:lvlJc w:val="left"/>
      <w:pPr>
        <w:tabs>
          <w:tab w:val="num" w:pos="3600"/>
        </w:tabs>
        <w:ind w:left="3600" w:hanging="360"/>
      </w:pPr>
      <w:rPr>
        <w:rFonts w:ascii="Courier New" w:hAnsi="Courier New" w:cs="Courier New" w:hint="default"/>
      </w:rPr>
    </w:lvl>
    <w:lvl w:ilvl="5" w:tplc="F5E87B18" w:tentative="1">
      <w:start w:val="1"/>
      <w:numFmt w:val="bullet"/>
      <w:lvlText w:val=""/>
      <w:lvlJc w:val="left"/>
      <w:pPr>
        <w:tabs>
          <w:tab w:val="num" w:pos="4320"/>
        </w:tabs>
        <w:ind w:left="4320" w:hanging="360"/>
      </w:pPr>
      <w:rPr>
        <w:rFonts w:ascii="Wingdings" w:hAnsi="Wingdings" w:hint="default"/>
      </w:rPr>
    </w:lvl>
    <w:lvl w:ilvl="6" w:tplc="A6AEE204" w:tentative="1">
      <w:start w:val="1"/>
      <w:numFmt w:val="bullet"/>
      <w:lvlText w:val=""/>
      <w:lvlJc w:val="left"/>
      <w:pPr>
        <w:tabs>
          <w:tab w:val="num" w:pos="5040"/>
        </w:tabs>
        <w:ind w:left="5040" w:hanging="360"/>
      </w:pPr>
      <w:rPr>
        <w:rFonts w:ascii="Symbol" w:hAnsi="Symbol" w:hint="default"/>
      </w:rPr>
    </w:lvl>
    <w:lvl w:ilvl="7" w:tplc="347E28BE" w:tentative="1">
      <w:start w:val="1"/>
      <w:numFmt w:val="bullet"/>
      <w:lvlText w:val="o"/>
      <w:lvlJc w:val="left"/>
      <w:pPr>
        <w:tabs>
          <w:tab w:val="num" w:pos="5760"/>
        </w:tabs>
        <w:ind w:left="5760" w:hanging="360"/>
      </w:pPr>
      <w:rPr>
        <w:rFonts w:ascii="Courier New" w:hAnsi="Courier New" w:cs="Courier New" w:hint="default"/>
      </w:rPr>
    </w:lvl>
    <w:lvl w:ilvl="8" w:tplc="65ACCE28" w:tentative="1">
      <w:start w:val="1"/>
      <w:numFmt w:val="bullet"/>
      <w:lvlText w:val=""/>
      <w:lvlJc w:val="left"/>
      <w:pPr>
        <w:tabs>
          <w:tab w:val="num" w:pos="6480"/>
        </w:tabs>
        <w:ind w:left="6480" w:hanging="360"/>
      </w:pPr>
      <w:rPr>
        <w:rFonts w:ascii="Wingdings" w:hAnsi="Wingdings" w:hint="default"/>
      </w:rPr>
    </w:lvl>
  </w:abstractNum>
  <w:abstractNum w:abstractNumId="34">
    <w:nsid w:val="6F98773E"/>
    <w:multiLevelType w:val="multilevel"/>
    <w:tmpl w:val="C5E44DB8"/>
    <w:lvl w:ilvl="0">
      <w:start w:val="1"/>
      <w:numFmt w:val="decimal"/>
      <w:pStyle w:val="Opmaakprofiel1"/>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73902315"/>
    <w:multiLevelType w:val="hybridMultilevel"/>
    <w:tmpl w:val="B9125D4C"/>
    <w:lvl w:ilvl="0" w:tplc="3506B9E0">
      <w:start w:val="1"/>
      <w:numFmt w:val="bullet"/>
      <w:lvlText w:val="-"/>
      <w:lvlJc w:val="left"/>
      <w:pPr>
        <w:tabs>
          <w:tab w:val="num" w:pos="436"/>
        </w:tabs>
        <w:ind w:left="436" w:hanging="720"/>
      </w:pPr>
      <w:rPr>
        <w:rFonts w:ascii="Times New Roman" w:hAnsi="Times New Roman" w:cs="Times New Roman" w:hint="default"/>
      </w:rPr>
    </w:lvl>
    <w:lvl w:ilvl="1" w:tplc="7C484520" w:tentative="1">
      <w:start w:val="1"/>
      <w:numFmt w:val="bullet"/>
      <w:lvlText w:val="o"/>
      <w:lvlJc w:val="left"/>
      <w:pPr>
        <w:tabs>
          <w:tab w:val="num" w:pos="1440"/>
        </w:tabs>
        <w:ind w:left="1440" w:hanging="360"/>
      </w:pPr>
      <w:rPr>
        <w:rFonts w:ascii="Courier New" w:hAnsi="Courier New" w:cs="Courier New" w:hint="default"/>
      </w:rPr>
    </w:lvl>
    <w:lvl w:ilvl="2" w:tplc="57DC0574" w:tentative="1">
      <w:start w:val="1"/>
      <w:numFmt w:val="bullet"/>
      <w:lvlText w:val=""/>
      <w:lvlJc w:val="left"/>
      <w:pPr>
        <w:tabs>
          <w:tab w:val="num" w:pos="2160"/>
        </w:tabs>
        <w:ind w:left="2160" w:hanging="360"/>
      </w:pPr>
      <w:rPr>
        <w:rFonts w:ascii="Wingdings" w:hAnsi="Wingdings" w:hint="default"/>
      </w:rPr>
    </w:lvl>
    <w:lvl w:ilvl="3" w:tplc="A64C1AC6" w:tentative="1">
      <w:start w:val="1"/>
      <w:numFmt w:val="bullet"/>
      <w:lvlText w:val=""/>
      <w:lvlJc w:val="left"/>
      <w:pPr>
        <w:tabs>
          <w:tab w:val="num" w:pos="2880"/>
        </w:tabs>
        <w:ind w:left="2880" w:hanging="360"/>
      </w:pPr>
      <w:rPr>
        <w:rFonts w:ascii="Symbol" w:hAnsi="Symbol" w:hint="default"/>
      </w:rPr>
    </w:lvl>
    <w:lvl w:ilvl="4" w:tplc="757693A2" w:tentative="1">
      <w:start w:val="1"/>
      <w:numFmt w:val="bullet"/>
      <w:lvlText w:val="o"/>
      <w:lvlJc w:val="left"/>
      <w:pPr>
        <w:tabs>
          <w:tab w:val="num" w:pos="3600"/>
        </w:tabs>
        <w:ind w:left="3600" w:hanging="360"/>
      </w:pPr>
      <w:rPr>
        <w:rFonts w:ascii="Courier New" w:hAnsi="Courier New" w:cs="Courier New" w:hint="default"/>
      </w:rPr>
    </w:lvl>
    <w:lvl w:ilvl="5" w:tplc="34A05F70" w:tentative="1">
      <w:start w:val="1"/>
      <w:numFmt w:val="bullet"/>
      <w:lvlText w:val=""/>
      <w:lvlJc w:val="left"/>
      <w:pPr>
        <w:tabs>
          <w:tab w:val="num" w:pos="4320"/>
        </w:tabs>
        <w:ind w:left="4320" w:hanging="360"/>
      </w:pPr>
      <w:rPr>
        <w:rFonts w:ascii="Wingdings" w:hAnsi="Wingdings" w:hint="default"/>
      </w:rPr>
    </w:lvl>
    <w:lvl w:ilvl="6" w:tplc="D1D2EA72" w:tentative="1">
      <w:start w:val="1"/>
      <w:numFmt w:val="bullet"/>
      <w:lvlText w:val=""/>
      <w:lvlJc w:val="left"/>
      <w:pPr>
        <w:tabs>
          <w:tab w:val="num" w:pos="5040"/>
        </w:tabs>
        <w:ind w:left="5040" w:hanging="360"/>
      </w:pPr>
      <w:rPr>
        <w:rFonts w:ascii="Symbol" w:hAnsi="Symbol" w:hint="default"/>
      </w:rPr>
    </w:lvl>
    <w:lvl w:ilvl="7" w:tplc="AC84DA42" w:tentative="1">
      <w:start w:val="1"/>
      <w:numFmt w:val="bullet"/>
      <w:lvlText w:val="o"/>
      <w:lvlJc w:val="left"/>
      <w:pPr>
        <w:tabs>
          <w:tab w:val="num" w:pos="5760"/>
        </w:tabs>
        <w:ind w:left="5760" w:hanging="360"/>
      </w:pPr>
      <w:rPr>
        <w:rFonts w:ascii="Courier New" w:hAnsi="Courier New" w:cs="Courier New" w:hint="default"/>
      </w:rPr>
    </w:lvl>
    <w:lvl w:ilvl="8" w:tplc="C680D534" w:tentative="1">
      <w:start w:val="1"/>
      <w:numFmt w:val="bullet"/>
      <w:lvlText w:val=""/>
      <w:lvlJc w:val="left"/>
      <w:pPr>
        <w:tabs>
          <w:tab w:val="num" w:pos="6480"/>
        </w:tabs>
        <w:ind w:left="6480" w:hanging="360"/>
      </w:pPr>
      <w:rPr>
        <w:rFonts w:ascii="Wingdings" w:hAnsi="Wingdings" w:hint="default"/>
      </w:rPr>
    </w:lvl>
  </w:abstractNum>
  <w:abstractNum w:abstractNumId="36">
    <w:nsid w:val="76E622A3"/>
    <w:multiLevelType w:val="multilevel"/>
    <w:tmpl w:val="ED3E1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77C76F76"/>
    <w:multiLevelType w:val="multilevel"/>
    <w:tmpl w:val="8AD44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84543AE"/>
    <w:multiLevelType w:val="multilevel"/>
    <w:tmpl w:val="51802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97F59CF"/>
    <w:multiLevelType w:val="hybridMultilevel"/>
    <w:tmpl w:val="50A65186"/>
    <w:lvl w:ilvl="0" w:tplc="FC6EAD10">
      <w:start w:val="1"/>
      <w:numFmt w:val="decimal"/>
      <w:pStyle w:val="Vraag"/>
      <w:lvlText w:val="%1"/>
      <w:lvlJc w:val="left"/>
      <w:pPr>
        <w:tabs>
          <w:tab w:val="num" w:pos="360"/>
        </w:tabs>
        <w:ind w:left="360" w:hanging="360"/>
      </w:pPr>
    </w:lvl>
    <w:lvl w:ilvl="1" w:tplc="B6648FA4">
      <w:start w:val="1"/>
      <w:numFmt w:val="bullet"/>
      <w:lvlText w:val=""/>
      <w:lvlJc w:val="left"/>
      <w:pPr>
        <w:tabs>
          <w:tab w:val="num" w:pos="626"/>
        </w:tabs>
        <w:ind w:left="626" w:hanging="113"/>
      </w:pPr>
      <w:rPr>
        <w:rFonts w:ascii="Symbol" w:hAnsi="Symbol" w:hint="default"/>
      </w:rPr>
    </w:lvl>
    <w:lvl w:ilvl="2" w:tplc="12EA0C2A" w:tentative="1">
      <w:start w:val="1"/>
      <w:numFmt w:val="lowerRoman"/>
      <w:lvlText w:val="%3."/>
      <w:lvlJc w:val="right"/>
      <w:pPr>
        <w:tabs>
          <w:tab w:val="num" w:pos="1593"/>
        </w:tabs>
        <w:ind w:left="1593" w:hanging="180"/>
      </w:pPr>
    </w:lvl>
    <w:lvl w:ilvl="3" w:tplc="29ECC302" w:tentative="1">
      <w:start w:val="1"/>
      <w:numFmt w:val="decimal"/>
      <w:lvlText w:val="%4."/>
      <w:lvlJc w:val="left"/>
      <w:pPr>
        <w:tabs>
          <w:tab w:val="num" w:pos="2313"/>
        </w:tabs>
        <w:ind w:left="2313" w:hanging="360"/>
      </w:pPr>
    </w:lvl>
    <w:lvl w:ilvl="4" w:tplc="B5203C48" w:tentative="1">
      <w:start w:val="1"/>
      <w:numFmt w:val="lowerLetter"/>
      <w:lvlText w:val="%5."/>
      <w:lvlJc w:val="left"/>
      <w:pPr>
        <w:tabs>
          <w:tab w:val="num" w:pos="3033"/>
        </w:tabs>
        <w:ind w:left="3033" w:hanging="360"/>
      </w:pPr>
    </w:lvl>
    <w:lvl w:ilvl="5" w:tplc="FDE6EBCE" w:tentative="1">
      <w:start w:val="1"/>
      <w:numFmt w:val="lowerRoman"/>
      <w:lvlText w:val="%6."/>
      <w:lvlJc w:val="right"/>
      <w:pPr>
        <w:tabs>
          <w:tab w:val="num" w:pos="3753"/>
        </w:tabs>
        <w:ind w:left="3753" w:hanging="180"/>
      </w:pPr>
    </w:lvl>
    <w:lvl w:ilvl="6" w:tplc="D1C4CF60" w:tentative="1">
      <w:start w:val="1"/>
      <w:numFmt w:val="decimal"/>
      <w:lvlText w:val="%7."/>
      <w:lvlJc w:val="left"/>
      <w:pPr>
        <w:tabs>
          <w:tab w:val="num" w:pos="4473"/>
        </w:tabs>
        <w:ind w:left="4473" w:hanging="360"/>
      </w:pPr>
    </w:lvl>
    <w:lvl w:ilvl="7" w:tplc="4C84FC0C" w:tentative="1">
      <w:start w:val="1"/>
      <w:numFmt w:val="lowerLetter"/>
      <w:lvlText w:val="%8."/>
      <w:lvlJc w:val="left"/>
      <w:pPr>
        <w:tabs>
          <w:tab w:val="num" w:pos="5193"/>
        </w:tabs>
        <w:ind w:left="5193" w:hanging="360"/>
      </w:pPr>
    </w:lvl>
    <w:lvl w:ilvl="8" w:tplc="135E6A02" w:tentative="1">
      <w:start w:val="1"/>
      <w:numFmt w:val="lowerRoman"/>
      <w:lvlText w:val="%9."/>
      <w:lvlJc w:val="right"/>
      <w:pPr>
        <w:tabs>
          <w:tab w:val="num" w:pos="5913"/>
        </w:tabs>
        <w:ind w:left="5913" w:hanging="180"/>
      </w:pPr>
    </w:lvl>
  </w:abstractNum>
  <w:abstractNum w:abstractNumId="40">
    <w:nsid w:val="7C064FCF"/>
    <w:multiLevelType w:val="hybridMultilevel"/>
    <w:tmpl w:val="0B5060AE"/>
    <w:lvl w:ilvl="0" w:tplc="E70EB884">
      <w:start w:val="1"/>
      <w:numFmt w:val="bullet"/>
      <w:lvlText w:val="-"/>
      <w:lvlJc w:val="left"/>
      <w:pPr>
        <w:tabs>
          <w:tab w:val="num" w:pos="436"/>
        </w:tabs>
        <w:ind w:left="436" w:hanging="720"/>
      </w:pPr>
      <w:rPr>
        <w:rFonts w:ascii="Times New Roman" w:hAnsi="Times New Roman" w:cs="Times New Roman" w:hint="default"/>
      </w:rPr>
    </w:lvl>
    <w:lvl w:ilvl="1" w:tplc="41642DB6" w:tentative="1">
      <w:start w:val="1"/>
      <w:numFmt w:val="bullet"/>
      <w:lvlText w:val="o"/>
      <w:lvlJc w:val="left"/>
      <w:pPr>
        <w:tabs>
          <w:tab w:val="num" w:pos="1440"/>
        </w:tabs>
        <w:ind w:left="1440" w:hanging="360"/>
      </w:pPr>
      <w:rPr>
        <w:rFonts w:ascii="Courier New" w:hAnsi="Courier New" w:cs="Courier New" w:hint="default"/>
      </w:rPr>
    </w:lvl>
    <w:lvl w:ilvl="2" w:tplc="FED01A04" w:tentative="1">
      <w:start w:val="1"/>
      <w:numFmt w:val="bullet"/>
      <w:lvlText w:val=""/>
      <w:lvlJc w:val="left"/>
      <w:pPr>
        <w:tabs>
          <w:tab w:val="num" w:pos="2160"/>
        </w:tabs>
        <w:ind w:left="2160" w:hanging="360"/>
      </w:pPr>
      <w:rPr>
        <w:rFonts w:ascii="Wingdings" w:hAnsi="Wingdings" w:hint="default"/>
      </w:rPr>
    </w:lvl>
    <w:lvl w:ilvl="3" w:tplc="95463170" w:tentative="1">
      <w:start w:val="1"/>
      <w:numFmt w:val="bullet"/>
      <w:lvlText w:val=""/>
      <w:lvlJc w:val="left"/>
      <w:pPr>
        <w:tabs>
          <w:tab w:val="num" w:pos="2880"/>
        </w:tabs>
        <w:ind w:left="2880" w:hanging="360"/>
      </w:pPr>
      <w:rPr>
        <w:rFonts w:ascii="Symbol" w:hAnsi="Symbol" w:hint="default"/>
      </w:rPr>
    </w:lvl>
    <w:lvl w:ilvl="4" w:tplc="05DE6A0E" w:tentative="1">
      <w:start w:val="1"/>
      <w:numFmt w:val="bullet"/>
      <w:lvlText w:val="o"/>
      <w:lvlJc w:val="left"/>
      <w:pPr>
        <w:tabs>
          <w:tab w:val="num" w:pos="3600"/>
        </w:tabs>
        <w:ind w:left="3600" w:hanging="360"/>
      </w:pPr>
      <w:rPr>
        <w:rFonts w:ascii="Courier New" w:hAnsi="Courier New" w:cs="Courier New" w:hint="default"/>
      </w:rPr>
    </w:lvl>
    <w:lvl w:ilvl="5" w:tplc="01AA4746" w:tentative="1">
      <w:start w:val="1"/>
      <w:numFmt w:val="bullet"/>
      <w:lvlText w:val=""/>
      <w:lvlJc w:val="left"/>
      <w:pPr>
        <w:tabs>
          <w:tab w:val="num" w:pos="4320"/>
        </w:tabs>
        <w:ind w:left="4320" w:hanging="360"/>
      </w:pPr>
      <w:rPr>
        <w:rFonts w:ascii="Wingdings" w:hAnsi="Wingdings" w:hint="default"/>
      </w:rPr>
    </w:lvl>
    <w:lvl w:ilvl="6" w:tplc="D1F8AAB2" w:tentative="1">
      <w:start w:val="1"/>
      <w:numFmt w:val="bullet"/>
      <w:lvlText w:val=""/>
      <w:lvlJc w:val="left"/>
      <w:pPr>
        <w:tabs>
          <w:tab w:val="num" w:pos="5040"/>
        </w:tabs>
        <w:ind w:left="5040" w:hanging="360"/>
      </w:pPr>
      <w:rPr>
        <w:rFonts w:ascii="Symbol" w:hAnsi="Symbol" w:hint="default"/>
      </w:rPr>
    </w:lvl>
    <w:lvl w:ilvl="7" w:tplc="0874A460" w:tentative="1">
      <w:start w:val="1"/>
      <w:numFmt w:val="bullet"/>
      <w:lvlText w:val="o"/>
      <w:lvlJc w:val="left"/>
      <w:pPr>
        <w:tabs>
          <w:tab w:val="num" w:pos="5760"/>
        </w:tabs>
        <w:ind w:left="5760" w:hanging="360"/>
      </w:pPr>
      <w:rPr>
        <w:rFonts w:ascii="Courier New" w:hAnsi="Courier New" w:cs="Courier New" w:hint="default"/>
      </w:rPr>
    </w:lvl>
    <w:lvl w:ilvl="8" w:tplc="6492D54C" w:tentative="1">
      <w:start w:val="1"/>
      <w:numFmt w:val="bullet"/>
      <w:lvlText w:val=""/>
      <w:lvlJc w:val="left"/>
      <w:pPr>
        <w:tabs>
          <w:tab w:val="num" w:pos="6480"/>
        </w:tabs>
        <w:ind w:left="6480" w:hanging="360"/>
      </w:pPr>
      <w:rPr>
        <w:rFonts w:ascii="Wingdings" w:hAnsi="Wingdings" w:hint="default"/>
      </w:rPr>
    </w:lvl>
  </w:abstractNum>
  <w:abstractNum w:abstractNumId="41">
    <w:nsid w:val="7E2A5C41"/>
    <w:multiLevelType w:val="multilevel"/>
    <w:tmpl w:val="0CAC9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F150D7F"/>
    <w:multiLevelType w:val="multilevel"/>
    <w:tmpl w:val="ED404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12"/>
  </w:num>
  <w:num w:numId="3">
    <w:abstractNumId w:val="6"/>
  </w:num>
  <w:num w:numId="4">
    <w:abstractNumId w:val="22"/>
  </w:num>
  <w:num w:numId="5">
    <w:abstractNumId w:val="1"/>
  </w:num>
  <w:num w:numId="6">
    <w:abstractNumId w:val="9"/>
  </w:num>
  <w:num w:numId="7">
    <w:abstractNumId w:val="28"/>
  </w:num>
  <w:num w:numId="8">
    <w:abstractNumId w:val="20"/>
  </w:num>
  <w:num w:numId="9">
    <w:abstractNumId w:val="18"/>
  </w:num>
  <w:num w:numId="10">
    <w:abstractNumId w:val="16"/>
  </w:num>
  <w:num w:numId="11">
    <w:abstractNumId w:val="35"/>
  </w:num>
  <w:num w:numId="12">
    <w:abstractNumId w:val="27"/>
  </w:num>
  <w:num w:numId="13">
    <w:abstractNumId w:val="17"/>
  </w:num>
  <w:num w:numId="14">
    <w:abstractNumId w:val="11"/>
  </w:num>
  <w:num w:numId="15">
    <w:abstractNumId w:val="10"/>
  </w:num>
  <w:num w:numId="16">
    <w:abstractNumId w:val="33"/>
  </w:num>
  <w:num w:numId="17">
    <w:abstractNumId w:val="40"/>
  </w:num>
  <w:num w:numId="18">
    <w:abstractNumId w:val="3"/>
  </w:num>
  <w:num w:numId="19">
    <w:abstractNumId w:val="15"/>
  </w:num>
  <w:num w:numId="20">
    <w:abstractNumId w:val="4"/>
  </w:num>
  <w:num w:numId="21">
    <w:abstractNumId w:val="42"/>
  </w:num>
  <w:num w:numId="22">
    <w:abstractNumId w:val="2"/>
  </w:num>
  <w:num w:numId="23">
    <w:abstractNumId w:val="8"/>
  </w:num>
  <w:num w:numId="24">
    <w:abstractNumId w:val="6"/>
  </w:num>
  <w:num w:numId="25">
    <w:abstractNumId w:val="6"/>
  </w:num>
  <w:num w:numId="26">
    <w:abstractNumId w:val="6"/>
  </w:num>
  <w:num w:numId="27">
    <w:abstractNumId w:val="39"/>
  </w:num>
  <w:num w:numId="28">
    <w:abstractNumId w:val="6"/>
  </w:num>
  <w:num w:numId="29">
    <w:abstractNumId w:val="31"/>
  </w:num>
  <w:num w:numId="30">
    <w:abstractNumId w:val="36"/>
  </w:num>
  <w:num w:numId="31">
    <w:abstractNumId w:val="41"/>
  </w:num>
  <w:num w:numId="32">
    <w:abstractNumId w:val="32"/>
  </w:num>
  <w:num w:numId="33">
    <w:abstractNumId w:val="24"/>
  </w:num>
  <w:num w:numId="34">
    <w:abstractNumId w:val="26"/>
  </w:num>
  <w:num w:numId="35">
    <w:abstractNumId w:val="23"/>
  </w:num>
  <w:num w:numId="36">
    <w:abstractNumId w:val="19"/>
  </w:num>
  <w:num w:numId="37">
    <w:abstractNumId w:val="38"/>
  </w:num>
  <w:num w:numId="38">
    <w:abstractNumId w:val="21"/>
  </w:num>
  <w:num w:numId="39">
    <w:abstractNumId w:val="25"/>
  </w:num>
  <w:num w:numId="40">
    <w:abstractNumId w:val="13"/>
  </w:num>
  <w:num w:numId="41">
    <w:abstractNumId w:val="7"/>
  </w:num>
  <w:num w:numId="42">
    <w:abstractNumId w:val="37"/>
  </w:num>
  <w:num w:numId="43">
    <w:abstractNumId w:val="0"/>
    <w:lvlOverride w:ilvl="0">
      <w:lvl w:ilvl="0">
        <w:numFmt w:val="bullet"/>
        <w:lvlText w:val="H"/>
        <w:lvlJc w:val="left"/>
        <w:pPr>
          <w:tabs>
            <w:tab w:val="num" w:pos="504"/>
          </w:tabs>
          <w:ind w:left="144"/>
        </w:pPr>
        <w:rPr>
          <w:rFonts w:ascii="Arial" w:hAnsi="Arial" w:cs="Arial"/>
          <w:snapToGrid/>
          <w:spacing w:val="36"/>
          <w:w w:val="105"/>
          <w:sz w:val="19"/>
          <w:szCs w:val="19"/>
        </w:rPr>
      </w:lvl>
    </w:lvlOverride>
  </w:num>
  <w:num w:numId="44">
    <w:abstractNumId w:val="14"/>
  </w:num>
  <w:num w:numId="45">
    <w:abstractNumId w:val="30"/>
  </w:num>
  <w:num w:numId="46">
    <w:abstractNumId w:val="5"/>
  </w:num>
  <w:num w:numId="47">
    <w:abstractNumId w:val="29"/>
  </w:num>
  <w:num w:numId="48">
    <w:abstractNumId w:val="5"/>
  </w:num>
  <w:num w:numId="49">
    <w:abstractNumId w:val="5"/>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embedSystemFonts/>
  <w:hideSpellingErrors/>
  <w:stylePaneFormatFilter w:val="3F08"/>
  <w:defaultTabStop w:val="709"/>
  <w:hyphenationZone w:val="425"/>
  <w:drawingGridHorizontalSpacing w:val="110"/>
  <w:displayHorizontalDrawingGridEvery w:val="0"/>
  <w:displayVerticalDrawingGridEvery w:val="0"/>
  <w:noPunctuationKerning/>
  <w:characterSpacingControl w:val="doNotCompress"/>
  <w:hdrShapeDefaults>
    <o:shapedefaults v:ext="edit" spidmax="23554" style="mso-position-horizontal-relative:margin" fillcolor="black">
      <v:fill color="black"/>
      <v:shadow color="#868686"/>
    </o:shapedefaults>
  </w:hdrShapeDefaults>
  <w:footnotePr>
    <w:footnote w:id="-1"/>
    <w:footnote w:id="0"/>
  </w:footnotePr>
  <w:endnotePr>
    <w:endnote w:id="-1"/>
    <w:endnote w:id="0"/>
  </w:endnotePr>
  <w:compat/>
  <w:rsids>
    <w:rsidRoot w:val="00D346CA"/>
    <w:rsid w:val="000017B8"/>
    <w:rsid w:val="00003E80"/>
    <w:rsid w:val="0000488A"/>
    <w:rsid w:val="0000767E"/>
    <w:rsid w:val="0001532F"/>
    <w:rsid w:val="000210F3"/>
    <w:rsid w:val="0002399B"/>
    <w:rsid w:val="00027274"/>
    <w:rsid w:val="000329EC"/>
    <w:rsid w:val="00037615"/>
    <w:rsid w:val="00037CEF"/>
    <w:rsid w:val="000417F8"/>
    <w:rsid w:val="00044A0E"/>
    <w:rsid w:val="0005188F"/>
    <w:rsid w:val="000539BD"/>
    <w:rsid w:val="000559C9"/>
    <w:rsid w:val="000559FD"/>
    <w:rsid w:val="00060C7B"/>
    <w:rsid w:val="00064CDB"/>
    <w:rsid w:val="0006640B"/>
    <w:rsid w:val="00066986"/>
    <w:rsid w:val="00081B71"/>
    <w:rsid w:val="00081E96"/>
    <w:rsid w:val="00083B8B"/>
    <w:rsid w:val="000855CF"/>
    <w:rsid w:val="00087FA8"/>
    <w:rsid w:val="00093C0F"/>
    <w:rsid w:val="00094237"/>
    <w:rsid w:val="00096B6B"/>
    <w:rsid w:val="000A0F70"/>
    <w:rsid w:val="000A43BA"/>
    <w:rsid w:val="000A4858"/>
    <w:rsid w:val="000A6BBF"/>
    <w:rsid w:val="000B2907"/>
    <w:rsid w:val="000C1B95"/>
    <w:rsid w:val="000C236E"/>
    <w:rsid w:val="000C34D2"/>
    <w:rsid w:val="000D00F3"/>
    <w:rsid w:val="000D1910"/>
    <w:rsid w:val="000D4D78"/>
    <w:rsid w:val="000E0B78"/>
    <w:rsid w:val="000E46E4"/>
    <w:rsid w:val="000E4B20"/>
    <w:rsid w:val="000E6D34"/>
    <w:rsid w:val="000F4290"/>
    <w:rsid w:val="000F4B00"/>
    <w:rsid w:val="000F4C6E"/>
    <w:rsid w:val="000F4EBC"/>
    <w:rsid w:val="000F51E4"/>
    <w:rsid w:val="000F5400"/>
    <w:rsid w:val="001009DE"/>
    <w:rsid w:val="0010164E"/>
    <w:rsid w:val="001042F0"/>
    <w:rsid w:val="001054D2"/>
    <w:rsid w:val="0010659B"/>
    <w:rsid w:val="00113178"/>
    <w:rsid w:val="00117F2D"/>
    <w:rsid w:val="00131883"/>
    <w:rsid w:val="00131FC8"/>
    <w:rsid w:val="00140B38"/>
    <w:rsid w:val="00143117"/>
    <w:rsid w:val="00143EFB"/>
    <w:rsid w:val="00146FC1"/>
    <w:rsid w:val="00151605"/>
    <w:rsid w:val="001629FA"/>
    <w:rsid w:val="0017199F"/>
    <w:rsid w:val="00173DFB"/>
    <w:rsid w:val="0017715F"/>
    <w:rsid w:val="001808FE"/>
    <w:rsid w:val="00180ABE"/>
    <w:rsid w:val="00181C5F"/>
    <w:rsid w:val="00185CAE"/>
    <w:rsid w:val="00186B59"/>
    <w:rsid w:val="00186ED6"/>
    <w:rsid w:val="00191423"/>
    <w:rsid w:val="001914CE"/>
    <w:rsid w:val="0019434A"/>
    <w:rsid w:val="001944CD"/>
    <w:rsid w:val="001953FD"/>
    <w:rsid w:val="001A0476"/>
    <w:rsid w:val="001A623E"/>
    <w:rsid w:val="001A6BE2"/>
    <w:rsid w:val="001A6D29"/>
    <w:rsid w:val="001B1231"/>
    <w:rsid w:val="001B22B5"/>
    <w:rsid w:val="001B270F"/>
    <w:rsid w:val="001B3BD6"/>
    <w:rsid w:val="001B7444"/>
    <w:rsid w:val="001B7AA1"/>
    <w:rsid w:val="001B7FAA"/>
    <w:rsid w:val="001C2445"/>
    <w:rsid w:val="001C6043"/>
    <w:rsid w:val="001C6B2E"/>
    <w:rsid w:val="001C6E96"/>
    <w:rsid w:val="001D2246"/>
    <w:rsid w:val="001E0DBF"/>
    <w:rsid w:val="001E116A"/>
    <w:rsid w:val="001E3AEB"/>
    <w:rsid w:val="001F0318"/>
    <w:rsid w:val="001F1DE7"/>
    <w:rsid w:val="0020042A"/>
    <w:rsid w:val="002034BF"/>
    <w:rsid w:val="00203776"/>
    <w:rsid w:val="002041A7"/>
    <w:rsid w:val="002078D2"/>
    <w:rsid w:val="00214079"/>
    <w:rsid w:val="00214BB3"/>
    <w:rsid w:val="002177EB"/>
    <w:rsid w:val="00220224"/>
    <w:rsid w:val="0022509C"/>
    <w:rsid w:val="002264AF"/>
    <w:rsid w:val="002411D9"/>
    <w:rsid w:val="00241B59"/>
    <w:rsid w:val="00241B5D"/>
    <w:rsid w:val="00242EC5"/>
    <w:rsid w:val="00247FC3"/>
    <w:rsid w:val="00250FC2"/>
    <w:rsid w:val="002542DD"/>
    <w:rsid w:val="0026695E"/>
    <w:rsid w:val="00270E27"/>
    <w:rsid w:val="002731E8"/>
    <w:rsid w:val="0027534E"/>
    <w:rsid w:val="0028134F"/>
    <w:rsid w:val="002815C9"/>
    <w:rsid w:val="00283D83"/>
    <w:rsid w:val="00292D7B"/>
    <w:rsid w:val="00293C39"/>
    <w:rsid w:val="002A0B51"/>
    <w:rsid w:val="002A1EA0"/>
    <w:rsid w:val="002B26B1"/>
    <w:rsid w:val="002B3053"/>
    <w:rsid w:val="002B730B"/>
    <w:rsid w:val="002C2345"/>
    <w:rsid w:val="002C6F01"/>
    <w:rsid w:val="002D12EB"/>
    <w:rsid w:val="002D37B0"/>
    <w:rsid w:val="002D60A2"/>
    <w:rsid w:val="002E0348"/>
    <w:rsid w:val="002E2B24"/>
    <w:rsid w:val="002F20AB"/>
    <w:rsid w:val="002F62C9"/>
    <w:rsid w:val="003013D1"/>
    <w:rsid w:val="00302032"/>
    <w:rsid w:val="003025F1"/>
    <w:rsid w:val="00305783"/>
    <w:rsid w:val="0030730B"/>
    <w:rsid w:val="003103CF"/>
    <w:rsid w:val="003111FB"/>
    <w:rsid w:val="003119B8"/>
    <w:rsid w:val="00314E22"/>
    <w:rsid w:val="0032644D"/>
    <w:rsid w:val="00326E27"/>
    <w:rsid w:val="0033304D"/>
    <w:rsid w:val="00337412"/>
    <w:rsid w:val="00337DA1"/>
    <w:rsid w:val="00344A95"/>
    <w:rsid w:val="00352378"/>
    <w:rsid w:val="0035423F"/>
    <w:rsid w:val="003563ED"/>
    <w:rsid w:val="00357778"/>
    <w:rsid w:val="003648A4"/>
    <w:rsid w:val="00365D08"/>
    <w:rsid w:val="0036601E"/>
    <w:rsid w:val="0037676B"/>
    <w:rsid w:val="003808FC"/>
    <w:rsid w:val="003822B5"/>
    <w:rsid w:val="003864CD"/>
    <w:rsid w:val="003930EA"/>
    <w:rsid w:val="00395C65"/>
    <w:rsid w:val="003A60B3"/>
    <w:rsid w:val="003B0F30"/>
    <w:rsid w:val="003C38F0"/>
    <w:rsid w:val="003C3AFC"/>
    <w:rsid w:val="003C553E"/>
    <w:rsid w:val="003C5E09"/>
    <w:rsid w:val="003C6A62"/>
    <w:rsid w:val="003C7BDF"/>
    <w:rsid w:val="003D09E1"/>
    <w:rsid w:val="003D4C0A"/>
    <w:rsid w:val="003E5463"/>
    <w:rsid w:val="003F048C"/>
    <w:rsid w:val="003F2084"/>
    <w:rsid w:val="003F74BF"/>
    <w:rsid w:val="003F79EB"/>
    <w:rsid w:val="003F7FEF"/>
    <w:rsid w:val="0040189D"/>
    <w:rsid w:val="00404068"/>
    <w:rsid w:val="0040430A"/>
    <w:rsid w:val="00406681"/>
    <w:rsid w:val="00410C4D"/>
    <w:rsid w:val="00411D02"/>
    <w:rsid w:val="00413DC7"/>
    <w:rsid w:val="00424C8E"/>
    <w:rsid w:val="0042668B"/>
    <w:rsid w:val="00426B21"/>
    <w:rsid w:val="00426E2A"/>
    <w:rsid w:val="004303BD"/>
    <w:rsid w:val="00431B36"/>
    <w:rsid w:val="00435B5D"/>
    <w:rsid w:val="00443EB6"/>
    <w:rsid w:val="00446116"/>
    <w:rsid w:val="004475CC"/>
    <w:rsid w:val="004501D0"/>
    <w:rsid w:val="00452D0B"/>
    <w:rsid w:val="0045322D"/>
    <w:rsid w:val="00456BCA"/>
    <w:rsid w:val="00456D03"/>
    <w:rsid w:val="00461010"/>
    <w:rsid w:val="00463EE4"/>
    <w:rsid w:val="004644AF"/>
    <w:rsid w:val="00465A5D"/>
    <w:rsid w:val="0046700F"/>
    <w:rsid w:val="00476F33"/>
    <w:rsid w:val="00483128"/>
    <w:rsid w:val="00483222"/>
    <w:rsid w:val="0048453C"/>
    <w:rsid w:val="004851C2"/>
    <w:rsid w:val="00485BDE"/>
    <w:rsid w:val="0048692F"/>
    <w:rsid w:val="00487005"/>
    <w:rsid w:val="0048751B"/>
    <w:rsid w:val="00490F8A"/>
    <w:rsid w:val="0049104C"/>
    <w:rsid w:val="00495C28"/>
    <w:rsid w:val="004A0C37"/>
    <w:rsid w:val="004A1483"/>
    <w:rsid w:val="004A7C2D"/>
    <w:rsid w:val="004B186A"/>
    <w:rsid w:val="004B3165"/>
    <w:rsid w:val="004B3847"/>
    <w:rsid w:val="004B445E"/>
    <w:rsid w:val="004C0D93"/>
    <w:rsid w:val="004C123A"/>
    <w:rsid w:val="004C27D3"/>
    <w:rsid w:val="004C42A0"/>
    <w:rsid w:val="004C52EC"/>
    <w:rsid w:val="004C5C19"/>
    <w:rsid w:val="004C5E96"/>
    <w:rsid w:val="004C6749"/>
    <w:rsid w:val="004C751F"/>
    <w:rsid w:val="004D01F0"/>
    <w:rsid w:val="004D6549"/>
    <w:rsid w:val="004E0986"/>
    <w:rsid w:val="004E3889"/>
    <w:rsid w:val="004E4F9B"/>
    <w:rsid w:val="004E5EFA"/>
    <w:rsid w:val="004E608E"/>
    <w:rsid w:val="004F054C"/>
    <w:rsid w:val="004F2D60"/>
    <w:rsid w:val="004F4177"/>
    <w:rsid w:val="0050178E"/>
    <w:rsid w:val="00501970"/>
    <w:rsid w:val="00507E02"/>
    <w:rsid w:val="005212D5"/>
    <w:rsid w:val="00523C75"/>
    <w:rsid w:val="00525403"/>
    <w:rsid w:val="00545181"/>
    <w:rsid w:val="005456FE"/>
    <w:rsid w:val="00545D22"/>
    <w:rsid w:val="00552D2B"/>
    <w:rsid w:val="005675ED"/>
    <w:rsid w:val="00571345"/>
    <w:rsid w:val="00575FA2"/>
    <w:rsid w:val="0057712D"/>
    <w:rsid w:val="005805C7"/>
    <w:rsid w:val="00584195"/>
    <w:rsid w:val="005844D5"/>
    <w:rsid w:val="0059095D"/>
    <w:rsid w:val="005922D5"/>
    <w:rsid w:val="00592CC7"/>
    <w:rsid w:val="00595685"/>
    <w:rsid w:val="005A0C55"/>
    <w:rsid w:val="005A0D65"/>
    <w:rsid w:val="005A234F"/>
    <w:rsid w:val="005A26D6"/>
    <w:rsid w:val="005A5727"/>
    <w:rsid w:val="005A63B0"/>
    <w:rsid w:val="005B41F7"/>
    <w:rsid w:val="005B762C"/>
    <w:rsid w:val="005B7ED8"/>
    <w:rsid w:val="005C3577"/>
    <w:rsid w:val="005D3A9B"/>
    <w:rsid w:val="005D4B59"/>
    <w:rsid w:val="005E3960"/>
    <w:rsid w:val="005E6030"/>
    <w:rsid w:val="005E6A0B"/>
    <w:rsid w:val="005F6E9F"/>
    <w:rsid w:val="00605BC3"/>
    <w:rsid w:val="00610CAD"/>
    <w:rsid w:val="00610F45"/>
    <w:rsid w:val="00611072"/>
    <w:rsid w:val="00612551"/>
    <w:rsid w:val="00620889"/>
    <w:rsid w:val="00621246"/>
    <w:rsid w:val="006267D6"/>
    <w:rsid w:val="0063064D"/>
    <w:rsid w:val="00630859"/>
    <w:rsid w:val="006404C3"/>
    <w:rsid w:val="0064229D"/>
    <w:rsid w:val="00642A5A"/>
    <w:rsid w:val="0064577B"/>
    <w:rsid w:val="00647835"/>
    <w:rsid w:val="006506C3"/>
    <w:rsid w:val="00653F1A"/>
    <w:rsid w:val="00660C3F"/>
    <w:rsid w:val="00660ECE"/>
    <w:rsid w:val="0066369F"/>
    <w:rsid w:val="00675440"/>
    <w:rsid w:val="00675B60"/>
    <w:rsid w:val="00677D3B"/>
    <w:rsid w:val="0068140C"/>
    <w:rsid w:val="00681E0B"/>
    <w:rsid w:val="0068706A"/>
    <w:rsid w:val="006902C7"/>
    <w:rsid w:val="0069245E"/>
    <w:rsid w:val="00693084"/>
    <w:rsid w:val="006951ED"/>
    <w:rsid w:val="00696631"/>
    <w:rsid w:val="00697393"/>
    <w:rsid w:val="00697D27"/>
    <w:rsid w:val="006A1112"/>
    <w:rsid w:val="006A288B"/>
    <w:rsid w:val="006A2B2C"/>
    <w:rsid w:val="006A4D00"/>
    <w:rsid w:val="006A4FB4"/>
    <w:rsid w:val="006A6308"/>
    <w:rsid w:val="006B68F1"/>
    <w:rsid w:val="006B7325"/>
    <w:rsid w:val="006C59A0"/>
    <w:rsid w:val="006C7B78"/>
    <w:rsid w:val="006D0FF9"/>
    <w:rsid w:val="006D6AAD"/>
    <w:rsid w:val="006E1669"/>
    <w:rsid w:val="006E427A"/>
    <w:rsid w:val="006F0855"/>
    <w:rsid w:val="006F6242"/>
    <w:rsid w:val="006F700A"/>
    <w:rsid w:val="00701157"/>
    <w:rsid w:val="00704315"/>
    <w:rsid w:val="0070470B"/>
    <w:rsid w:val="00706878"/>
    <w:rsid w:val="007079DD"/>
    <w:rsid w:val="007154AC"/>
    <w:rsid w:val="007172D6"/>
    <w:rsid w:val="00720670"/>
    <w:rsid w:val="007216CC"/>
    <w:rsid w:val="007234AB"/>
    <w:rsid w:val="00725F18"/>
    <w:rsid w:val="00727A5B"/>
    <w:rsid w:val="00731200"/>
    <w:rsid w:val="00731AF1"/>
    <w:rsid w:val="007362E7"/>
    <w:rsid w:val="00737C27"/>
    <w:rsid w:val="00742ED5"/>
    <w:rsid w:val="00747BF3"/>
    <w:rsid w:val="00751919"/>
    <w:rsid w:val="00751A0D"/>
    <w:rsid w:val="00752EE8"/>
    <w:rsid w:val="007619AF"/>
    <w:rsid w:val="007628D7"/>
    <w:rsid w:val="0076320D"/>
    <w:rsid w:val="00776B23"/>
    <w:rsid w:val="00777D56"/>
    <w:rsid w:val="0078614C"/>
    <w:rsid w:val="00786D14"/>
    <w:rsid w:val="00791E99"/>
    <w:rsid w:val="00793BCE"/>
    <w:rsid w:val="007A26F8"/>
    <w:rsid w:val="007A2B62"/>
    <w:rsid w:val="007A5326"/>
    <w:rsid w:val="007B036C"/>
    <w:rsid w:val="007B1BDC"/>
    <w:rsid w:val="007B4D14"/>
    <w:rsid w:val="007C1584"/>
    <w:rsid w:val="007C5F8A"/>
    <w:rsid w:val="007D3E20"/>
    <w:rsid w:val="007D45FE"/>
    <w:rsid w:val="007D4AD5"/>
    <w:rsid w:val="007D669B"/>
    <w:rsid w:val="007E026A"/>
    <w:rsid w:val="007E281D"/>
    <w:rsid w:val="007E2CE7"/>
    <w:rsid w:val="007E5107"/>
    <w:rsid w:val="007E5154"/>
    <w:rsid w:val="007E7F5E"/>
    <w:rsid w:val="007F23EA"/>
    <w:rsid w:val="007F7E53"/>
    <w:rsid w:val="00801498"/>
    <w:rsid w:val="00804790"/>
    <w:rsid w:val="00811C2E"/>
    <w:rsid w:val="00815CCA"/>
    <w:rsid w:val="008210D9"/>
    <w:rsid w:val="008306DF"/>
    <w:rsid w:val="008318B2"/>
    <w:rsid w:val="00831F6F"/>
    <w:rsid w:val="00832ACB"/>
    <w:rsid w:val="00832F22"/>
    <w:rsid w:val="00835839"/>
    <w:rsid w:val="008366F8"/>
    <w:rsid w:val="00837E6D"/>
    <w:rsid w:val="00851014"/>
    <w:rsid w:val="008526FB"/>
    <w:rsid w:val="008548FA"/>
    <w:rsid w:val="0085786E"/>
    <w:rsid w:val="008611F1"/>
    <w:rsid w:val="0086143C"/>
    <w:rsid w:val="0086409D"/>
    <w:rsid w:val="00864DD1"/>
    <w:rsid w:val="0086531D"/>
    <w:rsid w:val="008710E6"/>
    <w:rsid w:val="00871FFF"/>
    <w:rsid w:val="00876CAB"/>
    <w:rsid w:val="00877D9B"/>
    <w:rsid w:val="00880D39"/>
    <w:rsid w:val="00880F18"/>
    <w:rsid w:val="00881CE3"/>
    <w:rsid w:val="00882843"/>
    <w:rsid w:val="008855B1"/>
    <w:rsid w:val="00886417"/>
    <w:rsid w:val="00887B48"/>
    <w:rsid w:val="00891583"/>
    <w:rsid w:val="00891696"/>
    <w:rsid w:val="00894E81"/>
    <w:rsid w:val="00896D93"/>
    <w:rsid w:val="008A0183"/>
    <w:rsid w:val="008A2399"/>
    <w:rsid w:val="008A5EA8"/>
    <w:rsid w:val="008A6D7C"/>
    <w:rsid w:val="008D0E0F"/>
    <w:rsid w:val="008D25E0"/>
    <w:rsid w:val="008D526C"/>
    <w:rsid w:val="008E3B6F"/>
    <w:rsid w:val="008E6398"/>
    <w:rsid w:val="008F047D"/>
    <w:rsid w:val="008F6578"/>
    <w:rsid w:val="008F707B"/>
    <w:rsid w:val="008F7173"/>
    <w:rsid w:val="008F7503"/>
    <w:rsid w:val="009010BA"/>
    <w:rsid w:val="009055ED"/>
    <w:rsid w:val="009127EA"/>
    <w:rsid w:val="0091719D"/>
    <w:rsid w:val="00917D44"/>
    <w:rsid w:val="00930921"/>
    <w:rsid w:val="00930DDD"/>
    <w:rsid w:val="00932278"/>
    <w:rsid w:val="00932CE6"/>
    <w:rsid w:val="00933785"/>
    <w:rsid w:val="00934EFE"/>
    <w:rsid w:val="00941302"/>
    <w:rsid w:val="009479FE"/>
    <w:rsid w:val="00953991"/>
    <w:rsid w:val="00957641"/>
    <w:rsid w:val="009601FB"/>
    <w:rsid w:val="00961F5E"/>
    <w:rsid w:val="009674B7"/>
    <w:rsid w:val="0097454E"/>
    <w:rsid w:val="0097459A"/>
    <w:rsid w:val="009A0235"/>
    <w:rsid w:val="009A30B5"/>
    <w:rsid w:val="009A4F22"/>
    <w:rsid w:val="009A510E"/>
    <w:rsid w:val="009A6AB9"/>
    <w:rsid w:val="009A6CFB"/>
    <w:rsid w:val="009B4E1F"/>
    <w:rsid w:val="009B5FAD"/>
    <w:rsid w:val="009C4145"/>
    <w:rsid w:val="009C4AD0"/>
    <w:rsid w:val="009C4FCA"/>
    <w:rsid w:val="009D4B11"/>
    <w:rsid w:val="009D4E06"/>
    <w:rsid w:val="009D603A"/>
    <w:rsid w:val="009E0647"/>
    <w:rsid w:val="009F1822"/>
    <w:rsid w:val="009F43E6"/>
    <w:rsid w:val="00A0230F"/>
    <w:rsid w:val="00A02375"/>
    <w:rsid w:val="00A043C3"/>
    <w:rsid w:val="00A04670"/>
    <w:rsid w:val="00A11AB6"/>
    <w:rsid w:val="00A241CC"/>
    <w:rsid w:val="00A257EA"/>
    <w:rsid w:val="00A33CD2"/>
    <w:rsid w:val="00A34255"/>
    <w:rsid w:val="00A34A02"/>
    <w:rsid w:val="00A35EF6"/>
    <w:rsid w:val="00A35F97"/>
    <w:rsid w:val="00A373ED"/>
    <w:rsid w:val="00A4204E"/>
    <w:rsid w:val="00A43470"/>
    <w:rsid w:val="00A44801"/>
    <w:rsid w:val="00A44952"/>
    <w:rsid w:val="00A4634C"/>
    <w:rsid w:val="00A4634E"/>
    <w:rsid w:val="00A46C7C"/>
    <w:rsid w:val="00A50D5C"/>
    <w:rsid w:val="00A50E6E"/>
    <w:rsid w:val="00A62686"/>
    <w:rsid w:val="00A65B4E"/>
    <w:rsid w:val="00A71276"/>
    <w:rsid w:val="00A7375B"/>
    <w:rsid w:val="00A75C4A"/>
    <w:rsid w:val="00A75CF8"/>
    <w:rsid w:val="00A760BE"/>
    <w:rsid w:val="00A8118D"/>
    <w:rsid w:val="00A83364"/>
    <w:rsid w:val="00A85B04"/>
    <w:rsid w:val="00A86192"/>
    <w:rsid w:val="00A862BB"/>
    <w:rsid w:val="00A87A09"/>
    <w:rsid w:val="00A905EC"/>
    <w:rsid w:val="00A9299B"/>
    <w:rsid w:val="00A93589"/>
    <w:rsid w:val="00A9543C"/>
    <w:rsid w:val="00A96489"/>
    <w:rsid w:val="00A97D10"/>
    <w:rsid w:val="00AB0A93"/>
    <w:rsid w:val="00AC1B3B"/>
    <w:rsid w:val="00AC2713"/>
    <w:rsid w:val="00AC3D71"/>
    <w:rsid w:val="00AD4C2B"/>
    <w:rsid w:val="00AD66C6"/>
    <w:rsid w:val="00AD6AE5"/>
    <w:rsid w:val="00AE3FAC"/>
    <w:rsid w:val="00AF1E33"/>
    <w:rsid w:val="00AF4EF1"/>
    <w:rsid w:val="00AF5018"/>
    <w:rsid w:val="00B01D1C"/>
    <w:rsid w:val="00B02C1F"/>
    <w:rsid w:val="00B10EA0"/>
    <w:rsid w:val="00B148D5"/>
    <w:rsid w:val="00B25F0A"/>
    <w:rsid w:val="00B274A8"/>
    <w:rsid w:val="00B27FE9"/>
    <w:rsid w:val="00B31076"/>
    <w:rsid w:val="00B360A0"/>
    <w:rsid w:val="00B36CCA"/>
    <w:rsid w:val="00B5492F"/>
    <w:rsid w:val="00B60B22"/>
    <w:rsid w:val="00B61131"/>
    <w:rsid w:val="00B65685"/>
    <w:rsid w:val="00B66009"/>
    <w:rsid w:val="00B66581"/>
    <w:rsid w:val="00B710A3"/>
    <w:rsid w:val="00B7171C"/>
    <w:rsid w:val="00B74F83"/>
    <w:rsid w:val="00B80809"/>
    <w:rsid w:val="00B81960"/>
    <w:rsid w:val="00B85FE8"/>
    <w:rsid w:val="00B86C5B"/>
    <w:rsid w:val="00B909D5"/>
    <w:rsid w:val="00B90BB5"/>
    <w:rsid w:val="00B90DF3"/>
    <w:rsid w:val="00B928A2"/>
    <w:rsid w:val="00BA0A19"/>
    <w:rsid w:val="00BA4E2E"/>
    <w:rsid w:val="00BB0102"/>
    <w:rsid w:val="00BB478C"/>
    <w:rsid w:val="00BB657B"/>
    <w:rsid w:val="00BD060A"/>
    <w:rsid w:val="00BD0CE0"/>
    <w:rsid w:val="00BD3217"/>
    <w:rsid w:val="00BE0DD1"/>
    <w:rsid w:val="00BE2C1D"/>
    <w:rsid w:val="00BE53AF"/>
    <w:rsid w:val="00BF2920"/>
    <w:rsid w:val="00BF3AF7"/>
    <w:rsid w:val="00BF4F0D"/>
    <w:rsid w:val="00BF64E4"/>
    <w:rsid w:val="00BF76FA"/>
    <w:rsid w:val="00C07094"/>
    <w:rsid w:val="00C10072"/>
    <w:rsid w:val="00C211C9"/>
    <w:rsid w:val="00C216CE"/>
    <w:rsid w:val="00C2247B"/>
    <w:rsid w:val="00C2293A"/>
    <w:rsid w:val="00C22B1A"/>
    <w:rsid w:val="00C2335B"/>
    <w:rsid w:val="00C24A26"/>
    <w:rsid w:val="00C26DD0"/>
    <w:rsid w:val="00C34569"/>
    <w:rsid w:val="00C37831"/>
    <w:rsid w:val="00C41104"/>
    <w:rsid w:val="00C41C73"/>
    <w:rsid w:val="00C45747"/>
    <w:rsid w:val="00C47570"/>
    <w:rsid w:val="00C5659B"/>
    <w:rsid w:val="00C56AA8"/>
    <w:rsid w:val="00C60A9D"/>
    <w:rsid w:val="00C620EC"/>
    <w:rsid w:val="00C70705"/>
    <w:rsid w:val="00C72E7C"/>
    <w:rsid w:val="00C74FE0"/>
    <w:rsid w:val="00C844BB"/>
    <w:rsid w:val="00C93A61"/>
    <w:rsid w:val="00CA087D"/>
    <w:rsid w:val="00CA3405"/>
    <w:rsid w:val="00CA468A"/>
    <w:rsid w:val="00CB0725"/>
    <w:rsid w:val="00CB151A"/>
    <w:rsid w:val="00CB1617"/>
    <w:rsid w:val="00CB69C8"/>
    <w:rsid w:val="00CC7913"/>
    <w:rsid w:val="00CD1D1A"/>
    <w:rsid w:val="00CD231C"/>
    <w:rsid w:val="00CD45ED"/>
    <w:rsid w:val="00CD6C1C"/>
    <w:rsid w:val="00CE5681"/>
    <w:rsid w:val="00CE5B27"/>
    <w:rsid w:val="00CE7CB3"/>
    <w:rsid w:val="00CF264F"/>
    <w:rsid w:val="00CF2663"/>
    <w:rsid w:val="00CF311D"/>
    <w:rsid w:val="00CF3854"/>
    <w:rsid w:val="00CF3A10"/>
    <w:rsid w:val="00CF7C73"/>
    <w:rsid w:val="00D00368"/>
    <w:rsid w:val="00D0106B"/>
    <w:rsid w:val="00D0175B"/>
    <w:rsid w:val="00D044F9"/>
    <w:rsid w:val="00D05778"/>
    <w:rsid w:val="00D063CD"/>
    <w:rsid w:val="00D141AF"/>
    <w:rsid w:val="00D169E3"/>
    <w:rsid w:val="00D16ECD"/>
    <w:rsid w:val="00D200F8"/>
    <w:rsid w:val="00D23C99"/>
    <w:rsid w:val="00D31FCE"/>
    <w:rsid w:val="00D346CA"/>
    <w:rsid w:val="00D45073"/>
    <w:rsid w:val="00D47821"/>
    <w:rsid w:val="00D501A9"/>
    <w:rsid w:val="00D50D05"/>
    <w:rsid w:val="00D56936"/>
    <w:rsid w:val="00D61D8C"/>
    <w:rsid w:val="00D63A98"/>
    <w:rsid w:val="00D677AD"/>
    <w:rsid w:val="00D72A71"/>
    <w:rsid w:val="00D73D92"/>
    <w:rsid w:val="00D74A6F"/>
    <w:rsid w:val="00D760B4"/>
    <w:rsid w:val="00D80F1D"/>
    <w:rsid w:val="00D836BF"/>
    <w:rsid w:val="00D85C81"/>
    <w:rsid w:val="00D86AD4"/>
    <w:rsid w:val="00D90D98"/>
    <w:rsid w:val="00D91E5B"/>
    <w:rsid w:val="00DA41BE"/>
    <w:rsid w:val="00DA7AA6"/>
    <w:rsid w:val="00DB1A97"/>
    <w:rsid w:val="00DC096F"/>
    <w:rsid w:val="00DC493C"/>
    <w:rsid w:val="00DD0B9B"/>
    <w:rsid w:val="00DD2848"/>
    <w:rsid w:val="00DD3D82"/>
    <w:rsid w:val="00DD3F90"/>
    <w:rsid w:val="00DD54BA"/>
    <w:rsid w:val="00DD75A1"/>
    <w:rsid w:val="00DE0D84"/>
    <w:rsid w:val="00DE297A"/>
    <w:rsid w:val="00DE6194"/>
    <w:rsid w:val="00E045F9"/>
    <w:rsid w:val="00E06FE0"/>
    <w:rsid w:val="00E07EF2"/>
    <w:rsid w:val="00E07FA9"/>
    <w:rsid w:val="00E11D03"/>
    <w:rsid w:val="00E12A5E"/>
    <w:rsid w:val="00E138DC"/>
    <w:rsid w:val="00E20165"/>
    <w:rsid w:val="00E20F27"/>
    <w:rsid w:val="00E2123C"/>
    <w:rsid w:val="00E224AC"/>
    <w:rsid w:val="00E27217"/>
    <w:rsid w:val="00E317AB"/>
    <w:rsid w:val="00E368DA"/>
    <w:rsid w:val="00E4288B"/>
    <w:rsid w:val="00E44816"/>
    <w:rsid w:val="00E51472"/>
    <w:rsid w:val="00E51703"/>
    <w:rsid w:val="00E51EBC"/>
    <w:rsid w:val="00E51FA2"/>
    <w:rsid w:val="00E526E9"/>
    <w:rsid w:val="00E6052F"/>
    <w:rsid w:val="00E612E4"/>
    <w:rsid w:val="00E62516"/>
    <w:rsid w:val="00E6385D"/>
    <w:rsid w:val="00E65C26"/>
    <w:rsid w:val="00E821C2"/>
    <w:rsid w:val="00E844E4"/>
    <w:rsid w:val="00E847C0"/>
    <w:rsid w:val="00E850B0"/>
    <w:rsid w:val="00E858D2"/>
    <w:rsid w:val="00E90ED7"/>
    <w:rsid w:val="00E90F69"/>
    <w:rsid w:val="00EA15B6"/>
    <w:rsid w:val="00EA5F49"/>
    <w:rsid w:val="00EC489A"/>
    <w:rsid w:val="00EC5155"/>
    <w:rsid w:val="00EC73B4"/>
    <w:rsid w:val="00ED2B36"/>
    <w:rsid w:val="00EE0AA5"/>
    <w:rsid w:val="00EF037E"/>
    <w:rsid w:val="00EF58C7"/>
    <w:rsid w:val="00EF782B"/>
    <w:rsid w:val="00EF7933"/>
    <w:rsid w:val="00F02340"/>
    <w:rsid w:val="00F0596A"/>
    <w:rsid w:val="00F115F1"/>
    <w:rsid w:val="00F16764"/>
    <w:rsid w:val="00F21849"/>
    <w:rsid w:val="00F26EE2"/>
    <w:rsid w:val="00F273DC"/>
    <w:rsid w:val="00F3052E"/>
    <w:rsid w:val="00F40177"/>
    <w:rsid w:val="00F414DB"/>
    <w:rsid w:val="00F4366B"/>
    <w:rsid w:val="00F45F38"/>
    <w:rsid w:val="00F52AD0"/>
    <w:rsid w:val="00F534F6"/>
    <w:rsid w:val="00F602CC"/>
    <w:rsid w:val="00F60887"/>
    <w:rsid w:val="00F6101F"/>
    <w:rsid w:val="00F63F50"/>
    <w:rsid w:val="00F64D42"/>
    <w:rsid w:val="00F709BE"/>
    <w:rsid w:val="00F73A0D"/>
    <w:rsid w:val="00F748D4"/>
    <w:rsid w:val="00F74CC0"/>
    <w:rsid w:val="00F757C1"/>
    <w:rsid w:val="00F75B9C"/>
    <w:rsid w:val="00F76846"/>
    <w:rsid w:val="00F77386"/>
    <w:rsid w:val="00F92FA4"/>
    <w:rsid w:val="00F930EE"/>
    <w:rsid w:val="00F932D2"/>
    <w:rsid w:val="00F97348"/>
    <w:rsid w:val="00FA7BEB"/>
    <w:rsid w:val="00FB0684"/>
    <w:rsid w:val="00FB200C"/>
    <w:rsid w:val="00FB5971"/>
    <w:rsid w:val="00FB7C24"/>
    <w:rsid w:val="00FC3147"/>
    <w:rsid w:val="00FC35C3"/>
    <w:rsid w:val="00FC6AD6"/>
    <w:rsid w:val="00FD15EE"/>
    <w:rsid w:val="00FE12C9"/>
    <w:rsid w:val="00FE51FD"/>
    <w:rsid w:val="00FF5E09"/>
    <w:rsid w:val="00FF68F7"/>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metricconverter"/>
  <w:smartTagType w:namespaceuri="urn:schemas-microsoft-com:office:smarttags" w:name="PersonName"/>
  <w:shapeDefaults>
    <o:shapedefaults v:ext="edit" spidmax="23554" style="mso-position-horizontal-relative:margin" fillcolor="black">
      <v:fill color="black"/>
      <v:shadow color="#868686"/>
    </o:shapedefaults>
    <o:shapelayout v:ext="edit">
      <o:idmap v:ext="edit" data="1,2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99"/>
    <w:lsdException w:name="index 2" w:uiPriority="99"/>
    <w:lsdException w:name="toc 1" w:uiPriority="39"/>
    <w:lsdException w:name="toc 2" w:uiPriority="39"/>
    <w:lsdException w:name="toc 3" w:uiPriority="39"/>
    <w:lsdException w:name="footnote text" w:uiPriority="99"/>
    <w:lsdException w:name="header" w:uiPriority="99"/>
    <w:lsdException w:name="footer" w:uiPriority="99"/>
    <w:lsdException w:name="caption" w:uiPriority="35" w:qFormat="1"/>
    <w:lsdException w:name="footnote reference"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EF58C7"/>
    <w:pPr>
      <w:shd w:val="clear" w:color="auto" w:fill="F8FCFF"/>
    </w:pPr>
    <w:rPr>
      <w:sz w:val="22"/>
      <w:szCs w:val="22"/>
    </w:rPr>
  </w:style>
  <w:style w:type="paragraph" w:styleId="Kop1">
    <w:name w:val="heading 1"/>
    <w:basedOn w:val="Standaard"/>
    <w:next w:val="Standaard"/>
    <w:link w:val="Kop1Char"/>
    <w:uiPriority w:val="9"/>
    <w:qFormat/>
    <w:rsid w:val="00D50D05"/>
    <w:pPr>
      <w:keepNext/>
      <w:numPr>
        <w:numId w:val="3"/>
      </w:numPr>
      <w:tabs>
        <w:tab w:val="clear" w:pos="0"/>
        <w:tab w:val="left" w:pos="851"/>
      </w:tabs>
      <w:spacing w:before="240" w:after="60"/>
      <w:ind w:hanging="284"/>
      <w:outlineLvl w:val="0"/>
    </w:pPr>
    <w:rPr>
      <w:b/>
      <w:kern w:val="28"/>
      <w:sz w:val="48"/>
      <w:lang w:val="nl"/>
    </w:rPr>
  </w:style>
  <w:style w:type="paragraph" w:styleId="Kop2">
    <w:name w:val="heading 2"/>
    <w:basedOn w:val="Standaard"/>
    <w:next w:val="Standaard"/>
    <w:link w:val="Kop2Char"/>
    <w:uiPriority w:val="9"/>
    <w:qFormat/>
    <w:rsid w:val="00C07094"/>
    <w:pPr>
      <w:keepNext/>
      <w:keepLines/>
      <w:pageBreakBefore/>
      <w:numPr>
        <w:ilvl w:val="1"/>
        <w:numId w:val="3"/>
      </w:numPr>
      <w:shd w:val="pct10" w:color="auto" w:fill="FFFFFF"/>
      <w:tabs>
        <w:tab w:val="clear" w:pos="432"/>
        <w:tab w:val="left" w:pos="851"/>
      </w:tabs>
      <w:spacing w:before="120" w:after="60"/>
      <w:ind w:left="431" w:hanging="431"/>
      <w:outlineLvl w:val="1"/>
    </w:pPr>
    <w:rPr>
      <w:b/>
      <w:i/>
      <w:sz w:val="24"/>
      <w:lang w:val="nl"/>
    </w:rPr>
  </w:style>
  <w:style w:type="paragraph" w:styleId="Kop3">
    <w:name w:val="heading 3"/>
    <w:basedOn w:val="Standaard"/>
    <w:next w:val="Standaard"/>
    <w:link w:val="Kop3Char"/>
    <w:uiPriority w:val="9"/>
    <w:qFormat/>
    <w:rsid w:val="00611072"/>
    <w:pPr>
      <w:keepNext/>
      <w:widowControl w:val="0"/>
      <w:numPr>
        <w:ilvl w:val="2"/>
        <w:numId w:val="3"/>
      </w:numPr>
      <w:tabs>
        <w:tab w:val="clear" w:pos="864"/>
        <w:tab w:val="num" w:pos="851"/>
      </w:tabs>
      <w:spacing w:before="240" w:after="60"/>
      <w:ind w:left="851" w:hanging="851"/>
      <w:outlineLvl w:val="2"/>
    </w:pPr>
    <w:rPr>
      <w:b/>
      <w:lang w:val="nl"/>
    </w:rPr>
  </w:style>
  <w:style w:type="paragraph" w:styleId="Kop4">
    <w:name w:val="heading 4"/>
    <w:basedOn w:val="Standaard"/>
    <w:next w:val="Standaard"/>
    <w:link w:val="Kop4Char"/>
    <w:uiPriority w:val="9"/>
    <w:qFormat/>
    <w:rsid w:val="00A9543C"/>
    <w:pPr>
      <w:keepNext/>
      <w:numPr>
        <w:ilvl w:val="3"/>
        <w:numId w:val="3"/>
      </w:numPr>
      <w:tabs>
        <w:tab w:val="clear" w:pos="1440"/>
        <w:tab w:val="num" w:pos="851"/>
      </w:tabs>
      <w:spacing w:before="120" w:after="60"/>
      <w:ind w:left="646" w:hanging="646"/>
      <w:outlineLvl w:val="3"/>
    </w:pPr>
    <w:rPr>
      <w:b/>
      <w:i/>
    </w:rPr>
  </w:style>
  <w:style w:type="paragraph" w:styleId="Kop5">
    <w:name w:val="heading 5"/>
    <w:basedOn w:val="Standaard"/>
    <w:next w:val="Standaard"/>
    <w:link w:val="Kop5Char"/>
    <w:uiPriority w:val="9"/>
    <w:qFormat/>
    <w:rsid w:val="003C6A62"/>
    <w:pPr>
      <w:spacing w:before="120" w:after="60"/>
      <w:outlineLvl w:val="4"/>
    </w:pPr>
    <w:rPr>
      <w:b/>
      <w:sz w:val="20"/>
      <w:lang w:val="en-US"/>
    </w:rPr>
  </w:style>
  <w:style w:type="paragraph" w:styleId="Kop6">
    <w:name w:val="heading 6"/>
    <w:basedOn w:val="Standaard"/>
    <w:next w:val="Standaard"/>
    <w:link w:val="Kop6Char"/>
    <w:uiPriority w:val="9"/>
    <w:qFormat/>
    <w:rsid w:val="003C6A62"/>
    <w:pPr>
      <w:outlineLvl w:val="5"/>
    </w:pPr>
    <w:rPr>
      <w:b/>
      <w:i/>
      <w:sz w:val="20"/>
    </w:rPr>
  </w:style>
  <w:style w:type="paragraph" w:styleId="Kop7">
    <w:name w:val="heading 7"/>
    <w:basedOn w:val="Standaard"/>
    <w:next w:val="Standaard"/>
    <w:link w:val="Kop7Char"/>
    <w:uiPriority w:val="9"/>
    <w:qFormat/>
    <w:rsid w:val="003C6A62"/>
    <w:pPr>
      <w:outlineLvl w:val="6"/>
    </w:pPr>
    <w:rPr>
      <w:b/>
      <w:sz w:val="18"/>
    </w:rPr>
  </w:style>
  <w:style w:type="paragraph" w:styleId="Kop8">
    <w:name w:val="heading 8"/>
    <w:basedOn w:val="Standaard"/>
    <w:next w:val="Standaard"/>
    <w:link w:val="Kop8Char"/>
    <w:uiPriority w:val="9"/>
    <w:qFormat/>
    <w:rsid w:val="003C6A62"/>
    <w:pPr>
      <w:outlineLvl w:val="7"/>
    </w:pPr>
    <w:rPr>
      <w:b/>
      <w:i/>
      <w:sz w:val="18"/>
    </w:rPr>
  </w:style>
  <w:style w:type="paragraph" w:styleId="Kop9">
    <w:name w:val="heading 9"/>
    <w:basedOn w:val="Standaard"/>
    <w:next w:val="Standaard"/>
    <w:link w:val="Kop9Char"/>
    <w:uiPriority w:val="9"/>
    <w:qFormat/>
    <w:rsid w:val="003C6A62"/>
    <w:pPr>
      <w:outlineLvl w:val="8"/>
    </w:pPr>
    <w:rPr>
      <w:b/>
      <w:sz w:val="1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qFormat/>
    <w:rsid w:val="00E317AB"/>
    <w:pPr>
      <w:tabs>
        <w:tab w:val="left" w:pos="6096"/>
      </w:tabs>
      <w:jc w:val="center"/>
    </w:pPr>
    <w:rPr>
      <w:sz w:val="40"/>
      <w:lang w:val="nl"/>
    </w:rPr>
  </w:style>
  <w:style w:type="paragraph" w:styleId="Inhopg1">
    <w:name w:val="toc 1"/>
    <w:basedOn w:val="Standaard"/>
    <w:next w:val="Standaard"/>
    <w:uiPriority w:val="39"/>
    <w:rsid w:val="00E317AB"/>
    <w:pPr>
      <w:spacing w:before="120" w:after="120"/>
    </w:pPr>
    <w:rPr>
      <w:b/>
      <w:caps/>
      <w:sz w:val="20"/>
    </w:rPr>
  </w:style>
  <w:style w:type="paragraph" w:styleId="Inhopg2">
    <w:name w:val="toc 2"/>
    <w:basedOn w:val="Standaard"/>
    <w:next w:val="Standaard"/>
    <w:autoRedefine/>
    <w:uiPriority w:val="39"/>
    <w:rsid w:val="00E317AB"/>
    <w:pPr>
      <w:ind w:left="220"/>
    </w:pPr>
    <w:rPr>
      <w:smallCaps/>
      <w:sz w:val="20"/>
    </w:rPr>
  </w:style>
  <w:style w:type="paragraph" w:styleId="Inhopg3">
    <w:name w:val="toc 3"/>
    <w:basedOn w:val="Standaard"/>
    <w:next w:val="Standaard"/>
    <w:autoRedefine/>
    <w:uiPriority w:val="39"/>
    <w:rsid w:val="006A1112"/>
    <w:pPr>
      <w:tabs>
        <w:tab w:val="left" w:pos="1276"/>
        <w:tab w:val="right" w:leader="dot" w:pos="9060"/>
      </w:tabs>
      <w:ind w:left="440"/>
    </w:pPr>
    <w:rPr>
      <w:i/>
      <w:sz w:val="20"/>
    </w:rPr>
  </w:style>
  <w:style w:type="character" w:styleId="Hyperlink">
    <w:name w:val="Hyperlink"/>
    <w:basedOn w:val="Standaardalinea-lettertype"/>
    <w:uiPriority w:val="99"/>
    <w:rsid w:val="00E317AB"/>
    <w:rPr>
      <w:color w:val="0000FF"/>
      <w:u w:val="single"/>
    </w:rPr>
  </w:style>
  <w:style w:type="paragraph" w:styleId="Voettekst">
    <w:name w:val="footer"/>
    <w:basedOn w:val="Standaard"/>
    <w:link w:val="VoettekstChar"/>
    <w:uiPriority w:val="99"/>
    <w:rsid w:val="00E317AB"/>
    <w:pPr>
      <w:tabs>
        <w:tab w:val="center" w:pos="4536"/>
        <w:tab w:val="right" w:pos="9072"/>
      </w:tabs>
    </w:pPr>
    <w:rPr>
      <w:b/>
      <w:noProof/>
      <w:sz w:val="16"/>
    </w:rPr>
  </w:style>
  <w:style w:type="character" w:styleId="Paginanummer">
    <w:name w:val="page number"/>
    <w:basedOn w:val="Standaardalinea-lettertype"/>
    <w:rsid w:val="00E317AB"/>
  </w:style>
  <w:style w:type="paragraph" w:styleId="Bijschrift">
    <w:name w:val="caption"/>
    <w:basedOn w:val="Standaard"/>
    <w:next w:val="Standaard"/>
    <w:uiPriority w:val="35"/>
    <w:qFormat/>
    <w:rsid w:val="00E317AB"/>
    <w:pPr>
      <w:spacing w:before="120" w:after="120"/>
    </w:pPr>
    <w:rPr>
      <w:b/>
      <w:sz w:val="16"/>
      <w:lang w:val="nl"/>
    </w:rPr>
  </w:style>
  <w:style w:type="paragraph" w:styleId="Koptekst">
    <w:name w:val="header"/>
    <w:basedOn w:val="Standaard"/>
    <w:link w:val="KoptekstChar"/>
    <w:uiPriority w:val="99"/>
    <w:rsid w:val="00E317AB"/>
    <w:pPr>
      <w:tabs>
        <w:tab w:val="center" w:pos="4536"/>
        <w:tab w:val="right" w:pos="9072"/>
      </w:tabs>
    </w:pPr>
    <w:rPr>
      <w:b/>
      <w:sz w:val="16"/>
    </w:rPr>
  </w:style>
  <w:style w:type="paragraph" w:styleId="Documentstructuur">
    <w:name w:val="Document Map"/>
    <w:basedOn w:val="Standaard"/>
    <w:semiHidden/>
    <w:rsid w:val="00E317AB"/>
    <w:pPr>
      <w:shd w:val="clear" w:color="auto" w:fill="000080"/>
    </w:pPr>
    <w:rPr>
      <w:rFonts w:ascii="Tahoma" w:hAnsi="Tahoma"/>
    </w:rPr>
  </w:style>
  <w:style w:type="paragraph" w:styleId="Plattetekstinspringen">
    <w:name w:val="Body Text Indent"/>
    <w:basedOn w:val="Standaard"/>
    <w:rsid w:val="00E317AB"/>
    <w:pPr>
      <w:tabs>
        <w:tab w:val="left" w:pos="0"/>
      </w:tabs>
      <w:ind w:hanging="284"/>
    </w:pPr>
    <w:rPr>
      <w:lang w:val="nl"/>
    </w:rPr>
  </w:style>
  <w:style w:type="paragraph" w:styleId="Inhopg4">
    <w:name w:val="toc 4"/>
    <w:basedOn w:val="Standaard"/>
    <w:next w:val="Standaard"/>
    <w:autoRedefine/>
    <w:semiHidden/>
    <w:rsid w:val="00E317AB"/>
    <w:pPr>
      <w:ind w:left="660"/>
    </w:pPr>
    <w:rPr>
      <w:sz w:val="18"/>
    </w:rPr>
  </w:style>
  <w:style w:type="paragraph" w:styleId="Inhopg5">
    <w:name w:val="toc 5"/>
    <w:basedOn w:val="Standaard"/>
    <w:next w:val="Standaard"/>
    <w:autoRedefine/>
    <w:semiHidden/>
    <w:rsid w:val="00E317AB"/>
    <w:pPr>
      <w:ind w:left="880"/>
    </w:pPr>
    <w:rPr>
      <w:sz w:val="18"/>
    </w:rPr>
  </w:style>
  <w:style w:type="paragraph" w:styleId="Inhopg6">
    <w:name w:val="toc 6"/>
    <w:basedOn w:val="Standaard"/>
    <w:next w:val="Standaard"/>
    <w:autoRedefine/>
    <w:semiHidden/>
    <w:rsid w:val="00E317AB"/>
    <w:pPr>
      <w:ind w:left="1100"/>
    </w:pPr>
    <w:rPr>
      <w:sz w:val="18"/>
    </w:rPr>
  </w:style>
  <w:style w:type="paragraph" w:styleId="Inhopg7">
    <w:name w:val="toc 7"/>
    <w:basedOn w:val="Standaard"/>
    <w:next w:val="Standaard"/>
    <w:autoRedefine/>
    <w:semiHidden/>
    <w:rsid w:val="00E317AB"/>
    <w:pPr>
      <w:ind w:left="1320"/>
    </w:pPr>
    <w:rPr>
      <w:sz w:val="18"/>
    </w:rPr>
  </w:style>
  <w:style w:type="paragraph" w:styleId="Inhopg8">
    <w:name w:val="toc 8"/>
    <w:basedOn w:val="Standaard"/>
    <w:next w:val="Standaard"/>
    <w:autoRedefine/>
    <w:semiHidden/>
    <w:rsid w:val="00E317AB"/>
    <w:pPr>
      <w:ind w:left="1540"/>
    </w:pPr>
    <w:rPr>
      <w:sz w:val="18"/>
    </w:rPr>
  </w:style>
  <w:style w:type="paragraph" w:styleId="Inhopg9">
    <w:name w:val="toc 9"/>
    <w:basedOn w:val="Standaard"/>
    <w:next w:val="Standaard"/>
    <w:autoRedefine/>
    <w:semiHidden/>
    <w:rsid w:val="00E317AB"/>
    <w:pPr>
      <w:ind w:left="1760"/>
    </w:pPr>
    <w:rPr>
      <w:sz w:val="18"/>
    </w:rPr>
  </w:style>
  <w:style w:type="character" w:customStyle="1" w:styleId="Opmaakprofiel12pt">
    <w:name w:val="Opmaakprofiel 12 pt"/>
    <w:basedOn w:val="Standaardalinea-lettertype"/>
    <w:rsid w:val="00E06FE0"/>
    <w:rPr>
      <w:sz w:val="22"/>
    </w:rPr>
  </w:style>
  <w:style w:type="paragraph" w:customStyle="1" w:styleId="Deelvraag">
    <w:name w:val="Deelvraag"/>
    <w:basedOn w:val="Standaard"/>
    <w:rsid w:val="00E06FE0"/>
    <w:pPr>
      <w:tabs>
        <w:tab w:val="num" w:pos="436"/>
      </w:tabs>
      <w:ind w:left="436" w:hanging="360"/>
    </w:pPr>
  </w:style>
  <w:style w:type="paragraph" w:customStyle="1" w:styleId="Opsomming">
    <w:name w:val="Opsomming"/>
    <w:basedOn w:val="OpmaakprofielStipRegelafstandenkel"/>
    <w:qFormat/>
    <w:rsid w:val="001D2246"/>
    <w:pPr>
      <w:tabs>
        <w:tab w:val="clear" w:pos="1194"/>
        <w:tab w:val="num" w:pos="142"/>
      </w:tabs>
      <w:ind w:left="142"/>
    </w:pPr>
  </w:style>
  <w:style w:type="paragraph" w:customStyle="1" w:styleId="OpmaakprofielKop2Links0cmVerkeerd-om102cm">
    <w:name w:val="Opmaakprofiel Kop 2 + Links:  0 cm Verkeerd-om:  102 cm"/>
    <w:basedOn w:val="Kop2"/>
    <w:rsid w:val="00B66581"/>
    <w:rPr>
      <w:bCs/>
      <w:iCs/>
    </w:rPr>
  </w:style>
  <w:style w:type="paragraph" w:customStyle="1" w:styleId="OpmaakprofielKop2Links0cmVerkeerd-om1cm">
    <w:name w:val="Opmaakprofiel Kop 2 + Links:  0 cm Verkeerd-om:  1 cm"/>
    <w:basedOn w:val="OpmaakprofielKop2Links0cmVerkeerd-om102cm"/>
    <w:autoRedefine/>
    <w:rsid w:val="00E51703"/>
  </w:style>
  <w:style w:type="paragraph" w:customStyle="1" w:styleId="OpmaakprofielOpmaakprofielKop2Links0cmVerkeerd-om102cmLin">
    <w:name w:val="Opmaakprofiel Opmaakprofiel Kop 2 + Links:  0 cm Verkeerd-om:  102 cm + Lin..."/>
    <w:basedOn w:val="OpmaakprofielKop2Links0cmVerkeerd-om102cm"/>
    <w:next w:val="Standaard"/>
    <w:rsid w:val="00E51703"/>
  </w:style>
  <w:style w:type="paragraph" w:customStyle="1" w:styleId="OpmaakprofielKop3Links0cmVerkeerd-om127cm">
    <w:name w:val="Opmaakprofiel Kop 3 + Links:  0 cm Verkeerd-om:  127 cm"/>
    <w:basedOn w:val="Kop3"/>
    <w:next w:val="Standaard"/>
    <w:rsid w:val="00CF3A10"/>
    <w:rPr>
      <w:bCs/>
    </w:rPr>
  </w:style>
  <w:style w:type="paragraph" w:customStyle="1" w:styleId="Opmaakprofiel1">
    <w:name w:val="Opmaakprofiel1"/>
    <w:basedOn w:val="Kop1"/>
    <w:autoRedefine/>
    <w:rsid w:val="00CB151A"/>
    <w:pPr>
      <w:numPr>
        <w:numId w:val="1"/>
      </w:numPr>
    </w:pPr>
  </w:style>
  <w:style w:type="numbering" w:styleId="111111">
    <w:name w:val="Outline List 2"/>
    <w:basedOn w:val="Geenlijst"/>
    <w:rsid w:val="0097454E"/>
    <w:pPr>
      <w:numPr>
        <w:numId w:val="2"/>
      </w:numPr>
    </w:pPr>
  </w:style>
  <w:style w:type="paragraph" w:styleId="Index1">
    <w:name w:val="index 1"/>
    <w:basedOn w:val="Standaard"/>
    <w:next w:val="Standaard"/>
    <w:autoRedefine/>
    <w:uiPriority w:val="99"/>
    <w:semiHidden/>
    <w:rsid w:val="009A510E"/>
    <w:pPr>
      <w:ind w:left="220" w:hanging="220"/>
    </w:pPr>
    <w:rPr>
      <w:sz w:val="17"/>
      <w:szCs w:val="17"/>
    </w:rPr>
  </w:style>
  <w:style w:type="paragraph" w:styleId="Index2">
    <w:name w:val="index 2"/>
    <w:basedOn w:val="Standaard"/>
    <w:next w:val="Standaard"/>
    <w:autoRedefine/>
    <w:uiPriority w:val="99"/>
    <w:semiHidden/>
    <w:rsid w:val="009A510E"/>
    <w:pPr>
      <w:tabs>
        <w:tab w:val="right" w:pos="2542"/>
      </w:tabs>
      <w:ind w:left="440" w:hanging="220"/>
    </w:pPr>
    <w:rPr>
      <w:noProof/>
      <w:sz w:val="17"/>
      <w:szCs w:val="17"/>
    </w:rPr>
  </w:style>
  <w:style w:type="paragraph" w:styleId="Index3">
    <w:name w:val="index 3"/>
    <w:basedOn w:val="Standaard"/>
    <w:next w:val="Standaard"/>
    <w:autoRedefine/>
    <w:semiHidden/>
    <w:rsid w:val="009A510E"/>
    <w:pPr>
      <w:tabs>
        <w:tab w:val="right" w:pos="2542"/>
      </w:tabs>
      <w:ind w:left="660" w:hanging="220"/>
    </w:pPr>
    <w:rPr>
      <w:noProof/>
      <w:sz w:val="17"/>
      <w:szCs w:val="17"/>
    </w:rPr>
  </w:style>
  <w:style w:type="table" w:styleId="Tabelraster">
    <w:name w:val="Table Grid"/>
    <w:basedOn w:val="Standaardtabel"/>
    <w:rsid w:val="000F54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terlinie">
    <w:name w:val="Interlinie"/>
    <w:basedOn w:val="Standaard"/>
    <w:link w:val="InterlinieChar"/>
    <w:qFormat/>
    <w:rsid w:val="00426B21"/>
    <w:pPr>
      <w:spacing w:before="120"/>
    </w:pPr>
    <w:rPr>
      <w:szCs w:val="16"/>
    </w:rPr>
  </w:style>
  <w:style w:type="character" w:customStyle="1" w:styleId="InterlinieChar">
    <w:name w:val="Interlinie Char"/>
    <w:basedOn w:val="Standaardalinea-lettertype"/>
    <w:link w:val="Interlinie"/>
    <w:rsid w:val="00426B21"/>
    <w:rPr>
      <w:sz w:val="22"/>
      <w:szCs w:val="16"/>
      <w:shd w:val="clear" w:color="auto" w:fill="F8FCFF"/>
    </w:rPr>
  </w:style>
  <w:style w:type="paragraph" w:customStyle="1" w:styleId="OpmaakprofielStipRegelafstandenkel">
    <w:name w:val="Opmaakprofiel Stip + Regelafstand:  enkel"/>
    <w:basedOn w:val="Standaard"/>
    <w:rsid w:val="00A35EF6"/>
    <w:pPr>
      <w:numPr>
        <w:numId w:val="22"/>
      </w:numPr>
    </w:pPr>
  </w:style>
  <w:style w:type="paragraph" w:customStyle="1" w:styleId="Vraag">
    <w:name w:val="Vraag"/>
    <w:basedOn w:val="Standaard"/>
    <w:next w:val="Standaard"/>
    <w:rsid w:val="00BB478C"/>
    <w:pPr>
      <w:numPr>
        <w:numId w:val="27"/>
      </w:numPr>
      <w:tabs>
        <w:tab w:val="clear" w:pos="360"/>
      </w:tabs>
      <w:spacing w:before="120" w:after="120"/>
      <w:ind w:left="0" w:hanging="567"/>
    </w:pPr>
  </w:style>
  <w:style w:type="paragraph" w:customStyle="1" w:styleId="Reactievergelijking">
    <w:name w:val="Reactievergelijking"/>
    <w:basedOn w:val="Standaard"/>
    <w:rsid w:val="00BB478C"/>
    <w:pPr>
      <w:spacing w:before="120" w:after="120"/>
    </w:pPr>
  </w:style>
  <w:style w:type="character" w:customStyle="1" w:styleId="mw-headline">
    <w:name w:val="mw-headline"/>
    <w:basedOn w:val="Standaardalinea-lettertype"/>
    <w:rsid w:val="00093C0F"/>
  </w:style>
  <w:style w:type="character" w:customStyle="1" w:styleId="OpmaakprofielEPSONSansSerif10pt">
    <w:name w:val="Opmaakprofiel EPSON Sans Serif 10 pt"/>
    <w:basedOn w:val="Standaardalinea-lettertype"/>
    <w:rsid w:val="00EA15B6"/>
    <w:rPr>
      <w:rFonts w:ascii="Times New Roman" w:hAnsi="Times New Roman"/>
      <w:spacing w:val="-2"/>
      <w:sz w:val="22"/>
    </w:rPr>
  </w:style>
  <w:style w:type="character" w:customStyle="1" w:styleId="OpmaakprofielEPSONSansSerif10pt1">
    <w:name w:val="Opmaakprofiel EPSON Sans Serif 10 pt1"/>
    <w:basedOn w:val="Standaardalinea-lettertype"/>
    <w:rsid w:val="00EA15B6"/>
    <w:rPr>
      <w:rFonts w:ascii="Times New Roman" w:hAnsi="Times New Roman"/>
      <w:spacing w:val="-2"/>
      <w:sz w:val="22"/>
    </w:rPr>
  </w:style>
  <w:style w:type="paragraph" w:customStyle="1" w:styleId="Vrglkng">
    <w:name w:val="Vrglkng"/>
    <w:basedOn w:val="Standaard"/>
    <w:rsid w:val="00EA15B6"/>
    <w:pPr>
      <w:widowControl w:val="0"/>
      <w:tabs>
        <w:tab w:val="right" w:pos="7920"/>
      </w:tabs>
      <w:suppressAutoHyphens/>
      <w:spacing w:before="120" w:after="120"/>
    </w:pPr>
    <w:rPr>
      <w:lang w:eastAsia="en-US"/>
    </w:rPr>
  </w:style>
  <w:style w:type="paragraph" w:styleId="Plattetekst">
    <w:name w:val="Body Text"/>
    <w:basedOn w:val="Standaard"/>
    <w:rsid w:val="00523C75"/>
    <w:pPr>
      <w:spacing w:after="120"/>
    </w:pPr>
    <w:rPr>
      <w:lang w:val="nl"/>
    </w:rPr>
  </w:style>
  <w:style w:type="paragraph" w:styleId="Voetnoottekst">
    <w:name w:val="footnote text"/>
    <w:basedOn w:val="Standaard"/>
    <w:link w:val="VoetnoottekstChar"/>
    <w:uiPriority w:val="99"/>
    <w:semiHidden/>
    <w:rsid w:val="00AC2713"/>
    <w:rPr>
      <w:sz w:val="20"/>
    </w:rPr>
  </w:style>
  <w:style w:type="character" w:styleId="Voetnootmarkering">
    <w:name w:val="footnote reference"/>
    <w:basedOn w:val="Standaardalinea-lettertype"/>
    <w:uiPriority w:val="99"/>
    <w:semiHidden/>
    <w:rsid w:val="00AC2713"/>
    <w:rPr>
      <w:vertAlign w:val="superscript"/>
    </w:rPr>
  </w:style>
  <w:style w:type="character" w:customStyle="1" w:styleId="VoetnoottekstChar">
    <w:name w:val="Voetnoottekst Char"/>
    <w:basedOn w:val="Standaardalinea-lettertype"/>
    <w:link w:val="Voetnoottekst"/>
    <w:uiPriority w:val="99"/>
    <w:semiHidden/>
    <w:rsid w:val="006D0FF9"/>
  </w:style>
  <w:style w:type="character" w:customStyle="1" w:styleId="Kop2Char">
    <w:name w:val="Kop 2 Char"/>
    <w:basedOn w:val="Standaardalinea-lettertype"/>
    <w:link w:val="Kop2"/>
    <w:uiPriority w:val="9"/>
    <w:rsid w:val="00C07094"/>
    <w:rPr>
      <w:b/>
      <w:i/>
      <w:sz w:val="24"/>
      <w:szCs w:val="22"/>
      <w:shd w:val="pct10" w:color="auto" w:fill="FFFFFF"/>
      <w:lang w:val="nl"/>
    </w:rPr>
  </w:style>
  <w:style w:type="character" w:customStyle="1" w:styleId="Kop4Char">
    <w:name w:val="Kop 4 Char"/>
    <w:basedOn w:val="Standaardalinea-lettertype"/>
    <w:link w:val="Kop4"/>
    <w:uiPriority w:val="9"/>
    <w:rsid w:val="00A9543C"/>
    <w:rPr>
      <w:b/>
      <w:i/>
      <w:sz w:val="22"/>
      <w:szCs w:val="22"/>
      <w:shd w:val="clear" w:color="auto" w:fill="F8FCFF"/>
    </w:rPr>
  </w:style>
  <w:style w:type="character" w:customStyle="1" w:styleId="VoettekstChar">
    <w:name w:val="Voettekst Char"/>
    <w:basedOn w:val="Standaardalinea-lettertype"/>
    <w:link w:val="Voettekst"/>
    <w:uiPriority w:val="99"/>
    <w:rsid w:val="0086531D"/>
    <w:rPr>
      <w:b/>
      <w:noProof/>
      <w:sz w:val="16"/>
    </w:rPr>
  </w:style>
  <w:style w:type="character" w:customStyle="1" w:styleId="Kop3Char">
    <w:name w:val="Kop 3 Char"/>
    <w:basedOn w:val="Standaardalinea-lettertype"/>
    <w:link w:val="Kop3"/>
    <w:uiPriority w:val="9"/>
    <w:rsid w:val="00611072"/>
    <w:rPr>
      <w:b/>
      <w:sz w:val="22"/>
      <w:szCs w:val="22"/>
      <w:shd w:val="clear" w:color="auto" w:fill="F8FCFF"/>
      <w:lang w:val="nl"/>
    </w:rPr>
  </w:style>
  <w:style w:type="paragraph" w:customStyle="1" w:styleId="Vergelijking">
    <w:name w:val="Vergelijking"/>
    <w:basedOn w:val="Standaard"/>
    <w:qFormat/>
    <w:rsid w:val="005A63B0"/>
    <w:pPr>
      <w:spacing w:before="120" w:after="120"/>
    </w:pPr>
    <w:rPr>
      <w:rFonts w:eastAsiaTheme="minorHAnsi" w:cstheme="minorBidi"/>
      <w:lang w:eastAsia="en-US"/>
    </w:rPr>
  </w:style>
  <w:style w:type="character" w:customStyle="1" w:styleId="Kop1Char">
    <w:name w:val="Kop 1 Char"/>
    <w:basedOn w:val="Standaardalinea-lettertype"/>
    <w:link w:val="Kop1"/>
    <w:uiPriority w:val="9"/>
    <w:rsid w:val="005A63B0"/>
    <w:rPr>
      <w:b/>
      <w:kern w:val="28"/>
      <w:sz w:val="48"/>
      <w:lang w:val="nl"/>
    </w:rPr>
  </w:style>
  <w:style w:type="paragraph" w:customStyle="1" w:styleId="date">
    <w:name w:val="date"/>
    <w:basedOn w:val="Standaard"/>
    <w:rsid w:val="005A63B0"/>
    <w:pPr>
      <w:spacing w:before="100" w:beforeAutospacing="1" w:after="100" w:afterAutospacing="1"/>
    </w:pPr>
    <w:rPr>
      <w:sz w:val="24"/>
      <w:szCs w:val="24"/>
    </w:rPr>
  </w:style>
  <w:style w:type="character" w:customStyle="1" w:styleId="texhtml1">
    <w:name w:val="texhtml1"/>
    <w:basedOn w:val="Standaardalinea-lettertype"/>
    <w:rsid w:val="005A63B0"/>
    <w:rPr>
      <w:sz w:val="30"/>
      <w:szCs w:val="30"/>
    </w:rPr>
  </w:style>
  <w:style w:type="character" w:customStyle="1" w:styleId="toctoggle">
    <w:name w:val="toctoggle"/>
    <w:basedOn w:val="Standaardalinea-lettertype"/>
    <w:rsid w:val="005A63B0"/>
  </w:style>
  <w:style w:type="character" w:customStyle="1" w:styleId="tocnumber2">
    <w:name w:val="tocnumber2"/>
    <w:basedOn w:val="Standaardalinea-lettertype"/>
    <w:rsid w:val="005A63B0"/>
  </w:style>
  <w:style w:type="character" w:customStyle="1" w:styleId="toctext">
    <w:name w:val="toctext"/>
    <w:basedOn w:val="Standaardalinea-lettertype"/>
    <w:rsid w:val="005A63B0"/>
  </w:style>
  <w:style w:type="character" w:customStyle="1" w:styleId="editsection">
    <w:name w:val="editsection"/>
    <w:basedOn w:val="Standaardalinea-lettertype"/>
    <w:rsid w:val="005A63B0"/>
  </w:style>
  <w:style w:type="character" w:styleId="Tekstvantijdelijkeaanduiding">
    <w:name w:val="Placeholder Text"/>
    <w:basedOn w:val="Standaardalinea-lettertype"/>
    <w:uiPriority w:val="99"/>
    <w:semiHidden/>
    <w:rsid w:val="005A63B0"/>
    <w:rPr>
      <w:color w:val="808080"/>
    </w:rPr>
  </w:style>
  <w:style w:type="character" w:customStyle="1" w:styleId="Kop5Char">
    <w:name w:val="Kop 5 Char"/>
    <w:basedOn w:val="Standaardalinea-lettertype"/>
    <w:link w:val="Kop5"/>
    <w:uiPriority w:val="9"/>
    <w:rsid w:val="005A63B0"/>
    <w:rPr>
      <w:b/>
      <w:lang w:val="en-US"/>
    </w:rPr>
  </w:style>
  <w:style w:type="character" w:customStyle="1" w:styleId="Kop6Char">
    <w:name w:val="Kop 6 Char"/>
    <w:basedOn w:val="Standaardalinea-lettertype"/>
    <w:link w:val="Kop6"/>
    <w:uiPriority w:val="9"/>
    <w:rsid w:val="005A63B0"/>
    <w:rPr>
      <w:b/>
      <w:i/>
    </w:rPr>
  </w:style>
  <w:style w:type="character" w:customStyle="1" w:styleId="Kop7Char">
    <w:name w:val="Kop 7 Char"/>
    <w:basedOn w:val="Standaardalinea-lettertype"/>
    <w:link w:val="Kop7"/>
    <w:uiPriority w:val="9"/>
    <w:rsid w:val="005A63B0"/>
    <w:rPr>
      <w:b/>
      <w:sz w:val="18"/>
    </w:rPr>
  </w:style>
  <w:style w:type="character" w:customStyle="1" w:styleId="Kop8Char">
    <w:name w:val="Kop 8 Char"/>
    <w:basedOn w:val="Standaardalinea-lettertype"/>
    <w:link w:val="Kop8"/>
    <w:uiPriority w:val="9"/>
    <w:rsid w:val="005A63B0"/>
    <w:rPr>
      <w:b/>
      <w:i/>
      <w:sz w:val="18"/>
    </w:rPr>
  </w:style>
  <w:style w:type="character" w:customStyle="1" w:styleId="Kop9Char">
    <w:name w:val="Kop 9 Char"/>
    <w:basedOn w:val="Standaardalinea-lettertype"/>
    <w:link w:val="Kop9"/>
    <w:uiPriority w:val="9"/>
    <w:rsid w:val="005A63B0"/>
    <w:rPr>
      <w:b/>
      <w:sz w:val="16"/>
    </w:rPr>
  </w:style>
  <w:style w:type="paragraph" w:styleId="Lijstalinea">
    <w:name w:val="List Paragraph"/>
    <w:basedOn w:val="Standaard"/>
    <w:uiPriority w:val="34"/>
    <w:qFormat/>
    <w:rsid w:val="00A9543C"/>
    <w:pPr>
      <w:numPr>
        <w:numId w:val="46"/>
      </w:numPr>
      <w:contextualSpacing/>
    </w:pPr>
    <w:rPr>
      <w:rFonts w:eastAsiaTheme="minorHAnsi" w:cstheme="minorBidi"/>
      <w:lang w:eastAsia="en-US"/>
    </w:rPr>
  </w:style>
  <w:style w:type="character" w:customStyle="1" w:styleId="KoptekstChar">
    <w:name w:val="Koptekst Char"/>
    <w:basedOn w:val="Standaardalinea-lettertype"/>
    <w:link w:val="Koptekst"/>
    <w:uiPriority w:val="99"/>
    <w:rsid w:val="005A63B0"/>
    <w:rPr>
      <w:b/>
      <w:sz w:val="16"/>
    </w:rPr>
  </w:style>
  <w:style w:type="character" w:styleId="Nadruk">
    <w:name w:val="Emphasis"/>
    <w:basedOn w:val="Standaardalinea-lettertype"/>
    <w:uiPriority w:val="20"/>
    <w:qFormat/>
    <w:rsid w:val="0068140C"/>
    <w:rPr>
      <w:i/>
      <w:iCs/>
    </w:rPr>
  </w:style>
</w:styles>
</file>

<file path=word/webSettings.xml><?xml version="1.0" encoding="utf-8"?>
<w:webSettings xmlns:r="http://schemas.openxmlformats.org/officeDocument/2006/relationships" xmlns:w="http://schemas.openxmlformats.org/wordprocessingml/2006/main">
  <w:divs>
    <w:div w:id="67312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5.png"/><Relationship Id="rId299" Type="http://schemas.openxmlformats.org/officeDocument/2006/relationships/oleObject" Target="embeddings/oleObject124.bin"/><Relationship Id="rId21" Type="http://schemas.openxmlformats.org/officeDocument/2006/relationships/image" Target="media/image9.wmf"/><Relationship Id="rId63" Type="http://schemas.openxmlformats.org/officeDocument/2006/relationships/image" Target="media/image34.jpeg"/><Relationship Id="rId159" Type="http://schemas.openxmlformats.org/officeDocument/2006/relationships/image" Target="media/image91.jpeg"/><Relationship Id="rId324" Type="http://schemas.openxmlformats.org/officeDocument/2006/relationships/oleObject" Target="embeddings/oleObject131.bin"/><Relationship Id="rId366" Type="http://schemas.openxmlformats.org/officeDocument/2006/relationships/oleObject" Target="embeddings/oleObject152.bin"/><Relationship Id="rId531" Type="http://schemas.openxmlformats.org/officeDocument/2006/relationships/image" Target="media/image308.emf"/><Relationship Id="rId573" Type="http://schemas.openxmlformats.org/officeDocument/2006/relationships/image" Target="media/image335.wmf"/><Relationship Id="rId170" Type="http://schemas.openxmlformats.org/officeDocument/2006/relationships/oleObject" Target="embeddings/oleObject59.bin"/><Relationship Id="rId226" Type="http://schemas.openxmlformats.org/officeDocument/2006/relationships/oleObject" Target="embeddings/oleObject86.bin"/><Relationship Id="rId433" Type="http://schemas.openxmlformats.org/officeDocument/2006/relationships/image" Target="media/image233.wmf"/><Relationship Id="rId268" Type="http://schemas.openxmlformats.org/officeDocument/2006/relationships/oleObject" Target="embeddings/oleObject108.bin"/><Relationship Id="rId475" Type="http://schemas.openxmlformats.org/officeDocument/2006/relationships/oleObject" Target="embeddings/oleObject198.bin"/><Relationship Id="rId32" Type="http://schemas.openxmlformats.org/officeDocument/2006/relationships/oleObject" Target="embeddings/oleObject6.bin"/><Relationship Id="rId74" Type="http://schemas.openxmlformats.org/officeDocument/2006/relationships/oleObject" Target="embeddings/oleObject24.bin"/><Relationship Id="rId128" Type="http://schemas.openxmlformats.org/officeDocument/2006/relationships/oleObject" Target="embeddings/oleObject44.bin"/><Relationship Id="rId335" Type="http://schemas.openxmlformats.org/officeDocument/2006/relationships/image" Target="media/image183.wmf"/><Relationship Id="rId377" Type="http://schemas.openxmlformats.org/officeDocument/2006/relationships/oleObject" Target="embeddings/oleObject158.bin"/><Relationship Id="rId500" Type="http://schemas.openxmlformats.org/officeDocument/2006/relationships/oleObject" Target="embeddings/oleObject199.bin"/><Relationship Id="rId542" Type="http://schemas.openxmlformats.org/officeDocument/2006/relationships/image" Target="media/image317.emf"/><Relationship Id="rId584" Type="http://schemas.openxmlformats.org/officeDocument/2006/relationships/oleObject" Target="embeddings/oleObject217.bin"/><Relationship Id="rId5" Type="http://schemas.openxmlformats.org/officeDocument/2006/relationships/webSettings" Target="webSettings.xml"/><Relationship Id="rId181" Type="http://schemas.openxmlformats.org/officeDocument/2006/relationships/image" Target="media/image103.wmf"/><Relationship Id="rId237" Type="http://schemas.openxmlformats.org/officeDocument/2006/relationships/oleObject" Target="embeddings/oleObject94.bin"/><Relationship Id="rId402" Type="http://schemas.openxmlformats.org/officeDocument/2006/relationships/image" Target="media/image216.wmf"/><Relationship Id="rId279" Type="http://schemas.openxmlformats.org/officeDocument/2006/relationships/image" Target="media/image152.wmf"/><Relationship Id="rId444" Type="http://schemas.openxmlformats.org/officeDocument/2006/relationships/oleObject" Target="embeddings/oleObject190.bin"/><Relationship Id="rId486" Type="http://schemas.openxmlformats.org/officeDocument/2006/relationships/image" Target="media/image270.wmf"/><Relationship Id="rId43" Type="http://schemas.openxmlformats.org/officeDocument/2006/relationships/oleObject" Target="embeddings/oleObject11.bin"/><Relationship Id="rId139" Type="http://schemas.openxmlformats.org/officeDocument/2006/relationships/image" Target="media/image79.wmf"/><Relationship Id="rId290" Type="http://schemas.openxmlformats.org/officeDocument/2006/relationships/oleObject" Target="embeddings/oleObject119.bin"/><Relationship Id="rId304" Type="http://schemas.openxmlformats.org/officeDocument/2006/relationships/image" Target="media/image164.wmf"/><Relationship Id="rId346" Type="http://schemas.openxmlformats.org/officeDocument/2006/relationships/oleObject" Target="embeddings/oleObject142.bin"/><Relationship Id="rId388" Type="http://schemas.openxmlformats.org/officeDocument/2006/relationships/image" Target="media/image209.wmf"/><Relationship Id="rId511" Type="http://schemas.openxmlformats.org/officeDocument/2006/relationships/image" Target="media/image291.png"/><Relationship Id="rId553" Type="http://schemas.openxmlformats.org/officeDocument/2006/relationships/oleObject" Target="embeddings/oleObject204.bin"/><Relationship Id="rId85" Type="http://schemas.openxmlformats.org/officeDocument/2006/relationships/oleObject" Target="embeddings/oleObject29.bin"/><Relationship Id="rId150" Type="http://schemas.openxmlformats.org/officeDocument/2006/relationships/image" Target="media/image85.wmf"/><Relationship Id="rId192" Type="http://schemas.openxmlformats.org/officeDocument/2006/relationships/oleObject" Target="embeddings/oleObject70.bin"/><Relationship Id="rId206" Type="http://schemas.openxmlformats.org/officeDocument/2006/relationships/oleObject" Target="embeddings/oleObject77.bin"/><Relationship Id="rId413" Type="http://schemas.openxmlformats.org/officeDocument/2006/relationships/oleObject" Target="embeddings/oleObject176.bin"/><Relationship Id="rId595" Type="http://schemas.openxmlformats.org/officeDocument/2006/relationships/fontTable" Target="fontTable.xml"/><Relationship Id="rId248" Type="http://schemas.openxmlformats.org/officeDocument/2006/relationships/oleObject" Target="embeddings/oleObject100.bin"/><Relationship Id="rId455" Type="http://schemas.openxmlformats.org/officeDocument/2006/relationships/image" Target="media/image246.wmf"/><Relationship Id="rId497" Type="http://schemas.openxmlformats.org/officeDocument/2006/relationships/image" Target="media/image281.wmf"/><Relationship Id="rId12" Type="http://schemas.openxmlformats.org/officeDocument/2006/relationships/footer" Target="footer1.xml"/><Relationship Id="rId108" Type="http://schemas.openxmlformats.org/officeDocument/2006/relationships/oleObject" Target="embeddings/oleObject40.bin"/><Relationship Id="rId315" Type="http://schemas.openxmlformats.org/officeDocument/2006/relationships/oleObject" Target="embeddings/oleObject130.bin"/><Relationship Id="rId357" Type="http://schemas.openxmlformats.org/officeDocument/2006/relationships/image" Target="media/image194.wmf"/><Relationship Id="rId522" Type="http://schemas.openxmlformats.org/officeDocument/2006/relationships/image" Target="media/image299.emf"/><Relationship Id="rId54" Type="http://schemas.openxmlformats.org/officeDocument/2006/relationships/image" Target="media/image29.wmf"/><Relationship Id="rId96" Type="http://schemas.openxmlformats.org/officeDocument/2006/relationships/image" Target="media/image52.png"/><Relationship Id="rId161" Type="http://schemas.openxmlformats.org/officeDocument/2006/relationships/image" Target="media/image93.jpeg"/><Relationship Id="rId217" Type="http://schemas.openxmlformats.org/officeDocument/2006/relationships/oleObject" Target="embeddings/oleObject82.bin"/><Relationship Id="rId399" Type="http://schemas.openxmlformats.org/officeDocument/2006/relationships/oleObject" Target="embeddings/oleObject169.bin"/><Relationship Id="rId564" Type="http://schemas.openxmlformats.org/officeDocument/2006/relationships/image" Target="media/image330.wmf"/><Relationship Id="rId259" Type="http://schemas.openxmlformats.org/officeDocument/2006/relationships/oleObject" Target="embeddings/oleObject104.bin"/><Relationship Id="rId424" Type="http://schemas.openxmlformats.org/officeDocument/2006/relationships/image" Target="media/image228.wmf"/><Relationship Id="rId466" Type="http://schemas.openxmlformats.org/officeDocument/2006/relationships/image" Target="media/image254.wmf"/><Relationship Id="rId23" Type="http://schemas.openxmlformats.org/officeDocument/2006/relationships/image" Target="media/image10.wmf"/><Relationship Id="rId119" Type="http://schemas.openxmlformats.org/officeDocument/2006/relationships/image" Target="media/image67.wmf"/><Relationship Id="rId270" Type="http://schemas.openxmlformats.org/officeDocument/2006/relationships/oleObject" Target="embeddings/oleObject109.bin"/><Relationship Id="rId326" Type="http://schemas.openxmlformats.org/officeDocument/2006/relationships/oleObject" Target="embeddings/oleObject132.bin"/><Relationship Id="rId533" Type="http://schemas.openxmlformats.org/officeDocument/2006/relationships/image" Target="media/image310.wmf"/><Relationship Id="rId65" Type="http://schemas.openxmlformats.org/officeDocument/2006/relationships/oleObject" Target="embeddings/oleObject20.bin"/><Relationship Id="rId130" Type="http://schemas.openxmlformats.org/officeDocument/2006/relationships/oleObject" Target="embeddings/oleObject45.bin"/><Relationship Id="rId368" Type="http://schemas.openxmlformats.org/officeDocument/2006/relationships/oleObject" Target="embeddings/oleObject153.bin"/><Relationship Id="rId575" Type="http://schemas.openxmlformats.org/officeDocument/2006/relationships/image" Target="media/image336.wmf"/><Relationship Id="rId172" Type="http://schemas.openxmlformats.org/officeDocument/2006/relationships/oleObject" Target="embeddings/oleObject60.bin"/><Relationship Id="rId228" Type="http://schemas.openxmlformats.org/officeDocument/2006/relationships/oleObject" Target="embeddings/oleObject87.bin"/><Relationship Id="rId435" Type="http://schemas.openxmlformats.org/officeDocument/2006/relationships/image" Target="media/image234.wmf"/><Relationship Id="rId477" Type="http://schemas.openxmlformats.org/officeDocument/2006/relationships/image" Target="media/image261.wmf"/><Relationship Id="rId281" Type="http://schemas.openxmlformats.org/officeDocument/2006/relationships/image" Target="media/image153.wmf"/><Relationship Id="rId337" Type="http://schemas.openxmlformats.org/officeDocument/2006/relationships/image" Target="media/image184.wmf"/><Relationship Id="rId502" Type="http://schemas.openxmlformats.org/officeDocument/2006/relationships/oleObject" Target="embeddings/oleObject200.bin"/><Relationship Id="rId34" Type="http://schemas.openxmlformats.org/officeDocument/2006/relationships/image" Target="media/image18.wmf"/><Relationship Id="rId76" Type="http://schemas.openxmlformats.org/officeDocument/2006/relationships/oleObject" Target="embeddings/oleObject25.bin"/><Relationship Id="rId141" Type="http://schemas.openxmlformats.org/officeDocument/2006/relationships/image" Target="media/image80.wmf"/><Relationship Id="rId379" Type="http://schemas.openxmlformats.org/officeDocument/2006/relationships/oleObject" Target="embeddings/oleObject159.bin"/><Relationship Id="rId544" Type="http://schemas.openxmlformats.org/officeDocument/2006/relationships/footer" Target="footer11.xml"/><Relationship Id="rId586" Type="http://schemas.openxmlformats.org/officeDocument/2006/relationships/image" Target="media/image342.png"/><Relationship Id="rId7" Type="http://schemas.openxmlformats.org/officeDocument/2006/relationships/endnotes" Target="endnotes.xml"/><Relationship Id="rId183" Type="http://schemas.openxmlformats.org/officeDocument/2006/relationships/image" Target="media/image104.wmf"/><Relationship Id="rId239" Type="http://schemas.openxmlformats.org/officeDocument/2006/relationships/oleObject" Target="embeddings/oleObject95.bin"/><Relationship Id="rId390" Type="http://schemas.openxmlformats.org/officeDocument/2006/relationships/image" Target="media/image210.wmf"/><Relationship Id="rId404" Type="http://schemas.openxmlformats.org/officeDocument/2006/relationships/image" Target="media/image217.wmf"/><Relationship Id="rId446" Type="http://schemas.openxmlformats.org/officeDocument/2006/relationships/footer" Target="footer7.xml"/><Relationship Id="rId250" Type="http://schemas.openxmlformats.org/officeDocument/2006/relationships/image" Target="media/image136.wmf"/><Relationship Id="rId292" Type="http://schemas.openxmlformats.org/officeDocument/2006/relationships/oleObject" Target="embeddings/oleObject120.bin"/><Relationship Id="rId306" Type="http://schemas.openxmlformats.org/officeDocument/2006/relationships/image" Target="media/image165.gif"/><Relationship Id="rId488" Type="http://schemas.openxmlformats.org/officeDocument/2006/relationships/image" Target="media/image272.wmf"/><Relationship Id="rId45" Type="http://schemas.openxmlformats.org/officeDocument/2006/relationships/image" Target="media/image24.wmf"/><Relationship Id="rId87" Type="http://schemas.openxmlformats.org/officeDocument/2006/relationships/oleObject" Target="embeddings/oleObject30.bin"/><Relationship Id="rId110" Type="http://schemas.openxmlformats.org/officeDocument/2006/relationships/oleObject" Target="embeddings/oleObject41.bin"/><Relationship Id="rId348" Type="http://schemas.openxmlformats.org/officeDocument/2006/relationships/oleObject" Target="embeddings/oleObject143.bin"/><Relationship Id="rId513" Type="http://schemas.openxmlformats.org/officeDocument/2006/relationships/footer" Target="footer9.xml"/><Relationship Id="rId555" Type="http://schemas.openxmlformats.org/officeDocument/2006/relationships/oleObject" Target="embeddings/oleObject205.bin"/><Relationship Id="rId152" Type="http://schemas.openxmlformats.org/officeDocument/2006/relationships/image" Target="media/image86.wmf"/><Relationship Id="rId194" Type="http://schemas.openxmlformats.org/officeDocument/2006/relationships/oleObject" Target="embeddings/oleObject71.bin"/><Relationship Id="rId208" Type="http://schemas.openxmlformats.org/officeDocument/2006/relationships/oleObject" Target="embeddings/oleObject78.bin"/><Relationship Id="rId415" Type="http://schemas.openxmlformats.org/officeDocument/2006/relationships/image" Target="media/image223.png"/><Relationship Id="rId457" Type="http://schemas.openxmlformats.org/officeDocument/2006/relationships/image" Target="media/image248.wmf"/><Relationship Id="rId261" Type="http://schemas.openxmlformats.org/officeDocument/2006/relationships/image" Target="media/image143.wmf"/><Relationship Id="rId499" Type="http://schemas.openxmlformats.org/officeDocument/2006/relationships/image" Target="media/image283.wmf"/><Relationship Id="rId14" Type="http://schemas.openxmlformats.org/officeDocument/2006/relationships/footer" Target="footer3.xml"/><Relationship Id="rId56" Type="http://schemas.openxmlformats.org/officeDocument/2006/relationships/image" Target="media/image30.wmf"/><Relationship Id="rId317" Type="http://schemas.openxmlformats.org/officeDocument/2006/relationships/image" Target="media/image171.jpeg"/><Relationship Id="rId359" Type="http://schemas.openxmlformats.org/officeDocument/2006/relationships/image" Target="media/image195.wmf"/><Relationship Id="rId524" Type="http://schemas.openxmlformats.org/officeDocument/2006/relationships/image" Target="media/image301.emf"/><Relationship Id="rId566" Type="http://schemas.openxmlformats.org/officeDocument/2006/relationships/image" Target="media/image331.wmf"/><Relationship Id="rId98" Type="http://schemas.openxmlformats.org/officeDocument/2006/relationships/oleObject" Target="embeddings/oleObject35.bin"/><Relationship Id="rId121" Type="http://schemas.openxmlformats.org/officeDocument/2006/relationships/image" Target="media/image68.jpeg"/><Relationship Id="rId163" Type="http://schemas.openxmlformats.org/officeDocument/2006/relationships/image" Target="media/image95.jpeg"/><Relationship Id="rId219" Type="http://schemas.openxmlformats.org/officeDocument/2006/relationships/oleObject" Target="embeddings/oleObject83.bin"/><Relationship Id="rId370" Type="http://schemas.openxmlformats.org/officeDocument/2006/relationships/oleObject" Target="embeddings/oleObject154.bin"/><Relationship Id="rId426" Type="http://schemas.openxmlformats.org/officeDocument/2006/relationships/image" Target="media/image229.wmf"/><Relationship Id="rId230" Type="http://schemas.openxmlformats.org/officeDocument/2006/relationships/image" Target="media/image128.wmf"/><Relationship Id="rId468" Type="http://schemas.openxmlformats.org/officeDocument/2006/relationships/image" Target="media/image255.png"/><Relationship Id="rId25" Type="http://schemas.openxmlformats.org/officeDocument/2006/relationships/image" Target="media/image11.wmf"/><Relationship Id="rId67" Type="http://schemas.openxmlformats.org/officeDocument/2006/relationships/image" Target="media/image37.wmf"/><Relationship Id="rId272" Type="http://schemas.openxmlformats.org/officeDocument/2006/relationships/oleObject" Target="embeddings/oleObject110.bin"/><Relationship Id="rId328" Type="http://schemas.openxmlformats.org/officeDocument/2006/relationships/oleObject" Target="embeddings/oleObject133.bin"/><Relationship Id="rId535" Type="http://schemas.openxmlformats.org/officeDocument/2006/relationships/image" Target="media/image311.emf"/><Relationship Id="rId577" Type="http://schemas.openxmlformats.org/officeDocument/2006/relationships/image" Target="media/image337.wmf"/><Relationship Id="rId132" Type="http://schemas.openxmlformats.org/officeDocument/2006/relationships/image" Target="media/image75.wmf"/><Relationship Id="rId174" Type="http://schemas.openxmlformats.org/officeDocument/2006/relationships/oleObject" Target="embeddings/oleObject61.bin"/><Relationship Id="rId381" Type="http://schemas.openxmlformats.org/officeDocument/2006/relationships/oleObject" Target="embeddings/oleObject160.bin"/><Relationship Id="rId241" Type="http://schemas.openxmlformats.org/officeDocument/2006/relationships/image" Target="media/image131.wmf"/><Relationship Id="rId437" Type="http://schemas.openxmlformats.org/officeDocument/2006/relationships/image" Target="media/image235.wmf"/><Relationship Id="rId479" Type="http://schemas.openxmlformats.org/officeDocument/2006/relationships/image" Target="media/image263.wmf"/><Relationship Id="rId36" Type="http://schemas.openxmlformats.org/officeDocument/2006/relationships/image" Target="media/image19.wmf"/><Relationship Id="rId283" Type="http://schemas.openxmlformats.org/officeDocument/2006/relationships/image" Target="media/image154.wmf"/><Relationship Id="rId339" Type="http://schemas.openxmlformats.org/officeDocument/2006/relationships/image" Target="media/image185.wmf"/><Relationship Id="rId490" Type="http://schemas.openxmlformats.org/officeDocument/2006/relationships/image" Target="media/image274.wmf"/><Relationship Id="rId504" Type="http://schemas.openxmlformats.org/officeDocument/2006/relationships/image" Target="media/image286.png"/><Relationship Id="rId546" Type="http://schemas.openxmlformats.org/officeDocument/2006/relationships/image" Target="media/image319.wmf"/><Relationship Id="rId78" Type="http://schemas.openxmlformats.org/officeDocument/2006/relationships/oleObject" Target="embeddings/oleObject26.bin"/><Relationship Id="rId101" Type="http://schemas.openxmlformats.org/officeDocument/2006/relationships/image" Target="media/image55.wmf"/><Relationship Id="rId143" Type="http://schemas.openxmlformats.org/officeDocument/2006/relationships/image" Target="media/image81.wmf"/><Relationship Id="rId185" Type="http://schemas.openxmlformats.org/officeDocument/2006/relationships/image" Target="media/image105.wmf"/><Relationship Id="rId350" Type="http://schemas.openxmlformats.org/officeDocument/2006/relationships/oleObject" Target="embeddings/oleObject144.bin"/><Relationship Id="rId406" Type="http://schemas.openxmlformats.org/officeDocument/2006/relationships/image" Target="media/image218.wmf"/><Relationship Id="rId588" Type="http://schemas.openxmlformats.org/officeDocument/2006/relationships/hyperlink" Target="http://nl.wikipedia.org/wiki/Tralie_(natuurkunde)" TargetMode="External"/><Relationship Id="rId9" Type="http://schemas.openxmlformats.org/officeDocument/2006/relationships/image" Target="media/image2.jpeg"/><Relationship Id="rId210" Type="http://schemas.openxmlformats.org/officeDocument/2006/relationships/image" Target="media/image118.wmf"/><Relationship Id="rId392" Type="http://schemas.openxmlformats.org/officeDocument/2006/relationships/image" Target="media/image211.wmf"/><Relationship Id="rId448" Type="http://schemas.openxmlformats.org/officeDocument/2006/relationships/image" Target="media/image240.wmf"/><Relationship Id="rId252" Type="http://schemas.openxmlformats.org/officeDocument/2006/relationships/image" Target="media/image138.emf"/><Relationship Id="rId294" Type="http://schemas.openxmlformats.org/officeDocument/2006/relationships/image" Target="media/image159.wmf"/><Relationship Id="rId308" Type="http://schemas.openxmlformats.org/officeDocument/2006/relationships/hyperlink" Target="http://nl.wikipedia.org/wiki/Newton_(eenheid)" TargetMode="External"/><Relationship Id="rId515" Type="http://schemas.openxmlformats.org/officeDocument/2006/relationships/image" Target="media/image292.emf"/><Relationship Id="rId47" Type="http://schemas.openxmlformats.org/officeDocument/2006/relationships/image" Target="media/image25.wmf"/><Relationship Id="rId89" Type="http://schemas.openxmlformats.org/officeDocument/2006/relationships/oleObject" Target="embeddings/oleObject31.bin"/><Relationship Id="rId112" Type="http://schemas.openxmlformats.org/officeDocument/2006/relationships/image" Target="media/image61.png"/><Relationship Id="rId154" Type="http://schemas.openxmlformats.org/officeDocument/2006/relationships/image" Target="media/image87.wmf"/><Relationship Id="rId361" Type="http://schemas.openxmlformats.org/officeDocument/2006/relationships/image" Target="media/image196.wmf"/><Relationship Id="rId557" Type="http://schemas.openxmlformats.org/officeDocument/2006/relationships/oleObject" Target="embeddings/oleObject206.bin"/><Relationship Id="rId196" Type="http://schemas.openxmlformats.org/officeDocument/2006/relationships/oleObject" Target="embeddings/oleObject72.bin"/><Relationship Id="rId417" Type="http://schemas.openxmlformats.org/officeDocument/2006/relationships/oleObject" Target="embeddings/oleObject177.bin"/><Relationship Id="rId459" Type="http://schemas.openxmlformats.org/officeDocument/2006/relationships/image" Target="media/image249.wmf"/><Relationship Id="rId16" Type="http://schemas.openxmlformats.org/officeDocument/2006/relationships/image" Target="media/image6.wmf"/><Relationship Id="rId221" Type="http://schemas.openxmlformats.org/officeDocument/2006/relationships/oleObject" Target="embeddings/oleObject84.bin"/><Relationship Id="rId263" Type="http://schemas.openxmlformats.org/officeDocument/2006/relationships/image" Target="media/image144.wmf"/><Relationship Id="rId319" Type="http://schemas.openxmlformats.org/officeDocument/2006/relationships/image" Target="media/image173.jpeg"/><Relationship Id="rId470" Type="http://schemas.openxmlformats.org/officeDocument/2006/relationships/image" Target="media/image257.png"/><Relationship Id="rId526" Type="http://schemas.openxmlformats.org/officeDocument/2006/relationships/image" Target="media/image303.emf"/><Relationship Id="rId37" Type="http://schemas.openxmlformats.org/officeDocument/2006/relationships/oleObject" Target="embeddings/oleObject8.bin"/><Relationship Id="rId58" Type="http://schemas.openxmlformats.org/officeDocument/2006/relationships/image" Target="media/image31.wmf"/><Relationship Id="rId79" Type="http://schemas.openxmlformats.org/officeDocument/2006/relationships/image" Target="media/image43.wmf"/><Relationship Id="rId102" Type="http://schemas.openxmlformats.org/officeDocument/2006/relationships/oleObject" Target="embeddings/oleObject37.bin"/><Relationship Id="rId123" Type="http://schemas.openxmlformats.org/officeDocument/2006/relationships/image" Target="media/image69.png"/><Relationship Id="rId144" Type="http://schemas.openxmlformats.org/officeDocument/2006/relationships/oleObject" Target="embeddings/oleObject51.bin"/><Relationship Id="rId330" Type="http://schemas.openxmlformats.org/officeDocument/2006/relationships/oleObject" Target="embeddings/oleObject134.bin"/><Relationship Id="rId547" Type="http://schemas.openxmlformats.org/officeDocument/2006/relationships/image" Target="media/image320.wmf"/><Relationship Id="rId568" Type="http://schemas.openxmlformats.org/officeDocument/2006/relationships/image" Target="media/image332.wmf"/><Relationship Id="rId589" Type="http://schemas.openxmlformats.org/officeDocument/2006/relationships/hyperlink" Target="http://nl.wikipedia.org/w/index.php?title=Chemisorptie&amp;action=edit&amp;redlink=1" TargetMode="External"/><Relationship Id="rId90" Type="http://schemas.openxmlformats.org/officeDocument/2006/relationships/image" Target="media/image49.wmf"/><Relationship Id="rId165" Type="http://schemas.openxmlformats.org/officeDocument/2006/relationships/footer" Target="footer5.xml"/><Relationship Id="rId186" Type="http://schemas.openxmlformats.org/officeDocument/2006/relationships/oleObject" Target="embeddings/oleObject67.bin"/><Relationship Id="rId351" Type="http://schemas.openxmlformats.org/officeDocument/2006/relationships/image" Target="media/image191.wmf"/><Relationship Id="rId372" Type="http://schemas.openxmlformats.org/officeDocument/2006/relationships/oleObject" Target="embeddings/oleObject155.bin"/><Relationship Id="rId393" Type="http://schemas.openxmlformats.org/officeDocument/2006/relationships/oleObject" Target="embeddings/oleObject166.bin"/><Relationship Id="rId407" Type="http://schemas.openxmlformats.org/officeDocument/2006/relationships/oleObject" Target="embeddings/oleObject173.bin"/><Relationship Id="rId428" Type="http://schemas.openxmlformats.org/officeDocument/2006/relationships/image" Target="media/image230.wmf"/><Relationship Id="rId449" Type="http://schemas.openxmlformats.org/officeDocument/2006/relationships/oleObject" Target="embeddings/oleObject191.bin"/><Relationship Id="rId211" Type="http://schemas.openxmlformats.org/officeDocument/2006/relationships/oleObject" Target="embeddings/oleObject79.bin"/><Relationship Id="rId232" Type="http://schemas.openxmlformats.org/officeDocument/2006/relationships/oleObject" Target="embeddings/oleObject90.bin"/><Relationship Id="rId253" Type="http://schemas.openxmlformats.org/officeDocument/2006/relationships/image" Target="media/image139.emf"/><Relationship Id="rId274" Type="http://schemas.openxmlformats.org/officeDocument/2006/relationships/oleObject" Target="embeddings/oleObject111.bin"/><Relationship Id="rId295" Type="http://schemas.openxmlformats.org/officeDocument/2006/relationships/oleObject" Target="embeddings/oleObject122.bin"/><Relationship Id="rId309" Type="http://schemas.openxmlformats.org/officeDocument/2006/relationships/hyperlink" Target="http://nl.wikipedia.org/wiki/Joule" TargetMode="External"/><Relationship Id="rId460" Type="http://schemas.openxmlformats.org/officeDocument/2006/relationships/image" Target="media/image250.png"/><Relationship Id="rId481" Type="http://schemas.openxmlformats.org/officeDocument/2006/relationships/image" Target="media/image265.wmf"/><Relationship Id="rId516" Type="http://schemas.openxmlformats.org/officeDocument/2006/relationships/image" Target="media/image293.emf"/><Relationship Id="rId27" Type="http://schemas.openxmlformats.org/officeDocument/2006/relationships/image" Target="media/image12.png"/><Relationship Id="rId48" Type="http://schemas.openxmlformats.org/officeDocument/2006/relationships/oleObject" Target="embeddings/oleObject13.bin"/><Relationship Id="rId69" Type="http://schemas.openxmlformats.org/officeDocument/2006/relationships/image" Target="media/image38.wmf"/><Relationship Id="rId113" Type="http://schemas.openxmlformats.org/officeDocument/2006/relationships/image" Target="media/image62.png"/><Relationship Id="rId134" Type="http://schemas.openxmlformats.org/officeDocument/2006/relationships/image" Target="media/image76.wmf"/><Relationship Id="rId320" Type="http://schemas.openxmlformats.org/officeDocument/2006/relationships/image" Target="media/image174.jpeg"/><Relationship Id="rId537" Type="http://schemas.openxmlformats.org/officeDocument/2006/relationships/image" Target="media/image313.wmf"/><Relationship Id="rId558" Type="http://schemas.openxmlformats.org/officeDocument/2006/relationships/image" Target="media/image327.wmf"/><Relationship Id="rId579" Type="http://schemas.openxmlformats.org/officeDocument/2006/relationships/image" Target="media/image338.wmf"/><Relationship Id="rId80" Type="http://schemas.openxmlformats.org/officeDocument/2006/relationships/oleObject" Target="embeddings/oleObject27.bin"/><Relationship Id="rId155" Type="http://schemas.openxmlformats.org/officeDocument/2006/relationships/oleObject" Target="embeddings/oleObject56.bin"/><Relationship Id="rId176" Type="http://schemas.openxmlformats.org/officeDocument/2006/relationships/oleObject" Target="embeddings/oleObject62.bin"/><Relationship Id="rId197" Type="http://schemas.openxmlformats.org/officeDocument/2006/relationships/image" Target="media/image111.wmf"/><Relationship Id="rId341" Type="http://schemas.openxmlformats.org/officeDocument/2006/relationships/image" Target="media/image186.wmf"/><Relationship Id="rId362" Type="http://schemas.openxmlformats.org/officeDocument/2006/relationships/oleObject" Target="embeddings/oleObject150.bin"/><Relationship Id="rId383" Type="http://schemas.openxmlformats.org/officeDocument/2006/relationships/oleObject" Target="embeddings/oleObject161.bin"/><Relationship Id="rId418" Type="http://schemas.openxmlformats.org/officeDocument/2006/relationships/image" Target="media/image225.wmf"/><Relationship Id="rId439" Type="http://schemas.openxmlformats.org/officeDocument/2006/relationships/image" Target="media/image236.wmf"/><Relationship Id="rId590" Type="http://schemas.openxmlformats.org/officeDocument/2006/relationships/hyperlink" Target="http://nl.wikipedia.org/wiki/Alfa-helix" TargetMode="External"/><Relationship Id="rId201" Type="http://schemas.openxmlformats.org/officeDocument/2006/relationships/image" Target="media/image113.wmf"/><Relationship Id="rId222" Type="http://schemas.openxmlformats.org/officeDocument/2006/relationships/image" Target="media/image124.emf"/><Relationship Id="rId243" Type="http://schemas.openxmlformats.org/officeDocument/2006/relationships/image" Target="media/image132.wmf"/><Relationship Id="rId264" Type="http://schemas.openxmlformats.org/officeDocument/2006/relationships/oleObject" Target="embeddings/oleObject106.bin"/><Relationship Id="rId285" Type="http://schemas.openxmlformats.org/officeDocument/2006/relationships/image" Target="media/image155.wmf"/><Relationship Id="rId450" Type="http://schemas.openxmlformats.org/officeDocument/2006/relationships/image" Target="media/image241.wmf"/><Relationship Id="rId471" Type="http://schemas.openxmlformats.org/officeDocument/2006/relationships/oleObject" Target="embeddings/oleObject196.bin"/><Relationship Id="rId506" Type="http://schemas.openxmlformats.org/officeDocument/2006/relationships/image" Target="media/image288.png"/><Relationship Id="rId17" Type="http://schemas.openxmlformats.org/officeDocument/2006/relationships/image" Target="media/image7.wmf"/><Relationship Id="rId38" Type="http://schemas.openxmlformats.org/officeDocument/2006/relationships/image" Target="media/image20.wmf"/><Relationship Id="rId59" Type="http://schemas.openxmlformats.org/officeDocument/2006/relationships/oleObject" Target="embeddings/oleObject18.bin"/><Relationship Id="rId103" Type="http://schemas.openxmlformats.org/officeDocument/2006/relationships/image" Target="media/image56.wmf"/><Relationship Id="rId124" Type="http://schemas.openxmlformats.org/officeDocument/2006/relationships/image" Target="media/image70.jpeg"/><Relationship Id="rId310" Type="http://schemas.openxmlformats.org/officeDocument/2006/relationships/image" Target="media/image167.wmf"/><Relationship Id="rId492" Type="http://schemas.openxmlformats.org/officeDocument/2006/relationships/image" Target="media/image276.wmf"/><Relationship Id="rId527" Type="http://schemas.openxmlformats.org/officeDocument/2006/relationships/image" Target="media/image304.emf"/><Relationship Id="rId548" Type="http://schemas.openxmlformats.org/officeDocument/2006/relationships/oleObject" Target="embeddings/oleObject203.bin"/><Relationship Id="rId569" Type="http://schemas.openxmlformats.org/officeDocument/2006/relationships/oleObject" Target="embeddings/oleObject212.bin"/><Relationship Id="rId70" Type="http://schemas.openxmlformats.org/officeDocument/2006/relationships/oleObject" Target="embeddings/oleObject22.bin"/><Relationship Id="rId91" Type="http://schemas.openxmlformats.org/officeDocument/2006/relationships/oleObject" Target="embeddings/oleObject32.bin"/><Relationship Id="rId145" Type="http://schemas.openxmlformats.org/officeDocument/2006/relationships/image" Target="media/image82.wmf"/><Relationship Id="rId166" Type="http://schemas.openxmlformats.org/officeDocument/2006/relationships/image" Target="media/image96.wmf"/><Relationship Id="rId187" Type="http://schemas.openxmlformats.org/officeDocument/2006/relationships/image" Target="media/image106.wmf"/><Relationship Id="rId331" Type="http://schemas.openxmlformats.org/officeDocument/2006/relationships/image" Target="media/image181.wmf"/><Relationship Id="rId352" Type="http://schemas.openxmlformats.org/officeDocument/2006/relationships/oleObject" Target="embeddings/oleObject145.bin"/><Relationship Id="rId373" Type="http://schemas.openxmlformats.org/officeDocument/2006/relationships/oleObject" Target="embeddings/oleObject156.bin"/><Relationship Id="rId394" Type="http://schemas.openxmlformats.org/officeDocument/2006/relationships/image" Target="media/image212.wmf"/><Relationship Id="rId408" Type="http://schemas.openxmlformats.org/officeDocument/2006/relationships/image" Target="media/image219.wmf"/><Relationship Id="rId429" Type="http://schemas.openxmlformats.org/officeDocument/2006/relationships/image" Target="media/image231.wmf"/><Relationship Id="rId580" Type="http://schemas.openxmlformats.org/officeDocument/2006/relationships/image" Target="file:///a:\wpg\SP_NMR14.WPG" TargetMode="External"/><Relationship Id="rId1" Type="http://schemas.openxmlformats.org/officeDocument/2006/relationships/customXml" Target="../customXml/item1.xml"/><Relationship Id="rId212" Type="http://schemas.openxmlformats.org/officeDocument/2006/relationships/image" Target="media/image119.wmf"/><Relationship Id="rId233" Type="http://schemas.openxmlformats.org/officeDocument/2006/relationships/oleObject" Target="embeddings/oleObject91.bin"/><Relationship Id="rId254" Type="http://schemas.openxmlformats.org/officeDocument/2006/relationships/oleObject" Target="embeddings/oleObject101.bin"/><Relationship Id="rId440" Type="http://schemas.openxmlformats.org/officeDocument/2006/relationships/oleObject" Target="embeddings/oleObject188.bin"/><Relationship Id="rId28" Type="http://schemas.openxmlformats.org/officeDocument/2006/relationships/image" Target="media/image13.png"/><Relationship Id="rId49" Type="http://schemas.openxmlformats.org/officeDocument/2006/relationships/image" Target="media/image26.jpeg"/><Relationship Id="rId114" Type="http://schemas.openxmlformats.org/officeDocument/2006/relationships/image" Target="media/image63.png"/><Relationship Id="rId275" Type="http://schemas.openxmlformats.org/officeDocument/2006/relationships/image" Target="media/image150.wmf"/><Relationship Id="rId296" Type="http://schemas.openxmlformats.org/officeDocument/2006/relationships/image" Target="media/image160.wmf"/><Relationship Id="rId300" Type="http://schemas.openxmlformats.org/officeDocument/2006/relationships/image" Target="media/image162.wmf"/><Relationship Id="rId461" Type="http://schemas.openxmlformats.org/officeDocument/2006/relationships/image" Target="media/image251.wmf"/><Relationship Id="rId482" Type="http://schemas.openxmlformats.org/officeDocument/2006/relationships/image" Target="media/image266.wmf"/><Relationship Id="rId517" Type="http://schemas.openxmlformats.org/officeDocument/2006/relationships/image" Target="media/image294.emf"/><Relationship Id="rId538" Type="http://schemas.openxmlformats.org/officeDocument/2006/relationships/oleObject" Target="embeddings/oleObject202.bin"/><Relationship Id="rId559" Type="http://schemas.openxmlformats.org/officeDocument/2006/relationships/oleObject" Target="embeddings/oleObject207.bin"/><Relationship Id="rId60" Type="http://schemas.openxmlformats.org/officeDocument/2006/relationships/image" Target="media/image32.wmf"/><Relationship Id="rId81" Type="http://schemas.openxmlformats.org/officeDocument/2006/relationships/image" Target="media/image44.jpeg"/><Relationship Id="rId135" Type="http://schemas.openxmlformats.org/officeDocument/2006/relationships/oleObject" Target="embeddings/oleObject47.bin"/><Relationship Id="rId156" Type="http://schemas.openxmlformats.org/officeDocument/2006/relationships/image" Target="media/image88.jpeg"/><Relationship Id="rId177" Type="http://schemas.openxmlformats.org/officeDocument/2006/relationships/image" Target="media/image101.wmf"/><Relationship Id="rId198" Type="http://schemas.openxmlformats.org/officeDocument/2006/relationships/oleObject" Target="embeddings/oleObject73.bin"/><Relationship Id="rId321" Type="http://schemas.openxmlformats.org/officeDocument/2006/relationships/image" Target="media/image175.jpeg"/><Relationship Id="rId342" Type="http://schemas.openxmlformats.org/officeDocument/2006/relationships/oleObject" Target="embeddings/oleObject140.bin"/><Relationship Id="rId363" Type="http://schemas.openxmlformats.org/officeDocument/2006/relationships/image" Target="media/image197.wmf"/><Relationship Id="rId384" Type="http://schemas.openxmlformats.org/officeDocument/2006/relationships/image" Target="media/image207.wmf"/><Relationship Id="rId419" Type="http://schemas.openxmlformats.org/officeDocument/2006/relationships/oleObject" Target="embeddings/oleObject178.bin"/><Relationship Id="rId570" Type="http://schemas.openxmlformats.org/officeDocument/2006/relationships/image" Target="media/image333.wmf"/><Relationship Id="rId591" Type="http://schemas.openxmlformats.org/officeDocument/2006/relationships/footer" Target="footer13.xml"/><Relationship Id="rId202" Type="http://schemas.openxmlformats.org/officeDocument/2006/relationships/oleObject" Target="embeddings/oleObject75.bin"/><Relationship Id="rId223" Type="http://schemas.openxmlformats.org/officeDocument/2006/relationships/oleObject" Target="embeddings/oleObject85.bin"/><Relationship Id="rId244" Type="http://schemas.openxmlformats.org/officeDocument/2006/relationships/oleObject" Target="embeddings/oleObject98.bin"/><Relationship Id="rId430" Type="http://schemas.openxmlformats.org/officeDocument/2006/relationships/oleObject" Target="embeddings/oleObject183.bin"/><Relationship Id="rId18" Type="http://schemas.openxmlformats.org/officeDocument/2006/relationships/oleObject" Target="embeddings/oleObject1.bin"/><Relationship Id="rId39" Type="http://schemas.openxmlformats.org/officeDocument/2006/relationships/oleObject" Target="embeddings/oleObject9.bin"/><Relationship Id="rId265" Type="http://schemas.openxmlformats.org/officeDocument/2006/relationships/image" Target="media/image145.wmf"/><Relationship Id="rId286" Type="http://schemas.openxmlformats.org/officeDocument/2006/relationships/oleObject" Target="embeddings/oleObject117.bin"/><Relationship Id="rId451" Type="http://schemas.openxmlformats.org/officeDocument/2006/relationships/image" Target="media/image242.wmf"/><Relationship Id="rId472" Type="http://schemas.openxmlformats.org/officeDocument/2006/relationships/image" Target="media/image258.png"/><Relationship Id="rId493" Type="http://schemas.openxmlformats.org/officeDocument/2006/relationships/image" Target="media/image277.wmf"/><Relationship Id="rId507" Type="http://schemas.openxmlformats.org/officeDocument/2006/relationships/image" Target="media/image289.wmf"/><Relationship Id="rId528" Type="http://schemas.openxmlformats.org/officeDocument/2006/relationships/image" Target="media/image305.emf"/><Relationship Id="rId549" Type="http://schemas.openxmlformats.org/officeDocument/2006/relationships/image" Target="media/image321.wmf"/><Relationship Id="rId50" Type="http://schemas.openxmlformats.org/officeDocument/2006/relationships/image" Target="media/image27.wmf"/><Relationship Id="rId104" Type="http://schemas.openxmlformats.org/officeDocument/2006/relationships/oleObject" Target="embeddings/oleObject38.bin"/><Relationship Id="rId125" Type="http://schemas.openxmlformats.org/officeDocument/2006/relationships/image" Target="media/image71.wmf"/><Relationship Id="rId146" Type="http://schemas.openxmlformats.org/officeDocument/2006/relationships/oleObject" Target="embeddings/oleObject52.bin"/><Relationship Id="rId167" Type="http://schemas.openxmlformats.org/officeDocument/2006/relationships/oleObject" Target="embeddings/oleObject57.bin"/><Relationship Id="rId188" Type="http://schemas.openxmlformats.org/officeDocument/2006/relationships/oleObject" Target="embeddings/oleObject68.bin"/><Relationship Id="rId311" Type="http://schemas.openxmlformats.org/officeDocument/2006/relationships/oleObject" Target="embeddings/oleObject128.bin"/><Relationship Id="rId332" Type="http://schemas.openxmlformats.org/officeDocument/2006/relationships/oleObject" Target="embeddings/oleObject135.bin"/><Relationship Id="rId353" Type="http://schemas.openxmlformats.org/officeDocument/2006/relationships/image" Target="media/image192.wmf"/><Relationship Id="rId374" Type="http://schemas.openxmlformats.org/officeDocument/2006/relationships/image" Target="media/image202.wmf"/><Relationship Id="rId395" Type="http://schemas.openxmlformats.org/officeDocument/2006/relationships/oleObject" Target="embeddings/oleObject167.bin"/><Relationship Id="rId409" Type="http://schemas.openxmlformats.org/officeDocument/2006/relationships/oleObject" Target="embeddings/oleObject174.bin"/><Relationship Id="rId560" Type="http://schemas.openxmlformats.org/officeDocument/2006/relationships/image" Target="media/image328.wmf"/><Relationship Id="rId581" Type="http://schemas.openxmlformats.org/officeDocument/2006/relationships/image" Target="media/image339.png"/><Relationship Id="rId71" Type="http://schemas.openxmlformats.org/officeDocument/2006/relationships/image" Target="media/image39.png"/><Relationship Id="rId92" Type="http://schemas.openxmlformats.org/officeDocument/2006/relationships/image" Target="media/image50.emf"/><Relationship Id="rId213" Type="http://schemas.openxmlformats.org/officeDocument/2006/relationships/oleObject" Target="embeddings/oleObject80.bin"/><Relationship Id="rId234" Type="http://schemas.openxmlformats.org/officeDocument/2006/relationships/image" Target="media/image129.wmf"/><Relationship Id="rId420" Type="http://schemas.openxmlformats.org/officeDocument/2006/relationships/image" Target="media/image226.wmf"/><Relationship Id="rId2" Type="http://schemas.openxmlformats.org/officeDocument/2006/relationships/numbering" Target="numbering.xml"/><Relationship Id="rId29" Type="http://schemas.openxmlformats.org/officeDocument/2006/relationships/image" Target="media/image14.png"/><Relationship Id="rId255" Type="http://schemas.openxmlformats.org/officeDocument/2006/relationships/image" Target="media/image140.wmf"/><Relationship Id="rId276" Type="http://schemas.openxmlformats.org/officeDocument/2006/relationships/oleObject" Target="embeddings/oleObject112.bin"/><Relationship Id="rId297" Type="http://schemas.openxmlformats.org/officeDocument/2006/relationships/oleObject" Target="embeddings/oleObject123.bin"/><Relationship Id="rId441" Type="http://schemas.openxmlformats.org/officeDocument/2006/relationships/image" Target="media/image237.wmf"/><Relationship Id="rId462" Type="http://schemas.openxmlformats.org/officeDocument/2006/relationships/oleObject" Target="embeddings/oleObject193.bin"/><Relationship Id="rId483" Type="http://schemas.openxmlformats.org/officeDocument/2006/relationships/image" Target="media/image267.wmf"/><Relationship Id="rId518" Type="http://schemas.openxmlformats.org/officeDocument/2006/relationships/image" Target="media/image295.emf"/><Relationship Id="rId539" Type="http://schemas.openxmlformats.org/officeDocument/2006/relationships/image" Target="media/image314.emf"/><Relationship Id="rId40" Type="http://schemas.openxmlformats.org/officeDocument/2006/relationships/image" Target="media/image21.wmf"/><Relationship Id="rId115" Type="http://schemas.openxmlformats.org/officeDocument/2006/relationships/image" Target="media/image64.wmf"/><Relationship Id="rId136" Type="http://schemas.openxmlformats.org/officeDocument/2006/relationships/image" Target="media/image77.wmf"/><Relationship Id="rId157" Type="http://schemas.openxmlformats.org/officeDocument/2006/relationships/image" Target="media/image89.jpeg"/><Relationship Id="rId178" Type="http://schemas.openxmlformats.org/officeDocument/2006/relationships/oleObject" Target="embeddings/oleObject63.bin"/><Relationship Id="rId301" Type="http://schemas.openxmlformats.org/officeDocument/2006/relationships/oleObject" Target="embeddings/oleObject125.bin"/><Relationship Id="rId322" Type="http://schemas.openxmlformats.org/officeDocument/2006/relationships/image" Target="media/image176.gif"/><Relationship Id="rId343" Type="http://schemas.openxmlformats.org/officeDocument/2006/relationships/image" Target="media/image187.wmf"/><Relationship Id="rId364" Type="http://schemas.openxmlformats.org/officeDocument/2006/relationships/oleObject" Target="embeddings/oleObject151.bin"/><Relationship Id="rId550" Type="http://schemas.openxmlformats.org/officeDocument/2006/relationships/image" Target="media/image322.wmf"/><Relationship Id="rId61" Type="http://schemas.openxmlformats.org/officeDocument/2006/relationships/oleObject" Target="embeddings/oleObject19.bin"/><Relationship Id="rId82" Type="http://schemas.openxmlformats.org/officeDocument/2006/relationships/image" Target="media/image45.wmf"/><Relationship Id="rId199" Type="http://schemas.openxmlformats.org/officeDocument/2006/relationships/image" Target="media/image112.wmf"/><Relationship Id="rId203" Type="http://schemas.openxmlformats.org/officeDocument/2006/relationships/image" Target="media/image114.wmf"/><Relationship Id="rId385" Type="http://schemas.openxmlformats.org/officeDocument/2006/relationships/oleObject" Target="embeddings/oleObject162.bin"/><Relationship Id="rId571" Type="http://schemas.openxmlformats.org/officeDocument/2006/relationships/oleObject" Target="embeddings/oleObject213.bin"/><Relationship Id="rId592" Type="http://schemas.openxmlformats.org/officeDocument/2006/relationships/image" Target="media/image343.wmf"/><Relationship Id="rId19" Type="http://schemas.openxmlformats.org/officeDocument/2006/relationships/image" Target="media/image8.wmf"/><Relationship Id="rId224" Type="http://schemas.openxmlformats.org/officeDocument/2006/relationships/image" Target="media/image125.wmf"/><Relationship Id="rId245" Type="http://schemas.openxmlformats.org/officeDocument/2006/relationships/image" Target="media/image133.wmf"/><Relationship Id="rId266" Type="http://schemas.openxmlformats.org/officeDocument/2006/relationships/oleObject" Target="embeddings/oleObject107.bin"/><Relationship Id="rId287" Type="http://schemas.openxmlformats.org/officeDocument/2006/relationships/image" Target="media/image156.wmf"/><Relationship Id="rId410" Type="http://schemas.openxmlformats.org/officeDocument/2006/relationships/image" Target="media/image220.wmf"/><Relationship Id="rId431" Type="http://schemas.openxmlformats.org/officeDocument/2006/relationships/image" Target="media/image232.wmf"/><Relationship Id="rId452" Type="http://schemas.openxmlformats.org/officeDocument/2006/relationships/image" Target="media/image243.wmf"/><Relationship Id="rId473" Type="http://schemas.openxmlformats.org/officeDocument/2006/relationships/oleObject" Target="embeddings/oleObject197.bin"/><Relationship Id="rId494" Type="http://schemas.openxmlformats.org/officeDocument/2006/relationships/image" Target="media/image278.wmf"/><Relationship Id="rId508" Type="http://schemas.openxmlformats.org/officeDocument/2006/relationships/footer" Target="footer8.xml"/><Relationship Id="rId529" Type="http://schemas.openxmlformats.org/officeDocument/2006/relationships/image" Target="media/image306.emf"/><Relationship Id="rId30" Type="http://schemas.openxmlformats.org/officeDocument/2006/relationships/image" Target="media/image15.png"/><Relationship Id="rId105" Type="http://schemas.openxmlformats.org/officeDocument/2006/relationships/image" Target="media/image57.wmf"/><Relationship Id="rId126" Type="http://schemas.openxmlformats.org/officeDocument/2006/relationships/oleObject" Target="embeddings/oleObject43.bin"/><Relationship Id="rId147" Type="http://schemas.openxmlformats.org/officeDocument/2006/relationships/image" Target="media/image83.png"/><Relationship Id="rId168" Type="http://schemas.openxmlformats.org/officeDocument/2006/relationships/image" Target="media/image97.wmf"/><Relationship Id="rId312" Type="http://schemas.openxmlformats.org/officeDocument/2006/relationships/image" Target="media/image168.wmf"/><Relationship Id="rId333" Type="http://schemas.openxmlformats.org/officeDocument/2006/relationships/image" Target="media/image182.wmf"/><Relationship Id="rId354" Type="http://schemas.openxmlformats.org/officeDocument/2006/relationships/oleObject" Target="embeddings/oleObject146.bin"/><Relationship Id="rId540" Type="http://schemas.openxmlformats.org/officeDocument/2006/relationships/image" Target="media/image315.emf"/><Relationship Id="rId51" Type="http://schemas.openxmlformats.org/officeDocument/2006/relationships/oleObject" Target="embeddings/oleObject14.bin"/><Relationship Id="rId72" Type="http://schemas.openxmlformats.org/officeDocument/2006/relationships/oleObject" Target="embeddings/oleObject23.bin"/><Relationship Id="rId93" Type="http://schemas.openxmlformats.org/officeDocument/2006/relationships/oleObject" Target="embeddings/oleObject33.bin"/><Relationship Id="rId189" Type="http://schemas.openxmlformats.org/officeDocument/2006/relationships/image" Target="media/image107.wmf"/><Relationship Id="rId375" Type="http://schemas.openxmlformats.org/officeDocument/2006/relationships/oleObject" Target="embeddings/oleObject157.bin"/><Relationship Id="rId396" Type="http://schemas.openxmlformats.org/officeDocument/2006/relationships/image" Target="media/image213.wmf"/><Relationship Id="rId561" Type="http://schemas.openxmlformats.org/officeDocument/2006/relationships/oleObject" Target="embeddings/oleObject208.bin"/><Relationship Id="rId582" Type="http://schemas.openxmlformats.org/officeDocument/2006/relationships/image" Target="media/image340.png"/><Relationship Id="rId3" Type="http://schemas.openxmlformats.org/officeDocument/2006/relationships/styles" Target="styles.xml"/><Relationship Id="rId214" Type="http://schemas.openxmlformats.org/officeDocument/2006/relationships/image" Target="media/image120.wmf"/><Relationship Id="rId235" Type="http://schemas.openxmlformats.org/officeDocument/2006/relationships/oleObject" Target="embeddings/oleObject92.bin"/><Relationship Id="rId256" Type="http://schemas.openxmlformats.org/officeDocument/2006/relationships/oleObject" Target="embeddings/oleObject102.bin"/><Relationship Id="rId277" Type="http://schemas.openxmlformats.org/officeDocument/2006/relationships/image" Target="media/image151.wmf"/><Relationship Id="rId298" Type="http://schemas.openxmlformats.org/officeDocument/2006/relationships/image" Target="media/image161.wmf"/><Relationship Id="rId400" Type="http://schemas.openxmlformats.org/officeDocument/2006/relationships/image" Target="media/image215.wmf"/><Relationship Id="rId421" Type="http://schemas.openxmlformats.org/officeDocument/2006/relationships/oleObject" Target="embeddings/oleObject179.bin"/><Relationship Id="rId442" Type="http://schemas.openxmlformats.org/officeDocument/2006/relationships/oleObject" Target="embeddings/oleObject189.bin"/><Relationship Id="rId463" Type="http://schemas.openxmlformats.org/officeDocument/2006/relationships/image" Target="media/image252.png"/><Relationship Id="rId484" Type="http://schemas.openxmlformats.org/officeDocument/2006/relationships/image" Target="media/image268.wmf"/><Relationship Id="rId519" Type="http://schemas.openxmlformats.org/officeDocument/2006/relationships/image" Target="media/image296.emf"/><Relationship Id="rId116" Type="http://schemas.openxmlformats.org/officeDocument/2006/relationships/oleObject" Target="embeddings/oleObject42.bin"/><Relationship Id="rId137" Type="http://schemas.openxmlformats.org/officeDocument/2006/relationships/oleObject" Target="embeddings/oleObject48.bin"/><Relationship Id="rId158" Type="http://schemas.openxmlformats.org/officeDocument/2006/relationships/image" Target="media/image90.jpeg"/><Relationship Id="rId302" Type="http://schemas.openxmlformats.org/officeDocument/2006/relationships/image" Target="media/image163.wmf"/><Relationship Id="rId323" Type="http://schemas.openxmlformats.org/officeDocument/2006/relationships/image" Target="media/image177.wmf"/><Relationship Id="rId344" Type="http://schemas.openxmlformats.org/officeDocument/2006/relationships/oleObject" Target="embeddings/oleObject141.bin"/><Relationship Id="rId530" Type="http://schemas.openxmlformats.org/officeDocument/2006/relationships/image" Target="media/image307.emf"/><Relationship Id="rId20" Type="http://schemas.openxmlformats.org/officeDocument/2006/relationships/oleObject" Target="embeddings/oleObject2.bin"/><Relationship Id="rId41" Type="http://schemas.openxmlformats.org/officeDocument/2006/relationships/oleObject" Target="embeddings/oleObject10.bin"/><Relationship Id="rId62" Type="http://schemas.openxmlformats.org/officeDocument/2006/relationships/image" Target="media/image33.jpeg"/><Relationship Id="rId83" Type="http://schemas.openxmlformats.org/officeDocument/2006/relationships/oleObject" Target="embeddings/oleObject28.bin"/><Relationship Id="rId179" Type="http://schemas.openxmlformats.org/officeDocument/2006/relationships/image" Target="media/image102.wmf"/><Relationship Id="rId365" Type="http://schemas.openxmlformats.org/officeDocument/2006/relationships/image" Target="media/image198.wmf"/><Relationship Id="rId386" Type="http://schemas.openxmlformats.org/officeDocument/2006/relationships/image" Target="media/image208.wmf"/><Relationship Id="rId551" Type="http://schemas.openxmlformats.org/officeDocument/2006/relationships/image" Target="media/image323.jpeg"/><Relationship Id="rId572" Type="http://schemas.openxmlformats.org/officeDocument/2006/relationships/image" Target="media/image334.jpeg"/><Relationship Id="rId593" Type="http://schemas.openxmlformats.org/officeDocument/2006/relationships/oleObject" Target="embeddings/oleObject218.bin"/><Relationship Id="rId190" Type="http://schemas.openxmlformats.org/officeDocument/2006/relationships/oleObject" Target="embeddings/oleObject69.bin"/><Relationship Id="rId204" Type="http://schemas.openxmlformats.org/officeDocument/2006/relationships/oleObject" Target="embeddings/oleObject76.bin"/><Relationship Id="rId225" Type="http://schemas.openxmlformats.org/officeDocument/2006/relationships/image" Target="media/image126.wmf"/><Relationship Id="rId246" Type="http://schemas.openxmlformats.org/officeDocument/2006/relationships/oleObject" Target="embeddings/oleObject99.bin"/><Relationship Id="rId267" Type="http://schemas.openxmlformats.org/officeDocument/2006/relationships/image" Target="media/image146.wmf"/><Relationship Id="rId288" Type="http://schemas.openxmlformats.org/officeDocument/2006/relationships/oleObject" Target="embeddings/oleObject118.bin"/><Relationship Id="rId411" Type="http://schemas.openxmlformats.org/officeDocument/2006/relationships/oleObject" Target="embeddings/oleObject175.bin"/><Relationship Id="rId432" Type="http://schemas.openxmlformats.org/officeDocument/2006/relationships/oleObject" Target="embeddings/oleObject184.bin"/><Relationship Id="rId453" Type="http://schemas.openxmlformats.org/officeDocument/2006/relationships/image" Target="media/image244.wmf"/><Relationship Id="rId474" Type="http://schemas.openxmlformats.org/officeDocument/2006/relationships/image" Target="media/image259.wmf"/><Relationship Id="rId509" Type="http://schemas.openxmlformats.org/officeDocument/2006/relationships/image" Target="media/image290.jpeg"/><Relationship Id="rId106" Type="http://schemas.openxmlformats.org/officeDocument/2006/relationships/oleObject" Target="embeddings/oleObject39.bin"/><Relationship Id="rId127" Type="http://schemas.openxmlformats.org/officeDocument/2006/relationships/image" Target="media/image72.wmf"/><Relationship Id="rId313" Type="http://schemas.openxmlformats.org/officeDocument/2006/relationships/oleObject" Target="embeddings/oleObject129.bin"/><Relationship Id="rId495" Type="http://schemas.openxmlformats.org/officeDocument/2006/relationships/image" Target="media/image279.emf"/><Relationship Id="rId10" Type="http://schemas.openxmlformats.org/officeDocument/2006/relationships/image" Target="media/image3.jpeg"/><Relationship Id="rId31" Type="http://schemas.openxmlformats.org/officeDocument/2006/relationships/image" Target="media/image16.wmf"/><Relationship Id="rId52" Type="http://schemas.openxmlformats.org/officeDocument/2006/relationships/image" Target="media/image28.wmf"/><Relationship Id="rId73" Type="http://schemas.openxmlformats.org/officeDocument/2006/relationships/image" Target="media/image40.wmf"/><Relationship Id="rId94" Type="http://schemas.openxmlformats.org/officeDocument/2006/relationships/image" Target="media/image51.wmf"/><Relationship Id="rId148" Type="http://schemas.openxmlformats.org/officeDocument/2006/relationships/image" Target="media/image84.wmf"/><Relationship Id="rId169" Type="http://schemas.openxmlformats.org/officeDocument/2006/relationships/oleObject" Target="embeddings/oleObject58.bin"/><Relationship Id="rId334" Type="http://schemas.openxmlformats.org/officeDocument/2006/relationships/oleObject" Target="embeddings/oleObject136.bin"/><Relationship Id="rId355" Type="http://schemas.openxmlformats.org/officeDocument/2006/relationships/image" Target="media/image193.wmf"/><Relationship Id="rId376" Type="http://schemas.openxmlformats.org/officeDocument/2006/relationships/image" Target="media/image203.wmf"/><Relationship Id="rId397" Type="http://schemas.openxmlformats.org/officeDocument/2006/relationships/oleObject" Target="embeddings/oleObject168.bin"/><Relationship Id="rId520" Type="http://schemas.openxmlformats.org/officeDocument/2006/relationships/image" Target="media/image297.emf"/><Relationship Id="rId541" Type="http://schemas.openxmlformats.org/officeDocument/2006/relationships/image" Target="media/image316.emf"/><Relationship Id="rId562" Type="http://schemas.openxmlformats.org/officeDocument/2006/relationships/image" Target="media/image329.wmf"/><Relationship Id="rId583" Type="http://schemas.openxmlformats.org/officeDocument/2006/relationships/image" Target="media/image341.png"/><Relationship Id="rId4" Type="http://schemas.openxmlformats.org/officeDocument/2006/relationships/settings" Target="settings.xml"/><Relationship Id="rId180" Type="http://schemas.openxmlformats.org/officeDocument/2006/relationships/oleObject" Target="embeddings/oleObject64.bin"/><Relationship Id="rId215" Type="http://schemas.openxmlformats.org/officeDocument/2006/relationships/oleObject" Target="embeddings/oleObject81.bin"/><Relationship Id="rId236" Type="http://schemas.openxmlformats.org/officeDocument/2006/relationships/oleObject" Target="embeddings/oleObject93.bin"/><Relationship Id="rId257" Type="http://schemas.openxmlformats.org/officeDocument/2006/relationships/oleObject" Target="embeddings/oleObject103.bin"/><Relationship Id="rId278" Type="http://schemas.openxmlformats.org/officeDocument/2006/relationships/oleObject" Target="embeddings/oleObject113.bin"/><Relationship Id="rId401" Type="http://schemas.openxmlformats.org/officeDocument/2006/relationships/oleObject" Target="embeddings/oleObject170.bin"/><Relationship Id="rId422" Type="http://schemas.openxmlformats.org/officeDocument/2006/relationships/image" Target="media/image227.wmf"/><Relationship Id="rId443" Type="http://schemas.openxmlformats.org/officeDocument/2006/relationships/image" Target="media/image238.wmf"/><Relationship Id="rId464" Type="http://schemas.openxmlformats.org/officeDocument/2006/relationships/image" Target="media/image253.png"/><Relationship Id="rId303" Type="http://schemas.openxmlformats.org/officeDocument/2006/relationships/oleObject" Target="embeddings/oleObject126.bin"/><Relationship Id="rId485" Type="http://schemas.openxmlformats.org/officeDocument/2006/relationships/image" Target="media/image269.wmf"/><Relationship Id="rId42" Type="http://schemas.openxmlformats.org/officeDocument/2006/relationships/image" Target="media/image22.wmf"/><Relationship Id="rId84" Type="http://schemas.openxmlformats.org/officeDocument/2006/relationships/image" Target="media/image46.wmf"/><Relationship Id="rId138" Type="http://schemas.openxmlformats.org/officeDocument/2006/relationships/image" Target="media/image78.png"/><Relationship Id="rId345" Type="http://schemas.openxmlformats.org/officeDocument/2006/relationships/image" Target="media/image188.wmf"/><Relationship Id="rId387" Type="http://schemas.openxmlformats.org/officeDocument/2006/relationships/oleObject" Target="embeddings/oleObject163.bin"/><Relationship Id="rId510" Type="http://schemas.openxmlformats.org/officeDocument/2006/relationships/hyperlink" Target="http://nl.wikipedia.org/wiki/Bestand:Geraniol.png" TargetMode="External"/><Relationship Id="rId552" Type="http://schemas.openxmlformats.org/officeDocument/2006/relationships/image" Target="media/image324.wmf"/><Relationship Id="rId594" Type="http://schemas.openxmlformats.org/officeDocument/2006/relationships/footer" Target="footer14.xml"/><Relationship Id="rId191" Type="http://schemas.openxmlformats.org/officeDocument/2006/relationships/image" Target="media/image108.wmf"/><Relationship Id="rId205" Type="http://schemas.openxmlformats.org/officeDocument/2006/relationships/image" Target="media/image115.wmf"/><Relationship Id="rId247" Type="http://schemas.openxmlformats.org/officeDocument/2006/relationships/image" Target="media/image134.wmf"/><Relationship Id="rId412" Type="http://schemas.openxmlformats.org/officeDocument/2006/relationships/image" Target="media/image221.wmf"/><Relationship Id="rId107" Type="http://schemas.openxmlformats.org/officeDocument/2006/relationships/image" Target="media/image58.wmf"/><Relationship Id="rId289" Type="http://schemas.openxmlformats.org/officeDocument/2006/relationships/image" Target="media/image157.wmf"/><Relationship Id="rId454" Type="http://schemas.openxmlformats.org/officeDocument/2006/relationships/image" Target="media/image245.wmf"/><Relationship Id="rId496" Type="http://schemas.openxmlformats.org/officeDocument/2006/relationships/image" Target="media/image280.wmf"/><Relationship Id="rId11" Type="http://schemas.openxmlformats.org/officeDocument/2006/relationships/image" Target="media/image4.tiff"/><Relationship Id="rId53" Type="http://schemas.openxmlformats.org/officeDocument/2006/relationships/oleObject" Target="embeddings/oleObject15.bin"/><Relationship Id="rId149" Type="http://schemas.openxmlformats.org/officeDocument/2006/relationships/oleObject" Target="embeddings/oleObject53.bin"/><Relationship Id="rId314" Type="http://schemas.openxmlformats.org/officeDocument/2006/relationships/image" Target="media/image169.wmf"/><Relationship Id="rId356" Type="http://schemas.openxmlformats.org/officeDocument/2006/relationships/oleObject" Target="embeddings/oleObject147.bin"/><Relationship Id="rId398" Type="http://schemas.openxmlformats.org/officeDocument/2006/relationships/image" Target="media/image214.wmf"/><Relationship Id="rId521" Type="http://schemas.openxmlformats.org/officeDocument/2006/relationships/image" Target="media/image298.emf"/><Relationship Id="rId563" Type="http://schemas.openxmlformats.org/officeDocument/2006/relationships/oleObject" Target="embeddings/oleObject209.bin"/><Relationship Id="rId95" Type="http://schemas.openxmlformats.org/officeDocument/2006/relationships/oleObject" Target="embeddings/oleObject34.bin"/><Relationship Id="rId160" Type="http://schemas.openxmlformats.org/officeDocument/2006/relationships/image" Target="media/image92.jpeg"/><Relationship Id="rId216" Type="http://schemas.openxmlformats.org/officeDocument/2006/relationships/image" Target="media/image121.wmf"/><Relationship Id="rId423" Type="http://schemas.openxmlformats.org/officeDocument/2006/relationships/oleObject" Target="embeddings/oleObject180.bin"/><Relationship Id="rId258" Type="http://schemas.openxmlformats.org/officeDocument/2006/relationships/image" Target="media/image141.wmf"/><Relationship Id="rId465" Type="http://schemas.openxmlformats.org/officeDocument/2006/relationships/oleObject" Target="embeddings/oleObject194.bin"/><Relationship Id="rId22" Type="http://schemas.openxmlformats.org/officeDocument/2006/relationships/oleObject" Target="embeddings/oleObject3.bin"/><Relationship Id="rId64" Type="http://schemas.openxmlformats.org/officeDocument/2006/relationships/image" Target="media/image35.wmf"/><Relationship Id="rId118" Type="http://schemas.openxmlformats.org/officeDocument/2006/relationships/image" Target="media/image66.png"/><Relationship Id="rId325" Type="http://schemas.openxmlformats.org/officeDocument/2006/relationships/image" Target="media/image178.wmf"/><Relationship Id="rId367" Type="http://schemas.openxmlformats.org/officeDocument/2006/relationships/image" Target="media/image199.wmf"/><Relationship Id="rId532" Type="http://schemas.openxmlformats.org/officeDocument/2006/relationships/image" Target="media/image309.emf"/><Relationship Id="rId574" Type="http://schemas.openxmlformats.org/officeDocument/2006/relationships/oleObject" Target="embeddings/oleObject214.bin"/><Relationship Id="rId171" Type="http://schemas.openxmlformats.org/officeDocument/2006/relationships/image" Target="media/image98.wmf"/><Relationship Id="rId227" Type="http://schemas.openxmlformats.org/officeDocument/2006/relationships/image" Target="media/image127.wmf"/><Relationship Id="rId269" Type="http://schemas.openxmlformats.org/officeDocument/2006/relationships/image" Target="media/image147.wmf"/><Relationship Id="rId434" Type="http://schemas.openxmlformats.org/officeDocument/2006/relationships/oleObject" Target="embeddings/oleObject185.bin"/><Relationship Id="rId476" Type="http://schemas.openxmlformats.org/officeDocument/2006/relationships/image" Target="media/image260.wmf"/><Relationship Id="rId33" Type="http://schemas.openxmlformats.org/officeDocument/2006/relationships/image" Target="media/image17.jpeg"/><Relationship Id="rId129" Type="http://schemas.openxmlformats.org/officeDocument/2006/relationships/image" Target="media/image73.wmf"/><Relationship Id="rId280" Type="http://schemas.openxmlformats.org/officeDocument/2006/relationships/oleObject" Target="embeddings/oleObject114.bin"/><Relationship Id="rId336" Type="http://schemas.openxmlformats.org/officeDocument/2006/relationships/oleObject" Target="embeddings/oleObject137.bin"/><Relationship Id="rId501" Type="http://schemas.openxmlformats.org/officeDocument/2006/relationships/image" Target="media/image284.wmf"/><Relationship Id="rId543" Type="http://schemas.openxmlformats.org/officeDocument/2006/relationships/image" Target="media/image318.emf"/><Relationship Id="rId75" Type="http://schemas.openxmlformats.org/officeDocument/2006/relationships/image" Target="media/image41.wmf"/><Relationship Id="rId140" Type="http://schemas.openxmlformats.org/officeDocument/2006/relationships/oleObject" Target="embeddings/oleObject49.bin"/><Relationship Id="rId182" Type="http://schemas.openxmlformats.org/officeDocument/2006/relationships/oleObject" Target="embeddings/oleObject65.bin"/><Relationship Id="rId378" Type="http://schemas.openxmlformats.org/officeDocument/2006/relationships/image" Target="media/image204.wmf"/><Relationship Id="rId403" Type="http://schemas.openxmlformats.org/officeDocument/2006/relationships/oleObject" Target="embeddings/oleObject171.bin"/><Relationship Id="rId585" Type="http://schemas.openxmlformats.org/officeDocument/2006/relationships/hyperlink" Target="http://nl.wikipedia.org/wiki/Bestand:RamanStrooiing.png" TargetMode="External"/><Relationship Id="rId6" Type="http://schemas.openxmlformats.org/officeDocument/2006/relationships/footnotes" Target="footnotes.xml"/><Relationship Id="rId238" Type="http://schemas.openxmlformats.org/officeDocument/2006/relationships/image" Target="media/image130.wmf"/><Relationship Id="rId445" Type="http://schemas.openxmlformats.org/officeDocument/2006/relationships/footer" Target="footer6.xml"/><Relationship Id="rId487" Type="http://schemas.openxmlformats.org/officeDocument/2006/relationships/image" Target="media/image271.wmf"/><Relationship Id="rId291" Type="http://schemas.openxmlformats.org/officeDocument/2006/relationships/image" Target="media/image158.wmf"/><Relationship Id="rId305" Type="http://schemas.openxmlformats.org/officeDocument/2006/relationships/oleObject" Target="embeddings/oleObject127.bin"/><Relationship Id="rId347" Type="http://schemas.openxmlformats.org/officeDocument/2006/relationships/image" Target="media/image189.wmf"/><Relationship Id="rId512" Type="http://schemas.openxmlformats.org/officeDocument/2006/relationships/header" Target="header1.xml"/><Relationship Id="rId44" Type="http://schemas.openxmlformats.org/officeDocument/2006/relationships/image" Target="media/image23.jpeg"/><Relationship Id="rId86" Type="http://schemas.openxmlformats.org/officeDocument/2006/relationships/image" Target="media/image47.wmf"/><Relationship Id="rId151" Type="http://schemas.openxmlformats.org/officeDocument/2006/relationships/oleObject" Target="embeddings/oleObject54.bin"/><Relationship Id="rId389" Type="http://schemas.openxmlformats.org/officeDocument/2006/relationships/oleObject" Target="embeddings/oleObject164.bin"/><Relationship Id="rId554" Type="http://schemas.openxmlformats.org/officeDocument/2006/relationships/image" Target="media/image325.wmf"/><Relationship Id="rId596" Type="http://schemas.openxmlformats.org/officeDocument/2006/relationships/theme" Target="theme/theme1.xml"/><Relationship Id="rId193" Type="http://schemas.openxmlformats.org/officeDocument/2006/relationships/image" Target="media/image109.wmf"/><Relationship Id="rId207" Type="http://schemas.openxmlformats.org/officeDocument/2006/relationships/image" Target="media/image116.wmf"/><Relationship Id="rId249" Type="http://schemas.openxmlformats.org/officeDocument/2006/relationships/image" Target="media/image135.png"/><Relationship Id="rId414" Type="http://schemas.openxmlformats.org/officeDocument/2006/relationships/image" Target="media/image222.png"/><Relationship Id="rId456" Type="http://schemas.openxmlformats.org/officeDocument/2006/relationships/image" Target="media/image247.wmf"/><Relationship Id="rId498" Type="http://schemas.openxmlformats.org/officeDocument/2006/relationships/image" Target="media/image282.png"/><Relationship Id="rId13" Type="http://schemas.openxmlformats.org/officeDocument/2006/relationships/footer" Target="footer2.xml"/><Relationship Id="rId109" Type="http://schemas.openxmlformats.org/officeDocument/2006/relationships/image" Target="media/image59.wmf"/><Relationship Id="rId260" Type="http://schemas.openxmlformats.org/officeDocument/2006/relationships/image" Target="media/image142.png"/><Relationship Id="rId316" Type="http://schemas.openxmlformats.org/officeDocument/2006/relationships/image" Target="media/image170.jpeg"/><Relationship Id="rId523" Type="http://schemas.openxmlformats.org/officeDocument/2006/relationships/image" Target="media/image300.emf"/><Relationship Id="rId55" Type="http://schemas.openxmlformats.org/officeDocument/2006/relationships/oleObject" Target="embeddings/oleObject16.bin"/><Relationship Id="rId97" Type="http://schemas.openxmlformats.org/officeDocument/2006/relationships/image" Target="media/image53.wmf"/><Relationship Id="rId120" Type="http://schemas.openxmlformats.org/officeDocument/2006/relationships/hyperlink" Target="http://en.wikipedia.org/wiki/File:LCAOwater1.JPG" TargetMode="External"/><Relationship Id="rId358" Type="http://schemas.openxmlformats.org/officeDocument/2006/relationships/oleObject" Target="embeddings/oleObject148.bin"/><Relationship Id="rId565" Type="http://schemas.openxmlformats.org/officeDocument/2006/relationships/oleObject" Target="embeddings/oleObject210.bin"/><Relationship Id="rId162" Type="http://schemas.openxmlformats.org/officeDocument/2006/relationships/image" Target="media/image94.png"/><Relationship Id="rId218" Type="http://schemas.openxmlformats.org/officeDocument/2006/relationships/image" Target="media/image122.wmf"/><Relationship Id="rId425" Type="http://schemas.openxmlformats.org/officeDocument/2006/relationships/oleObject" Target="embeddings/oleObject181.bin"/><Relationship Id="rId467" Type="http://schemas.openxmlformats.org/officeDocument/2006/relationships/oleObject" Target="embeddings/oleObject195.bin"/><Relationship Id="rId271" Type="http://schemas.openxmlformats.org/officeDocument/2006/relationships/image" Target="media/image148.wmf"/><Relationship Id="rId24" Type="http://schemas.openxmlformats.org/officeDocument/2006/relationships/oleObject" Target="embeddings/oleObject4.bin"/><Relationship Id="rId66" Type="http://schemas.openxmlformats.org/officeDocument/2006/relationships/image" Target="media/image36.png"/><Relationship Id="rId131" Type="http://schemas.openxmlformats.org/officeDocument/2006/relationships/image" Target="media/image74.jpeg"/><Relationship Id="rId327" Type="http://schemas.openxmlformats.org/officeDocument/2006/relationships/image" Target="media/image179.wmf"/><Relationship Id="rId369" Type="http://schemas.openxmlformats.org/officeDocument/2006/relationships/image" Target="media/image200.wmf"/><Relationship Id="rId534" Type="http://schemas.openxmlformats.org/officeDocument/2006/relationships/oleObject" Target="embeddings/oleObject201.bin"/><Relationship Id="rId576" Type="http://schemas.openxmlformats.org/officeDocument/2006/relationships/oleObject" Target="embeddings/oleObject215.bin"/><Relationship Id="rId173" Type="http://schemas.openxmlformats.org/officeDocument/2006/relationships/image" Target="media/image99.wmf"/><Relationship Id="rId229" Type="http://schemas.openxmlformats.org/officeDocument/2006/relationships/oleObject" Target="embeddings/oleObject88.bin"/><Relationship Id="rId380" Type="http://schemas.openxmlformats.org/officeDocument/2006/relationships/image" Target="media/image205.wmf"/><Relationship Id="rId436" Type="http://schemas.openxmlformats.org/officeDocument/2006/relationships/oleObject" Target="embeddings/oleObject186.bin"/><Relationship Id="rId240" Type="http://schemas.openxmlformats.org/officeDocument/2006/relationships/oleObject" Target="embeddings/oleObject96.bin"/><Relationship Id="rId478" Type="http://schemas.openxmlformats.org/officeDocument/2006/relationships/image" Target="media/image262.wmf"/><Relationship Id="rId35" Type="http://schemas.openxmlformats.org/officeDocument/2006/relationships/oleObject" Target="embeddings/oleObject7.bin"/><Relationship Id="rId77" Type="http://schemas.openxmlformats.org/officeDocument/2006/relationships/image" Target="media/image42.wmf"/><Relationship Id="rId100" Type="http://schemas.openxmlformats.org/officeDocument/2006/relationships/oleObject" Target="embeddings/oleObject36.bin"/><Relationship Id="rId282" Type="http://schemas.openxmlformats.org/officeDocument/2006/relationships/oleObject" Target="embeddings/oleObject115.bin"/><Relationship Id="rId338" Type="http://schemas.openxmlformats.org/officeDocument/2006/relationships/oleObject" Target="embeddings/oleObject138.bin"/><Relationship Id="rId503" Type="http://schemas.openxmlformats.org/officeDocument/2006/relationships/image" Target="media/image285.png"/><Relationship Id="rId545" Type="http://schemas.openxmlformats.org/officeDocument/2006/relationships/footer" Target="footer12.xml"/><Relationship Id="rId587" Type="http://schemas.openxmlformats.org/officeDocument/2006/relationships/hyperlink" Target="http://nl.wikipedia.org/wiki/Golflengte" TargetMode="External"/><Relationship Id="rId8" Type="http://schemas.openxmlformats.org/officeDocument/2006/relationships/image" Target="media/image1.tiff"/><Relationship Id="rId142" Type="http://schemas.openxmlformats.org/officeDocument/2006/relationships/oleObject" Target="embeddings/oleObject50.bin"/><Relationship Id="rId184" Type="http://schemas.openxmlformats.org/officeDocument/2006/relationships/oleObject" Target="embeddings/oleObject66.bin"/><Relationship Id="rId391" Type="http://schemas.openxmlformats.org/officeDocument/2006/relationships/oleObject" Target="embeddings/oleObject165.bin"/><Relationship Id="rId405" Type="http://schemas.openxmlformats.org/officeDocument/2006/relationships/oleObject" Target="embeddings/oleObject172.bin"/><Relationship Id="rId447" Type="http://schemas.openxmlformats.org/officeDocument/2006/relationships/image" Target="media/image239.wmf"/><Relationship Id="rId251" Type="http://schemas.openxmlformats.org/officeDocument/2006/relationships/image" Target="media/image137.png"/><Relationship Id="rId489" Type="http://schemas.openxmlformats.org/officeDocument/2006/relationships/image" Target="media/image273.wmf"/><Relationship Id="rId46" Type="http://schemas.openxmlformats.org/officeDocument/2006/relationships/oleObject" Target="embeddings/oleObject12.bin"/><Relationship Id="rId293" Type="http://schemas.openxmlformats.org/officeDocument/2006/relationships/oleObject" Target="embeddings/oleObject121.bin"/><Relationship Id="rId307" Type="http://schemas.openxmlformats.org/officeDocument/2006/relationships/image" Target="media/image166.png"/><Relationship Id="rId349" Type="http://schemas.openxmlformats.org/officeDocument/2006/relationships/image" Target="media/image190.wmf"/><Relationship Id="rId514" Type="http://schemas.openxmlformats.org/officeDocument/2006/relationships/footer" Target="footer10.xml"/><Relationship Id="rId556" Type="http://schemas.openxmlformats.org/officeDocument/2006/relationships/image" Target="media/image326.wmf"/><Relationship Id="rId88" Type="http://schemas.openxmlformats.org/officeDocument/2006/relationships/image" Target="media/image48.wmf"/><Relationship Id="rId111" Type="http://schemas.openxmlformats.org/officeDocument/2006/relationships/image" Target="media/image60.png"/><Relationship Id="rId153" Type="http://schemas.openxmlformats.org/officeDocument/2006/relationships/oleObject" Target="embeddings/oleObject55.bin"/><Relationship Id="rId195" Type="http://schemas.openxmlformats.org/officeDocument/2006/relationships/image" Target="media/image110.wmf"/><Relationship Id="rId209" Type="http://schemas.openxmlformats.org/officeDocument/2006/relationships/image" Target="media/image117.png"/><Relationship Id="rId360" Type="http://schemas.openxmlformats.org/officeDocument/2006/relationships/oleObject" Target="embeddings/oleObject149.bin"/><Relationship Id="rId416" Type="http://schemas.openxmlformats.org/officeDocument/2006/relationships/image" Target="media/image224.wmf"/><Relationship Id="rId220" Type="http://schemas.openxmlformats.org/officeDocument/2006/relationships/image" Target="media/image123.wmf"/><Relationship Id="rId458" Type="http://schemas.openxmlformats.org/officeDocument/2006/relationships/oleObject" Target="embeddings/oleObject192.bin"/><Relationship Id="rId15" Type="http://schemas.openxmlformats.org/officeDocument/2006/relationships/image" Target="media/image5.wmf"/><Relationship Id="rId57" Type="http://schemas.openxmlformats.org/officeDocument/2006/relationships/oleObject" Target="embeddings/oleObject17.bin"/><Relationship Id="rId262" Type="http://schemas.openxmlformats.org/officeDocument/2006/relationships/oleObject" Target="embeddings/oleObject105.bin"/><Relationship Id="rId318" Type="http://schemas.openxmlformats.org/officeDocument/2006/relationships/image" Target="media/image172.jpeg"/><Relationship Id="rId525" Type="http://schemas.openxmlformats.org/officeDocument/2006/relationships/image" Target="media/image302.emf"/><Relationship Id="rId567" Type="http://schemas.openxmlformats.org/officeDocument/2006/relationships/oleObject" Target="embeddings/oleObject211.bin"/><Relationship Id="rId99" Type="http://schemas.openxmlformats.org/officeDocument/2006/relationships/image" Target="media/image54.wmf"/><Relationship Id="rId122" Type="http://schemas.openxmlformats.org/officeDocument/2006/relationships/hyperlink" Target="http://en.wikipedia.org/wiki/File:MO_Diagram.svg" TargetMode="External"/><Relationship Id="rId164" Type="http://schemas.openxmlformats.org/officeDocument/2006/relationships/footer" Target="footer4.xml"/><Relationship Id="rId371" Type="http://schemas.openxmlformats.org/officeDocument/2006/relationships/image" Target="media/image201.wmf"/><Relationship Id="rId427" Type="http://schemas.openxmlformats.org/officeDocument/2006/relationships/oleObject" Target="embeddings/oleObject182.bin"/><Relationship Id="rId469" Type="http://schemas.openxmlformats.org/officeDocument/2006/relationships/image" Target="media/image256.png"/><Relationship Id="rId26" Type="http://schemas.openxmlformats.org/officeDocument/2006/relationships/oleObject" Target="embeddings/oleObject5.bin"/><Relationship Id="rId231" Type="http://schemas.openxmlformats.org/officeDocument/2006/relationships/oleObject" Target="embeddings/oleObject89.bin"/><Relationship Id="rId273" Type="http://schemas.openxmlformats.org/officeDocument/2006/relationships/image" Target="media/image149.wmf"/><Relationship Id="rId329" Type="http://schemas.openxmlformats.org/officeDocument/2006/relationships/image" Target="media/image180.wmf"/><Relationship Id="rId480" Type="http://schemas.openxmlformats.org/officeDocument/2006/relationships/image" Target="media/image264.wmf"/><Relationship Id="rId536" Type="http://schemas.openxmlformats.org/officeDocument/2006/relationships/image" Target="media/image312.emf"/><Relationship Id="rId68" Type="http://schemas.openxmlformats.org/officeDocument/2006/relationships/oleObject" Target="embeddings/oleObject21.bin"/><Relationship Id="rId133" Type="http://schemas.openxmlformats.org/officeDocument/2006/relationships/oleObject" Target="embeddings/oleObject46.bin"/><Relationship Id="rId175" Type="http://schemas.openxmlformats.org/officeDocument/2006/relationships/image" Target="media/image100.wmf"/><Relationship Id="rId340" Type="http://schemas.openxmlformats.org/officeDocument/2006/relationships/oleObject" Target="embeddings/oleObject139.bin"/><Relationship Id="rId578" Type="http://schemas.openxmlformats.org/officeDocument/2006/relationships/oleObject" Target="embeddings/oleObject216.bin"/><Relationship Id="rId200" Type="http://schemas.openxmlformats.org/officeDocument/2006/relationships/oleObject" Target="embeddings/oleObject74.bin"/><Relationship Id="rId382" Type="http://schemas.openxmlformats.org/officeDocument/2006/relationships/image" Target="media/image206.wmf"/><Relationship Id="rId438" Type="http://schemas.openxmlformats.org/officeDocument/2006/relationships/oleObject" Target="embeddings/oleObject187.bin"/><Relationship Id="rId242" Type="http://schemas.openxmlformats.org/officeDocument/2006/relationships/oleObject" Target="embeddings/oleObject97.bin"/><Relationship Id="rId284" Type="http://schemas.openxmlformats.org/officeDocument/2006/relationships/oleObject" Target="embeddings/oleObject116.bin"/><Relationship Id="rId491" Type="http://schemas.openxmlformats.org/officeDocument/2006/relationships/image" Target="media/image275.wmf"/><Relationship Id="rId505" Type="http://schemas.openxmlformats.org/officeDocument/2006/relationships/image" Target="media/image287.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2C5843-E49B-4AB3-A608-F316FE74D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TotalTime>
  <Pages>118</Pages>
  <Words>38622</Words>
  <Characters>212424</Characters>
  <Application>Microsoft Office Word</Application>
  <DocSecurity>0</DocSecurity>
  <Lines>1770</Lines>
  <Paragraphs>501</Paragraphs>
  <ScaleCrop>false</ScaleCrop>
  <HeadingPairs>
    <vt:vector size="2" baseType="variant">
      <vt:variant>
        <vt:lpstr>Titel</vt:lpstr>
      </vt:variant>
      <vt:variant>
        <vt:i4>1</vt:i4>
      </vt:variant>
    </vt:vector>
  </HeadingPairs>
  <TitlesOfParts>
    <vt:vector size="1" baseType="lpstr">
      <vt:lpstr>23e NATIONALE CHEMIE OLYMPIADE</vt:lpstr>
    </vt:vector>
  </TitlesOfParts>
  <Company>P ltd.</Company>
  <LinksUpToDate>false</LinksUpToDate>
  <CharactersWithSpaces>250545</CharactersWithSpaces>
  <SharedDoc>false</SharedDoc>
  <HLinks>
    <vt:vector size="18" baseType="variant">
      <vt:variant>
        <vt:i4>3801194</vt:i4>
      </vt:variant>
      <vt:variant>
        <vt:i4>1564</vt:i4>
      </vt:variant>
      <vt:variant>
        <vt:i4>0</vt:i4>
      </vt:variant>
      <vt:variant>
        <vt:i4>5</vt:i4>
      </vt:variant>
      <vt:variant>
        <vt:lpwstr>http://www.natuurlijkerwijs.com/gluconeogenese.htm</vt:lpwstr>
      </vt:variant>
      <vt:variant>
        <vt:lpwstr/>
      </vt:variant>
      <vt:variant>
        <vt:i4>5701716</vt:i4>
      </vt:variant>
      <vt:variant>
        <vt:i4>1561</vt:i4>
      </vt:variant>
      <vt:variant>
        <vt:i4>0</vt:i4>
      </vt:variant>
      <vt:variant>
        <vt:i4>5</vt:i4>
      </vt:variant>
      <vt:variant>
        <vt:lpwstr>http://www.natuurlijkerwijs.com/vitaminen.htm</vt:lpwstr>
      </vt:variant>
      <vt:variant>
        <vt:lpwstr>vitamine_h_1</vt:lpwstr>
      </vt:variant>
      <vt:variant>
        <vt:i4>262206</vt:i4>
      </vt:variant>
      <vt:variant>
        <vt:i4>-1</vt:i4>
      </vt:variant>
      <vt:variant>
        <vt:i4>1215</vt:i4>
      </vt:variant>
      <vt:variant>
        <vt:i4>1</vt:i4>
      </vt:variant>
      <vt:variant>
        <vt:lpwstr>a:\wpg\SP_NMR14.WPG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23e NATIONALE CHEMIE OLYMPIADE</dc:title>
  <dc:creator>Peter A. M. de Groot</dc:creator>
  <cp:lastModifiedBy>Peter de Groot</cp:lastModifiedBy>
  <cp:revision>44</cp:revision>
  <cp:lastPrinted>2010-02-12T18:32:00Z</cp:lastPrinted>
  <dcterms:created xsi:type="dcterms:W3CDTF">2010-02-11T16:07:00Z</dcterms:created>
  <dcterms:modified xsi:type="dcterms:W3CDTF">2010-02-12T18:41:00Z</dcterms:modified>
</cp:coreProperties>
</file>